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CCC45">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09253AED">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745250FD">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14F9F146">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询价文件</w:t>
      </w:r>
    </w:p>
    <w:p w14:paraId="53A9CB8B">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33F2676B">
      <w:pPr>
        <w:rPr>
          <w:rFonts w:ascii="Times New Roman" w:hAnsi="Times New Roman" w:cs="Times New Roman"/>
          <w:bCs/>
          <w:sz w:val="44"/>
          <w:szCs w:val="44"/>
        </w:rPr>
      </w:pPr>
    </w:p>
    <w:p w14:paraId="75763821">
      <w:pPr>
        <w:rPr>
          <w:rFonts w:ascii="Times New Roman" w:hAnsi="Times New Roman" w:cs="Times New Roman"/>
        </w:rPr>
      </w:pPr>
    </w:p>
    <w:p w14:paraId="53543609">
      <w:pPr>
        <w:tabs>
          <w:tab w:val="left" w:pos="315"/>
          <w:tab w:val="left" w:pos="8820"/>
        </w:tabs>
        <w:spacing w:before="240" w:beforeLines="100" w:after="120" w:afterLines="50" w:line="360" w:lineRule="auto"/>
        <w:ind w:right="267" w:rightChars="127"/>
        <w:jc w:val="center"/>
        <w:rPr>
          <w:rFonts w:ascii="Times New Roman" w:hAnsi="Times New Roman" w:cs="Times New Roman"/>
          <w:bCs/>
          <w:sz w:val="44"/>
          <w:szCs w:val="44"/>
        </w:rPr>
      </w:pPr>
      <w:r>
        <w:rPr>
          <w:rFonts w:hint="eastAsia"/>
          <w:color w:val="000000"/>
        </w:rPr>
        <w:drawing>
          <wp:inline distT="0" distB="0" distL="114300" distR="114300">
            <wp:extent cx="1560830" cy="1455420"/>
            <wp:effectExtent l="0" t="0" r="8890" b="762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1560830" cy="1455420"/>
                    </a:xfrm>
                    <a:prstGeom prst="rect">
                      <a:avLst/>
                    </a:prstGeom>
                    <a:noFill/>
                    <a:ln w="12700">
                      <a:noFill/>
                    </a:ln>
                  </pic:spPr>
                </pic:pic>
              </a:graphicData>
            </a:graphic>
          </wp:inline>
        </w:drawing>
      </w:r>
    </w:p>
    <w:p w14:paraId="60A9CE69">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6D60757F">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288883CC">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1834E9ED">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u w:val="single"/>
          <w:lang w:eastAsia="zh-CN"/>
        </w:rPr>
        <w:t>合肥文旅博览集团野生动物园管理有限公司车辆报废处置项目（二次）</w:t>
      </w:r>
    </w:p>
    <w:p w14:paraId="40FEE125">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rPr>
        <w:t>2025WLYDZB0000</w:t>
      </w:r>
      <w:r>
        <w:rPr>
          <w:rFonts w:hint="eastAsia" w:ascii="Times New Roman" w:hAnsi="Times New Roman" w:cs="Times New Roman"/>
          <w:b/>
          <w:spacing w:val="20"/>
          <w:kern w:val="0"/>
          <w:sz w:val="32"/>
          <w:szCs w:val="32"/>
          <w:u w:val="single"/>
          <w:lang w:val="en-US" w:eastAsia="zh-CN"/>
        </w:rPr>
        <w:t>6</w:t>
      </w:r>
    </w:p>
    <w:p w14:paraId="0D101D30">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 标 人：</w:t>
      </w:r>
      <w:r>
        <w:rPr>
          <w:rFonts w:hint="eastAsia" w:ascii="Times New Roman" w:hAnsi="Times New Roman" w:cs="Times New Roman"/>
          <w:b/>
          <w:spacing w:val="20"/>
          <w:kern w:val="0"/>
          <w:sz w:val="32"/>
          <w:szCs w:val="32"/>
          <w:u w:val="single"/>
        </w:rPr>
        <w:t>合肥文旅博览集团野生动物园管理有限公司</w:t>
      </w:r>
    </w:p>
    <w:p w14:paraId="3E3C7E9F">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31D27ED7">
      <w:pPr>
        <w:pStyle w:val="22"/>
        <w:ind w:firstLine="0" w:firstLineChars="0"/>
        <w:jc w:val="center"/>
      </w:pPr>
      <w:r>
        <w:rPr>
          <w:rFonts w:eastAsiaTheme="majorEastAsia"/>
          <w:b/>
          <w:sz w:val="36"/>
          <w:u w:val="single"/>
        </w:rPr>
        <w:t xml:space="preserve"> </w:t>
      </w:r>
      <w:r>
        <w:rPr>
          <w:rFonts w:hint="eastAsia" w:eastAsiaTheme="majorEastAsia"/>
          <w:b/>
          <w:sz w:val="36"/>
          <w:u w:val="single"/>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rPr>
        <w:t>6</w:t>
      </w:r>
      <w:r>
        <w:rPr>
          <w:rFonts w:eastAsiaTheme="majorEastAsia"/>
          <w:b/>
          <w:sz w:val="36"/>
          <w:u w:val="single"/>
        </w:rPr>
        <w:t xml:space="preserve">  </w:t>
      </w:r>
      <w:r>
        <w:rPr>
          <w:rFonts w:eastAsiaTheme="majorEastAsia"/>
          <w:b/>
          <w:sz w:val="36"/>
        </w:rPr>
        <w:t>月</w:t>
      </w:r>
    </w:p>
    <w:p w14:paraId="7358D937">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32920E63">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283ECC1A">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0C28B6A6">
      <w:pPr>
        <w:pStyle w:val="18"/>
        <w:tabs>
          <w:tab w:val="right" w:leader="dot" w:pos="8279"/>
        </w:tabs>
        <w:rPr>
          <w:rFonts w:ascii="Times New Roman" w:hAnsi="Times New Roman" w:cs="Times New Roman"/>
          <w:b/>
          <w:bCs/>
          <w:sz w:val="22"/>
          <w:szCs w:val="28"/>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fldChar w:fldCharType="begin"/>
      </w:r>
      <w:r>
        <w:instrText xml:space="preserve"> HYPERLINK \l "_Toc31841" </w:instrText>
      </w:r>
      <w:r>
        <w:fldChar w:fldCharType="separate"/>
      </w:r>
      <w:r>
        <w:rPr>
          <w:rFonts w:ascii="Times New Roman" w:hAnsi="Times New Roman" w:cs="Times New Roman"/>
          <w:b/>
          <w:bCs/>
          <w:sz w:val="22"/>
          <w:szCs w:val="28"/>
        </w:rPr>
        <w:t>第一章  询价公告</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0F3B06F">
      <w:pPr>
        <w:pStyle w:val="18"/>
        <w:tabs>
          <w:tab w:val="right" w:leader="dot" w:pos="8279"/>
        </w:tabs>
        <w:rPr>
          <w:rFonts w:ascii="Times New Roman" w:hAnsi="Times New Roman" w:cs="Times New Roman"/>
          <w:b/>
          <w:bCs/>
          <w:sz w:val="22"/>
          <w:szCs w:val="28"/>
        </w:rPr>
      </w:pPr>
      <w:r>
        <w:fldChar w:fldCharType="begin"/>
      </w:r>
      <w:r>
        <w:instrText xml:space="preserve"> HYPERLINK \l "_Toc22742" </w:instrText>
      </w:r>
      <w:r>
        <w:fldChar w:fldCharType="separate"/>
      </w:r>
      <w:r>
        <w:rPr>
          <w:rFonts w:ascii="Times New Roman" w:hAnsi="Times New Roman" w:cs="Times New Roman"/>
          <w:b/>
          <w:bCs/>
          <w:sz w:val="22"/>
          <w:szCs w:val="28"/>
        </w:rPr>
        <w:t>第二章  投标人须知</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FC459A7">
      <w:pPr>
        <w:pStyle w:val="18"/>
        <w:tabs>
          <w:tab w:val="right" w:leader="dot" w:pos="8279"/>
        </w:tabs>
        <w:rPr>
          <w:rFonts w:ascii="Times New Roman" w:hAnsi="Times New Roman" w:cs="Times New Roman"/>
          <w:b/>
          <w:bCs/>
          <w:sz w:val="22"/>
          <w:szCs w:val="28"/>
        </w:rPr>
      </w:pPr>
      <w:r>
        <w:fldChar w:fldCharType="begin"/>
      </w:r>
      <w:r>
        <w:instrText xml:space="preserve"> HYPERLINK \l "_Toc11969" </w:instrText>
      </w:r>
      <w:r>
        <w:fldChar w:fldCharType="separate"/>
      </w:r>
      <w:r>
        <w:rPr>
          <w:rFonts w:ascii="Times New Roman" w:hAnsi="Times New Roman" w:cs="Times New Roman"/>
          <w:b/>
          <w:bCs/>
          <w:sz w:val="22"/>
          <w:szCs w:val="28"/>
        </w:rPr>
        <w:t>第三章  招标人要求</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0</w:t>
      </w:r>
    </w:p>
    <w:p w14:paraId="5AB058DF">
      <w:pPr>
        <w:pStyle w:val="18"/>
        <w:tabs>
          <w:tab w:val="right" w:leader="dot" w:pos="8279"/>
        </w:tabs>
        <w:rPr>
          <w:rFonts w:ascii="Times New Roman" w:hAnsi="Times New Roman" w:cs="Times New Roman"/>
          <w:b/>
          <w:bCs/>
          <w:sz w:val="22"/>
          <w:szCs w:val="28"/>
        </w:rPr>
      </w:pPr>
      <w:r>
        <w:fldChar w:fldCharType="begin"/>
      </w:r>
      <w:r>
        <w:instrText xml:space="preserve"> HYPERLINK \l "_Toc17615" </w:instrText>
      </w:r>
      <w:r>
        <w:fldChar w:fldCharType="separate"/>
      </w:r>
      <w:r>
        <w:rPr>
          <w:rFonts w:ascii="Times New Roman" w:hAnsi="Times New Roman" w:cs="Times New Roman"/>
          <w:b/>
          <w:bCs/>
          <w:sz w:val="22"/>
          <w:szCs w:val="28"/>
        </w:rPr>
        <w:t>第四章  评审方法和标准</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3A4E50EF">
      <w:pPr>
        <w:pStyle w:val="18"/>
        <w:tabs>
          <w:tab w:val="right" w:leader="dot" w:pos="8279"/>
        </w:tabs>
        <w:rPr>
          <w:rFonts w:ascii="Times New Roman" w:hAnsi="Times New Roman" w:cs="Times New Roman"/>
          <w:b/>
          <w:bCs/>
          <w:sz w:val="22"/>
          <w:szCs w:val="28"/>
        </w:rPr>
      </w:pPr>
      <w:r>
        <w:fldChar w:fldCharType="begin"/>
      </w:r>
      <w:r>
        <w:instrText xml:space="preserve"> HYPERLINK \l "_Toc28197" </w:instrText>
      </w:r>
      <w:r>
        <w:fldChar w:fldCharType="separate"/>
      </w:r>
      <w:r>
        <w:rPr>
          <w:rFonts w:ascii="Times New Roman" w:hAnsi="Times New Roman" w:cs="Times New Roman"/>
          <w:b/>
          <w:bCs/>
          <w:sz w:val="22"/>
          <w:szCs w:val="28"/>
        </w:rPr>
        <w:t>第五章  合同</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5</w:t>
      </w:r>
    </w:p>
    <w:p w14:paraId="6983A635">
      <w:pPr>
        <w:pStyle w:val="18"/>
        <w:tabs>
          <w:tab w:val="right" w:leader="dot" w:pos="8279"/>
        </w:tabs>
        <w:rPr>
          <w:rFonts w:ascii="Times New Roman" w:hAnsi="Times New Roman" w:cs="Times New Roman"/>
          <w:b/>
          <w:bCs/>
          <w:sz w:val="22"/>
          <w:szCs w:val="28"/>
        </w:rPr>
      </w:pPr>
      <w:r>
        <w:fldChar w:fldCharType="begin"/>
      </w:r>
      <w:r>
        <w:instrText xml:space="preserve"> HYPERLINK \l "_Toc22226" </w:instrText>
      </w:r>
      <w:r>
        <w:fldChar w:fldCharType="separate"/>
      </w:r>
      <w:r>
        <w:rPr>
          <w:rFonts w:ascii="Times New Roman" w:hAnsi="Times New Roman" w:cs="Times New Roman"/>
          <w:b/>
          <w:bCs/>
          <w:sz w:val="22"/>
          <w:szCs w:val="28"/>
        </w:rPr>
        <w:t>第六章  投标文件格式</w:t>
      </w:r>
      <w: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r>
        <w:rPr>
          <w:rFonts w:hint="eastAsia" w:ascii="Times New Roman" w:hAnsi="Times New Roman" w:cs="Times New Roman"/>
          <w:b/>
          <w:bCs/>
          <w:sz w:val="22"/>
          <w:szCs w:val="28"/>
        </w:rPr>
        <w:t>3</w:t>
      </w:r>
    </w:p>
    <w:p w14:paraId="7A8C20BB">
      <w:pPr>
        <w:pStyle w:val="18"/>
        <w:tabs>
          <w:tab w:val="right" w:leader="dot" w:pos="8279"/>
        </w:tabs>
        <w:rPr>
          <w:rFonts w:ascii="Times New Roman" w:hAnsi="Times New Roman" w:cs="Times New Roman"/>
        </w:rPr>
      </w:pPr>
    </w:p>
    <w:p w14:paraId="6CD0B232">
      <w:pPr>
        <w:spacing w:line="360" w:lineRule="auto"/>
        <w:rPr>
          <w:rFonts w:ascii="Times New Roman" w:hAnsi="Times New Roman" w:cs="Times New Roman"/>
          <w:b/>
          <w:sz w:val="32"/>
        </w:rPr>
      </w:pPr>
      <w:r>
        <w:rPr>
          <w:rFonts w:ascii="Times New Roman" w:hAnsi="Times New Roman" w:cs="Times New Roman"/>
        </w:rPr>
        <w:fldChar w:fldCharType="end"/>
      </w:r>
    </w:p>
    <w:p w14:paraId="1D512991">
      <w:pPr>
        <w:spacing w:line="360" w:lineRule="auto"/>
        <w:jc w:val="center"/>
        <w:outlineLvl w:val="1"/>
        <w:rPr>
          <w:rFonts w:ascii="Times New Roman" w:hAnsi="Times New Roman" w:cs="Times New Roman"/>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14:paraId="4DB46DD3">
      <w:pPr>
        <w:spacing w:line="360" w:lineRule="auto"/>
        <w:jc w:val="center"/>
        <w:outlineLvl w:val="1"/>
        <w:rPr>
          <w:rFonts w:ascii="Times New Roman" w:hAnsi="Times New Roman" w:cs="Times New Roman"/>
          <w:b/>
          <w:sz w:val="28"/>
        </w:rPr>
      </w:pPr>
      <w:bookmarkStart w:id="0" w:name="_Toc31841"/>
      <w:r>
        <w:rPr>
          <w:rFonts w:ascii="Times New Roman" w:hAnsi="Times New Roman" w:cs="Times New Roman"/>
          <w:b/>
          <w:sz w:val="28"/>
        </w:rPr>
        <w:t>第一章  询价</w:t>
      </w:r>
      <w:bookmarkEnd w:id="0"/>
      <w:r>
        <w:rPr>
          <w:rFonts w:ascii="Times New Roman" w:hAnsi="Times New Roman" w:cs="Times New Roman"/>
          <w:b/>
          <w:sz w:val="28"/>
        </w:rPr>
        <w:t>公告</w:t>
      </w:r>
    </w:p>
    <w:p w14:paraId="1DE622CD">
      <w:pPr>
        <w:spacing w:line="360" w:lineRule="auto"/>
        <w:ind w:firstLine="435"/>
        <w:rPr>
          <w:rFonts w:ascii="Times New Roman" w:hAnsi="Times New Roman" w:cs="Times New Roman"/>
          <w:szCs w:val="21"/>
        </w:rPr>
      </w:pPr>
      <w:r>
        <w:rPr>
          <w:rFonts w:ascii="Times New Roman" w:hAnsi="Times New Roman" w:cs="Times New Roman"/>
          <w:szCs w:val="21"/>
          <w:u w:val="single"/>
        </w:rPr>
        <w:t xml:space="preserve">  </w:t>
      </w:r>
      <w:r>
        <w:rPr>
          <w:rFonts w:hint="eastAsia" w:ascii="Times New Roman" w:hAnsi="Times New Roman" w:cs="Times New Roman"/>
          <w:szCs w:val="21"/>
          <w:u w:val="single"/>
        </w:rPr>
        <w:t>合肥文旅博览集团野生动物园管理有限公司</w:t>
      </w:r>
      <w:r>
        <w:rPr>
          <w:rFonts w:ascii="Times New Roman" w:hAnsi="Times New Roman" w:cs="Times New Roman"/>
          <w:szCs w:val="21"/>
          <w:u w:val="single"/>
        </w:rPr>
        <w:t xml:space="preserve"> </w:t>
      </w:r>
      <w:r>
        <w:rPr>
          <w:rFonts w:ascii="Times New Roman" w:hAnsi="Times New Roman" w:cs="Times New Roman"/>
          <w:szCs w:val="21"/>
        </w:rPr>
        <w:t>现对</w:t>
      </w:r>
      <w:r>
        <w:rPr>
          <w:rFonts w:ascii="Times New Roman" w:hAnsi="Times New Roman" w:cs="Times New Roman"/>
          <w:szCs w:val="21"/>
          <w:u w:val="single"/>
        </w:rPr>
        <w:t xml:space="preserve"> </w:t>
      </w:r>
      <w:r>
        <w:rPr>
          <w:rFonts w:hint="eastAsia" w:ascii="Times New Roman" w:hAnsi="Times New Roman" w:cs="Times New Roman"/>
          <w:szCs w:val="21"/>
          <w:u w:val="single"/>
          <w:lang w:eastAsia="zh-CN"/>
        </w:rPr>
        <w:t>合肥文旅博览集团野生动物园管理有限公司车辆报废处置项目（二次）</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14:paraId="20D1E293">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2EEDDB8C">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u w:val="single"/>
        </w:rPr>
        <w:t>2025WLYDZB0000</w:t>
      </w:r>
      <w:r>
        <w:rPr>
          <w:rFonts w:hint="eastAsia" w:ascii="Times New Roman" w:hAnsi="Times New Roman" w:cs="Times New Roman"/>
          <w:szCs w:val="21"/>
          <w:u w:val="single"/>
          <w:lang w:val="en-US" w:eastAsia="zh-CN"/>
        </w:rPr>
        <w:t>6</w:t>
      </w:r>
    </w:p>
    <w:p w14:paraId="760C61E6">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lang w:eastAsia="zh-CN"/>
        </w:rPr>
        <w:t>合肥文旅博览集团野生动物园管理有限公司车辆报废处置项目（二次）</w:t>
      </w:r>
    </w:p>
    <w:p w14:paraId="54149ECD">
      <w:pPr>
        <w:autoSpaceDE w:val="0"/>
        <w:autoSpaceDN w:val="0"/>
        <w:adjustRightInd w:val="0"/>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color w:val="000000" w:themeColor="text1"/>
          <w:szCs w:val="21"/>
          <w:u w:val="single"/>
          <w14:textFill>
            <w14:solidFill>
              <w14:schemeClr w14:val="tx1"/>
            </w14:solidFill>
          </w14:textFill>
        </w:rPr>
        <w:t>合肥市高新区望江西路600号（合肥野生动物园）</w:t>
      </w:r>
      <w:r>
        <w:rPr>
          <w:rFonts w:ascii="Times New Roman" w:hAnsi="Times New Roman" w:cs="Times New Roman"/>
          <w:szCs w:val="21"/>
          <w:u w:val="single"/>
        </w:rPr>
        <w:t xml:space="preserve"> </w:t>
      </w:r>
    </w:p>
    <w:p w14:paraId="361D0E31">
      <w:pPr>
        <w:spacing w:line="360" w:lineRule="auto"/>
        <w:ind w:firstLine="420" w:firstLineChars="20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ascii="Times New Roman" w:hAnsi="Times New Roman" w:cs="Times New Roman"/>
          <w:szCs w:val="21"/>
          <w:u w:val="single"/>
        </w:rPr>
        <w:t>合肥文旅博览集团野生动物园管理有限公司</w:t>
      </w:r>
    </w:p>
    <w:p w14:paraId="13B640F9">
      <w:pPr>
        <w:spacing w:line="360" w:lineRule="auto"/>
        <w:jc w:val="left"/>
        <w:outlineLvl w:val="0"/>
        <w:rPr>
          <w:rFonts w:ascii="Times New Roman" w:hAnsi="Times New Roman" w:cs="Times New Roman"/>
          <w:b/>
          <w:sz w:val="28"/>
        </w:rPr>
      </w:pPr>
      <w:r>
        <w:rPr>
          <w:rFonts w:hint="eastAsia" w:ascii="Times New Roman" w:hAnsi="Times New Roman" w:cs="Times New Roman"/>
          <w:szCs w:val="21"/>
        </w:rPr>
        <w:t xml:space="preserve">    </w:t>
      </w: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hint="eastAsia" w:ascii="Times New Roman" w:hAnsi="Times New Roman" w:cs="Times New Roman"/>
          <w:szCs w:val="21"/>
          <w:u w:val="single"/>
        </w:rPr>
        <w:t>合肥文旅博览集团野生动物园管理有限公司4辆报废车辆处置，详见</w:t>
      </w:r>
      <w:bookmarkStart w:id="1" w:name="_Toc23863"/>
      <w:r>
        <w:rPr>
          <w:rFonts w:hint="eastAsia" w:ascii="Times New Roman" w:hAnsi="Times New Roman" w:cs="Times New Roman"/>
          <w:szCs w:val="21"/>
          <w:u w:val="single"/>
        </w:rPr>
        <w:t>招标文件</w:t>
      </w:r>
      <w:bookmarkEnd w:id="1"/>
      <w:r>
        <w:rPr>
          <w:rFonts w:hint="eastAsia" w:ascii="Times New Roman" w:hAnsi="Times New Roman" w:cs="Times New Roman"/>
          <w:szCs w:val="21"/>
          <w:u w:val="single"/>
        </w:rPr>
        <w:t>。</w:t>
      </w:r>
    </w:p>
    <w:p w14:paraId="51E75BC2">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szCs w:val="21"/>
          <w:u w:val="single"/>
        </w:rPr>
        <w:t xml:space="preserve"> </w:t>
      </w:r>
      <w:r>
        <w:rPr>
          <w:rFonts w:hint="eastAsia" w:ascii="Times New Roman" w:hAnsi="Times New Roman" w:cs="Times New Roman"/>
          <w:color w:val="000000" w:themeColor="text1"/>
          <w:szCs w:val="21"/>
          <w:u w:val="single"/>
          <w14:textFill>
            <w14:solidFill>
              <w14:schemeClr w14:val="tx1"/>
            </w14:solidFill>
          </w14:textFill>
        </w:rPr>
        <w:t>自筹</w:t>
      </w:r>
      <w:r>
        <w:rPr>
          <w:rFonts w:ascii="Times New Roman" w:hAnsi="Times New Roman" w:cs="Times New Roman"/>
          <w:szCs w:val="21"/>
          <w:u w:val="single"/>
        </w:rPr>
        <w:t xml:space="preserve">  </w:t>
      </w:r>
    </w:p>
    <w:p w14:paraId="33B8105F">
      <w:pPr>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ascii="Times New Roman" w:hAnsi="Times New Roman" w:cs="Times New Roman"/>
          <w:szCs w:val="21"/>
          <w:u w:val="single"/>
        </w:rPr>
        <w:t xml:space="preserve"> </w:t>
      </w:r>
      <w:r>
        <w:rPr>
          <w:rFonts w:hint="eastAsia" w:ascii="Times New Roman" w:hAnsi="Times New Roman" w:cs="Times New Roman"/>
          <w:color w:val="000000" w:themeColor="text1"/>
          <w:szCs w:val="21"/>
          <w:u w:val="single"/>
          <w14:textFill>
            <w14:solidFill>
              <w14:schemeClr w14:val="tx1"/>
            </w14:solidFill>
          </w14:textFill>
        </w:rPr>
        <w:t>0.8万元</w:t>
      </w:r>
      <w:r>
        <w:rPr>
          <w:rFonts w:ascii="Times New Roman" w:hAnsi="Times New Roman" w:cs="Times New Roman"/>
          <w:szCs w:val="21"/>
          <w:u w:val="single"/>
        </w:rPr>
        <w:t xml:space="preserve"> </w:t>
      </w:r>
    </w:p>
    <w:p w14:paraId="3758DFC2">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w:t>
      </w:r>
      <w:r>
        <w:rPr>
          <w:rFonts w:hint="eastAsia" w:ascii="Times New Roman" w:hAnsi="Times New Roman" w:cs="Times New Roman"/>
          <w:szCs w:val="21"/>
          <w:u w:val="single"/>
        </w:rPr>
        <w:t>服务类</w:t>
      </w:r>
      <w:r>
        <w:rPr>
          <w:rFonts w:ascii="Times New Roman" w:hAnsi="Times New Roman" w:cs="Times New Roman"/>
          <w:szCs w:val="21"/>
          <w:u w:val="single"/>
        </w:rPr>
        <w:t xml:space="preserve"> </w:t>
      </w:r>
    </w:p>
    <w:p w14:paraId="678CE7BF">
      <w:pPr>
        <w:spacing w:line="360" w:lineRule="auto"/>
        <w:ind w:firstLine="420" w:firstLineChars="20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b/>
          <w:szCs w:val="21"/>
        </w:rPr>
        <w:t>.</w:t>
      </w:r>
      <w:r>
        <w:rPr>
          <w:rFonts w:ascii="Times New Roman" w:hAnsi="Times New Roman" w:cs="Times New Roman"/>
          <w:szCs w:val="21"/>
        </w:rPr>
        <w:t>标段（包别）划分：</w:t>
      </w:r>
      <w:r>
        <w:rPr>
          <w:rFonts w:hint="eastAsia" w:ascii="Times New Roman" w:hAnsi="Times New Roman" w:cs="Times New Roman"/>
          <w:szCs w:val="21"/>
        </w:rPr>
        <w:t>/</w:t>
      </w:r>
    </w:p>
    <w:p w14:paraId="23A37529">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50D279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1.投标人具有独立承担民事责任的能力，具有有效的营业执照；</w:t>
      </w:r>
    </w:p>
    <w:p w14:paraId="358C8BB4">
      <w:pPr>
        <w:spacing w:line="360" w:lineRule="auto"/>
        <w:ind w:firstLine="420" w:firstLineChars="200"/>
        <w:rPr>
          <w:rFonts w:ascii="Times New Roman" w:hAnsi="Times New Roman" w:cs="Times New Roman" w:eastAsiaTheme="majorEastAsia"/>
          <w:szCs w:val="21"/>
        </w:rPr>
      </w:pPr>
      <w:r>
        <w:rPr>
          <w:rFonts w:hint="eastAsia" w:ascii="宋体" w:hAnsi="宋体" w:eastAsia="宋体" w:cs="宋体"/>
          <w:szCs w:val="21"/>
        </w:rPr>
        <w:t>2.投标</w:t>
      </w:r>
      <w:r>
        <w:rPr>
          <w:rFonts w:ascii="Times New Roman" w:hAnsi="Times New Roman" w:cs="Times New Roman" w:eastAsiaTheme="majorEastAsia"/>
          <w:szCs w:val="21"/>
        </w:rPr>
        <w:t>人资质要求：</w:t>
      </w:r>
      <w:r>
        <w:rPr>
          <w:rFonts w:hint="eastAsia" w:ascii="Times New Roman" w:hAnsi="Times New Roman" w:cs="Times New Roman" w:eastAsiaTheme="majorEastAsia"/>
          <w:szCs w:val="21"/>
        </w:rPr>
        <w:t>具有省级商务部门颁发的报废机动车回收拆解资质证书；</w:t>
      </w:r>
    </w:p>
    <w:p w14:paraId="6BD84E8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3.本项目不接受联合体投标。</w:t>
      </w:r>
    </w:p>
    <w:p w14:paraId="644A9971">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1CED67A2">
      <w:pPr>
        <w:widowControl/>
        <w:spacing w:line="500" w:lineRule="exact"/>
        <w:ind w:firstLine="420" w:firstLineChars="200"/>
        <w:jc w:val="left"/>
        <w:rPr>
          <w:rFonts w:ascii="Times New Roman" w:hAnsi="Times New Roman" w:eastAsia="宋体" w:cs="Times New Roman"/>
          <w:bCs/>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highlight w:val="yellow"/>
        </w:rPr>
        <w:t>报名</w:t>
      </w:r>
      <w:r>
        <w:rPr>
          <w:rFonts w:ascii="Times New Roman" w:hAnsi="Times New Roman" w:cs="Times New Roman" w:eastAsiaTheme="majorEastAsia"/>
          <w:szCs w:val="21"/>
          <w:highlight w:val="yellow"/>
        </w:rPr>
        <w:t>时间：</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2025</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年</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6</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月</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lang w:val="en-US" w:eastAsia="zh-CN"/>
        </w:rPr>
        <w:t>2</w:t>
      </w:r>
      <w:r>
        <w:rPr>
          <w:rFonts w:hint="eastAsia" w:ascii="Times New Roman" w:hAnsi="Times New Roman" w:eastAsia="宋体" w:cs="Times New Roman"/>
          <w:bCs/>
          <w:kern w:val="0"/>
          <w:szCs w:val="21"/>
          <w:highlight w:val="yellow"/>
          <w:u w:val="single"/>
        </w:rPr>
        <w:t xml:space="preserve">3  </w:t>
      </w:r>
      <w:r>
        <w:rPr>
          <w:rFonts w:ascii="Times New Roman" w:hAnsi="Times New Roman" w:eastAsia="宋体" w:cs="Times New Roman"/>
          <w:bCs/>
          <w:color w:val="000000"/>
          <w:highlight w:val="yellow"/>
        </w:rPr>
        <w:t>日至</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2025</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年</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6</w:t>
      </w:r>
      <w:r>
        <w:rPr>
          <w:rFonts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月</w:t>
      </w:r>
      <w:r>
        <w:rPr>
          <w:rFonts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rPr>
        <w:t xml:space="preserve"> </w:t>
      </w:r>
      <w:r>
        <w:rPr>
          <w:rFonts w:hint="eastAsia" w:ascii="Times New Roman" w:hAnsi="Times New Roman" w:eastAsia="宋体" w:cs="Times New Roman"/>
          <w:bCs/>
          <w:kern w:val="0"/>
          <w:szCs w:val="21"/>
          <w:highlight w:val="yellow"/>
          <w:u w:val="single"/>
          <w:lang w:val="en-US" w:eastAsia="zh-CN"/>
        </w:rPr>
        <w:t>25</w:t>
      </w:r>
      <w:r>
        <w:rPr>
          <w:rFonts w:hint="eastAsia" w:ascii="Times New Roman" w:hAnsi="Times New Roman" w:eastAsia="宋体" w:cs="Times New Roman"/>
          <w:bCs/>
          <w:kern w:val="0"/>
          <w:szCs w:val="21"/>
          <w:highlight w:val="yellow"/>
          <w:u w:val="single"/>
        </w:rPr>
        <w:t xml:space="preserve">  </w:t>
      </w:r>
      <w:r>
        <w:rPr>
          <w:rFonts w:ascii="Times New Roman" w:hAnsi="Times New Roman" w:eastAsia="宋体" w:cs="Times New Roman"/>
          <w:bCs/>
          <w:color w:val="000000"/>
          <w:highlight w:val="yellow"/>
        </w:rPr>
        <w:t>日</w:t>
      </w:r>
      <w:r>
        <w:rPr>
          <w:rFonts w:hint="eastAsia" w:ascii="Times New Roman" w:hAnsi="Times New Roman" w:eastAsia="宋体" w:cs="Times New Roman"/>
          <w:bCs/>
          <w:color w:val="000000"/>
          <w:highlight w:val="yellow"/>
        </w:rPr>
        <w:t>1</w:t>
      </w:r>
      <w:r>
        <w:rPr>
          <w:rFonts w:hint="eastAsia" w:ascii="Times New Roman" w:hAnsi="Times New Roman" w:eastAsia="宋体" w:cs="Times New Roman"/>
          <w:bCs/>
          <w:color w:val="000000"/>
          <w:highlight w:val="yellow"/>
          <w:lang w:val="en-US" w:eastAsia="zh-CN"/>
        </w:rPr>
        <w:t>7</w:t>
      </w:r>
      <w:r>
        <w:rPr>
          <w:rFonts w:hint="eastAsia" w:ascii="Times New Roman" w:hAnsi="Times New Roman" w:eastAsia="宋体" w:cs="Times New Roman"/>
          <w:bCs/>
          <w:color w:val="000000"/>
          <w:highlight w:val="yellow"/>
        </w:rPr>
        <w:t>：00</w:t>
      </w:r>
      <w:r>
        <w:rPr>
          <w:rFonts w:ascii="Times New Roman" w:hAnsi="Times New Roman" w:eastAsia="宋体" w:cs="Times New Roman"/>
          <w:bCs/>
          <w:color w:val="000000"/>
        </w:rPr>
        <w:t>(北京时间)</w:t>
      </w:r>
    </w:p>
    <w:p w14:paraId="5AAD74B0">
      <w:pPr>
        <w:widowControl/>
        <w:wordWrap w:val="0"/>
        <w:spacing w:line="500" w:lineRule="exact"/>
        <w:ind w:firstLine="420" w:firstLineChars="200"/>
        <w:jc w:val="left"/>
        <w:rPr>
          <w:rFonts w:ascii="Times New Roman" w:hAnsi="Times New Roman" w:eastAsia="宋体" w:cs="Times New Roman"/>
          <w:bCs/>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color w:val="000000"/>
        </w:rPr>
        <w:t>投标人登录合肥文旅博览集团有限公司网站（http://www.zwzcgl.com）下载询价文件</w:t>
      </w:r>
    </w:p>
    <w:p w14:paraId="4B625EAD">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fldChar w:fldCharType="begin"/>
      </w:r>
      <w:r>
        <w:instrText xml:space="preserve"> HYPERLINK "mailto:******@qq.com" </w:instrText>
      </w:r>
      <w:r>
        <w:fldChar w:fldCharType="separate"/>
      </w:r>
      <w:r>
        <w:fldChar w:fldCharType="begin"/>
      </w:r>
      <w:r>
        <w:instrText xml:space="preserve"> HYPERLINK "mailto:******@qq.com" </w:instrText>
      </w:r>
      <w:r>
        <w:fldChar w:fldCharType="separate"/>
      </w:r>
      <w:r>
        <w:rPr>
          <w:rFonts w:hint="eastAsia" w:ascii="宋体" w:hAnsi="宋体" w:cs="宋体"/>
          <w:bCs/>
          <w:color w:val="000000"/>
          <w:szCs w:val="21"/>
        </w:rPr>
        <w:t>2431447402</w:t>
      </w:r>
      <w:r>
        <w:rPr>
          <w:bCs/>
          <w:color w:val="000000"/>
        </w:rPr>
        <w:t>@qq.com</w:t>
      </w:r>
      <w:r>
        <w:rPr>
          <w:bCs/>
          <w:color w:val="000000"/>
        </w:rPr>
        <w:fldChar w:fldCharType="end"/>
      </w:r>
      <w:r>
        <w:fldChar w:fldCharType="end"/>
      </w:r>
    </w:p>
    <w:p w14:paraId="17D6EB6A">
      <w:pPr>
        <w:spacing w:line="360" w:lineRule="auto"/>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p>
    <w:p w14:paraId="2B120FCF">
      <w:pPr>
        <w:spacing w:line="360" w:lineRule="auto"/>
        <w:ind w:firstLine="435"/>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Pr>
          <w:rFonts w:ascii="Times New Roman" w:hAnsi="Times New Roman" w:cs="Times New Roman"/>
          <w:szCs w:val="15"/>
          <w:highlight w:val="yellow"/>
        </w:rPr>
        <w:t>询价时间：</w:t>
      </w:r>
      <w:r>
        <w:rPr>
          <w:rFonts w:hint="eastAsia" w:ascii="宋体" w:hAnsi="宋体" w:eastAsia="宋体" w:cs="宋体"/>
          <w:bCs/>
          <w:kern w:val="0"/>
          <w:szCs w:val="21"/>
          <w:highlight w:val="yellow"/>
          <w:u w:val="single"/>
        </w:rPr>
        <w:t xml:space="preserve"> 2025  </w:t>
      </w:r>
      <w:r>
        <w:rPr>
          <w:rFonts w:hint="eastAsia" w:ascii="宋体" w:hAnsi="宋体" w:eastAsia="宋体" w:cs="宋体"/>
          <w:bCs/>
          <w:color w:val="000000"/>
          <w:szCs w:val="21"/>
          <w:highlight w:val="yellow"/>
        </w:rPr>
        <w:t>年</w:t>
      </w:r>
      <w:r>
        <w:rPr>
          <w:rFonts w:hint="eastAsia" w:ascii="宋体" w:hAnsi="宋体" w:eastAsia="宋体" w:cs="宋体"/>
          <w:bCs/>
          <w:kern w:val="0"/>
          <w:szCs w:val="21"/>
          <w:highlight w:val="yellow"/>
          <w:u w:val="single"/>
        </w:rPr>
        <w:t xml:space="preserve"> 6   </w:t>
      </w:r>
      <w:r>
        <w:rPr>
          <w:rFonts w:hint="eastAsia" w:ascii="宋体" w:hAnsi="宋体" w:eastAsia="宋体" w:cs="宋体"/>
          <w:bCs/>
          <w:color w:val="000000"/>
          <w:szCs w:val="21"/>
          <w:highlight w:val="yellow"/>
        </w:rPr>
        <w:t>月</w:t>
      </w:r>
      <w:r>
        <w:rPr>
          <w:rFonts w:hint="eastAsia" w:ascii="宋体" w:hAnsi="宋体" w:eastAsia="宋体" w:cs="宋体"/>
          <w:bCs/>
          <w:color w:val="000000"/>
          <w:szCs w:val="21"/>
          <w:highlight w:val="yellow"/>
          <w:u w:val="single"/>
        </w:rPr>
        <w:t xml:space="preserve">  2</w:t>
      </w:r>
      <w:r>
        <w:rPr>
          <w:rFonts w:hint="eastAsia" w:ascii="宋体" w:hAnsi="宋体" w:eastAsia="宋体" w:cs="宋体"/>
          <w:bCs/>
          <w:color w:val="000000"/>
          <w:szCs w:val="21"/>
          <w:highlight w:val="yellow"/>
          <w:u w:val="single"/>
          <w:lang w:val="en-US" w:eastAsia="zh-CN"/>
        </w:rPr>
        <w:t>6</w:t>
      </w:r>
      <w:r>
        <w:rPr>
          <w:rFonts w:hint="eastAsia" w:ascii="宋体" w:hAnsi="宋体" w:eastAsia="宋体" w:cs="宋体"/>
          <w:bCs/>
          <w:color w:val="000000"/>
          <w:szCs w:val="21"/>
          <w:highlight w:val="yellow"/>
          <w:u w:val="single"/>
        </w:rPr>
        <w:t xml:space="preserve">  </w:t>
      </w:r>
      <w:r>
        <w:rPr>
          <w:rFonts w:hint="eastAsia" w:ascii="宋体" w:hAnsi="宋体" w:eastAsia="宋体" w:cs="宋体"/>
          <w:bCs/>
          <w:color w:val="000000"/>
          <w:szCs w:val="21"/>
          <w:highlight w:val="yellow"/>
        </w:rPr>
        <w:t>日</w:t>
      </w:r>
      <w:r>
        <w:rPr>
          <w:rFonts w:hint="eastAsia" w:ascii="宋体" w:hAnsi="宋体" w:eastAsia="宋体" w:cs="宋体"/>
          <w:bCs/>
          <w:kern w:val="0"/>
          <w:szCs w:val="21"/>
          <w:highlight w:val="yellow"/>
          <w:u w:val="single"/>
        </w:rPr>
        <w:t xml:space="preserve"> 9 </w:t>
      </w:r>
      <w:r>
        <w:rPr>
          <w:rFonts w:hint="eastAsia" w:ascii="宋体" w:hAnsi="宋体" w:eastAsia="宋体" w:cs="宋体"/>
          <w:szCs w:val="21"/>
          <w:highlight w:val="yellow"/>
        </w:rPr>
        <w:t xml:space="preserve"> 时</w:t>
      </w:r>
      <w:r>
        <w:rPr>
          <w:rFonts w:hint="eastAsia" w:ascii="宋体" w:hAnsi="宋体" w:eastAsia="宋体" w:cs="宋体"/>
          <w:bCs/>
          <w:kern w:val="0"/>
          <w:szCs w:val="21"/>
          <w:highlight w:val="yellow"/>
          <w:u w:val="single"/>
        </w:rPr>
        <w:t xml:space="preserve"> 30  </w:t>
      </w:r>
      <w:r>
        <w:rPr>
          <w:rFonts w:hint="eastAsia" w:ascii="宋体" w:hAnsi="宋体" w:eastAsia="宋体" w:cs="宋体"/>
          <w:szCs w:val="21"/>
          <w:highlight w:val="yellow"/>
        </w:rPr>
        <w:t>分</w:t>
      </w:r>
    </w:p>
    <w:p w14:paraId="6EF54AEB">
      <w:pPr>
        <w:spacing w:line="360" w:lineRule="auto"/>
        <w:ind w:firstLine="435"/>
        <w:rPr>
          <w:rFonts w:ascii="Times New Roman" w:hAnsi="Times New Roman" w:cs="Times New Roman"/>
          <w:szCs w:val="15"/>
          <w:u w:val="single"/>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ascii="Times New Roman" w:hAnsi="Times New Roman" w:cs="Times New Roman"/>
          <w:szCs w:val="15"/>
          <w:u w:val="single"/>
        </w:rPr>
        <w:t xml:space="preserve"> </w:t>
      </w:r>
      <w:r>
        <w:rPr>
          <w:rFonts w:hint="eastAsia" w:ascii="宋体" w:hAnsi="宋体" w:cs="宋体"/>
          <w:color w:val="000000"/>
          <w:szCs w:val="21"/>
          <w:u w:val="single"/>
        </w:rPr>
        <w:t>合肥市高新区望江西路600号合肥野生动物园东门办公区会议室</w:t>
      </w:r>
      <w:r>
        <w:rPr>
          <w:rFonts w:hint="eastAsia"/>
          <w:bCs/>
          <w:color w:val="000000"/>
          <w:kern w:val="0"/>
          <w:szCs w:val="21"/>
          <w:u w:val="single"/>
        </w:rPr>
        <w:t xml:space="preserve"> </w:t>
      </w:r>
      <w:r>
        <w:rPr>
          <w:rFonts w:hint="eastAsia" w:ascii="Times New Roman" w:hAnsi="Times New Roman" w:cs="Times New Roman"/>
          <w:szCs w:val="15"/>
          <w:u w:val="single"/>
        </w:rPr>
        <w:t xml:space="preserve"> </w:t>
      </w:r>
    </w:p>
    <w:p w14:paraId="53480797">
      <w:pPr>
        <w:spacing w:line="360" w:lineRule="auto"/>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14:paraId="0D580D31">
      <w:pPr>
        <w:spacing w:line="360" w:lineRule="auto"/>
        <w:ind w:firstLine="435"/>
        <w:rPr>
          <w:rFonts w:ascii="Times New Roman" w:hAnsi="Times New Roman" w:cs="Times New Roman"/>
          <w:szCs w:val="15"/>
        </w:rPr>
      </w:pPr>
      <w:r>
        <w:rPr>
          <w:rFonts w:ascii="Times New Roman" w:hAnsi="Times New Roman" w:cs="Times New Roman"/>
          <w:szCs w:val="15"/>
        </w:rPr>
        <w:t>同询价时间</w:t>
      </w:r>
    </w:p>
    <w:p w14:paraId="05FEC268">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14:paraId="1974CCB3">
      <w:pPr>
        <w:widowControl/>
        <w:spacing w:line="500" w:lineRule="exact"/>
        <w:ind w:firstLine="420" w:firstLineChars="200"/>
        <w:jc w:val="left"/>
        <w:rPr>
          <w:bCs/>
          <w:color w:val="000000"/>
          <w:kern w:val="0"/>
          <w:szCs w:val="21"/>
          <w:u w:val="single"/>
        </w:rPr>
      </w:pPr>
      <w:r>
        <w:rPr>
          <w:rFonts w:hint="eastAsia"/>
          <w:bCs/>
          <w:color w:val="000000"/>
          <w:kern w:val="0"/>
          <w:szCs w:val="21"/>
        </w:rPr>
        <w:t>6</w:t>
      </w:r>
      <w:r>
        <w:rPr>
          <w:bCs/>
          <w:color w:val="000000"/>
          <w:kern w:val="0"/>
          <w:szCs w:val="21"/>
        </w:rPr>
        <w:t>.1招标人</w:t>
      </w:r>
    </w:p>
    <w:p w14:paraId="30DDBC5B">
      <w:pPr>
        <w:widowControl/>
        <w:spacing w:line="460" w:lineRule="exact"/>
        <w:ind w:firstLine="420" w:firstLineChars="200"/>
        <w:jc w:val="left"/>
        <w:rPr>
          <w:bCs/>
          <w:color w:val="000000"/>
          <w:kern w:val="0"/>
          <w:szCs w:val="21"/>
        </w:rPr>
      </w:pPr>
      <w:r>
        <w:rPr>
          <w:bCs/>
          <w:color w:val="000000"/>
          <w:kern w:val="0"/>
          <w:szCs w:val="21"/>
        </w:rPr>
        <w:t xml:space="preserve">招标人： </w:t>
      </w:r>
      <w:r>
        <w:rPr>
          <w:rFonts w:hint="eastAsia"/>
          <w:color w:val="000000"/>
        </w:rPr>
        <w:t>合肥文旅博览集团野生动物园管理有限公司</w:t>
      </w:r>
      <w:r>
        <w:rPr>
          <w:bCs/>
          <w:color w:val="000000"/>
          <w:kern w:val="0"/>
          <w:szCs w:val="21"/>
        </w:rPr>
        <w:t xml:space="preserve"> </w:t>
      </w:r>
    </w:p>
    <w:p w14:paraId="458FB3EB">
      <w:pPr>
        <w:widowControl/>
        <w:spacing w:line="460" w:lineRule="exact"/>
        <w:ind w:firstLine="420" w:firstLineChars="200"/>
        <w:jc w:val="left"/>
        <w:rPr>
          <w:bCs/>
          <w:color w:val="000000"/>
          <w:kern w:val="0"/>
          <w:szCs w:val="21"/>
        </w:rPr>
      </w:pPr>
      <w:r>
        <w:rPr>
          <w:bCs/>
          <w:color w:val="000000"/>
          <w:kern w:val="0"/>
          <w:szCs w:val="21"/>
        </w:rPr>
        <w:t xml:space="preserve">地  址： </w:t>
      </w:r>
      <w:r>
        <w:rPr>
          <w:rFonts w:hint="eastAsia"/>
          <w:bCs/>
          <w:color w:val="000000"/>
          <w:szCs w:val="21"/>
        </w:rPr>
        <w:t>合肥市高新区望江西路600号</w:t>
      </w:r>
      <w:r>
        <w:rPr>
          <w:bCs/>
          <w:color w:val="000000"/>
          <w:kern w:val="0"/>
          <w:szCs w:val="21"/>
        </w:rPr>
        <w:t xml:space="preserve">           </w:t>
      </w:r>
    </w:p>
    <w:p w14:paraId="34F61570">
      <w:pPr>
        <w:widowControl/>
        <w:spacing w:line="460" w:lineRule="exact"/>
        <w:ind w:firstLine="420" w:firstLineChars="200"/>
        <w:jc w:val="left"/>
        <w:rPr>
          <w:bCs/>
          <w:color w:val="000000"/>
          <w:kern w:val="0"/>
          <w:szCs w:val="21"/>
        </w:rPr>
      </w:pPr>
      <w:r>
        <w:rPr>
          <w:bCs/>
          <w:color w:val="000000"/>
          <w:kern w:val="0"/>
          <w:szCs w:val="21"/>
        </w:rPr>
        <w:t>联系人：</w:t>
      </w:r>
      <w:r>
        <w:rPr>
          <w:rFonts w:hint="eastAsia"/>
          <w:bCs/>
          <w:color w:val="000000"/>
          <w:kern w:val="0"/>
          <w:szCs w:val="21"/>
        </w:rPr>
        <w:t xml:space="preserve"> 张工</w:t>
      </w:r>
      <w:r>
        <w:rPr>
          <w:bCs/>
          <w:color w:val="000000"/>
          <w:kern w:val="0"/>
          <w:szCs w:val="21"/>
        </w:rPr>
        <w:t xml:space="preserve">           </w:t>
      </w:r>
    </w:p>
    <w:p w14:paraId="5FA14613">
      <w:pPr>
        <w:widowControl/>
        <w:spacing w:line="460" w:lineRule="exact"/>
        <w:ind w:firstLine="420" w:firstLineChars="200"/>
        <w:jc w:val="left"/>
        <w:rPr>
          <w:bCs/>
          <w:color w:val="000000"/>
          <w:kern w:val="0"/>
          <w:szCs w:val="21"/>
        </w:rPr>
      </w:pPr>
      <w:r>
        <w:rPr>
          <w:bCs/>
          <w:color w:val="000000"/>
          <w:kern w:val="0"/>
          <w:szCs w:val="21"/>
        </w:rPr>
        <w:t>电  话：</w:t>
      </w:r>
      <w:r>
        <w:rPr>
          <w:rFonts w:hint="eastAsia"/>
          <w:bCs/>
          <w:color w:val="000000"/>
          <w:kern w:val="0"/>
          <w:szCs w:val="21"/>
        </w:rPr>
        <w:t>0551-65393091</w:t>
      </w:r>
      <w:r>
        <w:rPr>
          <w:bCs/>
          <w:color w:val="000000"/>
          <w:kern w:val="0"/>
          <w:szCs w:val="21"/>
        </w:rPr>
        <w:t xml:space="preserve"> </w:t>
      </w:r>
      <w:r>
        <w:rPr>
          <w:rFonts w:hint="eastAsia"/>
          <w:bCs/>
          <w:color w:val="000000"/>
          <w:szCs w:val="21"/>
        </w:rPr>
        <w:t xml:space="preserve">  </w:t>
      </w:r>
      <w:r>
        <w:rPr>
          <w:bCs/>
          <w:color w:val="000000"/>
          <w:kern w:val="0"/>
          <w:szCs w:val="21"/>
        </w:rPr>
        <w:t xml:space="preserve">    </w:t>
      </w:r>
    </w:p>
    <w:p w14:paraId="490A1F51">
      <w:pPr>
        <w:widowControl/>
        <w:spacing w:line="460" w:lineRule="exact"/>
        <w:ind w:firstLine="420" w:firstLineChars="200"/>
        <w:jc w:val="left"/>
        <w:rPr>
          <w:bCs/>
          <w:color w:val="000000"/>
          <w:kern w:val="0"/>
          <w:szCs w:val="21"/>
        </w:rPr>
      </w:pPr>
      <w:r>
        <w:rPr>
          <w:rFonts w:hint="eastAsia"/>
          <w:bCs/>
          <w:color w:val="000000"/>
          <w:kern w:val="0"/>
          <w:szCs w:val="21"/>
        </w:rPr>
        <w:t>6</w:t>
      </w:r>
      <w:r>
        <w:rPr>
          <w:bCs/>
          <w:color w:val="000000"/>
          <w:kern w:val="0"/>
          <w:szCs w:val="21"/>
        </w:rPr>
        <w:t>.</w:t>
      </w:r>
      <w:r>
        <w:rPr>
          <w:rFonts w:hint="eastAsia"/>
          <w:bCs/>
          <w:color w:val="000000"/>
          <w:kern w:val="0"/>
          <w:szCs w:val="21"/>
        </w:rPr>
        <w:t>2</w:t>
      </w:r>
      <w:r>
        <w:rPr>
          <w:bCs/>
          <w:color w:val="000000"/>
          <w:kern w:val="0"/>
          <w:szCs w:val="21"/>
        </w:rPr>
        <w:t>监督管理部门</w:t>
      </w:r>
    </w:p>
    <w:p w14:paraId="24604D28">
      <w:pPr>
        <w:widowControl/>
        <w:spacing w:line="460" w:lineRule="exact"/>
        <w:ind w:firstLine="420" w:firstLineChars="200"/>
        <w:jc w:val="left"/>
        <w:rPr>
          <w:color w:val="000000"/>
          <w:szCs w:val="15"/>
        </w:rPr>
      </w:pPr>
      <w:r>
        <w:rPr>
          <w:bCs/>
          <w:color w:val="000000"/>
          <w:kern w:val="0"/>
          <w:szCs w:val="21"/>
        </w:rPr>
        <w:t>监督管理部门：</w:t>
      </w:r>
      <w:r>
        <w:rPr>
          <w:rFonts w:hint="eastAsia"/>
          <w:bCs/>
          <w:color w:val="000000"/>
        </w:rPr>
        <w:t>合肥文旅博览集团野生动物园管理有限公司</w:t>
      </w:r>
      <w:r>
        <w:rPr>
          <w:rFonts w:hint="eastAsia"/>
          <w:bCs/>
          <w:color w:val="000000"/>
          <w:kern w:val="0"/>
          <w:szCs w:val="21"/>
        </w:rPr>
        <w:t>纪检（督查）</w:t>
      </w:r>
      <w:r>
        <w:rPr>
          <w:color w:val="000000"/>
          <w:szCs w:val="15"/>
        </w:rPr>
        <w:t xml:space="preserve"> </w:t>
      </w:r>
      <w:r>
        <w:rPr>
          <w:rFonts w:hint="eastAsia"/>
          <w:color w:val="000000"/>
          <w:szCs w:val="15"/>
        </w:rPr>
        <w:t>室</w:t>
      </w:r>
      <w:r>
        <w:rPr>
          <w:color w:val="000000"/>
          <w:szCs w:val="15"/>
        </w:rPr>
        <w:t xml:space="preserve">  </w:t>
      </w:r>
    </w:p>
    <w:p w14:paraId="1D7CAC22">
      <w:pPr>
        <w:widowControl/>
        <w:spacing w:line="460" w:lineRule="exact"/>
        <w:ind w:firstLine="420" w:firstLineChars="200"/>
        <w:jc w:val="left"/>
        <w:rPr>
          <w:bCs/>
          <w:color w:val="000000"/>
          <w:szCs w:val="21"/>
        </w:rPr>
      </w:pPr>
      <w:r>
        <w:rPr>
          <w:bCs/>
          <w:color w:val="000000"/>
          <w:kern w:val="0"/>
          <w:szCs w:val="21"/>
        </w:rPr>
        <w:t>地  址：</w:t>
      </w:r>
      <w:r>
        <w:rPr>
          <w:rFonts w:hint="eastAsia"/>
          <w:bCs/>
          <w:color w:val="000000"/>
          <w:szCs w:val="21"/>
        </w:rPr>
        <w:t>安徽省合肥市望江西路600号</w:t>
      </w:r>
      <w:r>
        <w:rPr>
          <w:color w:val="000000"/>
          <w:szCs w:val="15"/>
        </w:rPr>
        <w:t xml:space="preserve">   </w:t>
      </w:r>
    </w:p>
    <w:p w14:paraId="52E45B75">
      <w:pPr>
        <w:spacing w:line="500" w:lineRule="exact"/>
        <w:ind w:firstLine="420" w:firstLineChars="200"/>
        <w:rPr>
          <w:bCs/>
          <w:color w:val="000000"/>
          <w:kern w:val="0"/>
          <w:szCs w:val="21"/>
        </w:rPr>
      </w:pPr>
      <w:r>
        <w:rPr>
          <w:bCs/>
          <w:color w:val="000000"/>
          <w:kern w:val="0"/>
          <w:szCs w:val="21"/>
        </w:rPr>
        <w:t>电  话：</w:t>
      </w:r>
      <w:r>
        <w:rPr>
          <w:rFonts w:hint="eastAsia"/>
          <w:bCs/>
          <w:color w:val="000000"/>
          <w:kern w:val="0"/>
          <w:szCs w:val="21"/>
        </w:rPr>
        <w:t>0551-65395906</w:t>
      </w:r>
    </w:p>
    <w:p w14:paraId="1D957FCE">
      <w:pPr>
        <w:spacing w:line="360" w:lineRule="auto"/>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14:paraId="0B54D5AF">
      <w:pPr>
        <w:widowControl/>
        <w:spacing w:line="500" w:lineRule="exact"/>
        <w:ind w:firstLine="420" w:firstLineChars="200"/>
        <w:jc w:val="left"/>
        <w:rPr>
          <w:rFonts w:ascii="Times New Roman" w:hAnsi="Times New Roman" w:eastAsia="宋体" w:cs="Times New Roman"/>
          <w:bCs/>
          <w:kern w:val="0"/>
          <w:szCs w:val="21"/>
        </w:rPr>
      </w:pPr>
      <w:r>
        <w:rPr>
          <w:rFonts w:ascii="Times New Roman" w:hAnsi="Times New Roman" w:eastAsia="宋体" w:cs="Times New Roman"/>
          <w:bCs/>
          <w:kern w:val="0"/>
          <w:szCs w:val="21"/>
        </w:rPr>
        <w:t>有任何疑问或问题，请在工作时间（周一至周五，上午08:00-12:00，下午2:30-5:30，节假日休息）与项目联系人联系。</w:t>
      </w:r>
    </w:p>
    <w:p w14:paraId="509657DD">
      <w:pPr>
        <w:spacing w:line="360" w:lineRule="auto"/>
        <w:ind w:firstLine="435"/>
        <w:rPr>
          <w:rFonts w:ascii="Times New Roman" w:hAnsi="Times New Roman" w:cs="Times New Roman"/>
          <w:sz w:val="24"/>
          <w:szCs w:val="18"/>
        </w:rPr>
      </w:pPr>
    </w:p>
    <w:p w14:paraId="32B5A974">
      <w:pPr>
        <w:widowControl/>
        <w:jc w:val="left"/>
        <w:rPr>
          <w:rFonts w:ascii="Times New Roman" w:hAnsi="Times New Roman" w:cs="Times New Roman"/>
          <w:sz w:val="24"/>
          <w:szCs w:val="18"/>
        </w:rPr>
      </w:pPr>
      <w:r>
        <w:br w:type="page"/>
      </w:r>
    </w:p>
    <w:p w14:paraId="7E329DC1">
      <w:pPr>
        <w:spacing w:line="360" w:lineRule="auto"/>
        <w:jc w:val="center"/>
        <w:outlineLvl w:val="1"/>
        <w:rPr>
          <w:rFonts w:ascii="Times New Roman" w:hAnsi="Times New Roman" w:cs="Times New Roman"/>
          <w:b/>
          <w:sz w:val="28"/>
        </w:rPr>
      </w:pPr>
      <w:bookmarkStart w:id="2" w:name="_Toc22742"/>
      <w:r>
        <w:rPr>
          <w:rFonts w:ascii="Times New Roman" w:hAnsi="Times New Roman" w:cs="Times New Roman"/>
          <w:b/>
          <w:sz w:val="28"/>
        </w:rPr>
        <w:t>第二章  投标人须知</w:t>
      </w:r>
      <w:bookmarkEnd w:id="2"/>
    </w:p>
    <w:p w14:paraId="76DAF46A">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3"/>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66"/>
        <w:gridCol w:w="6257"/>
      </w:tblGrid>
      <w:tr w14:paraId="4E72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48DF77B9">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94" w:type="pct"/>
            <w:vAlign w:val="center"/>
          </w:tcPr>
          <w:p w14:paraId="4000DFBB">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571" w:type="pct"/>
            <w:vAlign w:val="center"/>
          </w:tcPr>
          <w:p w14:paraId="7C93D582">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29FA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256891C4">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94" w:type="pct"/>
            <w:vAlign w:val="center"/>
          </w:tcPr>
          <w:p w14:paraId="37ACC573">
            <w:pPr>
              <w:pStyle w:val="31"/>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571" w:type="pct"/>
            <w:vAlign w:val="center"/>
          </w:tcPr>
          <w:p w14:paraId="7A1F9DEC">
            <w:pPr>
              <w:pStyle w:val="31"/>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40AB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4AB09C4">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94" w:type="pct"/>
            <w:vAlign w:val="center"/>
          </w:tcPr>
          <w:p w14:paraId="30A254E8">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571" w:type="pct"/>
            <w:vAlign w:val="center"/>
          </w:tcPr>
          <w:p w14:paraId="5EA024AB">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14:paraId="4CEE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103B4A80">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94" w:type="pct"/>
            <w:vAlign w:val="center"/>
          </w:tcPr>
          <w:p w14:paraId="4DA5C519">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571" w:type="pct"/>
            <w:vAlign w:val="center"/>
          </w:tcPr>
          <w:p w14:paraId="6B873D8D">
            <w:pPr>
              <w:pStyle w:val="38"/>
              <w:spacing w:line="360" w:lineRule="auto"/>
              <w:ind w:firstLine="0" w:firstLineChars="0"/>
              <w:jc w:val="left"/>
              <w:rPr>
                <w:rFonts w:ascii="Times New Roman" w:hAnsi="Times New Roman" w:eastAsia="宋体" w:cs="Times New Roman"/>
                <w:color w:val="000000"/>
                <w:kern w:val="0"/>
                <w:szCs w:val="21"/>
                <w:shd w:val="clear" w:color="auto" w:fill="FFFFFF"/>
              </w:rPr>
            </w:pPr>
            <w:r>
              <w:rPr>
                <w:rFonts w:hint="eastAsia" w:ascii="Times New Roman" w:hAnsi="Times New Roman" w:eastAsia="宋体" w:cs="Times New Roman"/>
                <w:color w:val="000000"/>
                <w:kern w:val="0"/>
                <w:szCs w:val="21"/>
                <w:shd w:val="clear" w:color="auto" w:fill="FFFFFF"/>
              </w:rPr>
              <w:t>具体要求如下：</w:t>
            </w:r>
          </w:p>
          <w:p w14:paraId="3E513286">
            <w:pPr>
              <w:pStyle w:val="38"/>
              <w:spacing w:line="360" w:lineRule="auto"/>
              <w:ind w:firstLine="0" w:firstLineChars="0"/>
              <w:jc w:val="left"/>
              <w:rPr>
                <w:rFonts w:ascii="Times New Roman" w:hAnsi="Times New Roman" w:eastAsia="宋体" w:cs="Times New Roman"/>
                <w:color w:val="000000"/>
                <w:kern w:val="0"/>
                <w:szCs w:val="21"/>
                <w:highlight w:val="none"/>
                <w:shd w:val="clear" w:color="auto" w:fill="FFFFFF"/>
              </w:rPr>
            </w:pPr>
            <w:r>
              <w:rPr>
                <w:rFonts w:ascii="Times New Roman" w:hAnsi="Times New Roman" w:eastAsia="宋体" w:cs="Times New Roman"/>
                <w:color w:val="000000"/>
                <w:kern w:val="0"/>
                <w:szCs w:val="21"/>
                <w:shd w:val="clear" w:color="auto" w:fill="FFFFFF"/>
              </w:rPr>
              <w:t>1.投标文件应装订成册、密封，并在封面注明招标编号、投标项目等</w:t>
            </w:r>
            <w:r>
              <w:rPr>
                <w:rFonts w:ascii="Times New Roman" w:hAnsi="Times New Roman" w:eastAsia="宋体" w:cs="Times New Roman"/>
                <w:color w:val="000000"/>
                <w:kern w:val="0"/>
                <w:szCs w:val="21"/>
                <w:highlight w:val="none"/>
                <w:shd w:val="clear" w:color="auto" w:fill="FFFFFF"/>
              </w:rPr>
              <w:t>，同时在密封处加盖骑缝章；正、副本各一份。</w:t>
            </w:r>
          </w:p>
          <w:p w14:paraId="4C0C1286">
            <w:pPr>
              <w:pStyle w:val="38"/>
              <w:spacing w:line="360" w:lineRule="auto"/>
              <w:ind w:firstLine="0" w:firstLineChars="0"/>
              <w:jc w:val="left"/>
              <w:rPr>
                <w:rFonts w:ascii="Times New Roman" w:hAnsi="Times New Roman" w:eastAsia="宋体" w:cs="Times New Roman"/>
                <w:b/>
                <w:bCs/>
                <w:color w:val="000000"/>
                <w:kern w:val="0"/>
                <w:szCs w:val="21"/>
                <w:highlight w:val="none"/>
                <w:shd w:val="clear" w:color="auto" w:fill="FFFFFF"/>
              </w:rPr>
            </w:pPr>
            <w:r>
              <w:rPr>
                <w:rFonts w:hint="eastAsia" w:ascii="Times New Roman" w:hAnsi="Times New Roman" w:eastAsia="宋体" w:cs="Times New Roman"/>
                <w:b/>
                <w:bCs/>
                <w:color w:val="000000"/>
                <w:kern w:val="0"/>
                <w:szCs w:val="21"/>
                <w:highlight w:val="none"/>
                <w:shd w:val="clear" w:color="auto" w:fill="FFFFFF"/>
              </w:rPr>
              <w:t>2.投标文件由投标人自行递交。</w:t>
            </w:r>
          </w:p>
          <w:p w14:paraId="062F8257">
            <w:pPr>
              <w:pStyle w:val="38"/>
              <w:spacing w:line="360" w:lineRule="auto"/>
              <w:ind w:firstLine="0" w:firstLineChars="0"/>
              <w:jc w:val="left"/>
              <w:rPr>
                <w:rFonts w:ascii="Times New Roman" w:hAnsi="Times New Roman" w:eastAsia="宋体" w:cs="Times New Roman"/>
                <w:color w:val="000000"/>
                <w:kern w:val="0"/>
                <w:szCs w:val="21"/>
                <w:highlight w:val="none"/>
                <w:shd w:val="clear" w:color="auto" w:fill="FFFFFF"/>
              </w:rPr>
            </w:pPr>
            <w:r>
              <w:rPr>
                <w:rFonts w:hint="eastAsia" w:ascii="Times New Roman" w:hAnsi="Times New Roman" w:eastAsia="宋体" w:cs="Times New Roman"/>
                <w:color w:val="000000"/>
                <w:kern w:val="0"/>
                <w:szCs w:val="21"/>
                <w:highlight w:val="none"/>
                <w:shd w:val="clear" w:color="auto" w:fill="FFFFFF"/>
              </w:rPr>
              <w:t>投标文件应在投标截止时间前在开标地点递交，并提供以下证明材料，否则招标人不予接收。</w:t>
            </w:r>
          </w:p>
          <w:p w14:paraId="67A7E70B">
            <w:pPr>
              <w:pStyle w:val="38"/>
              <w:spacing w:line="360" w:lineRule="auto"/>
              <w:ind w:firstLine="0" w:firstLineChars="0"/>
              <w:jc w:val="left"/>
              <w:rPr>
                <w:rFonts w:ascii="Times New Roman" w:hAnsi="Times New Roman" w:eastAsia="宋体" w:cs="Times New Roman"/>
                <w:color w:val="000000"/>
                <w:kern w:val="0"/>
                <w:szCs w:val="21"/>
                <w:highlight w:val="none"/>
                <w:shd w:val="clear" w:color="auto" w:fill="FFFFFF"/>
              </w:rPr>
            </w:pPr>
            <w:r>
              <w:rPr>
                <w:rFonts w:hint="eastAsia" w:ascii="Times New Roman" w:hAnsi="Times New Roman" w:eastAsia="宋体" w:cs="Times New Roman"/>
                <w:color w:val="000000"/>
                <w:kern w:val="0"/>
                <w:szCs w:val="21"/>
                <w:highlight w:val="none"/>
                <w:shd w:val="clear" w:color="auto" w:fill="FFFFFF"/>
              </w:rPr>
              <w:t>（1）法定代表人亲自递交的，应提供法定代表人身份证明和法定代表人的有效身份证件；</w:t>
            </w:r>
          </w:p>
          <w:p w14:paraId="2F578DFA">
            <w:pPr>
              <w:pStyle w:val="38"/>
              <w:spacing w:line="360" w:lineRule="auto"/>
              <w:ind w:firstLine="0" w:firstLineChars="0"/>
              <w:jc w:val="left"/>
              <w:rPr>
                <w:rFonts w:ascii="Times New Roman" w:hAnsi="Times New Roman" w:eastAsia="宋体" w:cs="Times New Roman"/>
                <w:color w:val="000000"/>
                <w:kern w:val="0"/>
                <w:szCs w:val="21"/>
                <w:shd w:val="clear" w:color="auto" w:fill="FFFFFF"/>
              </w:rPr>
            </w:pPr>
            <w:r>
              <w:rPr>
                <w:rFonts w:hint="eastAsia" w:ascii="Times New Roman" w:hAnsi="Times New Roman" w:eastAsia="宋体" w:cs="Times New Roman"/>
                <w:b/>
                <w:bCs/>
                <w:color w:val="000000"/>
                <w:kern w:val="0"/>
                <w:szCs w:val="21"/>
                <w:highlight w:val="none"/>
                <w:shd w:val="clear" w:color="auto" w:fill="FFFFFF"/>
              </w:rPr>
              <w:t>（2）委托代理人递交的，应提供授权委托书和委托代理人的有效身份证件。</w:t>
            </w:r>
          </w:p>
        </w:tc>
      </w:tr>
      <w:tr w14:paraId="2D64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76016B9E">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94" w:type="pct"/>
            <w:vAlign w:val="center"/>
          </w:tcPr>
          <w:p w14:paraId="2F8A70E1">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571" w:type="pct"/>
            <w:vAlign w:val="center"/>
          </w:tcPr>
          <w:p w14:paraId="6D19318A">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7A8E781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46A2C97A">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F052"/>
            </w:r>
            <w:r>
              <w:rPr>
                <w:rFonts w:ascii="Times New Roman" w:hAnsi="Times New Roman" w:eastAsia="宋体" w:cs="Times New Roman"/>
                <w:b w:val="0"/>
                <w:sz w:val="21"/>
                <w:szCs w:val="21"/>
              </w:rPr>
              <w:t xml:space="preserve">招标人委托评审小组确定     </w:t>
            </w:r>
          </w:p>
          <w:p w14:paraId="6E18182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F0A3"/>
            </w:r>
            <w:r>
              <w:rPr>
                <w:rFonts w:ascii="Times New Roman" w:hAnsi="Times New Roman" w:eastAsia="宋体" w:cs="Times New Roman"/>
                <w:b w:val="0"/>
                <w:sz w:val="21"/>
                <w:szCs w:val="21"/>
              </w:rPr>
              <w:t>招标人确定</w:t>
            </w:r>
          </w:p>
        </w:tc>
      </w:tr>
      <w:tr w14:paraId="51E8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7948D714">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894" w:type="pct"/>
            <w:vAlign w:val="center"/>
          </w:tcPr>
          <w:p w14:paraId="7A701E96">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571" w:type="pct"/>
            <w:vAlign w:val="center"/>
          </w:tcPr>
          <w:p w14:paraId="3A52584E">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F0A8"/>
            </w:r>
            <w:r>
              <w:rPr>
                <w:rFonts w:ascii="Times New Roman" w:hAnsi="Times New Roman" w:eastAsia="宋体" w:cs="Times New Roman"/>
                <w:b w:val="0"/>
                <w:sz w:val="21"/>
                <w:szCs w:val="21"/>
              </w:rPr>
              <w:t>数据电文</w:t>
            </w:r>
          </w:p>
          <w:p w14:paraId="04126CE6">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r>
              <w:rPr>
                <w:rFonts w:hint="eastAsia" w:ascii="Times New Roman" w:hAnsi="Times New Roman" w:eastAsia="宋体" w:cs="Times New Roman"/>
                <w:b/>
                <w:bCs/>
                <w:kern w:val="0"/>
                <w:szCs w:val="21"/>
                <w:highlight w:val="yellow"/>
              </w:rPr>
              <w:t>中标人需</w:t>
            </w:r>
            <w:r>
              <w:rPr>
                <w:rFonts w:ascii="Times New Roman" w:hAnsi="Times New Roman" w:eastAsia="宋体" w:cs="Times New Roman"/>
                <w:b/>
                <w:bCs/>
                <w:kern w:val="0"/>
                <w:szCs w:val="21"/>
                <w:highlight w:val="yellow"/>
              </w:rPr>
              <w:t>提供投标文件正本扫描件以供存档</w:t>
            </w:r>
            <w:r>
              <w:rPr>
                <w:rFonts w:hint="eastAsia" w:ascii="Times New Roman" w:hAnsi="Times New Roman" w:eastAsia="宋体" w:cs="Times New Roman"/>
                <w:b/>
                <w:bCs/>
                <w:kern w:val="0"/>
                <w:szCs w:val="21"/>
                <w:highlight w:val="yellow"/>
              </w:rPr>
              <w:t>。</w:t>
            </w:r>
          </w:p>
        </w:tc>
      </w:tr>
      <w:tr w14:paraId="0DC2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5CED8242">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894" w:type="pct"/>
            <w:vAlign w:val="center"/>
          </w:tcPr>
          <w:p w14:paraId="1EAAF4E5">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571" w:type="pct"/>
            <w:vAlign w:val="center"/>
          </w:tcPr>
          <w:p w14:paraId="1F81C3A5">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503B4B3C">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4EB4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6BBCE7EF">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894" w:type="pct"/>
            <w:vAlign w:val="center"/>
          </w:tcPr>
          <w:p w14:paraId="491AAC24">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571" w:type="pct"/>
          </w:tcPr>
          <w:p w14:paraId="1F4AC5B6">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（1）金额：</w:t>
            </w:r>
          </w:p>
          <w:p w14:paraId="128F886C">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rPr>
              <w:t>☑</w:t>
            </w:r>
            <w:r>
              <w:rPr>
                <w:rFonts w:ascii="Times New Roman" w:hAnsi="Times New Roman" w:eastAsia="宋体" w:cs="Times New Roman"/>
                <w:bCs/>
                <w:kern w:val="0"/>
                <w:szCs w:val="21"/>
              </w:rPr>
              <w:t>免收</w:t>
            </w:r>
          </w:p>
          <w:p w14:paraId="27715EA5">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43489763">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52E49AB0">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270F3718">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0DC14F71">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4C114C9C">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6EF7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B9325E2">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894" w:type="pct"/>
            <w:vAlign w:val="center"/>
          </w:tcPr>
          <w:p w14:paraId="2721171C">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571" w:type="pct"/>
            <w:vAlign w:val="center"/>
          </w:tcPr>
          <w:p w14:paraId="3B805601">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w:t>
            </w:r>
            <w:r>
              <w:rPr>
                <w:rFonts w:hint="eastAsia" w:asciiTheme="minorEastAsia" w:hAnsiTheme="minorEastAsia" w:cstheme="minorEastAsia"/>
                <w:spacing w:val="6"/>
                <w:szCs w:val="21"/>
              </w:rPr>
              <w:t>包括但不限于人工费、运输费、保险费、福利费、审计费、利润、税金及完成项目应有的全部费用。</w:t>
            </w:r>
          </w:p>
          <w:p w14:paraId="45702D1E">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w:t>
            </w:r>
            <w:r>
              <w:rPr>
                <w:rFonts w:hint="eastAsia" w:ascii="Times New Roman" w:hAnsi="Times New Roman" w:eastAsia="宋体" w:cs="Times New Roman"/>
                <w:szCs w:val="21"/>
              </w:rPr>
              <w:t>低</w:t>
            </w:r>
            <w:r>
              <w:rPr>
                <w:rFonts w:ascii="Times New Roman" w:hAnsi="Times New Roman" w:eastAsia="宋体" w:cs="Times New Roman"/>
                <w:szCs w:val="21"/>
              </w:rPr>
              <w:t>于询价文件（公告）列明的项目预算、最高投标限价，否则其投标文件将被否决。</w:t>
            </w:r>
          </w:p>
          <w:p w14:paraId="7B7FC00C">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33DE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26DBA476">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894" w:type="pct"/>
            <w:vAlign w:val="center"/>
          </w:tcPr>
          <w:p w14:paraId="534112F7">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571" w:type="pct"/>
            <w:vAlign w:val="center"/>
          </w:tcPr>
          <w:p w14:paraId="02816E3E">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p>
          <w:p w14:paraId="3A6EF234">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要求  □不要求</w:t>
            </w:r>
          </w:p>
          <w:p w14:paraId="4D4E78C7">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567C4A80">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7942F307">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18724E47">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7431C1A5">
            <w:pPr>
              <w:spacing w:line="360" w:lineRule="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承诺中标后提供本地化服务支持。</w:t>
            </w:r>
          </w:p>
        </w:tc>
      </w:tr>
      <w:tr w14:paraId="25B6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80D0B77">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894" w:type="pct"/>
            <w:vAlign w:val="center"/>
          </w:tcPr>
          <w:p w14:paraId="777D7CD7">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571" w:type="pct"/>
            <w:vAlign w:val="center"/>
          </w:tcPr>
          <w:p w14:paraId="242B2F2E">
            <w:pPr>
              <w:spacing w:line="360" w:lineRule="auto"/>
              <w:rPr>
                <w:rFonts w:ascii="Times New Roman" w:hAnsi="Times New Roman" w:cs="Times New Roman"/>
                <w:szCs w:val="21"/>
                <w:u w:val="single"/>
              </w:rPr>
            </w:pPr>
            <w:r>
              <w:rPr>
                <w:rFonts w:hint="eastAsia" w:ascii="Times New Roman" w:hAnsi="Times New Roman" w:cs="Times New Roman"/>
                <w:bCs/>
                <w:szCs w:val="21"/>
                <w:lang w:eastAsia="zh-CN"/>
              </w:rPr>
              <w:t>☑</w:t>
            </w:r>
            <w:r>
              <w:rPr>
                <w:rFonts w:ascii="Times New Roman" w:hAnsi="Times New Roman" w:cs="Times New Roman"/>
                <w:szCs w:val="21"/>
              </w:rPr>
              <w:t xml:space="preserve">无   </w:t>
            </w:r>
            <w:r>
              <w:rPr>
                <w:rFonts w:hint="eastAsia" w:ascii="Times New Roman" w:hAnsi="Times New Roman" w:cs="Times New Roman"/>
                <w:szCs w:val="21"/>
                <w:lang w:eastAsia="zh-CN"/>
              </w:rPr>
              <w:t>□</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27BDC0EB">
            <w:pPr>
              <w:spacing w:line="360" w:lineRule="auto"/>
              <w:rPr>
                <w:rFonts w:ascii="Times New Roman" w:hAnsi="Times New Roman" w:cs="Times New Roman"/>
                <w:bCs/>
                <w:szCs w:val="21"/>
              </w:rPr>
            </w:pPr>
            <w:r>
              <w:rPr>
                <w:rFonts w:ascii="Times New Roman" w:hAnsi="Times New Roman" w:cs="Times New Roman"/>
                <w:bCs/>
                <w:szCs w:val="21"/>
              </w:rPr>
              <w:t>获取方式：</w:t>
            </w:r>
          </w:p>
          <w:p w14:paraId="359EBC9B">
            <w:pPr>
              <w:pStyle w:val="31"/>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14:paraId="4394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5FA1EE57">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894" w:type="pct"/>
            <w:vAlign w:val="center"/>
          </w:tcPr>
          <w:p w14:paraId="624159E4">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571" w:type="pct"/>
            <w:vAlign w:val="center"/>
          </w:tcPr>
          <w:p w14:paraId="00227B50">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45E16CBA">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7414EC0B">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61B04D5E">
            <w:pPr>
              <w:pStyle w:val="4"/>
              <w:spacing w:before="0" w:after="0"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3093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446A302F">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894" w:type="pct"/>
            <w:vAlign w:val="center"/>
          </w:tcPr>
          <w:p w14:paraId="38C7501E">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571" w:type="pct"/>
            <w:vAlign w:val="center"/>
          </w:tcPr>
          <w:p w14:paraId="51596EF5">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6F028198">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4E32A731">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0844F020">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57BCAFA0">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7CAA6935">
            <w:pPr>
              <w:pStyle w:val="31"/>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0AE1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172D2888">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894" w:type="pct"/>
            <w:vAlign w:val="center"/>
          </w:tcPr>
          <w:p w14:paraId="3A789C82">
            <w:pPr>
              <w:pStyle w:val="31"/>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4018FC6C">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571" w:type="pct"/>
            <w:vAlign w:val="center"/>
          </w:tcPr>
          <w:p w14:paraId="23FBB2BD">
            <w:pPr>
              <w:spacing w:line="360" w:lineRule="auto"/>
              <w:ind w:firstLine="0" w:firstLineChars="0"/>
              <w:jc w:val="left"/>
              <w:rPr>
                <w:rFonts w:hint="eastAsia" w:ascii="Times New Roman" w:hAnsi="Times New Roman" w:eastAsia="宋体" w:cs="Times New Roman"/>
                <w:szCs w:val="21"/>
                <w:lang w:eastAsia="zh-CN"/>
              </w:rPr>
            </w:pPr>
            <w:r>
              <w:rPr>
                <w:rFonts w:hint="eastAsia" w:ascii="Times New Roman" w:hAnsi="Times New Roman" w:eastAsia="宋体" w:cs="Times New Roman"/>
                <w:bCs/>
                <w:szCs w:val="21"/>
                <w:lang w:val="en-US" w:eastAsia="zh-CN"/>
              </w:rPr>
              <w:t>/</w:t>
            </w:r>
          </w:p>
        </w:tc>
      </w:tr>
      <w:tr w14:paraId="09F0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pct"/>
            <w:vAlign w:val="center"/>
          </w:tcPr>
          <w:p w14:paraId="00071C5D">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894" w:type="pct"/>
            <w:vAlign w:val="center"/>
          </w:tcPr>
          <w:p w14:paraId="2BD7DBB3">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571" w:type="pct"/>
            <w:vAlign w:val="center"/>
          </w:tcPr>
          <w:p w14:paraId="1314398C">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14:paraId="6910CA07">
      <w:pPr>
        <w:spacing w:line="360" w:lineRule="auto"/>
        <w:ind w:firstLine="437"/>
        <w:jc w:val="center"/>
        <w:outlineLvl w:val="2"/>
        <w:rPr>
          <w:rFonts w:ascii="Times New Roman" w:hAnsi="Times New Roman" w:cs="Times New Roman"/>
          <w:b/>
          <w:sz w:val="24"/>
        </w:rPr>
      </w:pPr>
      <w:r>
        <w:br w:type="page"/>
      </w:r>
      <w:r>
        <w:rPr>
          <w:rFonts w:ascii="Times New Roman" w:hAnsi="Times New Roman" w:cs="Times New Roman"/>
          <w:b/>
          <w:sz w:val="24"/>
        </w:rPr>
        <w:t>二、投标人须知正文</w:t>
      </w:r>
    </w:p>
    <w:p w14:paraId="442368C0">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14:paraId="1D767168">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货物</w:t>
      </w:r>
      <w:r>
        <w:rPr>
          <w:rFonts w:hint="eastAsia" w:ascii="Times New Roman" w:hAnsi="Times New Roman" w:eastAsia="宋体" w:cs="Times New Roman"/>
          <w:szCs w:val="21"/>
          <w:lang w:val="en-US" w:eastAsia="zh-CN"/>
        </w:rPr>
        <w:t>处置</w:t>
      </w:r>
      <w:r>
        <w:rPr>
          <w:rFonts w:ascii="Times New Roman" w:hAnsi="Times New Roman" w:eastAsia="宋体" w:cs="Times New Roman"/>
          <w:szCs w:val="21"/>
        </w:rPr>
        <w:t>。</w:t>
      </w:r>
    </w:p>
    <w:p w14:paraId="63E96C95">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0CF78D1D">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0FED441D">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1C5AD751">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6402FC8A">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619F2A39">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3223C2B8">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20F1E9E8">
      <w:pPr>
        <w:spacing w:line="360" w:lineRule="auto"/>
        <w:ind w:firstLine="420" w:firstLineChars="200"/>
        <w:rPr>
          <w:rFonts w:ascii="Times New Roman" w:hAnsi="Times New Roman" w:cs="Times New Roman"/>
          <w:szCs w:val="21"/>
        </w:rPr>
      </w:pPr>
      <w:r>
        <w:rPr>
          <w:rFonts w:ascii="Times New Roman" w:hAnsi="Times New Roman" w:cs="Times New Roman"/>
          <w:szCs w:val="21"/>
        </w:rPr>
        <w:t>3.2无论询价文件中是否要求，投标人所提供的货物及伴随的服务和工程均应符合国家强制性标准。</w:t>
      </w:r>
    </w:p>
    <w:p w14:paraId="7BA733AF">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5876A893">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5B2DEDBC">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0C063970">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65D645FE">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684805FA">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2E1A2675">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14:paraId="3C4219CA">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4EE4389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.1投标人的报价应当包括满足本次询价全部招标人要求所应提供的服务。</w:t>
      </w:r>
    </w:p>
    <w:p w14:paraId="245AF8E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w:t>
      </w:r>
      <w:r>
        <w:rPr>
          <w:rFonts w:hint="eastAsia" w:ascii="Times New Roman" w:hAnsi="Times New Roman" w:cs="Times New Roman"/>
          <w:szCs w:val="21"/>
        </w:rPr>
        <w:t>低</w:t>
      </w:r>
      <w:r>
        <w:rPr>
          <w:rFonts w:ascii="Times New Roman" w:hAnsi="Times New Roman" w:cs="Times New Roman"/>
          <w:szCs w:val="21"/>
        </w:rPr>
        <w:t>于询价文件规定的预算金额或者分项、分包最高限价，否则其投标文件将被认定为无效投标。</w:t>
      </w:r>
    </w:p>
    <w:p w14:paraId="510AA04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投标人应在报价表上标明提供的货物及相关服务的单价（如适用）和总价。未标明的视同包含在报价中。</w:t>
      </w:r>
    </w:p>
    <w:p w14:paraId="1FB3F47A">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55B6ABA2">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5BE3525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14:paraId="3ADAFAC5">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7DD33A9E">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2B7CC48C">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6C8D0027">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14:paraId="784BDB70">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112E60E2">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3B47880E">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423B65A4">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7BB7154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3" w:name="_Hlk22476245"/>
      <w:r>
        <w:rPr>
          <w:rFonts w:ascii="Times New Roman" w:hAnsi="Times New Roman" w:cs="Times New Roman"/>
          <w:szCs w:val="21"/>
        </w:rPr>
        <w:t>投标文件提交截止时间</w:t>
      </w:r>
      <w:bookmarkEnd w:id="3"/>
      <w:r>
        <w:rPr>
          <w:rFonts w:ascii="Times New Roman" w:hAnsi="Times New Roman" w:cs="Times New Roman"/>
          <w:szCs w:val="21"/>
        </w:rPr>
        <w:t>前，将封装的投标文件送到指定开标地点。</w:t>
      </w:r>
    </w:p>
    <w:p w14:paraId="39B81052">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6556F739">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545732F4">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304A8E0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3737CF7A">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731F5DD9">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14:paraId="15604891">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29CCAA89">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14:paraId="2BB704AA">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273ABEC2">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13B4D984">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1C0969E8">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3030B1AA">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571C8C11">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7D3642B0">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25A943F7">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69A10F1A">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62CD575F">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7A9DCC2C">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12AEAD12">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52325365">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6FB62AF2">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3A9A7D4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53C4CDE8">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401C1134">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0FCCBC27">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3C5AE9DA">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06CA2731">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144E31DC">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16DB7B19">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7D0E2E11">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240A4707">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br w:type="page"/>
      </w:r>
    </w:p>
    <w:p w14:paraId="39538CF8">
      <w:pPr>
        <w:spacing w:line="360" w:lineRule="auto"/>
        <w:jc w:val="center"/>
        <w:outlineLvl w:val="0"/>
        <w:rPr>
          <w:rFonts w:ascii="Times New Roman" w:hAnsi="Times New Roman" w:cs="Times New Roman"/>
          <w:b/>
          <w:sz w:val="28"/>
        </w:rPr>
      </w:pPr>
      <w:bookmarkStart w:id="4" w:name="_Toc11969"/>
      <w:r>
        <w:rPr>
          <w:rFonts w:ascii="Times New Roman" w:hAnsi="Times New Roman" w:cs="Times New Roman"/>
          <w:b/>
          <w:sz w:val="28"/>
        </w:rPr>
        <w:t xml:space="preserve">第三章  </w:t>
      </w:r>
      <w:bookmarkEnd w:id="4"/>
      <w:r>
        <w:rPr>
          <w:rFonts w:ascii="Times New Roman" w:hAnsi="Times New Roman" w:cs="Times New Roman"/>
          <w:b/>
          <w:sz w:val="28"/>
        </w:rPr>
        <w:t>招标人要求</w:t>
      </w:r>
    </w:p>
    <w:p w14:paraId="5553CD20">
      <w:pPr>
        <w:spacing w:line="360" w:lineRule="auto"/>
        <w:ind w:firstLine="437"/>
        <w:outlineLvl w:val="1"/>
        <w:rPr>
          <w:rFonts w:ascii="Times New Roman" w:hAnsi="Times New Roman" w:cs="Times New Roman"/>
          <w:b/>
          <w:sz w:val="24"/>
          <w:szCs w:val="18"/>
        </w:rPr>
      </w:pPr>
      <w:r>
        <w:rPr>
          <w:rFonts w:ascii="Times New Roman" w:hAnsi="Times New Roman" w:cs="Times New Roman"/>
          <w:b/>
          <w:sz w:val="24"/>
          <w:szCs w:val="18"/>
        </w:rPr>
        <w:t>一、需求前附表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694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F125F6">
            <w:pPr>
              <w:pStyle w:val="32"/>
              <w:pBdr>
                <w:bottom w:val="none" w:color="auto" w:sz="0" w:space="0"/>
              </w:pBdr>
              <w:tabs>
                <w:tab w:val="clear" w:pos="4153"/>
                <w:tab w:val="clear" w:pos="8306"/>
              </w:tabs>
              <w:adjustRightInd/>
              <w:spacing w:line="240" w:lineRule="auto"/>
              <w:jc w:val="center"/>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1192" w:type="pct"/>
            <w:vAlign w:val="center"/>
          </w:tcPr>
          <w:p w14:paraId="6049FFF8">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217" w:type="pct"/>
            <w:vAlign w:val="center"/>
          </w:tcPr>
          <w:p w14:paraId="11EDB060">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44BD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90" w:type="pct"/>
            <w:vAlign w:val="center"/>
          </w:tcPr>
          <w:p w14:paraId="5BA42FC0">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1192" w:type="pct"/>
            <w:vAlign w:val="center"/>
          </w:tcPr>
          <w:p w14:paraId="44C8AFD1">
            <w:pPr>
              <w:pStyle w:val="31"/>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3217" w:type="pct"/>
            <w:vAlign w:val="center"/>
          </w:tcPr>
          <w:p w14:paraId="620DC150">
            <w:pPr>
              <w:adjustRightInd w:val="0"/>
              <w:snapToGrid w:val="0"/>
              <w:ind w:firstLine="0" w:firstLineChars="0"/>
              <w:rPr>
                <w:rFonts w:ascii="Times New Roman" w:hAnsi="Times New Roman" w:cs="Times New Roman"/>
                <w:szCs w:val="22"/>
              </w:rPr>
            </w:pPr>
            <w:r>
              <w:rPr>
                <w:rFonts w:hint="eastAsia" w:asciiTheme="minorEastAsia" w:hAnsiTheme="minorEastAsia" w:cstheme="minorEastAsia"/>
                <w:spacing w:val="6"/>
                <w:szCs w:val="21"/>
              </w:rPr>
              <w:t>合同签订之日起5个工作日内一次性付清全部价款。</w:t>
            </w:r>
          </w:p>
        </w:tc>
      </w:tr>
      <w:tr w14:paraId="46FA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90" w:type="pct"/>
            <w:vAlign w:val="center"/>
          </w:tcPr>
          <w:p w14:paraId="460C190C">
            <w:pPr>
              <w:pStyle w:val="32"/>
              <w:pBdr>
                <w:bottom w:val="none" w:color="auto" w:sz="0" w:space="0"/>
              </w:pBdr>
              <w:tabs>
                <w:tab w:val="clear" w:pos="4153"/>
                <w:tab w:val="clear" w:pos="8306"/>
              </w:tabs>
              <w:adjustRightInd/>
              <w:spacing w:line="240" w:lineRule="auto"/>
              <w:jc w:val="center"/>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1192" w:type="pct"/>
            <w:vAlign w:val="center"/>
          </w:tcPr>
          <w:p w14:paraId="5929BC52">
            <w:pPr>
              <w:pStyle w:val="31"/>
              <w:widowControl w:val="0"/>
              <w:spacing w:before="0" w:beforeAutospacing="0" w:after="0" w:afterAutospacing="0" w:line="360" w:lineRule="auto"/>
              <w:rPr>
                <w:rFonts w:ascii="Times New Roman" w:hAnsi="Times New Roman" w:cs="Times New Roman"/>
                <w:b w:val="0"/>
                <w:sz w:val="21"/>
                <w:szCs w:val="22"/>
              </w:rPr>
            </w:pPr>
            <w:r>
              <w:rPr>
                <w:rFonts w:hint="eastAsia" w:ascii="Times New Roman" w:hAnsi="Times New Roman" w:cs="Times New Roman"/>
                <w:b w:val="0"/>
                <w:sz w:val="21"/>
                <w:szCs w:val="22"/>
              </w:rPr>
              <w:t>标的存放位置</w:t>
            </w:r>
          </w:p>
        </w:tc>
        <w:tc>
          <w:tcPr>
            <w:tcW w:w="3217" w:type="pct"/>
            <w:vAlign w:val="center"/>
          </w:tcPr>
          <w:p w14:paraId="312A8343">
            <w:pPr>
              <w:pStyle w:val="31"/>
              <w:widowControl w:val="0"/>
              <w:spacing w:before="0" w:beforeAutospacing="0" w:after="0" w:afterAutospacing="0"/>
              <w:jc w:val="both"/>
              <w:rPr>
                <w:rFonts w:ascii="Times New Roman" w:hAnsi="Times New Roman" w:cs="Times New Roman"/>
                <w:b w:val="0"/>
                <w:sz w:val="21"/>
                <w:szCs w:val="22"/>
              </w:rPr>
            </w:pPr>
            <w:r>
              <w:rPr>
                <w:rFonts w:ascii="Times New Roman" w:hAnsi="Times New Roman" w:cs="Times New Roman"/>
                <w:b w:val="0"/>
                <w:sz w:val="21"/>
                <w:szCs w:val="22"/>
              </w:rPr>
              <w:t xml:space="preserve"> </w:t>
            </w:r>
            <w:r>
              <w:rPr>
                <w:rFonts w:hint="eastAsia" w:ascii="Times New Roman" w:hAnsi="Times New Roman" w:cs="Times New Roman"/>
                <w:b w:val="0"/>
                <w:sz w:val="21"/>
                <w:szCs w:val="22"/>
              </w:rPr>
              <w:t>合肥野生动物园内</w:t>
            </w:r>
            <w:r>
              <w:rPr>
                <w:rFonts w:ascii="Times New Roman" w:hAnsi="Times New Roman" w:cs="Times New Roman"/>
                <w:b w:val="0"/>
                <w:sz w:val="21"/>
                <w:szCs w:val="22"/>
              </w:rPr>
              <w:t xml:space="preserve"> </w:t>
            </w:r>
          </w:p>
        </w:tc>
      </w:tr>
    </w:tbl>
    <w:p w14:paraId="0EBF6EA4">
      <w:pPr>
        <w:numPr>
          <w:ilvl w:val="0"/>
          <w:numId w:val="2"/>
        </w:numPr>
        <w:spacing w:line="360" w:lineRule="auto"/>
        <w:ind w:firstLine="437"/>
        <w:outlineLvl w:val="1"/>
        <w:rPr>
          <w:rFonts w:ascii="Times New Roman" w:hAnsi="Times New Roman" w:cs="Times New Roman"/>
          <w:b/>
          <w:bCs/>
          <w:sz w:val="24"/>
          <w:szCs w:val="18"/>
        </w:rPr>
      </w:pPr>
      <w:r>
        <w:rPr>
          <w:rFonts w:hint="eastAsia" w:ascii="Times New Roman" w:hAnsi="Times New Roman" w:cs="Times New Roman"/>
          <w:b/>
          <w:bCs/>
          <w:sz w:val="24"/>
          <w:szCs w:val="18"/>
        </w:rPr>
        <w:t>服务</w:t>
      </w:r>
      <w:r>
        <w:rPr>
          <w:rFonts w:ascii="Times New Roman" w:hAnsi="Times New Roman" w:cs="Times New Roman"/>
          <w:b/>
          <w:bCs/>
          <w:sz w:val="24"/>
          <w:szCs w:val="18"/>
        </w:rPr>
        <w:t>需求</w:t>
      </w:r>
    </w:p>
    <w:p w14:paraId="610446DE">
      <w:pPr>
        <w:adjustRightInd w:val="0"/>
        <w:snapToGrid w:val="0"/>
        <w:spacing w:line="480" w:lineRule="exact"/>
        <w:ind w:firstLine="444" w:firstLineChars="200"/>
        <w:jc w:val="left"/>
        <w:rPr>
          <w:rFonts w:hint="eastAsia" w:asciiTheme="minorEastAsia" w:hAnsiTheme="minorEastAsia" w:cstheme="minorEastAsia"/>
          <w:spacing w:val="6"/>
          <w:szCs w:val="21"/>
        </w:rPr>
      </w:pPr>
      <w:r>
        <w:rPr>
          <w:rFonts w:hint="eastAsia" w:asciiTheme="minorEastAsia" w:hAnsiTheme="minorEastAsia" w:cstheme="minorEastAsia"/>
          <w:spacing w:val="6"/>
          <w:szCs w:val="21"/>
        </w:rPr>
        <w:t>合肥文旅博览集团野生动物园管理有限公司拟对1辆越野车和3辆电动观光车共计4辆报废标的车辆进行打包捆绑处置。</w:t>
      </w:r>
    </w:p>
    <w:p w14:paraId="7C1FA2D0">
      <w:pPr>
        <w:adjustRightInd w:val="0"/>
        <w:snapToGrid w:val="0"/>
        <w:spacing w:line="480" w:lineRule="exact"/>
        <w:ind w:firstLine="468"/>
        <w:jc w:val="center"/>
        <w:rPr>
          <w:rFonts w:hint="eastAsia" w:ascii="宋体" w:hAnsi="宋体" w:cs="宋体"/>
          <w:bCs/>
          <w:szCs w:val="21"/>
        </w:rPr>
      </w:pPr>
      <w:r>
        <w:rPr>
          <w:rFonts w:hint="eastAsia" w:ascii="宋体" w:hAnsi="宋体" w:cs="宋体"/>
          <w:bCs/>
          <w:szCs w:val="21"/>
        </w:rPr>
        <w:t>标的清单</w:t>
      </w:r>
    </w:p>
    <w:tbl>
      <w:tblPr>
        <w:tblStyle w:val="23"/>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338"/>
        <w:gridCol w:w="1126"/>
        <w:gridCol w:w="1237"/>
        <w:gridCol w:w="1767"/>
      </w:tblGrid>
      <w:tr w14:paraId="4C25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10" w:type="dxa"/>
            <w:vAlign w:val="center"/>
          </w:tcPr>
          <w:p w14:paraId="64B6028A">
            <w:pPr>
              <w:spacing w:line="360" w:lineRule="auto"/>
              <w:jc w:val="center"/>
              <w:rPr>
                <w:szCs w:val="21"/>
              </w:rPr>
            </w:pPr>
            <w:r>
              <w:rPr>
                <w:rFonts w:hint="eastAsia"/>
                <w:szCs w:val="21"/>
              </w:rPr>
              <w:t>资产名称</w:t>
            </w:r>
          </w:p>
        </w:tc>
        <w:tc>
          <w:tcPr>
            <w:tcW w:w="2338" w:type="dxa"/>
            <w:vAlign w:val="center"/>
          </w:tcPr>
          <w:p w14:paraId="358C6770">
            <w:pPr>
              <w:spacing w:line="360" w:lineRule="auto"/>
              <w:jc w:val="center"/>
              <w:rPr>
                <w:szCs w:val="21"/>
              </w:rPr>
            </w:pPr>
            <w:r>
              <w:rPr>
                <w:rFonts w:hint="eastAsia"/>
                <w:szCs w:val="21"/>
              </w:rPr>
              <w:t>型号规格</w:t>
            </w:r>
          </w:p>
        </w:tc>
        <w:tc>
          <w:tcPr>
            <w:tcW w:w="1126" w:type="dxa"/>
            <w:vAlign w:val="center"/>
          </w:tcPr>
          <w:p w14:paraId="6668FE77">
            <w:pPr>
              <w:spacing w:line="360" w:lineRule="auto"/>
              <w:jc w:val="center"/>
              <w:rPr>
                <w:szCs w:val="21"/>
              </w:rPr>
            </w:pPr>
            <w:r>
              <w:rPr>
                <w:rFonts w:hint="eastAsia"/>
                <w:szCs w:val="21"/>
              </w:rPr>
              <w:t>计量单位</w:t>
            </w:r>
          </w:p>
        </w:tc>
        <w:tc>
          <w:tcPr>
            <w:tcW w:w="1237" w:type="dxa"/>
            <w:vAlign w:val="center"/>
          </w:tcPr>
          <w:p w14:paraId="64F6FFB5">
            <w:pPr>
              <w:spacing w:line="360" w:lineRule="auto"/>
              <w:jc w:val="center"/>
              <w:rPr>
                <w:szCs w:val="21"/>
              </w:rPr>
            </w:pPr>
            <w:r>
              <w:rPr>
                <w:rFonts w:hint="eastAsia"/>
                <w:szCs w:val="21"/>
              </w:rPr>
              <w:t>数量</w:t>
            </w:r>
          </w:p>
        </w:tc>
        <w:tc>
          <w:tcPr>
            <w:tcW w:w="1767" w:type="dxa"/>
            <w:vAlign w:val="center"/>
          </w:tcPr>
          <w:p w14:paraId="72BCB2D8">
            <w:pPr>
              <w:tabs>
                <w:tab w:val="left" w:pos="1258"/>
              </w:tabs>
              <w:spacing w:line="360" w:lineRule="auto"/>
              <w:jc w:val="center"/>
              <w:rPr>
                <w:szCs w:val="21"/>
              </w:rPr>
            </w:pPr>
            <w:r>
              <w:rPr>
                <w:rFonts w:hint="eastAsia"/>
                <w:szCs w:val="21"/>
              </w:rPr>
              <w:t>评估价（元）</w:t>
            </w:r>
          </w:p>
        </w:tc>
      </w:tr>
      <w:tr w14:paraId="679B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vAlign w:val="center"/>
          </w:tcPr>
          <w:p w14:paraId="68A091D1">
            <w:pPr>
              <w:spacing w:line="360" w:lineRule="auto"/>
              <w:jc w:val="center"/>
              <w:rPr>
                <w:szCs w:val="21"/>
              </w:rPr>
            </w:pPr>
            <w:r>
              <w:rPr>
                <w:rFonts w:hint="eastAsia"/>
                <w:szCs w:val="21"/>
              </w:rPr>
              <w:t>帕杰罗</w:t>
            </w:r>
            <w:r>
              <w:rPr>
                <w:rFonts w:hint="eastAsia"/>
              </w:rPr>
              <w:t>(皖AC9066)</w:t>
            </w:r>
          </w:p>
        </w:tc>
        <w:tc>
          <w:tcPr>
            <w:tcW w:w="2338" w:type="dxa"/>
            <w:vAlign w:val="center"/>
          </w:tcPr>
          <w:p w14:paraId="7306F6A9">
            <w:pPr>
              <w:spacing w:line="360" w:lineRule="auto"/>
              <w:jc w:val="center"/>
              <w:rPr>
                <w:szCs w:val="21"/>
              </w:rPr>
            </w:pPr>
            <w:r>
              <w:rPr>
                <w:rFonts w:hint="eastAsia"/>
                <w:szCs w:val="21"/>
              </w:rPr>
              <w:t>2972CC越野车V73w</w:t>
            </w:r>
          </w:p>
        </w:tc>
        <w:tc>
          <w:tcPr>
            <w:tcW w:w="1126" w:type="dxa"/>
            <w:vAlign w:val="center"/>
          </w:tcPr>
          <w:p w14:paraId="6D319546">
            <w:pPr>
              <w:spacing w:line="360" w:lineRule="auto"/>
              <w:jc w:val="center"/>
              <w:rPr>
                <w:szCs w:val="21"/>
              </w:rPr>
            </w:pPr>
            <w:r>
              <w:rPr>
                <w:rFonts w:hint="eastAsia"/>
                <w:szCs w:val="21"/>
              </w:rPr>
              <w:t>辆</w:t>
            </w:r>
          </w:p>
        </w:tc>
        <w:tc>
          <w:tcPr>
            <w:tcW w:w="1237" w:type="dxa"/>
            <w:vAlign w:val="center"/>
          </w:tcPr>
          <w:p w14:paraId="22387D37">
            <w:pPr>
              <w:spacing w:line="360" w:lineRule="auto"/>
              <w:jc w:val="center"/>
              <w:rPr>
                <w:szCs w:val="21"/>
              </w:rPr>
            </w:pPr>
            <w:r>
              <w:rPr>
                <w:rFonts w:hint="eastAsia"/>
                <w:szCs w:val="21"/>
              </w:rPr>
              <w:t>1</w:t>
            </w:r>
          </w:p>
        </w:tc>
        <w:tc>
          <w:tcPr>
            <w:tcW w:w="1767" w:type="dxa"/>
            <w:vAlign w:val="center"/>
          </w:tcPr>
          <w:p w14:paraId="6C287846">
            <w:pPr>
              <w:spacing w:line="360" w:lineRule="auto"/>
              <w:jc w:val="center"/>
              <w:rPr>
                <w:szCs w:val="21"/>
              </w:rPr>
            </w:pPr>
            <w:r>
              <w:rPr>
                <w:rFonts w:hint="eastAsia"/>
                <w:szCs w:val="21"/>
              </w:rPr>
              <w:t>3800</w:t>
            </w:r>
          </w:p>
        </w:tc>
      </w:tr>
      <w:tr w14:paraId="5708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vAlign w:val="center"/>
          </w:tcPr>
          <w:p w14:paraId="440F9439">
            <w:pPr>
              <w:spacing w:line="360" w:lineRule="auto"/>
              <w:jc w:val="center"/>
              <w:rPr>
                <w:szCs w:val="21"/>
              </w:rPr>
            </w:pPr>
            <w:r>
              <w:rPr>
                <w:rFonts w:hint="eastAsia"/>
                <w:szCs w:val="21"/>
              </w:rPr>
              <w:t>八座交流观光车</w:t>
            </w:r>
          </w:p>
        </w:tc>
        <w:tc>
          <w:tcPr>
            <w:tcW w:w="2338" w:type="dxa"/>
            <w:vAlign w:val="center"/>
          </w:tcPr>
          <w:p w14:paraId="24B61897">
            <w:pPr>
              <w:spacing w:line="360" w:lineRule="auto"/>
              <w:jc w:val="center"/>
              <w:rPr>
                <w:szCs w:val="21"/>
              </w:rPr>
            </w:pPr>
            <w:r>
              <w:rPr>
                <w:rFonts w:hint="eastAsia"/>
                <w:szCs w:val="21"/>
              </w:rPr>
              <w:t>WS-A8</w:t>
            </w:r>
          </w:p>
        </w:tc>
        <w:tc>
          <w:tcPr>
            <w:tcW w:w="1126" w:type="dxa"/>
            <w:vAlign w:val="center"/>
          </w:tcPr>
          <w:p w14:paraId="78DA1013">
            <w:pPr>
              <w:spacing w:line="360" w:lineRule="auto"/>
              <w:jc w:val="center"/>
              <w:rPr>
                <w:szCs w:val="21"/>
              </w:rPr>
            </w:pPr>
            <w:r>
              <w:rPr>
                <w:rFonts w:hint="eastAsia"/>
                <w:szCs w:val="21"/>
              </w:rPr>
              <w:t>辆</w:t>
            </w:r>
          </w:p>
        </w:tc>
        <w:tc>
          <w:tcPr>
            <w:tcW w:w="1237" w:type="dxa"/>
            <w:vAlign w:val="center"/>
          </w:tcPr>
          <w:p w14:paraId="60A7A415">
            <w:pPr>
              <w:spacing w:line="360" w:lineRule="auto"/>
              <w:jc w:val="center"/>
              <w:rPr>
                <w:szCs w:val="21"/>
              </w:rPr>
            </w:pPr>
            <w:r>
              <w:rPr>
                <w:rFonts w:hint="eastAsia"/>
                <w:szCs w:val="21"/>
              </w:rPr>
              <w:t>1</w:t>
            </w:r>
          </w:p>
        </w:tc>
        <w:tc>
          <w:tcPr>
            <w:tcW w:w="1767" w:type="dxa"/>
            <w:vAlign w:val="center"/>
          </w:tcPr>
          <w:p w14:paraId="1A4EAB26">
            <w:pPr>
              <w:spacing w:line="360" w:lineRule="auto"/>
              <w:jc w:val="center"/>
              <w:rPr>
                <w:szCs w:val="21"/>
              </w:rPr>
            </w:pPr>
            <w:r>
              <w:rPr>
                <w:rFonts w:hint="eastAsia"/>
                <w:szCs w:val="21"/>
              </w:rPr>
              <w:t>1500</w:t>
            </w:r>
          </w:p>
        </w:tc>
      </w:tr>
      <w:tr w14:paraId="4B84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vAlign w:val="center"/>
          </w:tcPr>
          <w:p w14:paraId="7DD8A38A">
            <w:pPr>
              <w:spacing w:line="360" w:lineRule="auto"/>
              <w:jc w:val="center"/>
              <w:rPr>
                <w:szCs w:val="21"/>
              </w:rPr>
            </w:pPr>
            <w:r>
              <w:rPr>
                <w:rFonts w:hint="eastAsia"/>
                <w:szCs w:val="21"/>
              </w:rPr>
              <w:t>四座交流观光车</w:t>
            </w:r>
          </w:p>
        </w:tc>
        <w:tc>
          <w:tcPr>
            <w:tcW w:w="2338" w:type="dxa"/>
            <w:vAlign w:val="center"/>
          </w:tcPr>
          <w:p w14:paraId="7B06DD04">
            <w:pPr>
              <w:spacing w:line="360" w:lineRule="auto"/>
              <w:jc w:val="center"/>
              <w:rPr>
                <w:szCs w:val="21"/>
              </w:rPr>
            </w:pPr>
            <w:r>
              <w:rPr>
                <w:rFonts w:hint="eastAsia"/>
                <w:szCs w:val="21"/>
              </w:rPr>
              <w:t>AH-YSD05</w:t>
            </w:r>
          </w:p>
        </w:tc>
        <w:tc>
          <w:tcPr>
            <w:tcW w:w="1126" w:type="dxa"/>
            <w:vAlign w:val="center"/>
          </w:tcPr>
          <w:p w14:paraId="5159D445">
            <w:pPr>
              <w:spacing w:line="360" w:lineRule="auto"/>
              <w:jc w:val="center"/>
              <w:rPr>
                <w:szCs w:val="21"/>
              </w:rPr>
            </w:pPr>
            <w:r>
              <w:rPr>
                <w:rFonts w:hint="eastAsia"/>
                <w:szCs w:val="21"/>
              </w:rPr>
              <w:t>辆</w:t>
            </w:r>
          </w:p>
        </w:tc>
        <w:tc>
          <w:tcPr>
            <w:tcW w:w="1237" w:type="dxa"/>
            <w:vAlign w:val="center"/>
          </w:tcPr>
          <w:p w14:paraId="7E31319B">
            <w:pPr>
              <w:spacing w:line="360" w:lineRule="auto"/>
              <w:jc w:val="center"/>
              <w:rPr>
                <w:szCs w:val="21"/>
              </w:rPr>
            </w:pPr>
            <w:r>
              <w:rPr>
                <w:rFonts w:hint="eastAsia"/>
                <w:szCs w:val="21"/>
              </w:rPr>
              <w:t>1</w:t>
            </w:r>
          </w:p>
        </w:tc>
        <w:tc>
          <w:tcPr>
            <w:tcW w:w="1767" w:type="dxa"/>
            <w:vAlign w:val="center"/>
          </w:tcPr>
          <w:p w14:paraId="4048FFA5">
            <w:pPr>
              <w:spacing w:line="360" w:lineRule="auto"/>
              <w:jc w:val="center"/>
              <w:rPr>
                <w:szCs w:val="21"/>
              </w:rPr>
            </w:pPr>
            <w:r>
              <w:rPr>
                <w:rFonts w:hint="eastAsia"/>
                <w:szCs w:val="21"/>
              </w:rPr>
              <w:t>1200</w:t>
            </w:r>
          </w:p>
        </w:tc>
      </w:tr>
      <w:tr w14:paraId="127A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shd w:val="clear" w:color="auto" w:fill="auto"/>
            <w:vAlign w:val="center"/>
          </w:tcPr>
          <w:p w14:paraId="28987AF4">
            <w:pPr>
              <w:spacing w:line="360" w:lineRule="auto"/>
              <w:jc w:val="center"/>
              <w:rPr>
                <w:szCs w:val="21"/>
              </w:rPr>
            </w:pPr>
            <w:r>
              <w:rPr>
                <w:rFonts w:hint="eastAsia"/>
                <w:szCs w:val="21"/>
              </w:rPr>
              <w:t>八座交流观光车</w:t>
            </w:r>
          </w:p>
        </w:tc>
        <w:tc>
          <w:tcPr>
            <w:tcW w:w="2338" w:type="dxa"/>
            <w:shd w:val="clear" w:color="auto" w:fill="auto"/>
            <w:vAlign w:val="center"/>
          </w:tcPr>
          <w:p w14:paraId="7CB1A7A5">
            <w:pPr>
              <w:spacing w:line="360" w:lineRule="auto"/>
              <w:jc w:val="center"/>
              <w:rPr>
                <w:szCs w:val="21"/>
              </w:rPr>
            </w:pPr>
            <w:r>
              <w:rPr>
                <w:rFonts w:hint="eastAsia"/>
                <w:szCs w:val="21"/>
              </w:rPr>
              <w:t>WS-A8P</w:t>
            </w:r>
          </w:p>
        </w:tc>
        <w:tc>
          <w:tcPr>
            <w:tcW w:w="1126" w:type="dxa"/>
            <w:shd w:val="clear" w:color="auto" w:fill="auto"/>
            <w:vAlign w:val="center"/>
          </w:tcPr>
          <w:p w14:paraId="4679704F">
            <w:pPr>
              <w:spacing w:line="360" w:lineRule="auto"/>
              <w:jc w:val="center"/>
              <w:rPr>
                <w:szCs w:val="21"/>
              </w:rPr>
            </w:pPr>
            <w:r>
              <w:rPr>
                <w:rFonts w:hint="eastAsia"/>
                <w:szCs w:val="21"/>
              </w:rPr>
              <w:t>辆</w:t>
            </w:r>
          </w:p>
        </w:tc>
        <w:tc>
          <w:tcPr>
            <w:tcW w:w="1237" w:type="dxa"/>
            <w:shd w:val="clear" w:color="auto" w:fill="auto"/>
            <w:vAlign w:val="center"/>
          </w:tcPr>
          <w:p w14:paraId="3BD65AD8">
            <w:pPr>
              <w:spacing w:line="360" w:lineRule="auto"/>
              <w:jc w:val="center"/>
              <w:rPr>
                <w:szCs w:val="21"/>
              </w:rPr>
            </w:pPr>
            <w:r>
              <w:rPr>
                <w:rFonts w:hint="eastAsia"/>
                <w:szCs w:val="21"/>
              </w:rPr>
              <w:t>1</w:t>
            </w:r>
          </w:p>
        </w:tc>
        <w:tc>
          <w:tcPr>
            <w:tcW w:w="1767" w:type="dxa"/>
            <w:vAlign w:val="center"/>
          </w:tcPr>
          <w:p w14:paraId="2967E9A3">
            <w:pPr>
              <w:spacing w:line="360" w:lineRule="auto"/>
              <w:jc w:val="center"/>
              <w:rPr>
                <w:szCs w:val="21"/>
              </w:rPr>
            </w:pPr>
            <w:r>
              <w:rPr>
                <w:rFonts w:hint="eastAsia"/>
                <w:szCs w:val="21"/>
              </w:rPr>
              <w:t>1500</w:t>
            </w:r>
          </w:p>
        </w:tc>
      </w:tr>
      <w:tr w14:paraId="47BB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10" w:type="dxa"/>
            <w:shd w:val="clear" w:color="auto" w:fill="auto"/>
            <w:vAlign w:val="center"/>
          </w:tcPr>
          <w:p w14:paraId="0BDF1EE4">
            <w:pPr>
              <w:spacing w:line="360" w:lineRule="auto"/>
              <w:jc w:val="center"/>
              <w:rPr>
                <w:szCs w:val="21"/>
              </w:rPr>
            </w:pPr>
            <w:bookmarkStart w:id="5" w:name="_Toc501460780"/>
            <w:bookmarkStart w:id="6" w:name="_Toc21575"/>
            <w:bookmarkStart w:id="7" w:name="_Toc29570"/>
            <w:r>
              <w:rPr>
                <w:rFonts w:hint="eastAsia"/>
                <w:szCs w:val="21"/>
              </w:rPr>
              <w:t>合计</w:t>
            </w:r>
          </w:p>
        </w:tc>
        <w:tc>
          <w:tcPr>
            <w:tcW w:w="4701" w:type="dxa"/>
            <w:gridSpan w:val="3"/>
            <w:shd w:val="clear" w:color="auto" w:fill="auto"/>
            <w:vAlign w:val="center"/>
          </w:tcPr>
          <w:p w14:paraId="09B0B552">
            <w:pPr>
              <w:spacing w:line="360" w:lineRule="auto"/>
              <w:jc w:val="center"/>
              <w:rPr>
                <w:szCs w:val="21"/>
              </w:rPr>
            </w:pPr>
          </w:p>
        </w:tc>
        <w:tc>
          <w:tcPr>
            <w:tcW w:w="1767" w:type="dxa"/>
            <w:vAlign w:val="center"/>
          </w:tcPr>
          <w:p w14:paraId="5B28CFDF">
            <w:pPr>
              <w:spacing w:line="360" w:lineRule="auto"/>
              <w:jc w:val="center"/>
              <w:rPr>
                <w:szCs w:val="21"/>
              </w:rPr>
            </w:pPr>
            <w:r>
              <w:rPr>
                <w:rFonts w:hint="eastAsia"/>
                <w:szCs w:val="21"/>
              </w:rPr>
              <w:t>8000</w:t>
            </w:r>
          </w:p>
        </w:tc>
      </w:tr>
    </w:tbl>
    <w:p w14:paraId="00A95893">
      <w:pPr>
        <w:adjustRightInd w:val="0"/>
        <w:snapToGrid w:val="0"/>
        <w:spacing w:line="500" w:lineRule="exact"/>
        <w:ind w:firstLine="444" w:firstLineChars="200"/>
        <w:jc w:val="left"/>
        <w:rPr>
          <w:rFonts w:ascii="Times New Roman" w:hAnsi="Times New Roman" w:cs="Times New Roman"/>
          <w:b/>
          <w:kern w:val="0"/>
          <w:sz w:val="24"/>
        </w:rPr>
      </w:pPr>
      <w:r>
        <w:rPr>
          <w:rFonts w:hint="eastAsia" w:asciiTheme="minorEastAsia" w:hAnsiTheme="minorEastAsia" w:cstheme="minorEastAsia"/>
          <w:spacing w:val="6"/>
          <w:szCs w:val="21"/>
        </w:rPr>
        <w:t>上述资产已经上级主管单位批准同意处置。</w:t>
      </w:r>
    </w:p>
    <w:p w14:paraId="7BB7B293">
      <w:pPr>
        <w:spacing w:line="500" w:lineRule="exact"/>
        <w:ind w:firstLine="482" w:firstLineChars="200"/>
        <w:jc w:val="left"/>
        <w:outlineLvl w:val="1"/>
        <w:rPr>
          <w:rFonts w:ascii="Times New Roman" w:hAnsi="Times New Roman" w:cs="Times New Roman"/>
          <w:b/>
          <w:kern w:val="0"/>
          <w:sz w:val="24"/>
        </w:rPr>
      </w:pPr>
      <w:r>
        <w:rPr>
          <w:rFonts w:ascii="Times New Roman" w:hAnsi="Times New Roman" w:cs="Times New Roman"/>
          <w:b/>
          <w:kern w:val="0"/>
          <w:sz w:val="24"/>
        </w:rPr>
        <w:t>三、技术性能指标</w:t>
      </w:r>
      <w:bookmarkEnd w:id="5"/>
      <w:bookmarkEnd w:id="6"/>
      <w:bookmarkEnd w:id="7"/>
    </w:p>
    <w:p w14:paraId="514AB3EE">
      <w:pPr>
        <w:adjustRightInd w:val="0"/>
        <w:snapToGrid w:val="0"/>
        <w:spacing w:line="500" w:lineRule="exact"/>
        <w:ind w:firstLine="444" w:firstLineChars="200"/>
        <w:rPr>
          <w:rFonts w:ascii="Times New Roman" w:hAnsi="Times New Roman" w:eastAsia="宋体" w:cs="Times New Roman"/>
          <w:color w:val="000000"/>
          <w:kern w:val="0"/>
          <w:szCs w:val="21"/>
        </w:rPr>
      </w:pPr>
      <w:r>
        <w:rPr>
          <w:rFonts w:hint="eastAsia" w:asciiTheme="minorEastAsia" w:hAnsiTheme="minorEastAsia" w:cstheme="minorEastAsia"/>
          <w:spacing w:val="6"/>
          <w:szCs w:val="21"/>
        </w:rPr>
        <w:t>1、招标人委托第三方机构安徽华安资产评估事务所有限公司对上述</w:t>
      </w:r>
      <w:r>
        <w:rPr>
          <w:rFonts w:hint="eastAsia" w:ascii="宋体" w:hAnsi="宋体" w:cs="宋体"/>
          <w:bCs/>
          <w:szCs w:val="21"/>
        </w:rPr>
        <w:t>标的清单中的</w:t>
      </w:r>
      <w:r>
        <w:rPr>
          <w:rFonts w:hint="eastAsia" w:asciiTheme="minorEastAsia" w:hAnsiTheme="minorEastAsia" w:cstheme="minorEastAsia"/>
          <w:spacing w:val="6"/>
          <w:szCs w:val="21"/>
        </w:rPr>
        <w:t>车辆进行了价值评估，经评估，资产评估总价值为人民币8000元。标的资产现处于闲置停用状态。</w:t>
      </w:r>
    </w:p>
    <w:p w14:paraId="39E58083">
      <w:pPr>
        <w:spacing w:line="500" w:lineRule="exact"/>
        <w:ind w:firstLine="379" w:firstLineChars="171"/>
        <w:rPr>
          <w:rFonts w:ascii="Times New Roman" w:hAnsi="Times New Roman" w:eastAsia="宋体" w:cs="Times New Roman"/>
          <w:color w:val="000000"/>
          <w:kern w:val="0"/>
          <w:szCs w:val="21"/>
        </w:rPr>
      </w:pPr>
      <w:r>
        <w:rPr>
          <w:rFonts w:hint="eastAsia" w:asciiTheme="minorEastAsia" w:hAnsiTheme="minorEastAsia" w:eastAsiaTheme="minorEastAsia" w:cstheme="minorEastAsia"/>
          <w:spacing w:val="6"/>
          <w:kern w:val="2"/>
          <w:szCs w:val="21"/>
        </w:rPr>
        <w:t>2、</w:t>
      </w:r>
      <w:r>
        <w:rPr>
          <w:rFonts w:ascii="Times New Roman" w:hAnsi="Times New Roman" w:eastAsia="宋体" w:cs="Times New Roman"/>
          <w:color w:val="000000"/>
          <w:kern w:val="0"/>
          <w:szCs w:val="21"/>
        </w:rPr>
        <w:t>投标人</w:t>
      </w:r>
      <w:r>
        <w:rPr>
          <w:rFonts w:hint="eastAsia" w:asciiTheme="minorEastAsia" w:hAnsiTheme="minorEastAsia" w:cstheme="minorEastAsia"/>
          <w:spacing w:val="6"/>
          <w:szCs w:val="21"/>
        </w:rPr>
        <w:t>如对</w:t>
      </w:r>
      <w:r>
        <w:rPr>
          <w:rFonts w:ascii="Times New Roman" w:hAnsi="Times New Roman" w:eastAsia="宋体" w:cs="Times New Roman"/>
          <w:color w:val="000000"/>
          <w:kern w:val="0"/>
          <w:szCs w:val="21"/>
        </w:rPr>
        <w:t>本</w:t>
      </w:r>
      <w:r>
        <w:rPr>
          <w:rFonts w:hint="eastAsia" w:ascii="Times New Roman" w:hAnsi="Times New Roman" w:eastAsia="宋体" w:cs="Times New Roman"/>
          <w:color w:val="000000"/>
          <w:kern w:val="0"/>
          <w:szCs w:val="21"/>
        </w:rPr>
        <w:t>项目</w:t>
      </w:r>
      <w:r>
        <w:rPr>
          <w:rFonts w:hint="eastAsia" w:ascii="宋体" w:hAnsi="宋体" w:cs="宋体"/>
          <w:bCs/>
          <w:szCs w:val="21"/>
        </w:rPr>
        <w:t>标的</w:t>
      </w:r>
      <w:r>
        <w:rPr>
          <w:rFonts w:hint="eastAsia" w:asciiTheme="minorEastAsia" w:hAnsiTheme="minorEastAsia" w:cstheme="minorEastAsia"/>
          <w:spacing w:val="6"/>
          <w:szCs w:val="21"/>
        </w:rPr>
        <w:t>有疑问，应在本项目报名时间截止前自行向招标人咨询确认标的具体情况或现场踏勘，以充分了解标的现状。</w:t>
      </w:r>
    </w:p>
    <w:p w14:paraId="347FED45">
      <w:pPr>
        <w:spacing w:line="500" w:lineRule="exact"/>
        <w:outlineLvl w:val="1"/>
        <w:rPr>
          <w:rFonts w:ascii="Times New Roman" w:hAnsi="Times New Roman" w:cs="Times New Roman"/>
          <w:b/>
          <w:kern w:val="0"/>
          <w:sz w:val="24"/>
        </w:rPr>
      </w:pPr>
      <w:bookmarkStart w:id="8" w:name="_Toc501460781"/>
      <w:bookmarkStart w:id="9" w:name="_Toc12083"/>
      <w:bookmarkStart w:id="10" w:name="_Toc11782"/>
      <w:r>
        <w:rPr>
          <w:rFonts w:hint="eastAsia" w:ascii="Times New Roman" w:hAnsi="Times New Roman" w:cs="Times New Roman"/>
          <w:b/>
          <w:kern w:val="0"/>
          <w:sz w:val="24"/>
        </w:rPr>
        <w:t>四、</w:t>
      </w:r>
      <w:bookmarkEnd w:id="8"/>
      <w:bookmarkEnd w:id="9"/>
      <w:bookmarkEnd w:id="10"/>
      <w:bookmarkStart w:id="11" w:name="_Toc13685"/>
      <w:r>
        <w:rPr>
          <w:rFonts w:hint="eastAsia" w:ascii="Times New Roman" w:hAnsi="Times New Roman" w:cs="Times New Roman"/>
          <w:b/>
          <w:kern w:val="0"/>
          <w:sz w:val="24"/>
        </w:rPr>
        <w:t>服务内容及要求</w:t>
      </w:r>
      <w:bookmarkEnd w:id="11"/>
    </w:p>
    <w:p w14:paraId="2ABE3514">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1.标的以现状移交，投标人应自行了解标的权属关系和可能涉及的相关法律法规及政策规定。如成交后因无法按照标的所在地机动车报废管理政策导致无法办理机动车报废及注销等相关手续的，中标人需自行承担因政策变化带来的一切后果及责任。</w:t>
      </w:r>
    </w:p>
    <w:p w14:paraId="5E06FEE7">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2.中标人须遵守《报废机动车回收管理办法》（国务院令第715号）、《报废机动车回收管理办法实施细则》（商务部令2020年第2号）及《合肥市人民政府关于规范和促进报废汽车回收拆解利用产业发展的若干意见（试行）》（合政秘〔2014〕110号）等相关规定。</w:t>
      </w:r>
    </w:p>
    <w:p w14:paraId="4D6DDE6D">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3.招标人向中标人开具增值税发票。</w:t>
      </w:r>
    </w:p>
    <w:p w14:paraId="0AFAD4C4">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4.中标人自行办理机动车报废及注销手续，办理过程中涉及的相关税费均由中标人承担。</w:t>
      </w:r>
    </w:p>
    <w:p w14:paraId="53C11C86">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5.中标人须在招标人指定的车辆停放场地进行验收和交接标的，不得在招标人场地对标的进行分解、拆解。自价款全部付清之日起5个工作日内，招标人协助中标人办理资产交接等手续。</w:t>
      </w:r>
    </w:p>
    <w:p w14:paraId="327018CC">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6.中标人须在签订合同之日起5日内完成标的运输工作。中标人须服从招标人安排并按照合同的约定在规定时间内将车辆拖运完毕，车辆交接后的运输、拆解等相关费用由中标人承担，车辆交接后的交通安全及其他一切法律责任均由中标人负责。</w:t>
      </w:r>
      <w:r>
        <w:rPr>
          <w:rFonts w:hint="eastAsia" w:asciiTheme="minorEastAsia" w:hAnsiTheme="minorEastAsia" w:cstheme="minorEastAsia"/>
          <w:spacing w:val="6"/>
          <w:szCs w:val="21"/>
          <w:highlight w:val="yellow"/>
        </w:rPr>
        <w:t>中标人应当按照国家有关规定及时向公安机关交通管理部门申请机动车注销登记，将注销证明及《报废机动车回收证明》交给招标方</w:t>
      </w:r>
      <w:r>
        <w:rPr>
          <w:rFonts w:hint="eastAsia" w:asciiTheme="minorEastAsia" w:hAnsiTheme="minorEastAsia" w:cstheme="minorEastAsia"/>
          <w:spacing w:val="6"/>
          <w:szCs w:val="21"/>
        </w:rPr>
        <w:t>，标的车辆交接后禁止上路行驶及其他用途。车辆交接后的运输、拆解等相关费用由中标人承担，车辆交接后的交通安全及其他一切法律责任均由中标人负责。</w:t>
      </w:r>
    </w:p>
    <w:p w14:paraId="117414F7">
      <w:pPr>
        <w:adjustRightInd w:val="0"/>
        <w:snapToGrid w:val="0"/>
        <w:spacing w:line="50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7.中标人须遵守国家、省、市相关再生资源利用方面的法律、法规和政策规定，否则由此引起的一切责任均由中标人承担。标的拆卸、清运、残料处置等工作须按照国家安全生产、环境保护等相关法律、法规执行，服从招标人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中标人须委托具有相关资质的单位进行拆除工作，中标人所委托的拆除人员及施工单位的资质证明等相关资料应交给招标人备案存档。③如在对标的拆卸、搬运或残余物处置过程中造成人身伤亡、财产损失的，由此产生的一切经济赔偿责任和法律后果均由中标人自行承担。</w:t>
      </w:r>
    </w:p>
    <w:p w14:paraId="2D550CD1">
      <w:pPr>
        <w:spacing w:line="500" w:lineRule="exact"/>
        <w:jc w:val="left"/>
        <w:outlineLvl w:val="1"/>
        <w:rPr>
          <w:rFonts w:ascii="Times New Roman" w:hAnsi="Times New Roman" w:cs="Times New Roman"/>
          <w:b/>
          <w:kern w:val="0"/>
          <w:sz w:val="24"/>
        </w:rPr>
      </w:pPr>
      <w:bookmarkStart w:id="12" w:name="_Toc5940"/>
      <w:bookmarkStart w:id="13" w:name="_Toc4751"/>
      <w:r>
        <w:rPr>
          <w:rFonts w:hint="eastAsia" w:ascii="Times New Roman" w:hAnsi="Times New Roman" w:cs="Times New Roman"/>
          <w:b/>
          <w:kern w:val="0"/>
          <w:sz w:val="24"/>
        </w:rPr>
        <w:t>六</w:t>
      </w:r>
      <w:r>
        <w:rPr>
          <w:rFonts w:ascii="Times New Roman" w:hAnsi="Times New Roman" w:cs="Times New Roman"/>
          <w:b/>
          <w:kern w:val="0"/>
          <w:sz w:val="24"/>
        </w:rPr>
        <w:t>、报价要求</w:t>
      </w:r>
      <w:bookmarkEnd w:id="12"/>
      <w:bookmarkEnd w:id="13"/>
    </w:p>
    <w:p w14:paraId="32D97389">
      <w:pPr>
        <w:adjustRightInd w:val="0"/>
        <w:snapToGrid w:val="0"/>
        <w:spacing w:line="520" w:lineRule="exact"/>
        <w:ind w:firstLine="444" w:firstLineChars="200"/>
        <w:rPr>
          <w:rFonts w:hint="eastAsia" w:asciiTheme="minorEastAsia" w:hAnsiTheme="minorEastAsia" w:cstheme="minorEastAsia"/>
          <w:spacing w:val="6"/>
          <w:szCs w:val="21"/>
          <w:highlight w:val="yellow"/>
        </w:rPr>
      </w:pPr>
      <w:r>
        <w:rPr>
          <w:rFonts w:hint="eastAsia" w:asciiTheme="minorEastAsia" w:hAnsiTheme="minorEastAsia" w:cstheme="minorEastAsia"/>
          <w:spacing w:val="6"/>
          <w:szCs w:val="21"/>
        </w:rPr>
        <w:t>1、投标人报投标总价。投标总价作为评标依据，该总价包括但不限于人工费、运输费、保险费、福利费、审计费、利润、税金及完成项目应有的全部费用。</w:t>
      </w:r>
    </w:p>
    <w:p w14:paraId="5B321ECB">
      <w:pPr>
        <w:adjustRightInd w:val="0"/>
        <w:snapToGrid w:val="0"/>
        <w:spacing w:line="52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2、投标人根据需要自行踏勘，所发生的费用由投标人自行承担。</w:t>
      </w:r>
    </w:p>
    <w:p w14:paraId="2CD42B49">
      <w:pPr>
        <w:adjustRightInd w:val="0"/>
        <w:snapToGrid w:val="0"/>
        <w:spacing w:line="520" w:lineRule="exact"/>
        <w:ind w:firstLine="444" w:firstLineChars="200"/>
        <w:rPr>
          <w:rFonts w:hint="eastAsia" w:asciiTheme="minorEastAsia" w:hAnsiTheme="minorEastAsia" w:cstheme="minorEastAsia"/>
          <w:szCs w:val="21"/>
        </w:rPr>
      </w:pPr>
      <w:r>
        <w:rPr>
          <w:rFonts w:hint="eastAsia" w:asciiTheme="minorEastAsia" w:hAnsiTheme="minorEastAsia" w:cstheme="minorEastAsia"/>
          <w:spacing w:val="6"/>
          <w:szCs w:val="21"/>
        </w:rPr>
        <w:t>3、</w:t>
      </w:r>
      <w:r>
        <w:rPr>
          <w:rFonts w:hint="eastAsia" w:asciiTheme="minorEastAsia" w:hAnsiTheme="minorEastAsia" w:cstheme="minorEastAsia"/>
          <w:szCs w:val="21"/>
        </w:rPr>
        <w:t>投标报价总价不得低于项目</w:t>
      </w:r>
      <w:r>
        <w:rPr>
          <w:rFonts w:hint="eastAsia" w:asciiTheme="minorEastAsia" w:hAnsiTheme="minorEastAsia" w:cstheme="minorEastAsia"/>
          <w:szCs w:val="21"/>
          <w:lang w:val="en-US" w:eastAsia="zh-CN"/>
        </w:rPr>
        <w:t>预</w:t>
      </w:r>
      <w:r>
        <w:rPr>
          <w:rFonts w:hint="eastAsia" w:asciiTheme="minorEastAsia" w:hAnsiTheme="minorEastAsia" w:cstheme="minorEastAsia"/>
          <w:szCs w:val="21"/>
        </w:rPr>
        <w:t>算。</w:t>
      </w:r>
    </w:p>
    <w:p w14:paraId="628D6BAE">
      <w:pPr>
        <w:spacing w:line="500" w:lineRule="exact"/>
        <w:ind w:firstLine="411" w:firstLineChars="196"/>
        <w:rPr>
          <w:rFonts w:ascii="Times New Roman" w:hAnsi="Times New Roman" w:eastAsia="宋体" w:cs="Times New Roman"/>
          <w:kern w:val="0"/>
          <w:szCs w:val="21"/>
        </w:rPr>
      </w:pPr>
      <w:bookmarkStart w:id="19" w:name="_GoBack"/>
      <w:bookmarkEnd w:id="19"/>
    </w:p>
    <w:p w14:paraId="6668DC15">
      <w:pPr>
        <w:spacing w:line="360" w:lineRule="auto"/>
        <w:ind w:firstLine="480" w:firstLineChars="200"/>
        <w:rPr>
          <w:rFonts w:ascii="Times New Roman" w:hAnsi="Times New Roman" w:cs="Times New Roman"/>
          <w:sz w:val="24"/>
        </w:rPr>
      </w:pPr>
    </w:p>
    <w:p w14:paraId="5FD004B8">
      <w:pPr>
        <w:pStyle w:val="4"/>
        <w:rPr>
          <w:rFonts w:ascii="Times New Roman" w:hAnsi="Times New Roman" w:cs="Times New Roman"/>
          <w:sz w:val="24"/>
        </w:rPr>
      </w:pPr>
    </w:p>
    <w:p w14:paraId="4A51E0AF">
      <w:pPr>
        <w:rPr>
          <w:rFonts w:ascii="Times New Roman" w:hAnsi="Times New Roman" w:cs="Times New Roman"/>
          <w:sz w:val="24"/>
        </w:rPr>
      </w:pPr>
    </w:p>
    <w:p w14:paraId="42256B3F">
      <w:pPr>
        <w:pStyle w:val="4"/>
        <w:rPr>
          <w:rFonts w:ascii="Times New Roman" w:hAnsi="Times New Roman" w:cs="Times New Roman"/>
          <w:sz w:val="24"/>
        </w:rPr>
      </w:pPr>
    </w:p>
    <w:p w14:paraId="30902947">
      <w:pPr>
        <w:rPr>
          <w:rFonts w:ascii="Times New Roman" w:hAnsi="Times New Roman" w:cs="Times New Roman"/>
          <w:sz w:val="24"/>
        </w:rPr>
      </w:pPr>
    </w:p>
    <w:p w14:paraId="258C5705">
      <w:pPr>
        <w:pStyle w:val="4"/>
      </w:pPr>
    </w:p>
    <w:p w14:paraId="13F32692">
      <w:pPr>
        <w:spacing w:line="360" w:lineRule="auto"/>
        <w:outlineLvl w:val="1"/>
        <w:rPr>
          <w:rFonts w:ascii="Times New Roman" w:hAnsi="Times New Roman" w:cs="Times New Roman"/>
          <w:b/>
          <w:sz w:val="28"/>
        </w:rPr>
      </w:pPr>
    </w:p>
    <w:p w14:paraId="721B7B03">
      <w:pPr>
        <w:pStyle w:val="4"/>
        <w:rPr>
          <w:rFonts w:ascii="Times New Roman" w:hAnsi="Times New Roman" w:cs="Times New Roman"/>
          <w:sz w:val="28"/>
        </w:rPr>
      </w:pPr>
    </w:p>
    <w:p w14:paraId="234B2956">
      <w:pPr>
        <w:rPr>
          <w:rFonts w:ascii="Times New Roman" w:hAnsi="Times New Roman" w:cs="Times New Roman"/>
          <w:b/>
          <w:sz w:val="28"/>
        </w:rPr>
      </w:pPr>
    </w:p>
    <w:p w14:paraId="157D9CD7">
      <w:pPr>
        <w:spacing w:line="360" w:lineRule="auto"/>
        <w:jc w:val="center"/>
        <w:outlineLvl w:val="1"/>
        <w:rPr>
          <w:rFonts w:ascii="Times New Roman" w:hAnsi="Times New Roman" w:cs="Times New Roman"/>
          <w:b/>
          <w:sz w:val="28"/>
        </w:rPr>
      </w:pPr>
    </w:p>
    <w:p w14:paraId="0EF69A5B">
      <w:pPr>
        <w:spacing w:line="360" w:lineRule="auto"/>
        <w:jc w:val="center"/>
        <w:outlineLvl w:val="1"/>
        <w:rPr>
          <w:rFonts w:ascii="Times New Roman" w:hAnsi="Times New Roman" w:cs="Times New Roman"/>
          <w:b/>
          <w:sz w:val="28"/>
        </w:rPr>
      </w:pPr>
    </w:p>
    <w:p w14:paraId="258C5C05">
      <w:pPr>
        <w:pStyle w:val="22"/>
        <w:ind w:firstLine="562"/>
        <w:rPr>
          <w:rFonts w:ascii="Times New Roman" w:hAnsi="Times New Roman" w:cs="Times New Roman"/>
          <w:b/>
          <w:sz w:val="28"/>
        </w:rPr>
      </w:pPr>
    </w:p>
    <w:p w14:paraId="14B2DFD2">
      <w:pPr>
        <w:pStyle w:val="22"/>
        <w:ind w:firstLine="562"/>
        <w:rPr>
          <w:rFonts w:ascii="Times New Roman" w:hAnsi="Times New Roman" w:cs="Times New Roman"/>
          <w:b/>
          <w:sz w:val="28"/>
        </w:rPr>
      </w:pPr>
    </w:p>
    <w:p w14:paraId="2D413104">
      <w:pPr>
        <w:spacing w:line="360" w:lineRule="auto"/>
        <w:jc w:val="center"/>
        <w:outlineLvl w:val="1"/>
        <w:rPr>
          <w:rFonts w:ascii="Times New Roman" w:hAnsi="Times New Roman" w:cs="Times New Roman"/>
          <w:b/>
          <w:sz w:val="28"/>
        </w:rPr>
      </w:pPr>
    </w:p>
    <w:p w14:paraId="390222FF">
      <w:pPr>
        <w:pStyle w:val="22"/>
      </w:pPr>
    </w:p>
    <w:p w14:paraId="2205617D">
      <w:pPr>
        <w:spacing w:line="360" w:lineRule="auto"/>
        <w:jc w:val="center"/>
        <w:outlineLvl w:val="1"/>
        <w:rPr>
          <w:rFonts w:ascii="Times New Roman" w:hAnsi="Times New Roman" w:cs="Times New Roman"/>
          <w:b/>
          <w:sz w:val="28"/>
        </w:rPr>
      </w:pPr>
      <w:r>
        <w:rPr>
          <w:rFonts w:ascii="Times New Roman" w:hAnsi="Times New Roman" w:cs="Times New Roman"/>
          <w:b/>
          <w:sz w:val="28"/>
        </w:rPr>
        <w:t>第四章  评审方法和标准</w:t>
      </w:r>
    </w:p>
    <w:p w14:paraId="4379AB83">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2DB595C9">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2A4007A7">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75725E04">
      <w:pPr>
        <w:spacing w:line="360" w:lineRule="auto"/>
        <w:ind w:firstLine="420" w:firstLineChars="200"/>
        <w:rPr>
          <w:rFonts w:ascii="Times New Roman" w:hAnsi="Times New Roman" w:cs="Times New Roman"/>
          <w:szCs w:val="16"/>
        </w:rPr>
      </w:pPr>
      <w:r>
        <w:rPr>
          <w:rFonts w:ascii="Times New Roman" w:hAnsi="Times New Roman" w:cs="Times New Roman"/>
          <w:szCs w:val="16"/>
        </w:rPr>
        <w:t>1.本次项目评审采用</w:t>
      </w:r>
      <w:r>
        <w:rPr>
          <w:rFonts w:ascii="Times New Roman" w:hAnsi="Times New Roman" w:cs="Times New Roman"/>
          <w:b/>
          <w:szCs w:val="16"/>
          <w:highlight w:val="yellow"/>
        </w:rPr>
        <w:t>最</w:t>
      </w:r>
      <w:r>
        <w:rPr>
          <w:rFonts w:hint="eastAsia" w:ascii="Times New Roman" w:hAnsi="Times New Roman" w:cs="Times New Roman"/>
          <w:b/>
          <w:szCs w:val="16"/>
          <w:highlight w:val="yellow"/>
        </w:rPr>
        <w:t>高投标</w:t>
      </w:r>
      <w:r>
        <w:rPr>
          <w:rFonts w:ascii="Times New Roman" w:hAnsi="Times New Roman" w:cs="Times New Roman"/>
          <w:b/>
          <w:szCs w:val="16"/>
          <w:highlight w:val="yellow"/>
        </w:rPr>
        <w:t>价法</w:t>
      </w:r>
      <w:r>
        <w:rPr>
          <w:rFonts w:ascii="Times New Roman" w:hAnsi="Times New Roman" w:cs="Times New Roman"/>
          <w:szCs w:val="16"/>
        </w:rPr>
        <w:t>作为对投标人投标文件的比较方法。</w:t>
      </w:r>
    </w:p>
    <w:p w14:paraId="3F8DC32D">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3C857BC6">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67EA4061">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20B4C732">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524A899A">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108DBAE1">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28470CBA">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48BFFDE2">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087B976E">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086CFFA7">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58984EFB">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661ADE8E">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3"/>
        <w:tblW w:w="47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86"/>
        <w:gridCol w:w="5432"/>
      </w:tblGrid>
      <w:tr w14:paraId="0777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14" w:type="pct"/>
            <w:tcBorders>
              <w:bottom w:val="single" w:color="auto" w:sz="4" w:space="0"/>
            </w:tcBorders>
            <w:vAlign w:val="center"/>
          </w:tcPr>
          <w:p w14:paraId="2FD8D29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序号</w:t>
            </w:r>
          </w:p>
        </w:tc>
        <w:tc>
          <w:tcPr>
            <w:tcW w:w="1156" w:type="pct"/>
            <w:tcBorders>
              <w:bottom w:val="single" w:color="auto" w:sz="4" w:space="0"/>
            </w:tcBorders>
            <w:vAlign w:val="center"/>
          </w:tcPr>
          <w:p w14:paraId="2C13BF00">
            <w:pPr>
              <w:pStyle w:val="32"/>
              <w:pBdr>
                <w:bottom w:val="none" w:color="auto" w:sz="0" w:space="0"/>
              </w:pBdr>
              <w:tabs>
                <w:tab w:val="clear" w:pos="4153"/>
                <w:tab w:val="clear" w:pos="8306"/>
              </w:tabs>
              <w:snapToGrid w:val="0"/>
              <w:spacing w:line="440" w:lineRule="exact"/>
              <w:ind w:right="-10"/>
              <w:jc w:val="center"/>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8" w:type="pct"/>
            <w:tcBorders>
              <w:bottom w:val="single" w:color="auto" w:sz="4" w:space="0"/>
            </w:tcBorders>
            <w:vAlign w:val="center"/>
          </w:tcPr>
          <w:p w14:paraId="0C933C2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14:paraId="07E2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4" w:type="pct"/>
            <w:tcBorders>
              <w:bottom w:val="single" w:color="auto" w:sz="4" w:space="0"/>
            </w:tcBorders>
            <w:vAlign w:val="center"/>
          </w:tcPr>
          <w:p w14:paraId="204953A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6" w:type="pct"/>
            <w:tcBorders>
              <w:bottom w:val="single" w:color="auto" w:sz="4" w:space="0"/>
            </w:tcBorders>
            <w:vAlign w:val="center"/>
          </w:tcPr>
          <w:p w14:paraId="381B91FA">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8" w:type="pct"/>
            <w:tcBorders>
              <w:bottom w:val="single" w:color="auto" w:sz="4" w:space="0"/>
            </w:tcBorders>
            <w:vAlign w:val="center"/>
          </w:tcPr>
          <w:p w14:paraId="14BBE8E8">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14:paraId="18E5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239AE7DB">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56" w:type="pct"/>
            <w:vAlign w:val="center"/>
          </w:tcPr>
          <w:p w14:paraId="08BD6FBD">
            <w:pPr>
              <w:spacing w:after="50" w:line="440" w:lineRule="exact"/>
              <w:ind w:right="-10"/>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投标人资质</w:t>
            </w:r>
          </w:p>
        </w:tc>
        <w:tc>
          <w:tcPr>
            <w:tcW w:w="3328" w:type="pct"/>
            <w:vAlign w:val="center"/>
          </w:tcPr>
          <w:p w14:paraId="66745B75">
            <w:pPr>
              <w:adjustRightInd w:val="0"/>
              <w:snapToGrid w:val="0"/>
              <w:spacing w:line="440" w:lineRule="exact"/>
              <w:ind w:right="-10"/>
              <w:jc w:val="center"/>
              <w:rPr>
                <w:rFonts w:ascii="Times New Roman" w:hAnsi="Times New Roman" w:cs="Times New Roman" w:eastAsiaTheme="majorEastAsia"/>
                <w:b/>
                <w:bCs/>
                <w:szCs w:val="21"/>
              </w:rPr>
            </w:pPr>
            <w:r>
              <w:rPr>
                <w:rFonts w:ascii="Times New Roman" w:hAnsi="Times New Roman" w:cs="Times New Roman" w:eastAsiaTheme="majorEastAsia"/>
                <w:szCs w:val="21"/>
              </w:rPr>
              <w:t>符合</w:t>
            </w:r>
            <w:r>
              <w:rPr>
                <w:rFonts w:hint="eastAsia" w:ascii="Times New Roman" w:hAnsi="Times New Roman" w:cs="Times New Roman" w:eastAsiaTheme="majorEastAsia"/>
                <w:szCs w:val="21"/>
              </w:rPr>
              <w:t>询价公告中的</w:t>
            </w:r>
            <w:r>
              <w:rPr>
                <w:rFonts w:ascii="Times New Roman" w:hAnsi="Times New Roman" w:cs="Times New Roman" w:eastAsiaTheme="majorEastAsia"/>
                <w:szCs w:val="21"/>
              </w:rPr>
              <w:t>要求，提供符合要求的</w:t>
            </w:r>
            <w:r>
              <w:rPr>
                <w:rFonts w:hint="eastAsia" w:ascii="Times New Roman" w:hAnsi="Times New Roman" w:cs="Times New Roman" w:eastAsiaTheme="majorEastAsia"/>
                <w:szCs w:val="21"/>
              </w:rPr>
              <w:t>材料</w:t>
            </w:r>
            <w:r>
              <w:rPr>
                <w:rFonts w:ascii="Times New Roman" w:hAnsi="Times New Roman" w:cs="Times New Roman" w:eastAsiaTheme="majorEastAsia"/>
                <w:szCs w:val="21"/>
              </w:rPr>
              <w:t>扫描件</w:t>
            </w:r>
          </w:p>
        </w:tc>
      </w:tr>
      <w:tr w14:paraId="65B4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37A132F7">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56" w:type="pct"/>
            <w:vAlign w:val="center"/>
          </w:tcPr>
          <w:p w14:paraId="3E2D0792">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8" w:type="pct"/>
            <w:vAlign w:val="center"/>
          </w:tcPr>
          <w:p w14:paraId="60883DB6">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r>
              <w:rPr>
                <w:rFonts w:hint="eastAsia" w:ascii="Times New Roman" w:hAnsi="Times New Roman" w:cs="Times New Roman"/>
                <w:szCs w:val="21"/>
              </w:rPr>
              <w:t>，</w:t>
            </w:r>
            <w:r>
              <w:rPr>
                <w:rFonts w:ascii="Times New Roman" w:hAnsi="Times New Roman" w:cs="Times New Roman"/>
                <w:szCs w:val="21"/>
              </w:rPr>
              <w:t>响应询价文件商务</w:t>
            </w:r>
            <w:r>
              <w:rPr>
                <w:rFonts w:hint="eastAsia" w:ascii="Times New Roman" w:hAnsi="Times New Roman" w:cs="Times New Roman"/>
                <w:szCs w:val="21"/>
              </w:rPr>
              <w:t>及</w:t>
            </w:r>
            <w:r>
              <w:rPr>
                <w:rFonts w:ascii="Times New Roman" w:hAnsi="Times New Roman" w:cs="Times New Roman"/>
                <w:szCs w:val="21"/>
              </w:rPr>
              <w:t>技术</w:t>
            </w:r>
            <w:r>
              <w:rPr>
                <w:rFonts w:hint="eastAsia" w:ascii="Times New Roman" w:hAnsi="Times New Roman" w:cs="Times New Roman"/>
                <w:szCs w:val="21"/>
              </w:rPr>
              <w:t>内容</w:t>
            </w:r>
          </w:p>
        </w:tc>
      </w:tr>
      <w:tr w14:paraId="1B39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504E7173">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4</w:t>
            </w:r>
          </w:p>
        </w:tc>
        <w:tc>
          <w:tcPr>
            <w:tcW w:w="1156" w:type="pct"/>
            <w:vAlign w:val="center"/>
          </w:tcPr>
          <w:p w14:paraId="6C633AE4">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8" w:type="pct"/>
            <w:vAlign w:val="center"/>
          </w:tcPr>
          <w:p w14:paraId="35D72F2B">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14:paraId="053C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03FD9A21">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56" w:type="pct"/>
            <w:vAlign w:val="center"/>
          </w:tcPr>
          <w:p w14:paraId="330E8B07">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8" w:type="pct"/>
            <w:vAlign w:val="center"/>
          </w:tcPr>
          <w:p w14:paraId="4FF8575F">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14:paraId="38AE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4" w:type="pct"/>
            <w:vAlign w:val="center"/>
          </w:tcPr>
          <w:p w14:paraId="03642745">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6</w:t>
            </w:r>
          </w:p>
        </w:tc>
        <w:tc>
          <w:tcPr>
            <w:tcW w:w="1156" w:type="pct"/>
            <w:shd w:val="clear" w:color="auto" w:fill="auto"/>
            <w:vAlign w:val="center"/>
          </w:tcPr>
          <w:p w14:paraId="34433099">
            <w:pPr>
              <w:spacing w:after="50" w:line="440" w:lineRule="exact"/>
              <w:ind w:right="-10"/>
              <w:jc w:val="center"/>
              <w:rPr>
                <w:rFonts w:ascii="Times New Roman" w:hAnsi="Times New Roman" w:cs="Times New Roman"/>
                <w:szCs w:val="21"/>
              </w:rPr>
            </w:pPr>
            <w:r>
              <w:rPr>
                <w:rFonts w:ascii="Times New Roman" w:hAnsi="Times New Roman" w:eastAsia="宋体" w:cs="Times New Roman"/>
                <w:szCs w:val="21"/>
              </w:rPr>
              <w:t>便利化</w:t>
            </w:r>
            <w:r>
              <w:rPr>
                <w:rFonts w:hint="eastAsia" w:ascii="Times New Roman" w:hAnsi="Times New Roman" w:cs="Times New Roman"/>
                <w:szCs w:val="21"/>
              </w:rPr>
              <w:t>服务</w:t>
            </w:r>
          </w:p>
        </w:tc>
        <w:tc>
          <w:tcPr>
            <w:tcW w:w="3328" w:type="pct"/>
            <w:shd w:val="clear" w:color="auto" w:fill="auto"/>
            <w:vAlign w:val="center"/>
          </w:tcPr>
          <w:p w14:paraId="10AC2FB5">
            <w:pPr>
              <w:spacing w:after="50" w:line="440" w:lineRule="exact"/>
              <w:ind w:right="-10"/>
              <w:jc w:val="center"/>
              <w:rPr>
                <w:rFonts w:ascii="Times New Roman" w:hAnsi="Times New Roman" w:cs="Times New Roman"/>
                <w:szCs w:val="21"/>
              </w:rPr>
            </w:pPr>
            <w:r>
              <w:rPr>
                <w:rFonts w:ascii="Times New Roman" w:hAnsi="Times New Roman" w:cs="Times New Roman" w:eastAsiaTheme="majorEastAsia"/>
                <w:szCs w:val="21"/>
              </w:rPr>
              <w:t>符合</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要求，提供符合要求的</w:t>
            </w:r>
            <w:r>
              <w:rPr>
                <w:rFonts w:hint="eastAsia" w:ascii="Times New Roman" w:hAnsi="Times New Roman" w:cs="Times New Roman" w:eastAsiaTheme="majorEastAsia"/>
                <w:szCs w:val="21"/>
              </w:rPr>
              <w:t>材料</w:t>
            </w:r>
          </w:p>
        </w:tc>
      </w:tr>
      <w:tr w14:paraId="3BC1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14" w:type="pct"/>
            <w:vAlign w:val="center"/>
          </w:tcPr>
          <w:p w14:paraId="293631E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7</w:t>
            </w:r>
          </w:p>
        </w:tc>
        <w:tc>
          <w:tcPr>
            <w:tcW w:w="1156" w:type="pct"/>
            <w:shd w:val="clear" w:color="auto" w:fill="auto"/>
            <w:vAlign w:val="center"/>
          </w:tcPr>
          <w:p w14:paraId="1F266BD4">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8" w:type="pct"/>
            <w:shd w:val="clear" w:color="auto" w:fill="auto"/>
            <w:vAlign w:val="center"/>
          </w:tcPr>
          <w:p w14:paraId="20035ADE">
            <w:pPr>
              <w:spacing w:after="50"/>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14:paraId="4448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000" w:type="pct"/>
            <w:gridSpan w:val="3"/>
            <w:vAlign w:val="center"/>
          </w:tcPr>
          <w:p w14:paraId="0F6EE1E3">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14:paraId="2BDC7A30">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tbl>
    <w:p w14:paraId="24523F72">
      <w:pPr>
        <w:spacing w:line="360" w:lineRule="auto"/>
        <w:ind w:firstLine="437"/>
        <w:outlineLvl w:val="3"/>
        <w:rPr>
          <w:rFonts w:ascii="Times New Roman" w:hAnsi="Times New Roman" w:cs="Times New Roman"/>
          <w:b/>
          <w:sz w:val="24"/>
        </w:rPr>
      </w:pPr>
      <w:r>
        <w:rPr>
          <w:rFonts w:ascii="Times New Roman" w:hAnsi="Times New Roman" w:cs="Times New Roman"/>
          <w:b/>
          <w:sz w:val="24"/>
        </w:rPr>
        <w:t>8.中标人的推荐原则及标准</w:t>
      </w:r>
    </w:p>
    <w:p w14:paraId="0258BA81">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w:t>
      </w:r>
      <w:r>
        <w:rPr>
          <w:rFonts w:hint="eastAsia" w:ascii="Times New Roman" w:hAnsi="Times New Roman" w:cs="Times New Roman"/>
          <w:szCs w:val="16"/>
          <w:highlight w:val="yellow"/>
        </w:rPr>
        <w:t>高到低</w:t>
      </w:r>
      <w:r>
        <w:rPr>
          <w:rFonts w:ascii="Times New Roman" w:hAnsi="Times New Roman" w:cs="Times New Roman"/>
          <w:szCs w:val="16"/>
        </w:rPr>
        <w:t>的顺序选出中标人。</w:t>
      </w:r>
    </w:p>
    <w:p w14:paraId="20F7A249">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8.2如果有效投标人的最终报价出现两家或两家以上相同者，</w:t>
      </w:r>
      <w:r>
        <w:rPr>
          <w:rFonts w:hint="eastAsia" w:asciiTheme="minorEastAsia" w:hAnsiTheme="minorEastAsia" w:cstheme="minorEastAsia"/>
          <w:spacing w:val="6"/>
          <w:szCs w:val="21"/>
          <w:highlight w:val="none"/>
        </w:rPr>
        <w:t>则采取</w:t>
      </w:r>
      <w:r>
        <w:rPr>
          <w:rFonts w:ascii="Times New Roman" w:hAnsi="Times New Roman" w:cs="Times New Roman"/>
          <w:szCs w:val="16"/>
          <w:highlight w:val="none"/>
        </w:rPr>
        <w:t>评审小组</w:t>
      </w:r>
      <w:r>
        <w:rPr>
          <w:rFonts w:hint="eastAsia" w:asciiTheme="minorEastAsia" w:hAnsiTheme="minorEastAsia" w:cstheme="minorEastAsia"/>
          <w:spacing w:val="6"/>
          <w:szCs w:val="21"/>
          <w:highlight w:val="none"/>
        </w:rPr>
        <w:t>抽签方式确定中标人。</w:t>
      </w:r>
    </w:p>
    <w:p w14:paraId="57197F92">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083FE599">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w:t>
      </w:r>
      <w:r>
        <w:rPr>
          <w:rFonts w:hint="eastAsia" w:ascii="Times New Roman" w:hAnsi="Times New Roman" w:cs="Times New Roman"/>
          <w:szCs w:val="16"/>
        </w:rPr>
        <w:t>低</w:t>
      </w:r>
      <w:r>
        <w:rPr>
          <w:rFonts w:ascii="Times New Roman" w:hAnsi="Times New Roman" w:cs="Times New Roman"/>
          <w:szCs w:val="16"/>
        </w:rPr>
        <w:t>于询价文件设定的</w:t>
      </w:r>
      <w:r>
        <w:rPr>
          <w:rFonts w:hint="eastAsia" w:ascii="Times New Roman" w:hAnsi="Times New Roman" w:cs="Times New Roman"/>
          <w:szCs w:val="16"/>
        </w:rPr>
        <w:t>项目预算或最高投标限价</w:t>
      </w:r>
      <w:r>
        <w:rPr>
          <w:rFonts w:ascii="Times New Roman" w:hAnsi="Times New Roman" w:cs="Times New Roman"/>
          <w:szCs w:val="16"/>
        </w:rPr>
        <w:t>的，评审小组将以询标的方式告知并要求投标人进行必要的说明或补正，经评审小组认定其报价</w:t>
      </w:r>
      <w:r>
        <w:rPr>
          <w:rFonts w:hint="eastAsia" w:ascii="Times New Roman" w:hAnsi="Times New Roman" w:cs="Times New Roman"/>
          <w:szCs w:val="16"/>
        </w:rPr>
        <w:t>低</w:t>
      </w:r>
      <w:r>
        <w:rPr>
          <w:rFonts w:ascii="Times New Roman" w:hAnsi="Times New Roman" w:cs="Times New Roman"/>
          <w:szCs w:val="16"/>
        </w:rPr>
        <w:t>于询价文件设定的</w:t>
      </w:r>
      <w:r>
        <w:rPr>
          <w:rFonts w:hint="eastAsia" w:ascii="Times New Roman" w:hAnsi="Times New Roman" w:cs="Times New Roman"/>
          <w:szCs w:val="16"/>
        </w:rPr>
        <w:t>项目预算或最高投标限价</w:t>
      </w:r>
      <w:r>
        <w:rPr>
          <w:rFonts w:ascii="Times New Roman" w:hAnsi="Times New Roman" w:cs="Times New Roman"/>
          <w:szCs w:val="16"/>
        </w:rPr>
        <w:t>的，将否决其投标。对于询标后判定为不符合询价文件的报价，评委要提出充足的否定理由，并予以书面记录。最终对投标人的评审结论分为通过和未通过。</w:t>
      </w:r>
    </w:p>
    <w:p w14:paraId="1657E518">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w:t>
      </w:r>
      <w:r>
        <w:rPr>
          <w:rFonts w:hint="eastAsia" w:ascii="Times New Roman" w:hAnsi="Times New Roman" w:cs="Times New Roman"/>
          <w:szCs w:val="16"/>
        </w:rPr>
        <w:t>最高投标限价</w:t>
      </w:r>
      <w:r>
        <w:rPr>
          <w:rFonts w:ascii="Times New Roman" w:hAnsi="Times New Roman" w:cs="Times New Roman"/>
          <w:szCs w:val="16"/>
        </w:rPr>
        <w:t>（招标控制价）)相比降幅过小，或投标人最终报价明显缺乏竞争性的，评审小组可以否决所有投标。</w:t>
      </w:r>
    </w:p>
    <w:p w14:paraId="44FC7A46">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4EB9DE2">
      <w:pPr>
        <w:widowControl/>
        <w:jc w:val="left"/>
        <w:rPr>
          <w:rFonts w:ascii="Times New Roman" w:hAnsi="Times New Roman" w:cs="Times New Roman"/>
          <w:bCs/>
          <w:sz w:val="24"/>
        </w:rPr>
      </w:pPr>
      <w:r>
        <w:br w:type="page"/>
      </w:r>
    </w:p>
    <w:p w14:paraId="7E14A164">
      <w:pPr>
        <w:spacing w:line="360" w:lineRule="auto"/>
        <w:jc w:val="center"/>
        <w:outlineLvl w:val="0"/>
        <w:rPr>
          <w:rFonts w:ascii="Times New Roman" w:hAnsi="Times New Roman" w:cs="Times New Roman"/>
          <w:b/>
          <w:sz w:val="28"/>
          <w:highlight w:val="none"/>
        </w:rPr>
      </w:pPr>
      <w:r>
        <w:rPr>
          <w:rFonts w:hint="eastAsia" w:ascii="Times New Roman" w:hAnsi="Times New Roman" w:cs="Times New Roman"/>
          <w:b/>
          <w:sz w:val="28"/>
          <w:highlight w:val="none"/>
        </w:rPr>
        <w:t>第五章</w:t>
      </w:r>
      <w:r>
        <w:rPr>
          <w:rFonts w:ascii="Times New Roman" w:hAnsi="Times New Roman" w:cs="Times New Roman"/>
          <w:b/>
          <w:sz w:val="28"/>
          <w:highlight w:val="none"/>
        </w:rPr>
        <w:t xml:space="preserve">  </w:t>
      </w:r>
      <w:r>
        <w:rPr>
          <w:rFonts w:hint="eastAsia" w:ascii="Times New Roman" w:hAnsi="Times New Roman" w:cs="Times New Roman"/>
          <w:b/>
          <w:sz w:val="28"/>
          <w:highlight w:val="none"/>
        </w:rPr>
        <w:t>合同</w:t>
      </w:r>
    </w:p>
    <w:p w14:paraId="788085AA">
      <w:pPr>
        <w:adjustRightInd w:val="0"/>
        <w:snapToGrid w:val="0"/>
        <w:ind w:firstLine="261" w:firstLineChars="200"/>
        <w:rPr>
          <w:rFonts w:ascii="Times New Roman" w:hAnsi="Times New Roman" w:eastAsia="仿宋_GB2312" w:cs="Times New Roman"/>
          <w:b/>
          <w:bCs/>
          <w:color w:val="000000"/>
          <w:sz w:val="13"/>
          <w:szCs w:val="13"/>
        </w:rPr>
      </w:pPr>
    </w:p>
    <w:p w14:paraId="7594D333">
      <w:pPr>
        <w:adjustRightInd w:val="0"/>
        <w:snapToGrid w:val="0"/>
        <w:spacing w:line="56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转让方（以下简称甲方）：</w:t>
      </w:r>
      <w:r>
        <w:rPr>
          <w:rFonts w:hint="eastAsia" w:asciiTheme="minorEastAsia" w:hAnsiTheme="minorEastAsia" w:cstheme="minorEastAsia"/>
          <w:spacing w:val="6"/>
          <w:szCs w:val="21"/>
        </w:rPr>
        <w:t>合肥文旅博览集团野生动物园管理有限公司</w:t>
      </w:r>
    </w:p>
    <w:p w14:paraId="697742E3">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地 址：                 </w:t>
      </w:r>
    </w:p>
    <w:p w14:paraId="1F4DE5F1">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法定代表人：            </w:t>
      </w:r>
    </w:p>
    <w:p w14:paraId="0A7B2279">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联系人：                </w:t>
      </w:r>
    </w:p>
    <w:p w14:paraId="30E64038">
      <w:pPr>
        <w:adjustRightInd w:val="0"/>
        <w:snapToGrid w:val="0"/>
        <w:spacing w:line="560" w:lineRule="exact"/>
        <w:ind w:firstLine="420" w:firstLineChars="200"/>
        <w:rPr>
          <w:rFonts w:hint="eastAsia" w:asciiTheme="minorEastAsia" w:hAnsiTheme="minorEastAsia" w:cstheme="minorEastAsia"/>
          <w:b/>
          <w:bCs/>
          <w:color w:val="000000"/>
          <w:szCs w:val="21"/>
        </w:rPr>
      </w:pPr>
      <w:r>
        <w:rPr>
          <w:rFonts w:hint="eastAsia" w:asciiTheme="minorEastAsia" w:hAnsiTheme="minorEastAsia" w:cstheme="minorEastAsia"/>
          <w:color w:val="000000"/>
          <w:szCs w:val="21"/>
        </w:rPr>
        <w:t xml:space="preserve">电话：     </w:t>
      </w:r>
      <w:r>
        <w:rPr>
          <w:rFonts w:hint="eastAsia" w:asciiTheme="minorEastAsia" w:hAnsiTheme="minorEastAsia" w:cstheme="minorEastAsia"/>
          <w:b/>
          <w:bCs/>
          <w:color w:val="000000"/>
          <w:szCs w:val="21"/>
        </w:rPr>
        <w:t xml:space="preserve">             </w:t>
      </w:r>
    </w:p>
    <w:p w14:paraId="0C3A6A08">
      <w:pPr>
        <w:adjustRightInd w:val="0"/>
        <w:snapToGrid w:val="0"/>
        <w:spacing w:line="560" w:lineRule="exact"/>
        <w:ind w:firstLine="422" w:firstLineChars="200"/>
        <w:rPr>
          <w:rFonts w:hint="eastAsia" w:asciiTheme="minorEastAsia" w:hAnsiTheme="minorEastAsia" w:cstheme="minorEastAsia"/>
          <w:b/>
          <w:bCs/>
          <w:color w:val="000000"/>
          <w:szCs w:val="21"/>
        </w:rPr>
      </w:pPr>
    </w:p>
    <w:p w14:paraId="38026589">
      <w:pPr>
        <w:adjustRightInd w:val="0"/>
        <w:snapToGrid w:val="0"/>
        <w:spacing w:line="56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受让方（以下简称乙方）： </w:t>
      </w:r>
    </w:p>
    <w:p w14:paraId="4EFE0E30">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地 址：                 </w:t>
      </w:r>
    </w:p>
    <w:p w14:paraId="037323FA">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单位负责人：            </w:t>
      </w:r>
    </w:p>
    <w:p w14:paraId="7337EDCE">
      <w:pPr>
        <w:adjustRightInd w:val="0"/>
        <w:snapToGrid w:val="0"/>
        <w:spacing w:line="56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联系人：               </w:t>
      </w:r>
    </w:p>
    <w:p w14:paraId="43AAFCAF">
      <w:pPr>
        <w:adjustRightInd w:val="0"/>
        <w:snapToGrid w:val="0"/>
        <w:spacing w:line="560" w:lineRule="exact"/>
        <w:ind w:firstLine="420" w:firstLineChars="200"/>
        <w:rPr>
          <w:rFonts w:hint="eastAsia" w:asciiTheme="minorEastAsia" w:hAnsiTheme="minorEastAsia" w:cstheme="minorEastAsia"/>
          <w:b/>
          <w:bCs/>
          <w:color w:val="000000"/>
          <w:szCs w:val="21"/>
        </w:rPr>
      </w:pPr>
      <w:r>
        <w:rPr>
          <w:rFonts w:hint="eastAsia" w:asciiTheme="minorEastAsia" w:hAnsiTheme="minorEastAsia" w:cstheme="minorEastAsia"/>
          <w:color w:val="000000"/>
          <w:szCs w:val="21"/>
        </w:rPr>
        <w:t xml:space="preserve">电话：      </w:t>
      </w:r>
    </w:p>
    <w:p w14:paraId="11ACA15D">
      <w:pPr>
        <w:pStyle w:val="19"/>
        <w:widowControl/>
        <w:shd w:val="clear" w:color="auto" w:fill="FFFFFF"/>
        <w:spacing w:beforeAutospacing="0" w:afterAutospacing="0" w:line="560" w:lineRule="exact"/>
        <w:ind w:firstLine="640"/>
        <w:jc w:val="center"/>
        <w:rPr>
          <w:rFonts w:hint="eastAsia" w:ascii="微软雅黑" w:hAnsi="微软雅黑" w:eastAsia="微软雅黑" w:cs="微软雅黑"/>
          <w:color w:val="333333"/>
          <w:sz w:val="21"/>
          <w:szCs w:val="21"/>
        </w:rPr>
      </w:pPr>
      <w:r>
        <w:rPr>
          <w:rFonts w:hint="eastAsia" w:asciiTheme="minorEastAsia" w:hAnsiTheme="minorEastAsia" w:cstheme="minorEastAsia"/>
          <w:b/>
          <w:bCs/>
          <w:color w:val="000000"/>
          <w:szCs w:val="21"/>
        </w:rPr>
        <w:t xml:space="preserve">     </w:t>
      </w:r>
      <w:r>
        <w:rPr>
          <w:rFonts w:hint="eastAsia" w:ascii="宋体" w:hAnsi="宋体" w:eastAsia="宋体" w:cs="宋体"/>
          <w:color w:val="333333"/>
          <w:shd w:val="clear" w:color="auto" w:fill="FFFFFF"/>
          <w:lang w:bidi="ar"/>
        </w:rPr>
        <w:t>                          </w:t>
      </w:r>
    </w:p>
    <w:p w14:paraId="26B733D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根据《中华人民共和国民法典》等相关法律、法规规定，甲、乙双方遵循自愿、公平、诚实守信原则，经友好协商，签订本资产转让合同（以下简称“本合同”）如下：</w:t>
      </w:r>
    </w:p>
    <w:p w14:paraId="5D4BBA4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第一条  转让标的</w:t>
      </w:r>
    </w:p>
    <w:p w14:paraId="3D354DF1">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转让标的相关描述：合肥文旅博览集团野生动物园管理有限公司4辆废旧车，详见《转让标的清单》。</w:t>
      </w:r>
    </w:p>
    <w:p w14:paraId="40FBF9D5">
      <w:pPr>
        <w:spacing w:line="560" w:lineRule="exact"/>
        <w:ind w:firstLine="420" w:firstLineChars="200"/>
        <w:rPr>
          <w:rFonts w:hint="eastAsia" w:asciiTheme="minorEastAsia" w:hAnsiTheme="minorEastAsia" w:cstheme="minorEastAsia"/>
          <w:spacing w:val="6"/>
          <w:szCs w:val="21"/>
        </w:rPr>
      </w:pPr>
      <w:r>
        <w:rPr>
          <w:rFonts w:hint="eastAsia" w:ascii="Times New Roman" w:hAnsi="Times New Roman" w:cs="Times New Roman"/>
          <w:szCs w:val="16"/>
        </w:rPr>
        <w:t>转让标的详细情况见</w:t>
      </w:r>
      <w:r>
        <w:rPr>
          <w:rFonts w:hint="eastAsia" w:asciiTheme="minorEastAsia" w:hAnsiTheme="minorEastAsia" w:cstheme="minorEastAsia"/>
          <w:spacing w:val="6"/>
          <w:szCs w:val="21"/>
        </w:rPr>
        <w:t>安徽华安资产评估事务所有限公司出具了皖华安评字【2025】070号《资产评估报告》</w:t>
      </w:r>
    </w:p>
    <w:p w14:paraId="1DAC2DB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第二条　甲方的声明、保证和承诺</w:t>
      </w:r>
    </w:p>
    <w:p w14:paraId="71623D9C">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（一）对转让标的拥有有效的处分权；</w:t>
      </w:r>
    </w:p>
    <w:p w14:paraId="60E2871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（二）为签订本合同之目的向乙方提交的各项证明文件及资料均为真实、完整的；</w:t>
      </w:r>
    </w:p>
    <w:p w14:paraId="6D65CCFB">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（三）签订本合同所需的包括但不限于授权、审批、公司内部决策等在内的一切批准手续均已取得，本合同成立的前提及先决条件均已满足；</w:t>
      </w:r>
    </w:p>
    <w:p w14:paraId="75759F88">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（四）本合同的签署与履行没有违反对甲方已签署的合同、协议及所有法律文件；</w:t>
      </w:r>
    </w:p>
    <w:p w14:paraId="3C762968">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（五）给予一切合理及必要的协助，以完成本合同项下转让标的所需的有关政府主管部门的批准和变更。</w:t>
      </w:r>
    </w:p>
    <w:p w14:paraId="1C1F3E2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第三条  乙方的声明、保证和承诺</w:t>
      </w:r>
    </w:p>
    <w:p w14:paraId="759FD03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（一）具有签订和履行本合同的能力；</w:t>
      </w:r>
    </w:p>
    <w:p w14:paraId="0F04498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（二）签订本合同所需的各项授权、审批，以及内部决策等在内的一切批准手续均已合法有效取得；</w:t>
      </w:r>
    </w:p>
    <w:p w14:paraId="32851DF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第四条　转让价格及价款支付方式</w:t>
      </w:r>
    </w:p>
    <w:p w14:paraId="37DADAAE">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（一）转让价格：</w:t>
      </w:r>
    </w:p>
    <w:p w14:paraId="62041229">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甲方将转让标的以人民币</w:t>
      </w:r>
      <w:r>
        <w:rPr>
          <w:rFonts w:hint="eastAsia" w:ascii="Times New Roman" w:hAnsi="Times New Roman" w:cs="Times New Roman"/>
          <w:szCs w:val="16"/>
          <w:u w:val="single"/>
        </w:rPr>
        <w:t>          </w:t>
      </w:r>
      <w:r>
        <w:rPr>
          <w:rFonts w:hint="eastAsia" w:ascii="Times New Roman" w:hAnsi="Times New Roman" w:cs="Times New Roman"/>
          <w:szCs w:val="16"/>
        </w:rPr>
        <w:t>元（大写，以下简称“转让价款”）转让给乙方。</w:t>
      </w:r>
    </w:p>
    <w:p w14:paraId="51399DA3">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（二）价款支付方式：</w:t>
      </w:r>
    </w:p>
    <w:p w14:paraId="2A6161E3">
      <w:pPr>
        <w:adjustRightInd w:val="0"/>
        <w:snapToGrid w:val="0"/>
        <w:spacing w:line="560" w:lineRule="exact"/>
        <w:ind w:firstLine="420" w:firstLineChars="200"/>
        <w:rPr>
          <w:rFonts w:hint="eastAsia" w:asciiTheme="minorEastAsia" w:hAnsiTheme="minorEastAsia" w:cstheme="minorEastAsia"/>
          <w:spacing w:val="6"/>
          <w:szCs w:val="21"/>
        </w:rPr>
      </w:pPr>
      <w:r>
        <w:rPr>
          <w:rFonts w:hint="eastAsia" w:ascii="Times New Roman" w:hAnsi="Times New Roman" w:cs="Times New Roman"/>
          <w:szCs w:val="16"/>
        </w:rPr>
        <w:t>乙方须自《资产转让合同》签订之日起5个工作日内</w:t>
      </w:r>
      <w:r>
        <w:rPr>
          <w:rFonts w:hint="eastAsia" w:asciiTheme="minorEastAsia" w:hAnsiTheme="minorEastAsia" w:cstheme="minorEastAsia"/>
          <w:spacing w:val="6"/>
          <w:szCs w:val="21"/>
        </w:rPr>
        <w:t>向合肥文旅博览集团野生动物园管理有限公司指定账户，一次性付清全部转让价款：</w:t>
      </w:r>
    </w:p>
    <w:p w14:paraId="74F51BFA">
      <w:pPr>
        <w:spacing w:line="56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户名：合肥文旅博览集团野生动物园管理有限公司</w:t>
      </w:r>
    </w:p>
    <w:p w14:paraId="7A3F2FD7">
      <w:pPr>
        <w:spacing w:line="56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开户银行：工行合肥包河支行；</w:t>
      </w:r>
    </w:p>
    <w:p w14:paraId="651B4C34">
      <w:pPr>
        <w:spacing w:line="560" w:lineRule="exact"/>
        <w:ind w:firstLine="444" w:firstLineChars="200"/>
        <w:rPr>
          <w:rFonts w:hint="eastAsia" w:asciiTheme="minorEastAsia" w:hAnsiTheme="minorEastAsia" w:cstheme="minorEastAsia"/>
          <w:spacing w:val="6"/>
          <w:szCs w:val="21"/>
        </w:rPr>
      </w:pPr>
      <w:r>
        <w:rPr>
          <w:rFonts w:hint="eastAsia" w:asciiTheme="minorEastAsia" w:hAnsiTheme="minorEastAsia" w:cstheme="minorEastAsia"/>
          <w:spacing w:val="6"/>
          <w:szCs w:val="21"/>
        </w:rPr>
        <w:t>账号：1302010509200496628</w:t>
      </w:r>
    </w:p>
    <w:p w14:paraId="634765E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第五条　转让标的交割事项</w:t>
      </w:r>
    </w:p>
    <w:p w14:paraId="451CD776">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转让标的以现场现状移交。乙方须遵守《报废机动车回收管理办法》（国务院令第715号）、《报废机动车回收管理办法实施细则》（商务部令2020年第2号）及《合肥市人民政府关于规范和促进报废汽车回收拆解利用产业发展的若干意见（试行）》（合政秘〔2014〕110号）等相关规定，规范处置报废车辆。</w:t>
      </w:r>
    </w:p>
    <w:p w14:paraId="7E829877">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（二）乙方在本项目公告期内自行了解标的所在地法律法规政策，如成交后乙方无法按照标的所在地机动车报废管理政策导致无法办理机动车报废及注销等相关手续的，乙方须承担一切经济责任和法律责任。</w:t>
      </w:r>
    </w:p>
    <w:p w14:paraId="731FFBD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（三）乙方自行办理机动车报废及注销手续，办理过程中涉及的相关税费均由乙方承担。</w:t>
      </w:r>
    </w:p>
    <w:p w14:paraId="2D0CAB6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（四）乙方须在甲方指定的车辆停放场地进行验收和交接标的，不得在甲方场地对标的进行另行分解、拆解。</w:t>
      </w:r>
      <w:r>
        <w:rPr>
          <w:rFonts w:ascii="Segoe UI" w:hAnsi="Segoe UI" w:cs="Segoe UI"/>
          <w:color w:val="EE0000"/>
          <w:shd w:val="clear" w:color="auto" w:fill="FFFFFF"/>
        </w:rPr>
        <w:t>甲方应在收到全部转让价款后5个工作日内协助乙方完成标的的现场验收与交接手续。乙方须在完成交接手续之日起50日内将标的车辆从甲方指定停放场地拖运完毕。</w:t>
      </w:r>
      <w:r>
        <w:rPr>
          <w:rFonts w:hint="eastAsia" w:ascii="Times New Roman" w:hAnsi="Times New Roman" w:cs="Times New Roman"/>
          <w:szCs w:val="16"/>
        </w:rPr>
        <w:t>车辆交接后的运输、拆解等相关费用由乙方承担，车辆交接后的交通安全及其他一切法律责任均由乙方负责。乙方须在完成标的运输工作之日起15个工作日内办理完毕车辆报废及注销手续，并在完成车辆报废及注销手续之日起15个工作日内向甲方提供车辆报废及注销证明</w:t>
      </w:r>
      <w:r>
        <w:rPr>
          <w:rFonts w:ascii="Segoe UI" w:hAnsi="Segoe UI" w:cs="Segoe UI"/>
          <w:b/>
          <w:bCs/>
          <w:color w:val="EE0000"/>
          <w:shd w:val="clear" w:color="auto" w:fill="FFFFFF"/>
        </w:rPr>
        <w:t>原件或加盖公章的复印件</w:t>
      </w:r>
      <w:r>
        <w:rPr>
          <w:rFonts w:hint="eastAsia" w:ascii="Times New Roman" w:hAnsi="Times New Roman" w:cs="Times New Roman"/>
          <w:szCs w:val="16"/>
        </w:rPr>
        <w:t>。回收的报废机动车必须按照有关规定予以拆解，标的车辆转让交接后禁止上路行驶及其他用途。。</w:t>
      </w:r>
    </w:p>
    <w:p w14:paraId="5A17D7CB">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五）乙方须承诺：移交转让标的时，若在拆除过程中遇到特种作业的，须派持有特种作业操作证（如金属焊接切割等专业）的作业人员进行安全操作。若遇到特殊情况需要由具备相关资质的施工企业进行施工的（如爆破拆除），乙方须委托具有相关资质的单位进行拆除工作，乙方请在报名时将相关资格证书以及资质延续核准证明、委托书及社保证明等相关资料应交给甲方备案存档。在对转让标的拆卸、搬运或残余物处置过程中如果造成人身伤亡、财产损失的，由此产生的一切经济赔偿责任和法律后果均由乙方自行承担。</w:t>
      </w:r>
    </w:p>
    <w:p w14:paraId="5FBE76F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（六）甲方向乙方开具增值税发票。</w:t>
      </w:r>
    </w:p>
    <w:p w14:paraId="28E7A57F">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第六条　转让税费的承担</w:t>
      </w:r>
    </w:p>
    <w:p w14:paraId="59C4CDF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转让过程中涉及的相关税费等，均由乙方承担。</w:t>
      </w:r>
    </w:p>
    <w:p w14:paraId="6E1DFB28">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第七条 特别约定</w:t>
      </w:r>
    </w:p>
    <w:p w14:paraId="0F390E7E">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甲、乙双方必须严格按照产权转让公告及有关承诺签订资产转让合同，不得擅自变更。甲、乙双方不得再行订立背离合同实质性内容的其他协议。对因双方擅自变更合同引起的合同风险及任何问题由双方自行承担。</w:t>
      </w:r>
    </w:p>
    <w:p w14:paraId="1AEDAD0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第八条 违约责任</w:t>
      </w:r>
    </w:p>
    <w:p w14:paraId="2B1484D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（一）因任何一方违约而给守约方造成损失的，违约方应赔偿守约方的损失。</w:t>
      </w:r>
    </w:p>
    <w:p w14:paraId="4D382F80">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（二）如乙方未能按照本合同第四条约定支付转让价款，甲方有权解除合同。</w:t>
      </w:r>
    </w:p>
    <w:p w14:paraId="7F8318B7">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（三）如乙方未能按照本合同“第五条 转让标的交割事项”约定完成车辆运输及报废，每迟延1天，甲方有权在本合同规定的最后的期限次日起按每日100元的标准向乙方追究违约责任，若乙方逾期超过10日仍未继续履行合同，甲方有权解除合同，并要求乙方赔偿违约金5000元。</w:t>
      </w:r>
    </w:p>
    <w:p w14:paraId="63580EC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第九条 争议的解决方式</w:t>
      </w:r>
    </w:p>
    <w:p w14:paraId="443CC516">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本合同在履行中发生争议，由甲、乙双方协商解决。协商不成的，甲、乙双方同意采用以下第1种方式解决。</w:t>
      </w:r>
    </w:p>
    <w:p w14:paraId="6A61A512">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1.向甲方所在地仲裁机构提请仲裁；</w:t>
      </w:r>
    </w:p>
    <w:p w14:paraId="3F0699B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2.向甲方所在地区人民法院起诉。</w:t>
      </w:r>
    </w:p>
    <w:p w14:paraId="7B435306">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第十条 合同的生效</w:t>
      </w:r>
    </w:p>
    <w:p w14:paraId="60D4F5B4">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本合同经甲、乙双方法定代表人或授权代表签字、盖章后生效。</w:t>
      </w:r>
    </w:p>
    <w:p w14:paraId="64E2E337">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第十一条 其他约定事项</w:t>
      </w:r>
    </w:p>
    <w:p w14:paraId="6F33933D">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本合同一式四份，其中甲方执二份，乙方执二份。</w:t>
      </w:r>
    </w:p>
    <w:p w14:paraId="28A47855">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 </w:t>
      </w:r>
    </w:p>
    <w:p w14:paraId="48A92161">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甲方（盖章）：                                      乙方（盖章）：</w:t>
      </w:r>
    </w:p>
    <w:p w14:paraId="1B72718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法定代表人/授权代表：                           法定代表人/授权代表：</w:t>
      </w:r>
    </w:p>
    <w:p w14:paraId="107A72CF">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 </w:t>
      </w:r>
    </w:p>
    <w:p w14:paraId="4493211A">
      <w:pPr>
        <w:spacing w:line="560" w:lineRule="exact"/>
        <w:ind w:firstLine="420" w:firstLineChars="200"/>
        <w:rPr>
          <w:rFonts w:ascii="Times New Roman" w:hAnsi="Times New Roman" w:cs="Times New Roman"/>
          <w:szCs w:val="16"/>
        </w:rPr>
      </w:pPr>
      <w:r>
        <w:rPr>
          <w:rFonts w:hint="eastAsia" w:ascii="Times New Roman" w:hAnsi="Times New Roman" w:cs="Times New Roman"/>
          <w:szCs w:val="16"/>
        </w:rPr>
        <w:t>联系电话：                                            联系电话：               </w:t>
      </w:r>
    </w:p>
    <w:p w14:paraId="5B69BB3C">
      <w:pPr>
        <w:adjustRightInd w:val="0"/>
        <w:snapToGrid w:val="0"/>
        <w:spacing w:line="500" w:lineRule="exact"/>
        <w:rPr>
          <w:rFonts w:hint="eastAsia"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w:t>
      </w:r>
    </w:p>
    <w:p w14:paraId="0240D002">
      <w:pPr>
        <w:pStyle w:val="22"/>
        <w:ind w:firstLine="480"/>
        <w:rPr>
          <w:rFonts w:hint="eastAsia" w:ascii="宋体" w:hAnsi="宋体" w:eastAsia="宋体" w:cs="宋体"/>
          <w:color w:val="333333"/>
          <w:kern w:val="0"/>
          <w:sz w:val="24"/>
          <w:shd w:val="clear" w:color="auto" w:fill="FFFFFF"/>
          <w:lang w:bidi="ar"/>
        </w:rPr>
      </w:pPr>
    </w:p>
    <w:p w14:paraId="0B787CB9">
      <w:pPr>
        <w:pStyle w:val="22"/>
        <w:ind w:firstLine="480"/>
        <w:rPr>
          <w:rFonts w:hint="eastAsia" w:ascii="宋体" w:hAnsi="宋体" w:eastAsia="宋体" w:cs="宋体"/>
          <w:color w:val="333333"/>
          <w:kern w:val="0"/>
          <w:sz w:val="24"/>
          <w:shd w:val="clear" w:color="auto" w:fill="FFFFFF"/>
          <w:lang w:bidi="ar"/>
        </w:rPr>
      </w:pPr>
    </w:p>
    <w:p w14:paraId="28558E31">
      <w:pPr>
        <w:pStyle w:val="22"/>
        <w:ind w:firstLine="480"/>
        <w:rPr>
          <w:rFonts w:hint="eastAsia" w:ascii="宋体" w:hAnsi="宋体" w:eastAsia="宋体" w:cs="宋体"/>
          <w:color w:val="333333"/>
          <w:kern w:val="0"/>
          <w:sz w:val="24"/>
          <w:shd w:val="clear" w:color="auto" w:fill="FFFFFF"/>
          <w:lang w:bidi="ar"/>
        </w:rPr>
      </w:pPr>
    </w:p>
    <w:p w14:paraId="753CB51F">
      <w:pPr>
        <w:pStyle w:val="22"/>
        <w:ind w:firstLine="480"/>
        <w:rPr>
          <w:rFonts w:hint="eastAsia" w:ascii="宋体" w:hAnsi="宋体" w:eastAsia="宋体" w:cs="宋体"/>
          <w:color w:val="333333"/>
          <w:kern w:val="0"/>
          <w:sz w:val="24"/>
          <w:shd w:val="clear" w:color="auto" w:fill="FFFFFF"/>
          <w:lang w:bidi="ar"/>
        </w:rPr>
      </w:pPr>
    </w:p>
    <w:p w14:paraId="34FD5438">
      <w:pPr>
        <w:pStyle w:val="22"/>
        <w:ind w:firstLine="480"/>
        <w:rPr>
          <w:rFonts w:hint="eastAsia" w:ascii="宋体" w:hAnsi="宋体" w:eastAsia="宋体" w:cs="宋体"/>
          <w:color w:val="333333"/>
          <w:kern w:val="0"/>
          <w:sz w:val="24"/>
          <w:shd w:val="clear" w:color="auto" w:fill="FFFFFF"/>
          <w:lang w:bidi="ar"/>
        </w:rPr>
      </w:pPr>
    </w:p>
    <w:p w14:paraId="7594C46D">
      <w:pPr>
        <w:adjustRightInd w:val="0"/>
        <w:snapToGrid w:val="0"/>
        <w:spacing w:line="480" w:lineRule="exact"/>
        <w:rPr>
          <w:rFonts w:hint="eastAsia" w:ascii="宋体" w:hAnsi="宋体" w:cs="宋体"/>
          <w:sz w:val="28"/>
          <w:szCs w:val="28"/>
        </w:rPr>
      </w:pPr>
      <w:r>
        <w:rPr>
          <w:rFonts w:hint="eastAsia" w:ascii="宋体" w:hAnsi="宋体" w:cs="宋体"/>
          <w:b/>
          <w:bCs/>
          <w:sz w:val="28"/>
          <w:szCs w:val="28"/>
        </w:rPr>
        <w:t>附件一</w:t>
      </w:r>
    </w:p>
    <w:p w14:paraId="674092DD">
      <w:pPr>
        <w:adjustRightInd w:val="0"/>
        <w:snapToGrid w:val="0"/>
        <w:spacing w:line="480" w:lineRule="exact"/>
        <w:jc w:val="center"/>
        <w:rPr>
          <w:rFonts w:hint="eastAsia" w:ascii="宋体" w:hAnsi="宋体" w:cs="宋体"/>
          <w:b/>
          <w:sz w:val="28"/>
          <w:szCs w:val="28"/>
        </w:rPr>
      </w:pPr>
      <w:r>
        <w:rPr>
          <w:rFonts w:hint="eastAsia" w:ascii="宋体" w:hAnsi="宋体" w:cs="宋体"/>
          <w:b/>
          <w:sz w:val="28"/>
          <w:szCs w:val="28"/>
        </w:rPr>
        <w:t>转让标的清单</w:t>
      </w:r>
    </w:p>
    <w:tbl>
      <w:tblPr>
        <w:tblStyle w:val="23"/>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618"/>
        <w:gridCol w:w="1617"/>
        <w:gridCol w:w="1617"/>
        <w:gridCol w:w="1483"/>
      </w:tblGrid>
      <w:tr w14:paraId="3FAD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084" w:type="dxa"/>
            <w:vAlign w:val="center"/>
          </w:tcPr>
          <w:p w14:paraId="334F1F7F">
            <w:pPr>
              <w:spacing w:line="360" w:lineRule="auto"/>
              <w:jc w:val="center"/>
            </w:pPr>
            <w:r>
              <w:rPr>
                <w:rFonts w:hint="eastAsia"/>
              </w:rPr>
              <w:t>资产名称</w:t>
            </w:r>
          </w:p>
        </w:tc>
        <w:tc>
          <w:tcPr>
            <w:tcW w:w="1618" w:type="dxa"/>
            <w:vAlign w:val="center"/>
          </w:tcPr>
          <w:p w14:paraId="7D782499">
            <w:pPr>
              <w:spacing w:line="360" w:lineRule="auto"/>
              <w:jc w:val="center"/>
            </w:pPr>
            <w:r>
              <w:rPr>
                <w:rFonts w:hint="eastAsia"/>
              </w:rPr>
              <w:t>型号规格</w:t>
            </w:r>
          </w:p>
        </w:tc>
        <w:tc>
          <w:tcPr>
            <w:tcW w:w="1617" w:type="dxa"/>
            <w:vAlign w:val="center"/>
          </w:tcPr>
          <w:p w14:paraId="0520FD25">
            <w:pPr>
              <w:spacing w:line="360" w:lineRule="auto"/>
              <w:jc w:val="center"/>
            </w:pPr>
            <w:r>
              <w:rPr>
                <w:rFonts w:hint="eastAsia"/>
              </w:rPr>
              <w:t>计量单位</w:t>
            </w:r>
          </w:p>
        </w:tc>
        <w:tc>
          <w:tcPr>
            <w:tcW w:w="1617" w:type="dxa"/>
            <w:vAlign w:val="center"/>
          </w:tcPr>
          <w:p w14:paraId="5D9C15C8">
            <w:pPr>
              <w:spacing w:line="360" w:lineRule="auto"/>
              <w:jc w:val="center"/>
            </w:pPr>
            <w:r>
              <w:rPr>
                <w:rFonts w:hint="eastAsia"/>
              </w:rPr>
              <w:t>数量</w:t>
            </w:r>
          </w:p>
        </w:tc>
        <w:tc>
          <w:tcPr>
            <w:tcW w:w="1483" w:type="dxa"/>
            <w:vAlign w:val="center"/>
          </w:tcPr>
          <w:p w14:paraId="47FC9357">
            <w:pPr>
              <w:tabs>
                <w:tab w:val="left" w:pos="1258"/>
              </w:tabs>
              <w:spacing w:line="360" w:lineRule="auto"/>
              <w:jc w:val="left"/>
            </w:pPr>
            <w:r>
              <w:rPr>
                <w:rFonts w:hint="eastAsia"/>
              </w:rPr>
              <w:tab/>
            </w:r>
            <w:r>
              <w:rPr>
                <w:rFonts w:hint="eastAsia"/>
              </w:rPr>
              <w:t>评估价</w:t>
            </w:r>
          </w:p>
        </w:tc>
      </w:tr>
      <w:tr w14:paraId="3643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084" w:type="dxa"/>
            <w:vAlign w:val="center"/>
          </w:tcPr>
          <w:p w14:paraId="75F6CA1E">
            <w:pPr>
              <w:spacing w:line="360" w:lineRule="auto"/>
              <w:jc w:val="center"/>
              <w:rPr>
                <w:szCs w:val="21"/>
              </w:rPr>
            </w:pPr>
            <w:r>
              <w:rPr>
                <w:rFonts w:hint="eastAsia"/>
                <w:szCs w:val="21"/>
              </w:rPr>
              <w:t>帕杰罗</w:t>
            </w:r>
          </w:p>
          <w:p w14:paraId="17B4DB42">
            <w:pPr>
              <w:spacing w:line="360" w:lineRule="auto"/>
              <w:jc w:val="center"/>
            </w:pPr>
            <w:r>
              <w:rPr>
                <w:rFonts w:hint="eastAsia"/>
              </w:rPr>
              <w:t>(皖AC9066)</w:t>
            </w:r>
          </w:p>
        </w:tc>
        <w:tc>
          <w:tcPr>
            <w:tcW w:w="1618" w:type="dxa"/>
            <w:vAlign w:val="center"/>
          </w:tcPr>
          <w:p w14:paraId="104C3E48">
            <w:pPr>
              <w:spacing w:line="360" w:lineRule="auto"/>
              <w:jc w:val="center"/>
            </w:pPr>
            <w:r>
              <w:rPr>
                <w:rFonts w:hint="eastAsia"/>
                <w:szCs w:val="21"/>
              </w:rPr>
              <w:t>2972CC越野车V73w</w:t>
            </w:r>
          </w:p>
        </w:tc>
        <w:tc>
          <w:tcPr>
            <w:tcW w:w="1617" w:type="dxa"/>
            <w:vAlign w:val="center"/>
          </w:tcPr>
          <w:p w14:paraId="57FE18B0">
            <w:pPr>
              <w:spacing w:line="360" w:lineRule="auto"/>
              <w:jc w:val="center"/>
            </w:pPr>
            <w:r>
              <w:rPr>
                <w:rFonts w:hint="eastAsia"/>
              </w:rPr>
              <w:t>辆</w:t>
            </w:r>
          </w:p>
        </w:tc>
        <w:tc>
          <w:tcPr>
            <w:tcW w:w="1617" w:type="dxa"/>
            <w:vAlign w:val="center"/>
          </w:tcPr>
          <w:p w14:paraId="4A05EB2F">
            <w:pPr>
              <w:spacing w:line="360" w:lineRule="auto"/>
              <w:jc w:val="center"/>
            </w:pPr>
            <w:r>
              <w:rPr>
                <w:rFonts w:hint="eastAsia"/>
              </w:rPr>
              <w:t>1</w:t>
            </w:r>
          </w:p>
        </w:tc>
        <w:tc>
          <w:tcPr>
            <w:tcW w:w="1483" w:type="dxa"/>
            <w:vAlign w:val="center"/>
          </w:tcPr>
          <w:p w14:paraId="601C3C58">
            <w:pPr>
              <w:spacing w:line="360" w:lineRule="auto"/>
              <w:jc w:val="center"/>
            </w:pPr>
            <w:r>
              <w:rPr>
                <w:rFonts w:hint="eastAsia"/>
              </w:rPr>
              <w:t>3800</w:t>
            </w:r>
          </w:p>
        </w:tc>
      </w:tr>
      <w:tr w14:paraId="2394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084" w:type="dxa"/>
            <w:vAlign w:val="center"/>
          </w:tcPr>
          <w:p w14:paraId="65F7DAA4">
            <w:pPr>
              <w:spacing w:line="360" w:lineRule="auto"/>
              <w:jc w:val="center"/>
            </w:pPr>
            <w:r>
              <w:rPr>
                <w:rFonts w:hint="eastAsia"/>
                <w:szCs w:val="21"/>
              </w:rPr>
              <w:t>八座交流观光车</w:t>
            </w:r>
          </w:p>
        </w:tc>
        <w:tc>
          <w:tcPr>
            <w:tcW w:w="1618" w:type="dxa"/>
            <w:vAlign w:val="center"/>
          </w:tcPr>
          <w:p w14:paraId="708BBAB0">
            <w:pPr>
              <w:spacing w:line="360" w:lineRule="auto"/>
              <w:jc w:val="center"/>
            </w:pPr>
            <w:r>
              <w:rPr>
                <w:rFonts w:hint="eastAsia"/>
                <w:szCs w:val="21"/>
              </w:rPr>
              <w:t>WS-A8</w:t>
            </w:r>
          </w:p>
        </w:tc>
        <w:tc>
          <w:tcPr>
            <w:tcW w:w="1617" w:type="dxa"/>
            <w:vAlign w:val="center"/>
          </w:tcPr>
          <w:p w14:paraId="3B85EE78">
            <w:pPr>
              <w:spacing w:line="360" w:lineRule="auto"/>
              <w:jc w:val="center"/>
            </w:pPr>
            <w:r>
              <w:rPr>
                <w:rFonts w:hint="eastAsia"/>
              </w:rPr>
              <w:t>辆</w:t>
            </w:r>
          </w:p>
        </w:tc>
        <w:tc>
          <w:tcPr>
            <w:tcW w:w="1617" w:type="dxa"/>
            <w:vAlign w:val="center"/>
          </w:tcPr>
          <w:p w14:paraId="1C1A473D">
            <w:pPr>
              <w:spacing w:line="360" w:lineRule="auto"/>
              <w:jc w:val="center"/>
            </w:pPr>
            <w:r>
              <w:rPr>
                <w:rFonts w:hint="eastAsia"/>
              </w:rPr>
              <w:t>1</w:t>
            </w:r>
          </w:p>
        </w:tc>
        <w:tc>
          <w:tcPr>
            <w:tcW w:w="1483" w:type="dxa"/>
            <w:vAlign w:val="center"/>
          </w:tcPr>
          <w:p w14:paraId="372BBA3D">
            <w:pPr>
              <w:spacing w:line="360" w:lineRule="auto"/>
              <w:jc w:val="center"/>
            </w:pPr>
            <w:r>
              <w:rPr>
                <w:rFonts w:hint="eastAsia"/>
              </w:rPr>
              <w:t>1500</w:t>
            </w:r>
          </w:p>
        </w:tc>
      </w:tr>
      <w:tr w14:paraId="207E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084" w:type="dxa"/>
            <w:vAlign w:val="center"/>
          </w:tcPr>
          <w:p w14:paraId="156AE16B">
            <w:pPr>
              <w:spacing w:line="360" w:lineRule="auto"/>
              <w:jc w:val="center"/>
            </w:pPr>
            <w:r>
              <w:rPr>
                <w:rFonts w:hint="eastAsia"/>
                <w:szCs w:val="21"/>
              </w:rPr>
              <w:t>四座交流观光车</w:t>
            </w:r>
          </w:p>
        </w:tc>
        <w:tc>
          <w:tcPr>
            <w:tcW w:w="1618" w:type="dxa"/>
            <w:vAlign w:val="center"/>
          </w:tcPr>
          <w:p w14:paraId="405670A8">
            <w:pPr>
              <w:spacing w:line="360" w:lineRule="auto"/>
              <w:jc w:val="center"/>
            </w:pPr>
            <w:r>
              <w:rPr>
                <w:rFonts w:hint="eastAsia"/>
                <w:szCs w:val="21"/>
              </w:rPr>
              <w:t>AH-YSD05</w:t>
            </w:r>
          </w:p>
        </w:tc>
        <w:tc>
          <w:tcPr>
            <w:tcW w:w="1617" w:type="dxa"/>
            <w:vAlign w:val="center"/>
          </w:tcPr>
          <w:p w14:paraId="4F2CAC01">
            <w:pPr>
              <w:spacing w:line="360" w:lineRule="auto"/>
              <w:jc w:val="center"/>
            </w:pPr>
            <w:r>
              <w:rPr>
                <w:rFonts w:hint="eastAsia"/>
              </w:rPr>
              <w:t>辆</w:t>
            </w:r>
          </w:p>
        </w:tc>
        <w:tc>
          <w:tcPr>
            <w:tcW w:w="1617" w:type="dxa"/>
            <w:vAlign w:val="center"/>
          </w:tcPr>
          <w:p w14:paraId="7FCF8D6F">
            <w:pPr>
              <w:spacing w:line="360" w:lineRule="auto"/>
              <w:jc w:val="center"/>
            </w:pPr>
            <w:r>
              <w:rPr>
                <w:rFonts w:hint="eastAsia"/>
              </w:rPr>
              <w:t>1</w:t>
            </w:r>
          </w:p>
        </w:tc>
        <w:tc>
          <w:tcPr>
            <w:tcW w:w="1483" w:type="dxa"/>
            <w:vAlign w:val="center"/>
          </w:tcPr>
          <w:p w14:paraId="5871CAD1">
            <w:pPr>
              <w:spacing w:line="360" w:lineRule="auto"/>
              <w:jc w:val="center"/>
            </w:pPr>
            <w:r>
              <w:rPr>
                <w:rFonts w:hint="eastAsia"/>
              </w:rPr>
              <w:t>1200</w:t>
            </w:r>
          </w:p>
        </w:tc>
      </w:tr>
      <w:tr w14:paraId="3DDE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084" w:type="dxa"/>
            <w:shd w:val="clear" w:color="auto" w:fill="auto"/>
            <w:vAlign w:val="center"/>
          </w:tcPr>
          <w:p w14:paraId="33AF5741">
            <w:pPr>
              <w:spacing w:line="360" w:lineRule="auto"/>
              <w:jc w:val="center"/>
            </w:pPr>
            <w:r>
              <w:rPr>
                <w:rFonts w:hint="eastAsia"/>
                <w:szCs w:val="21"/>
              </w:rPr>
              <w:t>八座交流观光车</w:t>
            </w:r>
          </w:p>
        </w:tc>
        <w:tc>
          <w:tcPr>
            <w:tcW w:w="1618" w:type="dxa"/>
            <w:shd w:val="clear" w:color="auto" w:fill="auto"/>
            <w:vAlign w:val="center"/>
          </w:tcPr>
          <w:p w14:paraId="68B32005">
            <w:pPr>
              <w:spacing w:line="360" w:lineRule="auto"/>
              <w:jc w:val="center"/>
            </w:pPr>
            <w:r>
              <w:rPr>
                <w:rFonts w:hint="eastAsia"/>
                <w:szCs w:val="21"/>
              </w:rPr>
              <w:t>WS-A8P</w:t>
            </w:r>
          </w:p>
        </w:tc>
        <w:tc>
          <w:tcPr>
            <w:tcW w:w="1617" w:type="dxa"/>
            <w:shd w:val="clear" w:color="auto" w:fill="auto"/>
            <w:vAlign w:val="center"/>
          </w:tcPr>
          <w:p w14:paraId="3AE03DA1">
            <w:pPr>
              <w:spacing w:line="360" w:lineRule="auto"/>
              <w:jc w:val="center"/>
            </w:pPr>
            <w:r>
              <w:rPr>
                <w:rFonts w:hint="eastAsia"/>
              </w:rPr>
              <w:t>辆</w:t>
            </w:r>
          </w:p>
        </w:tc>
        <w:tc>
          <w:tcPr>
            <w:tcW w:w="1617" w:type="dxa"/>
            <w:shd w:val="clear" w:color="auto" w:fill="auto"/>
            <w:vAlign w:val="center"/>
          </w:tcPr>
          <w:p w14:paraId="47A90CD9">
            <w:pPr>
              <w:spacing w:line="360" w:lineRule="auto"/>
              <w:jc w:val="center"/>
            </w:pPr>
            <w:r>
              <w:rPr>
                <w:rFonts w:hint="eastAsia"/>
              </w:rPr>
              <w:t>1</w:t>
            </w:r>
          </w:p>
        </w:tc>
        <w:tc>
          <w:tcPr>
            <w:tcW w:w="1483" w:type="dxa"/>
            <w:vAlign w:val="center"/>
          </w:tcPr>
          <w:p w14:paraId="3B5EC5FC">
            <w:pPr>
              <w:spacing w:line="360" w:lineRule="auto"/>
              <w:jc w:val="center"/>
            </w:pPr>
            <w:r>
              <w:rPr>
                <w:rFonts w:hint="eastAsia"/>
              </w:rPr>
              <w:t>1500</w:t>
            </w:r>
          </w:p>
        </w:tc>
      </w:tr>
    </w:tbl>
    <w:p w14:paraId="10E28F6A">
      <w:pPr>
        <w:spacing w:line="360" w:lineRule="auto"/>
        <w:rPr>
          <w:b/>
          <w:bCs/>
          <w:sz w:val="28"/>
          <w:szCs w:val="28"/>
        </w:rPr>
      </w:pPr>
    </w:p>
    <w:p w14:paraId="5EA48F93">
      <w:pPr>
        <w:adjustRightInd w:val="0"/>
        <w:snapToGrid w:val="0"/>
        <w:spacing w:line="500" w:lineRule="exact"/>
        <w:rPr>
          <w:rFonts w:hint="eastAsia" w:asciiTheme="minorEastAsia" w:hAnsiTheme="minorEastAsia" w:cstheme="minorEastAsia"/>
          <w:color w:val="000000"/>
          <w:szCs w:val="21"/>
        </w:rPr>
      </w:pPr>
    </w:p>
    <w:p w14:paraId="6A24F1D6">
      <w:pPr>
        <w:adjustRightInd w:val="0"/>
        <w:snapToGrid w:val="0"/>
        <w:spacing w:line="500" w:lineRule="exact"/>
        <w:rPr>
          <w:rFonts w:hint="eastAsia" w:asciiTheme="minorEastAsia" w:hAnsiTheme="minorEastAsia" w:cstheme="minorEastAsia"/>
          <w:color w:val="000000"/>
          <w:szCs w:val="21"/>
        </w:rPr>
      </w:pPr>
    </w:p>
    <w:p w14:paraId="265E8D1D">
      <w:pPr>
        <w:spacing w:before="156" w:beforeLines="50" w:after="93" w:afterLines="30" w:line="360" w:lineRule="auto"/>
        <w:rPr>
          <w:rFonts w:hint="eastAsia" w:ascii="宋体" w:hAnsi="宋体" w:cs="宋体"/>
          <w:sz w:val="24"/>
        </w:rPr>
      </w:pPr>
      <w:r>
        <w:rPr>
          <w:rFonts w:hint="eastAsia" w:ascii="宋体" w:hAnsi="宋体" w:cs="宋体"/>
          <w:b/>
          <w:kern w:val="0"/>
          <w:sz w:val="24"/>
        </w:rPr>
        <w:t>备注：本合同的约定如与本项目询价文件的投标人须知前附表和招标人要求的约定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14585A5E">
      <w:pPr>
        <w:adjustRightInd w:val="0"/>
        <w:snapToGrid w:val="0"/>
        <w:spacing w:line="500" w:lineRule="exact"/>
        <w:rPr>
          <w:rFonts w:hint="eastAsia" w:asciiTheme="minorEastAsia" w:hAnsiTheme="minorEastAsia" w:cstheme="minorEastAsia"/>
          <w:color w:val="000000"/>
          <w:szCs w:val="21"/>
        </w:rPr>
      </w:pPr>
    </w:p>
    <w:p w14:paraId="1C8F90E8">
      <w:pPr>
        <w:pageBreakBefore/>
        <w:spacing w:before="312" w:beforeLines="100" w:after="312" w:afterLines="100" w:line="500" w:lineRule="exact"/>
        <w:jc w:val="center"/>
        <w:outlineLvl w:val="0"/>
        <w:rPr>
          <w:rFonts w:hint="eastAsia" w:asciiTheme="minorEastAsia" w:hAnsiTheme="minorEastAsia" w:cstheme="minorEastAsia"/>
          <w:b/>
          <w:sz w:val="44"/>
          <w:szCs w:val="44"/>
        </w:rPr>
      </w:pPr>
      <w:r>
        <w:rPr>
          <w:rFonts w:hint="eastAsia" w:asciiTheme="minorEastAsia" w:hAnsiTheme="minorEastAsia" w:cstheme="minorEastAsia"/>
          <w:b/>
          <w:sz w:val="44"/>
          <w:szCs w:val="44"/>
        </w:rPr>
        <w:t>廉  政  协  议</w:t>
      </w:r>
    </w:p>
    <w:p w14:paraId="4AB6D611">
      <w:pPr>
        <w:spacing w:line="500" w:lineRule="exact"/>
        <w:ind w:firstLine="420" w:firstLineChars="200"/>
        <w:rPr>
          <w:rFonts w:hint="eastAsia" w:asciiTheme="minorEastAsia" w:hAnsiTheme="minorEastAsia" w:cstheme="minorEastAsia"/>
          <w:szCs w:val="21"/>
        </w:rPr>
      </w:pPr>
    </w:p>
    <w:p w14:paraId="633F3672">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甲方：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14:paraId="0B189F50">
      <w:pPr>
        <w:spacing w:line="500" w:lineRule="exact"/>
        <w:ind w:firstLine="420" w:firstLineChars="200"/>
        <w:rPr>
          <w:rFonts w:hint="eastAsia" w:asciiTheme="minorEastAsia" w:hAnsiTheme="minorEastAsia" w:cstheme="minorEastAsia"/>
          <w:szCs w:val="21"/>
          <w:u w:val="single"/>
        </w:rPr>
      </w:pPr>
      <w:r>
        <w:rPr>
          <w:rFonts w:hint="eastAsia" w:asciiTheme="minorEastAsia" w:hAnsiTheme="minorEastAsia" w:cstheme="minorEastAsia"/>
          <w:szCs w:val="21"/>
        </w:rPr>
        <w:t>乙方：</w:t>
      </w:r>
      <w:r>
        <w:rPr>
          <w:rFonts w:hint="eastAsia" w:asciiTheme="minorEastAsia" w:hAnsiTheme="minorEastAsia" w:cstheme="minorEastAsia"/>
          <w:szCs w:val="21"/>
          <w:u w:val="single"/>
        </w:rPr>
        <w:t xml:space="preserve">                        </w:t>
      </w:r>
    </w:p>
    <w:p w14:paraId="4AA4891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252D219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4F6D46BC">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第一条</w:t>
      </w:r>
      <w:r>
        <w:rPr>
          <w:rFonts w:hint="eastAsia" w:asciiTheme="minorEastAsia" w:hAnsiTheme="minorEastAsia" w:cstheme="minorEastAsia"/>
          <w:szCs w:val="21"/>
        </w:rPr>
        <w:t xml:space="preserve">  甲乙双方的权利和义务</w:t>
      </w:r>
    </w:p>
    <w:p w14:paraId="2E3F87B2">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64572A2">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（二）严格执行合同的要求，自觉履行合同约定的相关义务。</w:t>
      </w:r>
    </w:p>
    <w:p w14:paraId="414B88D1">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（三）在业务活动中坚持公开、公正、诚信、透明的原则，不得损害国家、集体利益。</w:t>
      </w:r>
    </w:p>
    <w:p w14:paraId="09CC9D36">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（四）建立健全廉政制度，开展廉政教育，公布举报电话，监督并认真查处违法违纪行为。</w:t>
      </w:r>
    </w:p>
    <w:p w14:paraId="09B7C795">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（五）发现对方在业务活动中有违反廉政规定的行为，应及时提醒对方纠正。情节严重的，应向其上级有关部门举报、建议给予处理，并有权要求告知处理结果。</w:t>
      </w:r>
    </w:p>
    <w:p w14:paraId="6A7063FC">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第二条</w:t>
      </w:r>
      <w:r>
        <w:rPr>
          <w:rFonts w:hint="eastAsia" w:asciiTheme="minorEastAsia" w:hAnsiTheme="minorEastAsia" w:cstheme="minorEastAsia"/>
          <w:szCs w:val="21"/>
        </w:rPr>
        <w:t xml:space="preserve">  甲方的义务</w:t>
      </w:r>
    </w:p>
    <w:p w14:paraId="74B8B7F9">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(一)甲方及其工作人员不得索要或接受乙方的礼金、有价证券和贵重物品，不得在乙方报销任何应由甲方单位或个人支付的费用等。</w:t>
      </w:r>
    </w:p>
    <w:p w14:paraId="6D76CE34">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1D19FC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（三）甲方及其工作人员不得要求或者接受乙方为其住房装修、婚丧嫁娶活动、配偶子女工作安排以及出国出境、旅游等提供方便等。</w:t>
      </w:r>
    </w:p>
    <w:p w14:paraId="61EA29CB">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（四）甲方工作人员不得在乙方有关联的企业兼职，不得向乙方介绍家属或者亲友从事与甲方业务有关的经济活动。</w:t>
      </w:r>
    </w:p>
    <w:p w14:paraId="6F522E8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（五）甲方工作人员不得以明显低于市场的价格向乙方购买房屋、汽车等物品；不得以明显高于市场的价格向乙方出售房屋、汽车等物品；不得以其他交易形式非法收受请托人财物。</w:t>
      </w:r>
    </w:p>
    <w:p w14:paraId="3ED0FE5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（六）甲方工作人员不得利用职务之便收受乙方以回扣、手续费、加班费、咨询费、劳务费、协调费等各种名义给予或赠送的钱物。</w:t>
      </w:r>
    </w:p>
    <w:p w14:paraId="72B91F4C">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（七）甲方工作人员不得接受乙方给予或赠送的干股或红利。</w:t>
      </w:r>
    </w:p>
    <w:p w14:paraId="42F29774">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（八）甲方任何人不得以个人的名义向乙方推荐设备、部件等供货商以及其他合作单位。</w:t>
      </w:r>
    </w:p>
    <w:p w14:paraId="6FA905E5">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 xml:space="preserve">第三条  </w:t>
      </w:r>
      <w:r>
        <w:rPr>
          <w:rFonts w:hint="eastAsia" w:asciiTheme="minorEastAsia" w:hAnsiTheme="minorEastAsia" w:cstheme="minorEastAsia"/>
          <w:szCs w:val="21"/>
        </w:rPr>
        <w:t>乙方的义务</w:t>
      </w:r>
    </w:p>
    <w:p w14:paraId="42540A5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(一)乙方不得以任何理由向甲方及其工作人员行贿或馈赠礼金、有价证券、贵重礼品。</w:t>
      </w:r>
    </w:p>
    <w:p w14:paraId="2D1D9807">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（二)乙方不得以任何名义为甲方及其工作人员报销应由甲方单位或个人支付的任何费用。</w:t>
      </w:r>
    </w:p>
    <w:p w14:paraId="635E1803">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(三)乙方不得以任何理由安排甲方工作人员参加可能影响相关业务公开、公正、公平性的宴请及娱乐活动。</w:t>
      </w:r>
    </w:p>
    <w:p w14:paraId="2BCC1245">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（四）乙方不得为甲方单位和个人购置或提供通讯工具和高档办公用品等物品，也不得为甲方提供与工作无关的房屋、汽车等。</w:t>
      </w:r>
    </w:p>
    <w:p w14:paraId="4EE5991D">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（五）乙方不得与甲方工作人员就合同中的质量、数量、价格、工程量、验收等条款进行私下商谈或者达成默契。</w:t>
      </w:r>
    </w:p>
    <w:p w14:paraId="592FC247">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（六）乙方不得以回扣、手续费、加班费、咨询费、劳务费等各种名义向甲方工作人员给予或赠送钱物。</w:t>
      </w:r>
    </w:p>
    <w:p w14:paraId="183D085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（七）乙方不得向甲方工作人员提供干股或红利。</w:t>
      </w:r>
    </w:p>
    <w:p w14:paraId="7875D6A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（八）乙方须按文旅博览集团纪委要求开展相关工作。</w:t>
      </w:r>
    </w:p>
    <w:p w14:paraId="5BB9D2B0">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第四条</w:t>
      </w:r>
      <w:r>
        <w:rPr>
          <w:rFonts w:hint="eastAsia" w:asciiTheme="minorEastAsia" w:hAnsiTheme="minorEastAsia" w:cstheme="minorEastAsia"/>
          <w:szCs w:val="21"/>
        </w:rPr>
        <w:t xml:space="preserve">  违约责任</w:t>
      </w:r>
    </w:p>
    <w:p w14:paraId="02D47EFC">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（一）甲方及其工作人员违反本协议第一、二条规定。甲方按管理权限，对相关责任人依据有关规定给予党纪、政纪处分或组织处理；涉嫌犯罪的，移交司法机关追究刑事责任。</w:t>
      </w:r>
    </w:p>
    <w:p w14:paraId="2D18433E">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投诉联系部门：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，联系电话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，举报邮箱：</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14:paraId="16D8761F">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（二）乙方及其工作人员违反本协议第一、三条规定。根据具体情节和造成的后果，甲方有权依据法律法规及合同约定对乙方采取以下一种或多种处理办法：</w:t>
      </w:r>
    </w:p>
    <w:p w14:paraId="09385084">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1．向建设行政部门、招投标管理部门及乙方上级主管部门通报，建议作出相应处理； </w:t>
      </w:r>
    </w:p>
    <w:p w14:paraId="507595D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2．甲方有权扣除乙方履约保证金全部或部分（视情节严重性而定）；</w:t>
      </w:r>
    </w:p>
    <w:p w14:paraId="4A025AA8">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3．乙方一定期限内（6个月至5年，具体由甲方根据情况而定）不得参与甲方作为发包人（业主）的工程项目投标和物资采购等相关业务；</w:t>
      </w:r>
    </w:p>
    <w:p w14:paraId="575CBB0B">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4．终止或解除双方已签订的包括（不限于）本合同在内的所有合同。</w:t>
      </w:r>
    </w:p>
    <w:p w14:paraId="1B8070F0">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甲方作出的处理意见，乙方应无条件接受并承担给甲方造成的损失，全额返还通过不正当手段从甲方获取的非法所得，并承担相应的法律责任。</w:t>
      </w:r>
    </w:p>
    <w:p w14:paraId="297955CB">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第五条</w:t>
      </w:r>
      <w:r>
        <w:rPr>
          <w:rFonts w:hint="eastAsia" w:asciiTheme="minorEastAsia" w:hAnsiTheme="minorEastAsia" w:cstheme="minorEastAsia"/>
          <w:szCs w:val="21"/>
        </w:rPr>
        <w:t xml:space="preserve">  双方约定</w:t>
      </w:r>
    </w:p>
    <w:p w14:paraId="2EDD25D6">
      <w:pPr>
        <w:spacing w:line="5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75015B74">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 xml:space="preserve">第六条  </w:t>
      </w:r>
      <w:r>
        <w:rPr>
          <w:rFonts w:hint="eastAsia" w:asciiTheme="minorEastAsia" w:hAnsiTheme="minorEastAsia" w:cstheme="minorEastAsia"/>
          <w:szCs w:val="21"/>
        </w:rPr>
        <w:t xml:space="preserve">本协议有效期为甲乙双方签署之日起至合同终止。  </w:t>
      </w:r>
    </w:p>
    <w:p w14:paraId="501E73BD">
      <w:pPr>
        <w:spacing w:line="500" w:lineRule="exact"/>
        <w:ind w:firstLine="422" w:firstLineChars="200"/>
        <w:rPr>
          <w:rFonts w:hint="eastAsia" w:asciiTheme="minorEastAsia" w:hAnsiTheme="minorEastAsia" w:cstheme="minorEastAsia"/>
          <w:szCs w:val="21"/>
        </w:rPr>
      </w:pPr>
      <w:r>
        <w:rPr>
          <w:rFonts w:hint="eastAsia" w:asciiTheme="minorEastAsia" w:hAnsiTheme="minorEastAsia" w:cstheme="minorEastAsia"/>
          <w:b/>
          <w:szCs w:val="21"/>
        </w:rPr>
        <w:t xml:space="preserve">第七条 </w:t>
      </w:r>
      <w:r>
        <w:rPr>
          <w:rFonts w:hint="eastAsia" w:asciiTheme="minorEastAsia" w:hAnsiTheme="minorEastAsia" w:cstheme="minorEastAsia"/>
          <w:szCs w:val="21"/>
        </w:rPr>
        <w:t xml:space="preserve"> 本协议作为合同的附件，与本合同具有同等法律效力。</w:t>
      </w:r>
    </w:p>
    <w:p w14:paraId="3B4B0A94">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甲方（盖章）：                   乙方（盖章）：</w:t>
      </w:r>
    </w:p>
    <w:p w14:paraId="48E19F57">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法定代表人或</w:t>
      </w:r>
      <w:r>
        <w:tab/>
      </w:r>
      <w:r>
        <w:rPr>
          <w:rFonts w:hint="eastAsia" w:asciiTheme="minorEastAsia" w:hAnsiTheme="minorEastAsia" w:cstheme="minorEastAsia"/>
          <w:szCs w:val="21"/>
        </w:rPr>
        <w:t xml:space="preserve">                    法定代表人或</w:t>
      </w:r>
    </w:p>
    <w:p w14:paraId="12AAA2B3">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授权代表：   (职务)               授权代表：  （职务）</w:t>
      </w:r>
    </w:p>
    <w:p w14:paraId="37307B8E">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 xml:space="preserve">姓名     </w:t>
      </w:r>
      <w:r>
        <w:tab/>
      </w:r>
      <w:r>
        <w:rPr>
          <w:rFonts w:hint="eastAsia" w:asciiTheme="minorEastAsia" w:hAnsiTheme="minorEastAsia" w:cstheme="minorEastAsia"/>
          <w:szCs w:val="21"/>
        </w:rPr>
        <w:t xml:space="preserve">                       姓名</w:t>
      </w:r>
    </w:p>
    <w:p w14:paraId="5A00B7D9">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签字：                            签字：</w:t>
      </w:r>
    </w:p>
    <w:p w14:paraId="6899E1B0">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廉政监督联系人                    廉政监督联系人</w:t>
      </w:r>
    </w:p>
    <w:p w14:paraId="7273FF51">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姓名                              姓名</w:t>
      </w:r>
    </w:p>
    <w:p w14:paraId="6716B338">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签字：                            签字：</w:t>
      </w:r>
    </w:p>
    <w:p w14:paraId="6CE661A7">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电话：                            电话：</w:t>
      </w:r>
    </w:p>
    <w:p w14:paraId="5D3D3C9A">
      <w:pPr>
        <w:spacing w:line="420" w:lineRule="exact"/>
        <w:rPr>
          <w:rFonts w:hint="eastAsia" w:asciiTheme="minorEastAsia" w:hAnsiTheme="minorEastAsia" w:cstheme="minorEastAsia"/>
          <w:szCs w:val="21"/>
        </w:rPr>
      </w:pPr>
      <w:r>
        <w:rPr>
          <w:rFonts w:hint="eastAsia" w:asciiTheme="minorEastAsia" w:hAnsiTheme="minorEastAsia" w:cstheme="minorEastAsia"/>
          <w:szCs w:val="21"/>
        </w:rPr>
        <w:t xml:space="preserve">地址：                            地址：         </w:t>
      </w:r>
    </w:p>
    <w:p w14:paraId="114AC062">
      <w:pPr>
        <w:spacing w:line="420" w:lineRule="exact"/>
        <w:rPr>
          <w:rFonts w:ascii="Times New Roman" w:hAnsi="Times New Roman" w:cs="Times New Roman"/>
          <w:sz w:val="24"/>
        </w:rPr>
      </w:pPr>
      <w:r>
        <w:rPr>
          <w:rFonts w:hint="eastAsia" w:asciiTheme="minorEastAsia" w:hAnsiTheme="minorEastAsia" w:cstheme="minorEastAsia"/>
          <w:szCs w:val="21"/>
        </w:rPr>
        <w:t>日期：                            日期：</w:t>
      </w:r>
    </w:p>
    <w:p w14:paraId="7BC31A4F">
      <w:pPr>
        <w:widowControl/>
        <w:jc w:val="left"/>
        <w:rPr>
          <w:rFonts w:ascii="Times New Roman" w:hAnsi="Times New Roman" w:cs="Times New Roman"/>
          <w:sz w:val="24"/>
        </w:rPr>
      </w:pPr>
      <w:r>
        <w:br w:type="page"/>
      </w:r>
    </w:p>
    <w:p w14:paraId="06D53713">
      <w:pPr>
        <w:spacing w:line="360" w:lineRule="auto"/>
        <w:jc w:val="center"/>
        <w:outlineLvl w:val="1"/>
        <w:rPr>
          <w:rFonts w:ascii="Times New Roman" w:hAnsi="Times New Roman" w:cs="Times New Roman"/>
          <w:b/>
          <w:sz w:val="28"/>
        </w:rPr>
      </w:pPr>
      <w:bookmarkStart w:id="14" w:name="_Toc22226"/>
      <w:r>
        <w:rPr>
          <w:rFonts w:ascii="Times New Roman" w:hAnsi="Times New Roman" w:cs="Times New Roman"/>
          <w:b/>
          <w:sz w:val="28"/>
        </w:rPr>
        <w:t>第六章  投标文件格式</w:t>
      </w:r>
      <w:bookmarkEnd w:id="14"/>
    </w:p>
    <w:p w14:paraId="3CAE7672">
      <w:pPr>
        <w:spacing w:line="500" w:lineRule="exact"/>
        <w:jc w:val="center"/>
        <w:rPr>
          <w:rFonts w:ascii="Times New Roman" w:hAnsi="Times New Roman" w:cs="Times New Roman"/>
          <w:b/>
          <w:sz w:val="32"/>
        </w:rPr>
      </w:pPr>
      <w:r>
        <w:rPr>
          <w:rFonts w:hint="eastAsia" w:ascii="Times New Roman" w:hAnsi="Times New Roman" w:cs="Times New Roman"/>
          <w:b/>
          <w:sz w:val="32"/>
        </w:rPr>
        <w:t>合肥文旅博览集团野生动物园管理有限公司</w:t>
      </w:r>
    </w:p>
    <w:p w14:paraId="0C02C324">
      <w:pPr>
        <w:spacing w:line="500" w:lineRule="exact"/>
        <w:jc w:val="center"/>
        <w:rPr>
          <w:rFonts w:ascii="Times New Roman" w:hAnsi="Times New Roman" w:cs="Times New Roman"/>
          <w:b/>
          <w:sz w:val="32"/>
        </w:rPr>
      </w:pPr>
      <w:r>
        <w:rPr>
          <w:rFonts w:hint="eastAsia" w:ascii="Times New Roman" w:hAnsi="Times New Roman" w:cs="Times New Roman"/>
          <w:b/>
          <w:sz w:val="32"/>
        </w:rPr>
        <w:t>车辆报废处置项目</w:t>
      </w:r>
    </w:p>
    <w:p w14:paraId="6104F9BE">
      <w:pPr>
        <w:spacing w:line="900" w:lineRule="exact"/>
        <w:jc w:val="center"/>
        <w:rPr>
          <w:rFonts w:ascii="Times New Roman" w:hAnsi="Times New Roman" w:cs="Times New Roman"/>
          <w:b/>
          <w:sz w:val="72"/>
        </w:rPr>
      </w:pPr>
    </w:p>
    <w:p w14:paraId="16EDDAAC">
      <w:pPr>
        <w:spacing w:line="900" w:lineRule="exact"/>
        <w:jc w:val="center"/>
        <w:rPr>
          <w:rFonts w:ascii="Times New Roman" w:hAnsi="Times New Roman" w:cs="Times New Roman"/>
          <w:b/>
          <w:sz w:val="72"/>
        </w:rPr>
      </w:pPr>
      <w:r>
        <w:rPr>
          <w:rFonts w:ascii="Times New Roman" w:hAnsi="Times New Roman" w:cs="Times New Roman"/>
          <w:b/>
          <w:sz w:val="72"/>
        </w:rPr>
        <w:t>投</w:t>
      </w:r>
    </w:p>
    <w:p w14:paraId="3DEABA7F">
      <w:pPr>
        <w:spacing w:line="900" w:lineRule="exact"/>
        <w:jc w:val="center"/>
        <w:rPr>
          <w:rFonts w:ascii="Times New Roman" w:hAnsi="Times New Roman" w:cs="Times New Roman"/>
          <w:b/>
          <w:sz w:val="72"/>
        </w:rPr>
      </w:pPr>
    </w:p>
    <w:p w14:paraId="710174F2">
      <w:pPr>
        <w:spacing w:line="900" w:lineRule="exact"/>
        <w:jc w:val="center"/>
        <w:rPr>
          <w:rFonts w:ascii="Times New Roman" w:hAnsi="Times New Roman" w:cs="Times New Roman"/>
          <w:b/>
          <w:sz w:val="72"/>
        </w:rPr>
      </w:pPr>
      <w:r>
        <w:rPr>
          <w:rFonts w:ascii="Times New Roman" w:hAnsi="Times New Roman" w:cs="Times New Roman"/>
          <w:b/>
          <w:sz w:val="72"/>
        </w:rPr>
        <w:t>标</w:t>
      </w:r>
    </w:p>
    <w:p w14:paraId="5FF06DCF">
      <w:pPr>
        <w:spacing w:line="900" w:lineRule="exact"/>
        <w:jc w:val="center"/>
        <w:rPr>
          <w:rFonts w:ascii="Times New Roman" w:hAnsi="Times New Roman" w:cs="Times New Roman"/>
          <w:b/>
          <w:sz w:val="72"/>
        </w:rPr>
      </w:pPr>
    </w:p>
    <w:p w14:paraId="25B18ED2">
      <w:pPr>
        <w:spacing w:line="900" w:lineRule="exact"/>
        <w:jc w:val="center"/>
        <w:rPr>
          <w:rFonts w:ascii="Times New Roman" w:hAnsi="Times New Roman" w:cs="Times New Roman"/>
          <w:b/>
          <w:sz w:val="72"/>
        </w:rPr>
      </w:pPr>
      <w:r>
        <w:rPr>
          <w:rFonts w:ascii="Times New Roman" w:hAnsi="Times New Roman" w:cs="Times New Roman"/>
          <w:b/>
          <w:sz w:val="72"/>
        </w:rPr>
        <w:t>文</w:t>
      </w:r>
    </w:p>
    <w:p w14:paraId="27C0C1FE">
      <w:pPr>
        <w:spacing w:line="900" w:lineRule="exact"/>
        <w:jc w:val="center"/>
        <w:rPr>
          <w:rFonts w:ascii="Times New Roman" w:hAnsi="Times New Roman" w:cs="Times New Roman"/>
          <w:b/>
          <w:sz w:val="72"/>
        </w:rPr>
      </w:pPr>
    </w:p>
    <w:p w14:paraId="28DEED7D">
      <w:pPr>
        <w:jc w:val="center"/>
        <w:rPr>
          <w:rFonts w:ascii="Times New Roman" w:hAnsi="Times New Roman" w:cs="Times New Roman"/>
          <w:b/>
          <w:sz w:val="72"/>
        </w:rPr>
      </w:pPr>
      <w:r>
        <w:rPr>
          <w:rFonts w:ascii="Times New Roman" w:hAnsi="Times New Roman" w:cs="Times New Roman"/>
          <w:b/>
          <w:sz w:val="72"/>
        </w:rPr>
        <w:t>件</w:t>
      </w:r>
    </w:p>
    <w:p w14:paraId="0B49A171">
      <w:pPr>
        <w:spacing w:after="156" w:afterLines="50"/>
        <w:jc w:val="center"/>
        <w:rPr>
          <w:rFonts w:ascii="Times New Roman" w:hAnsi="Times New Roman" w:cs="Times New Roman"/>
          <w:b/>
          <w:sz w:val="72"/>
        </w:rPr>
      </w:pPr>
    </w:p>
    <w:p w14:paraId="22C3150A">
      <w:pPr>
        <w:spacing w:before="156" w:beforeLines="50" w:after="156" w:afterLines="50"/>
        <w:jc w:val="center"/>
        <w:rPr>
          <w:rFonts w:ascii="Times New Roman" w:hAnsi="Times New Roman" w:cs="Times New Roman"/>
          <w:b/>
          <w:sz w:val="32"/>
          <w:szCs w:val="32"/>
        </w:rPr>
      </w:pPr>
    </w:p>
    <w:p w14:paraId="310AE1D2">
      <w:pPr>
        <w:spacing w:after="156" w:afterLines="50" w:line="500" w:lineRule="exact"/>
        <w:jc w:val="center"/>
        <w:rPr>
          <w:rFonts w:ascii="Times New Roman" w:hAnsi="Times New Roman" w:cs="Times New Roman"/>
          <w:b/>
          <w:sz w:val="28"/>
          <w:szCs w:val="28"/>
        </w:rPr>
      </w:pPr>
    </w:p>
    <w:p w14:paraId="0986102E">
      <w:pPr>
        <w:spacing w:after="156" w:afterLines="50" w:line="500" w:lineRule="exact"/>
        <w:jc w:val="center"/>
        <w:rPr>
          <w:rFonts w:ascii="Times New Roman" w:hAnsi="Times New Roman" w:cs="Times New Roman"/>
          <w:b/>
          <w:sz w:val="72"/>
        </w:rPr>
      </w:pPr>
    </w:p>
    <w:p w14:paraId="772774D9">
      <w:pPr>
        <w:spacing w:after="156"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3FBA9541">
      <w:pPr>
        <w:spacing w:after="156"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14:paraId="73FCB228">
      <w:pPr>
        <w:widowControl/>
        <w:jc w:val="left"/>
        <w:rPr>
          <w:rFonts w:ascii="Times New Roman" w:hAnsi="Times New Roman" w:cs="Times New Roman"/>
          <w:b/>
          <w:sz w:val="28"/>
        </w:rPr>
      </w:pPr>
      <w:r>
        <w:br w:type="page"/>
      </w:r>
    </w:p>
    <w:p w14:paraId="404B96AD">
      <w:pPr>
        <w:numPr>
          <w:ilvl w:val="0"/>
          <w:numId w:val="3"/>
        </w:numPr>
        <w:spacing w:line="360" w:lineRule="auto"/>
        <w:jc w:val="center"/>
        <w:outlineLvl w:val="2"/>
        <w:rPr>
          <w:rFonts w:ascii="Times New Roman" w:hAnsi="Times New Roman" w:cs="Times New Roman"/>
          <w:b/>
          <w:sz w:val="24"/>
        </w:rPr>
      </w:pPr>
      <w:r>
        <w:rPr>
          <w:rFonts w:ascii="Times New Roman" w:hAnsi="Times New Roman" w:cs="Times New Roman"/>
          <w:b/>
          <w:sz w:val="24"/>
        </w:rPr>
        <w:t>报价表</w:t>
      </w:r>
    </w:p>
    <w:p w14:paraId="2EE0454A">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b/>
          <w:sz w:val="24"/>
          <w:u w:val="single"/>
        </w:rPr>
        <w:t xml:space="preserve"> 某项目    </w:t>
      </w:r>
    </w:p>
    <w:p w14:paraId="6CCEE493">
      <w:pPr>
        <w:snapToGrid w:val="0"/>
        <w:spacing w:after="156" w:afterLines="50" w:line="360" w:lineRule="auto"/>
        <w:jc w:val="left"/>
        <w:rPr>
          <w:rFonts w:ascii="Times New Roman" w:hAnsi="Times New Roman" w:cs="Times New Roman"/>
          <w:b/>
          <w:bCs/>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某编号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4418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823BA2F">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6DAA94BB">
            <w:pPr>
              <w:rPr>
                <w:rFonts w:ascii="Times New Roman" w:hAnsi="Times New Roman" w:cs="Times New Roman"/>
                <w:b/>
                <w:sz w:val="24"/>
              </w:rPr>
            </w:pPr>
          </w:p>
        </w:tc>
      </w:tr>
      <w:tr w14:paraId="4EA6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06854D17">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42EB0EDF">
            <w:pPr>
              <w:widowControl/>
              <w:rPr>
                <w:rFonts w:ascii="Times New Roman" w:hAnsi="Times New Roman" w:cs="Times New Roman"/>
                <w:b/>
                <w:sz w:val="24"/>
              </w:rPr>
            </w:pPr>
            <w:r>
              <w:rPr>
                <w:rFonts w:ascii="Times New Roman" w:hAnsi="Times New Roman" w:cs="Times New Roman"/>
                <w:sz w:val="24"/>
                <w:szCs w:val="28"/>
              </w:rPr>
              <w:t xml:space="preserve">全部 </w:t>
            </w:r>
          </w:p>
        </w:tc>
      </w:tr>
      <w:tr w14:paraId="1640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5F87E866">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7BEB8291">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14FCFC00">
            <w:pPr>
              <w:snapToGrid w:val="0"/>
              <w:rPr>
                <w:rFonts w:ascii="Times New Roman" w:hAnsi="Times New Roman" w:cs="Times New Roman"/>
                <w:sz w:val="24"/>
              </w:rPr>
            </w:pPr>
          </w:p>
          <w:p w14:paraId="485C4146">
            <w:pPr>
              <w:snapToGrid w:val="0"/>
              <w:rPr>
                <w:rFonts w:ascii="Times New Roman" w:hAnsi="Times New Roman" w:cs="Times New Roman"/>
                <w:b/>
                <w:sz w:val="24"/>
              </w:rPr>
            </w:pPr>
            <w:r>
              <w:rPr>
                <w:rFonts w:ascii="Times New Roman" w:hAnsi="Times New Roman" w:cs="Times New Roman"/>
                <w:bCs/>
                <w:sz w:val="24"/>
              </w:rPr>
              <w:t>人民币</w:t>
            </w:r>
            <w:r>
              <w:rPr>
                <w:rFonts w:hint="eastAsia" w:ascii="Times New Roman" w:hAnsi="Times New Roman" w:cs="Times New Roman"/>
                <w:bCs/>
                <w:sz w:val="24"/>
              </w:rPr>
              <w:t>（</w:t>
            </w:r>
            <w:r>
              <w:rPr>
                <w:rFonts w:ascii="Times New Roman" w:hAnsi="Times New Roman" w:cs="Times New Roman"/>
                <w:bCs/>
                <w:sz w:val="24"/>
              </w:rPr>
              <w:t>大写</w:t>
            </w:r>
            <w:r>
              <w:rPr>
                <w:rFonts w:hint="eastAsia" w:ascii="Times New Roman" w:hAnsi="Times New Roman" w:cs="Times New Roman"/>
                <w:bCs/>
                <w:sz w:val="24"/>
              </w:rPr>
              <w:t>）</w:t>
            </w:r>
            <w:r>
              <w:rPr>
                <w:rFonts w:ascii="Times New Roman" w:hAnsi="Times New Roman" w:cs="Times New Roman"/>
                <w:bCs/>
                <w:sz w:val="24"/>
              </w:rPr>
              <w:t>：</w:t>
            </w:r>
            <w:r>
              <w:rPr>
                <w:rFonts w:ascii="Times New Roman" w:hAnsi="Times New Roman" w:cs="Times New Roman"/>
                <w:bCs/>
                <w:sz w:val="24"/>
                <w:u w:val="single"/>
              </w:rPr>
              <w:t xml:space="preserve">                </w:t>
            </w:r>
            <w:r>
              <w:rPr>
                <w:rFonts w:hint="eastAsia" w:ascii="Times New Roman" w:hAnsi="Times New Roman" w:cs="Times New Roman"/>
                <w:bCs/>
                <w:sz w:val="24"/>
                <w:u w:val="single"/>
              </w:rPr>
              <w:t>（小写）：</w:t>
            </w:r>
            <w:r>
              <w:rPr>
                <w:rFonts w:ascii="Arial" w:hAnsi="Arial" w:cs="Arial"/>
                <w:bCs/>
                <w:sz w:val="24"/>
                <w:u w:val="single"/>
              </w:rPr>
              <w:t>¥</w:t>
            </w:r>
            <w:r>
              <w:rPr>
                <w:rFonts w:hint="eastAsia" w:ascii="Times New Roman" w:hAnsi="Times New Roman" w:cs="Times New Roman"/>
                <w:bCs/>
                <w:sz w:val="24"/>
                <w:u w:val="single"/>
              </w:rPr>
              <w:t xml:space="preserve">                  </w:t>
            </w:r>
          </w:p>
        </w:tc>
      </w:tr>
      <w:tr w14:paraId="0C82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55BF630A">
            <w:pPr>
              <w:snapToGrid w:val="0"/>
              <w:jc w:val="center"/>
              <w:rPr>
                <w:rFonts w:ascii="Times New Roman" w:hAnsi="Times New Roman" w:cs="Times New Roman"/>
                <w:b/>
                <w:strike w:val="0"/>
                <w:sz w:val="24"/>
              </w:rPr>
            </w:pPr>
            <w:r>
              <w:rPr>
                <w:rFonts w:hint="default" w:ascii="Times New Roman" w:hAnsi="Times New Roman" w:cs="Times New Roman"/>
                <w:b/>
                <w:sz w:val="24"/>
                <w:lang w:val="en-US" w:eastAsia="zh-CN"/>
              </w:rPr>
              <w:t>服务</w:t>
            </w:r>
            <w:r>
              <w:rPr>
                <w:rFonts w:ascii="Times New Roman" w:hAnsi="Times New Roman" w:cs="Times New Roman"/>
                <w:b/>
                <w:sz w:val="24"/>
              </w:rPr>
              <w:t>周期</w:t>
            </w:r>
          </w:p>
        </w:tc>
        <w:tc>
          <w:tcPr>
            <w:tcW w:w="3557" w:type="pct"/>
            <w:vAlign w:val="center"/>
          </w:tcPr>
          <w:p w14:paraId="2A474DDA">
            <w:pPr>
              <w:snapToGrid/>
              <w:jc w:val="center"/>
              <w:rPr>
                <w:rFonts w:ascii="Times New Roman" w:hAnsi="Times New Roman" w:cs="Times New Roman"/>
                <w:b/>
                <w:strike w:val="0"/>
                <w:sz w:val="24"/>
              </w:rPr>
            </w:pPr>
            <w:r>
              <w:rPr>
                <w:rFonts w:ascii="Times New Roman" w:hAnsi="Times New Roman" w:cs="Times New Roman" w:eastAsiaTheme="minorEastAsia"/>
                <w:b w:val="0"/>
                <w:bCs/>
                <w:i w:val="0"/>
                <w:iCs w:val="0"/>
                <w:caps w:val="0"/>
                <w:spacing w:val="0"/>
                <w:sz w:val="24"/>
                <w:szCs w:val="24"/>
              </w:rPr>
              <w:t>响应</w:t>
            </w:r>
            <w:r>
              <w:rPr>
                <w:rFonts w:hint="default" w:ascii="Times New Roman" w:hAnsi="Times New Roman" w:cs="Times New Roman" w:eastAsiaTheme="minorEastAsia"/>
                <w:b w:val="0"/>
                <w:bCs/>
                <w:i w:val="0"/>
                <w:iCs w:val="0"/>
                <w:caps w:val="0"/>
                <w:spacing w:val="0"/>
                <w:sz w:val="24"/>
                <w:szCs w:val="24"/>
                <w:lang w:val="en-US" w:eastAsia="zh-CN"/>
              </w:rPr>
              <w:t>询价</w:t>
            </w:r>
            <w:r>
              <w:rPr>
                <w:rFonts w:ascii="Times New Roman" w:hAnsi="Times New Roman" w:cs="Times New Roman" w:eastAsiaTheme="minorEastAsia"/>
                <w:b w:val="0"/>
                <w:bCs/>
                <w:i w:val="0"/>
                <w:iCs w:val="0"/>
                <w:caps w:val="0"/>
                <w:spacing w:val="0"/>
                <w:sz w:val="24"/>
                <w:szCs w:val="24"/>
              </w:rPr>
              <w:t>文件要求</w:t>
            </w:r>
          </w:p>
        </w:tc>
      </w:tr>
      <w:tr w14:paraId="1190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1E296B5">
            <w:pPr>
              <w:jc w:val="center"/>
              <w:rPr>
                <w:rFonts w:ascii="Times New Roman" w:hAnsi="Times New Roman" w:cs="Times New Roman"/>
                <w:b/>
                <w:sz w:val="24"/>
              </w:rPr>
            </w:pPr>
            <w:r>
              <w:rPr>
                <w:rFonts w:ascii="Times New Roman" w:hAnsi="Times New Roman" w:cs="Times New Roman"/>
                <w:b/>
                <w:sz w:val="24"/>
              </w:rPr>
              <w:t>备注说明</w:t>
            </w:r>
          </w:p>
        </w:tc>
        <w:tc>
          <w:tcPr>
            <w:tcW w:w="3557" w:type="pct"/>
            <w:vAlign w:val="center"/>
          </w:tcPr>
          <w:p w14:paraId="6CBC5EDD">
            <w:pPr>
              <w:ind w:firstLine="240" w:firstLineChars="100"/>
              <w:jc w:val="left"/>
              <w:rPr>
                <w:rFonts w:ascii="Times New Roman" w:hAnsi="Times New Roman" w:cs="Times New Roman"/>
                <w:b/>
                <w:sz w:val="24"/>
              </w:rPr>
            </w:pPr>
            <w:r>
              <w:rPr>
                <w:rFonts w:hint="eastAsia" w:ascii="Times New Roman" w:hAnsi="Times New Roman" w:cs="Times New Roman"/>
                <w:bCs/>
                <w:sz w:val="24"/>
              </w:rPr>
              <w:t>响应</w:t>
            </w:r>
            <w:r>
              <w:rPr>
                <w:rFonts w:ascii="Times New Roman" w:hAnsi="Times New Roman" w:cs="Times New Roman"/>
                <w:bCs/>
                <w:sz w:val="24"/>
              </w:rPr>
              <w:t>询价文件商务</w:t>
            </w:r>
            <w:r>
              <w:rPr>
                <w:rFonts w:hint="eastAsia" w:ascii="Times New Roman" w:hAnsi="Times New Roman" w:cs="Times New Roman"/>
                <w:bCs/>
                <w:sz w:val="24"/>
              </w:rPr>
              <w:t>及</w:t>
            </w:r>
            <w:r>
              <w:rPr>
                <w:rFonts w:ascii="Times New Roman" w:hAnsi="Times New Roman" w:cs="Times New Roman"/>
                <w:bCs/>
                <w:sz w:val="24"/>
              </w:rPr>
              <w:t>技术</w:t>
            </w:r>
            <w:r>
              <w:rPr>
                <w:rFonts w:hint="eastAsia" w:ascii="Times New Roman" w:hAnsi="Times New Roman" w:cs="Times New Roman"/>
                <w:bCs/>
                <w:sz w:val="24"/>
              </w:rPr>
              <w:t>内容（</w:t>
            </w:r>
            <w:r>
              <w:rPr>
                <w:rFonts w:hint="eastAsia" w:ascii="Times New Roman" w:hAnsi="Times New Roman" w:cs="Times New Roman"/>
                <w:bCs/>
                <w:sz w:val="24"/>
              </w:rPr>
              <w:sym w:font="Wingdings" w:char="00A8"/>
            </w:r>
            <w:r>
              <w:rPr>
                <w:rFonts w:hint="eastAsia" w:ascii="Times New Roman" w:hAnsi="Times New Roman" w:cs="Times New Roman"/>
                <w:bCs/>
                <w:sz w:val="24"/>
              </w:rPr>
              <w:t xml:space="preserve">是   </w:t>
            </w:r>
            <w:r>
              <w:rPr>
                <w:rFonts w:hint="eastAsia" w:ascii="Times New Roman" w:hAnsi="Times New Roman" w:cs="Times New Roman"/>
                <w:bCs/>
                <w:sz w:val="24"/>
              </w:rPr>
              <w:sym w:font="Wingdings" w:char="00A8"/>
            </w:r>
            <w:r>
              <w:rPr>
                <w:rFonts w:hint="eastAsia" w:ascii="Times New Roman" w:hAnsi="Times New Roman" w:cs="Times New Roman"/>
                <w:bCs/>
                <w:sz w:val="24"/>
              </w:rPr>
              <w:t>否）</w:t>
            </w:r>
          </w:p>
        </w:tc>
      </w:tr>
    </w:tbl>
    <w:p w14:paraId="65BD4260">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28A846D3">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5AB1E059">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74F88C0C">
      <w:pPr>
        <w:numPr>
          <w:ilvl w:val="0"/>
          <w:numId w:val="4"/>
        </w:num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本表内容根据询价文件要求包括了询价文件要求提供的全部内容的所有费用。</w:t>
      </w:r>
    </w:p>
    <w:p w14:paraId="7E21A0C4">
      <w:pPr>
        <w:numPr>
          <w:ilvl w:val="0"/>
          <w:numId w:val="4"/>
        </w:numPr>
        <w:adjustRightInd w:val="0"/>
        <w:snapToGrid w:val="0"/>
        <w:spacing w:line="360" w:lineRule="auto"/>
        <w:ind w:firstLine="482" w:firstLineChars="200"/>
        <w:rPr>
          <w:rFonts w:hint="eastAsia" w:ascii="宋体" w:hAnsi="宋体" w:eastAsia="宋体" w:cs="宋体"/>
          <w:b/>
          <w:bCs/>
          <w:sz w:val="24"/>
          <w:highlight w:val="yellow"/>
        </w:rPr>
      </w:pPr>
      <w:bookmarkStart w:id="15" w:name="_Hlk196488793"/>
      <w:r>
        <w:rPr>
          <w:rFonts w:hint="eastAsia" w:ascii="宋体" w:hAnsi="宋体" w:eastAsia="宋体" w:cs="宋体"/>
          <w:b/>
          <w:bCs/>
          <w:sz w:val="24"/>
          <w:highlight w:val="yellow"/>
        </w:rPr>
        <w:t>报价大写小写金额表述一致且填写正确，否则视为无效报价。</w:t>
      </w:r>
    </w:p>
    <w:bookmarkEnd w:id="15"/>
    <w:p w14:paraId="6B217B82">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3.特殊事项在备注</w:t>
      </w:r>
      <w:r>
        <w:rPr>
          <w:rFonts w:hint="eastAsia" w:ascii="宋体" w:hAnsi="宋体" w:eastAsia="宋体" w:cs="宋体"/>
          <w:b/>
          <w:sz w:val="24"/>
        </w:rPr>
        <w:t>说明</w:t>
      </w:r>
      <w:r>
        <w:rPr>
          <w:rFonts w:hint="eastAsia" w:ascii="宋体" w:hAnsi="宋体" w:eastAsia="宋体" w:cs="宋体"/>
          <w:b/>
          <w:bCs/>
          <w:sz w:val="24"/>
        </w:rPr>
        <w:t>中注明。</w:t>
      </w:r>
    </w:p>
    <w:p w14:paraId="7E8C1140">
      <w:pPr>
        <w:pStyle w:val="4"/>
        <w:rPr>
          <w:rFonts w:ascii="Times New Roman" w:hAnsi="Times New Roman" w:cs="Times New Roman"/>
          <w:bCs/>
          <w:sz w:val="24"/>
        </w:rPr>
      </w:pPr>
    </w:p>
    <w:p w14:paraId="5E7EBB29">
      <w:pPr>
        <w:rPr>
          <w:rFonts w:ascii="Times New Roman" w:hAnsi="Times New Roman" w:cs="Times New Roman"/>
          <w:b/>
          <w:bCs/>
          <w:sz w:val="24"/>
        </w:rPr>
      </w:pPr>
    </w:p>
    <w:p w14:paraId="3EDEF7ED">
      <w:pPr>
        <w:pStyle w:val="4"/>
        <w:rPr>
          <w:rFonts w:ascii="Times New Roman" w:hAnsi="Times New Roman" w:cs="Times New Roman"/>
          <w:bCs/>
          <w:sz w:val="24"/>
        </w:rPr>
      </w:pPr>
    </w:p>
    <w:p w14:paraId="0ADA0562">
      <w:pPr>
        <w:rPr>
          <w:rFonts w:ascii="Times New Roman" w:hAnsi="Times New Roman" w:cs="Times New Roman"/>
          <w:b/>
          <w:bCs/>
          <w:sz w:val="24"/>
        </w:rPr>
      </w:pPr>
    </w:p>
    <w:p w14:paraId="690D429C">
      <w:pPr>
        <w:spacing w:line="360" w:lineRule="auto"/>
        <w:jc w:val="center"/>
        <w:outlineLvl w:val="1"/>
        <w:rPr>
          <w:rFonts w:ascii="Times New Roman" w:hAnsi="Times New Roman" w:cs="Times New Roman"/>
          <w:b/>
          <w:sz w:val="32"/>
          <w:szCs w:val="32"/>
        </w:rPr>
      </w:pPr>
    </w:p>
    <w:p w14:paraId="3CC15BD9">
      <w:pPr>
        <w:spacing w:line="440" w:lineRule="exact"/>
        <w:ind w:firstLine="435"/>
        <w:rPr>
          <w:rFonts w:ascii="Times New Roman" w:hAnsi="Times New Roman" w:cs="Times New Roman"/>
          <w:sz w:val="24"/>
        </w:rPr>
      </w:pPr>
      <w:r>
        <w:br w:type="page"/>
      </w:r>
    </w:p>
    <w:p w14:paraId="60ED735D">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106FA755">
      <w:pPr>
        <w:pStyle w:val="9"/>
        <w:spacing w:line="360" w:lineRule="auto"/>
        <w:ind w:left="0" w:leftChars="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某招标单位</w:t>
      </w:r>
    </w:p>
    <w:p w14:paraId="2673149D">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27EA8F5F">
      <w:pPr>
        <w:spacing w:line="360" w:lineRule="auto"/>
        <w:ind w:firstLine="480" w:firstLineChars="200"/>
        <w:rPr>
          <w:rFonts w:ascii="Times New Roman" w:hAnsi="Times New Roman" w:cs="Times New Roman"/>
          <w:sz w:val="24"/>
        </w:rPr>
      </w:pPr>
      <w:r>
        <w:rPr>
          <w:rFonts w:ascii="Times New Roman" w:hAnsi="Times New Roman" w:cs="Times New Roman"/>
          <w:sz w:val="24"/>
        </w:rPr>
        <w:t>1.我方接受上述文件要求。我方承诺按本询价文件、合同条款和招标人要求承担本项目</w:t>
      </w:r>
      <w:r>
        <w:rPr>
          <w:rFonts w:hint="eastAsia" w:ascii="Times New Roman" w:hAnsi="Times New Roman" w:cs="Times New Roman"/>
          <w:sz w:val="24"/>
        </w:rPr>
        <w:t>服务内容</w:t>
      </w:r>
      <w:r>
        <w:rPr>
          <w:rFonts w:ascii="Times New Roman" w:hAnsi="Times New Roman" w:cs="Times New Roman"/>
          <w:sz w:val="24"/>
        </w:rPr>
        <w:t>，并承担任何质量缺陷保修责任。</w:t>
      </w:r>
    </w:p>
    <w:p w14:paraId="2AF8AA21">
      <w:pPr>
        <w:spacing w:line="360" w:lineRule="auto"/>
        <w:ind w:firstLine="480" w:firstLineChars="200"/>
        <w:rPr>
          <w:rFonts w:ascii="Times New Roman" w:hAnsi="Times New Roman" w:cs="Times New Roman"/>
          <w:sz w:val="24"/>
        </w:rPr>
      </w:pPr>
      <w:r>
        <w:rPr>
          <w:rFonts w:ascii="Times New Roman" w:hAnsi="Times New Roman" w:cs="Times New Roman"/>
          <w:sz w:val="24"/>
        </w:rPr>
        <w:t>2.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20A389EF">
      <w:pPr>
        <w:spacing w:line="360" w:lineRule="auto"/>
        <w:ind w:firstLine="480" w:firstLineChars="200"/>
        <w:rPr>
          <w:rFonts w:ascii="Times New Roman" w:hAnsi="Times New Roman" w:cs="Times New Roman"/>
          <w:sz w:val="24"/>
        </w:rPr>
      </w:pPr>
      <w:r>
        <w:rPr>
          <w:rFonts w:ascii="Times New Roman" w:hAnsi="Times New Roman" w:cs="Times New Roman"/>
          <w:sz w:val="24"/>
        </w:rPr>
        <w:t>3.如我方中标，我方承诺愿意按询价文件规定缴纳履约保证金。按本次询价文件规定及投标报价</w:t>
      </w:r>
      <w:r>
        <w:rPr>
          <w:rFonts w:hint="eastAsia" w:ascii="Times New Roman" w:hAnsi="Times New Roman" w:cs="Times New Roman"/>
          <w:sz w:val="24"/>
        </w:rPr>
        <w:t>提供服务</w:t>
      </w:r>
      <w:r>
        <w:rPr>
          <w:rFonts w:ascii="Times New Roman" w:hAnsi="Times New Roman" w:cs="Times New Roman"/>
          <w:sz w:val="24"/>
        </w:rPr>
        <w:t>。</w:t>
      </w:r>
    </w:p>
    <w:p w14:paraId="3CEF566A">
      <w:pPr>
        <w:spacing w:line="360" w:lineRule="auto"/>
        <w:ind w:firstLine="480" w:firstLineChars="200"/>
        <w:rPr>
          <w:rFonts w:ascii="Times New Roman" w:hAnsi="Times New Roman" w:cs="Times New Roman"/>
          <w:sz w:val="24"/>
        </w:rPr>
      </w:pPr>
      <w:r>
        <w:rPr>
          <w:rFonts w:ascii="Times New Roman" w:hAnsi="Times New Roman" w:cs="Times New Roman"/>
          <w:sz w:val="24"/>
        </w:rPr>
        <w:t>4.我方根据本次询价文件的规定，严格履行合同的责任和义务,并保证于你方要求的日期内完成服务</w:t>
      </w:r>
      <w:r>
        <w:rPr>
          <w:rFonts w:hint="eastAsia" w:ascii="Times New Roman" w:hAnsi="Times New Roman" w:cs="Times New Roman"/>
          <w:sz w:val="24"/>
        </w:rPr>
        <w:t>内容</w:t>
      </w:r>
      <w:r>
        <w:rPr>
          <w:rFonts w:ascii="Times New Roman" w:hAnsi="Times New Roman" w:cs="Times New Roman"/>
          <w:sz w:val="24"/>
        </w:rPr>
        <w:t>，并通过你方验收。</w:t>
      </w:r>
    </w:p>
    <w:p w14:paraId="44D2EA03">
      <w:pPr>
        <w:spacing w:line="360" w:lineRule="auto"/>
        <w:ind w:firstLine="480" w:firstLineChars="200"/>
        <w:rPr>
          <w:rFonts w:ascii="Times New Roman" w:hAnsi="Times New Roman" w:cs="Times New Roman"/>
          <w:sz w:val="24"/>
        </w:rPr>
      </w:pPr>
      <w:r>
        <w:rPr>
          <w:rFonts w:ascii="Times New Roman" w:hAnsi="Times New Roman" w:cs="Times New Roman"/>
          <w:sz w:val="24"/>
        </w:rPr>
        <w:t>5.我方同意按你方要求在规定时间内向你方提供与其投标有关的任何证据或补充资料，否则，我方的投标文件可被你方拒绝。</w:t>
      </w:r>
    </w:p>
    <w:p w14:paraId="6A685632">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6.我方同意询价文件规定的付款方式、</w:t>
      </w:r>
      <w:r>
        <w:rPr>
          <w:rFonts w:hint="eastAsia" w:ascii="Times New Roman" w:hAnsi="Times New Roman" w:cs="Times New Roman"/>
          <w:sz w:val="24"/>
        </w:rPr>
        <w:t>服务</w:t>
      </w:r>
      <w:r>
        <w:rPr>
          <w:rFonts w:ascii="Times New Roman" w:hAnsi="Times New Roman" w:cs="Times New Roman"/>
          <w:sz w:val="24"/>
        </w:rPr>
        <w:t>期限。</w:t>
      </w:r>
    </w:p>
    <w:p w14:paraId="3FBFA597">
      <w:pPr>
        <w:spacing w:line="360" w:lineRule="auto"/>
        <w:ind w:firstLine="480" w:firstLineChars="200"/>
        <w:rPr>
          <w:rFonts w:ascii="Times New Roman" w:hAnsi="Times New Roman" w:cs="Times New Roman"/>
          <w:sz w:val="24"/>
        </w:rPr>
      </w:pPr>
      <w:r>
        <w:rPr>
          <w:rFonts w:ascii="Times New Roman" w:hAnsi="Times New Roman" w:cs="Times New Roman"/>
          <w:sz w:val="24"/>
        </w:rPr>
        <w:t>7.我方对投标文件中所提供资料、文件、证书及证件的真实性和有效性负责。</w:t>
      </w:r>
    </w:p>
    <w:p w14:paraId="36405B23">
      <w:pPr>
        <w:spacing w:line="360" w:lineRule="auto"/>
        <w:ind w:firstLine="480" w:firstLineChars="200"/>
        <w:rPr>
          <w:rFonts w:ascii="Times New Roman" w:hAnsi="Times New Roman" w:cs="Times New Roman"/>
          <w:sz w:val="24"/>
        </w:rPr>
      </w:pPr>
      <w:r>
        <w:rPr>
          <w:rFonts w:ascii="Times New Roman" w:hAnsi="Times New Roman" w:cs="Times New Roman"/>
          <w:sz w:val="24"/>
        </w:rPr>
        <w:t>8.我方同意所提交的投标文件在询价文件规定的投标有效期内有效，在此期间内如果中标，我方将受此约束。</w:t>
      </w:r>
    </w:p>
    <w:p w14:paraId="5DF519EA">
      <w:pPr>
        <w:spacing w:line="360" w:lineRule="auto"/>
        <w:ind w:firstLine="480" w:firstLineChars="200"/>
        <w:rPr>
          <w:rFonts w:ascii="Times New Roman" w:hAnsi="Times New Roman" w:cs="Times New Roman"/>
          <w:sz w:val="24"/>
        </w:rPr>
      </w:pPr>
      <w:r>
        <w:rPr>
          <w:rFonts w:ascii="Times New Roman" w:hAnsi="Times New Roman" w:cs="Times New Roman"/>
          <w:sz w:val="24"/>
        </w:rPr>
        <w:t>9.除非另外达成协议并生效，你方的中标通知书和本投标文件以及询价文件、询价文件澄清、修改、补充将成为约束双方的合同文件的组成部分。</w:t>
      </w:r>
    </w:p>
    <w:p w14:paraId="1EF01BCC">
      <w:pPr>
        <w:spacing w:line="360" w:lineRule="auto"/>
        <w:ind w:firstLine="480" w:firstLineChars="200"/>
        <w:rPr>
          <w:rFonts w:ascii="Times New Roman" w:hAnsi="Times New Roman" w:cs="Times New Roman"/>
        </w:rPr>
      </w:pPr>
      <w:r>
        <w:rPr>
          <w:rFonts w:ascii="Times New Roman" w:hAnsi="Times New Roman" w:cs="Times New Roman"/>
          <w:sz w:val="24"/>
        </w:rPr>
        <w:t>10.其他补充说明：</w:t>
      </w:r>
      <w:r>
        <w:rPr>
          <w:rFonts w:ascii="Times New Roman" w:hAnsi="Times New Roman" w:cs="Times New Roman"/>
          <w:sz w:val="24"/>
          <w:u w:val="single"/>
        </w:rPr>
        <w:t xml:space="preserve">             补充说明事项（如有）       </w:t>
      </w:r>
    </w:p>
    <w:p w14:paraId="7C672943">
      <w:pPr>
        <w:pStyle w:val="21"/>
        <w:ind w:firstLine="210"/>
        <w:rPr>
          <w:rFonts w:ascii="Times New Roman" w:hAnsi="Times New Roman" w:cs="Times New Roman"/>
        </w:rPr>
      </w:pPr>
    </w:p>
    <w:p w14:paraId="1CA6EC79">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4ACA9E9F">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14:paraId="5A340A3C">
      <w:pPr>
        <w:widowControl/>
        <w:jc w:val="left"/>
        <w:rPr>
          <w:rFonts w:ascii="Times New Roman" w:hAnsi="Times New Roman" w:cs="Times New Roman"/>
          <w:b/>
          <w:sz w:val="24"/>
        </w:rPr>
      </w:pPr>
      <w:r>
        <w:br w:type="page"/>
      </w:r>
    </w:p>
    <w:p w14:paraId="19797CC9">
      <w:pPr>
        <w:ind w:firstLine="3840" w:firstLineChars="1600"/>
        <w:rPr>
          <w:rFonts w:ascii="Times New Roman" w:hAnsi="Times New Roman" w:cs="Times New Roman"/>
          <w:sz w:val="24"/>
        </w:rPr>
      </w:pPr>
    </w:p>
    <w:p w14:paraId="64B4EE74">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三</w:t>
      </w:r>
      <w:r>
        <w:rPr>
          <w:rFonts w:ascii="Times New Roman" w:hAnsi="Times New Roman" w:cs="Times New Roman"/>
          <w:b/>
          <w:sz w:val="24"/>
        </w:rPr>
        <w:t>、法定代表人（单位负责人）身份证明或授权委托书</w:t>
      </w:r>
    </w:p>
    <w:p w14:paraId="0C2CC444">
      <w:pPr>
        <w:spacing w:line="500" w:lineRule="exact"/>
        <w:ind w:firstLine="1164" w:firstLineChars="414"/>
        <w:rPr>
          <w:b/>
          <w:bCs/>
          <w:sz w:val="28"/>
          <w:szCs w:val="22"/>
        </w:rPr>
      </w:pPr>
    </w:p>
    <w:p w14:paraId="2C721C4D">
      <w:pPr>
        <w:spacing w:line="500" w:lineRule="exact"/>
        <w:jc w:val="center"/>
        <w:rPr>
          <w:rFonts w:eastAsia="黑体"/>
          <w:bCs/>
          <w:sz w:val="24"/>
        </w:rPr>
      </w:pPr>
      <w:r>
        <w:rPr>
          <w:rFonts w:eastAsia="黑体"/>
          <w:bCs/>
          <w:sz w:val="24"/>
        </w:rPr>
        <w:t>法定代表人（单位负责人）身份证明</w:t>
      </w:r>
    </w:p>
    <w:p w14:paraId="30B48745">
      <w:pPr>
        <w:spacing w:line="500" w:lineRule="exact"/>
        <w:ind w:left="765"/>
        <w:rPr>
          <w:szCs w:val="22"/>
        </w:rPr>
      </w:pPr>
    </w:p>
    <w:p w14:paraId="18B63EFB">
      <w:pPr>
        <w:spacing w:line="500" w:lineRule="exact"/>
        <w:rPr>
          <w:szCs w:val="21"/>
        </w:rPr>
      </w:pPr>
      <w:r>
        <w:rPr>
          <w:szCs w:val="21"/>
        </w:rPr>
        <w:t>投 标 人：</w:t>
      </w:r>
      <w:r>
        <w:rPr>
          <w:szCs w:val="21"/>
          <w:u w:val="single"/>
        </w:rPr>
        <w:t xml:space="preserve">                                                        </w:t>
      </w:r>
    </w:p>
    <w:p w14:paraId="229ADFA7">
      <w:pPr>
        <w:spacing w:line="500" w:lineRule="exact"/>
        <w:rPr>
          <w:szCs w:val="21"/>
        </w:rPr>
      </w:pPr>
      <w:r>
        <w:rPr>
          <w:szCs w:val="21"/>
        </w:rPr>
        <w:t>单位性质：</w:t>
      </w:r>
      <w:r>
        <w:rPr>
          <w:szCs w:val="21"/>
          <w:u w:val="single"/>
        </w:rPr>
        <w:t xml:space="preserve">                                                        </w:t>
      </w:r>
    </w:p>
    <w:p w14:paraId="2A82D38D">
      <w:pPr>
        <w:spacing w:line="500" w:lineRule="exact"/>
        <w:rPr>
          <w:szCs w:val="21"/>
        </w:rPr>
      </w:pPr>
      <w:r>
        <w:rPr>
          <w:szCs w:val="21"/>
        </w:rPr>
        <w:t>地    址：</w:t>
      </w:r>
      <w:r>
        <w:rPr>
          <w:szCs w:val="21"/>
          <w:u w:val="single"/>
        </w:rPr>
        <w:t xml:space="preserve">                                                        </w:t>
      </w:r>
    </w:p>
    <w:p w14:paraId="77FA7F71">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FF80D3B">
      <w:pPr>
        <w:spacing w:line="500" w:lineRule="exact"/>
        <w:rPr>
          <w:szCs w:val="21"/>
        </w:rPr>
      </w:pPr>
      <w:r>
        <w:rPr>
          <w:szCs w:val="21"/>
        </w:rPr>
        <w:t>经营期限：</w:t>
      </w:r>
      <w:r>
        <w:rPr>
          <w:szCs w:val="21"/>
          <w:u w:val="single"/>
        </w:rPr>
        <w:t xml:space="preserve">                                                        </w:t>
      </w:r>
    </w:p>
    <w:p w14:paraId="4A2081F3">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5C26283C">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3EE26149">
      <w:pPr>
        <w:spacing w:line="500" w:lineRule="exact"/>
        <w:rPr>
          <w:szCs w:val="21"/>
        </w:rPr>
      </w:pPr>
      <w:r>
        <w:rPr>
          <w:szCs w:val="21"/>
        </w:rPr>
        <w:t>系</w:t>
      </w:r>
      <w:r>
        <w:rPr>
          <w:szCs w:val="21"/>
          <w:u w:val="single"/>
        </w:rPr>
        <w:t xml:space="preserve">                                        </w:t>
      </w:r>
      <w:r>
        <w:rPr>
          <w:szCs w:val="21"/>
        </w:rPr>
        <w:t>（投标人名称）的法定代表人（单位负责人）。</w:t>
      </w:r>
    </w:p>
    <w:p w14:paraId="0DBAFF0B">
      <w:pPr>
        <w:spacing w:line="500" w:lineRule="exact"/>
        <w:rPr>
          <w:szCs w:val="21"/>
        </w:rPr>
      </w:pPr>
      <w:r>
        <w:rPr>
          <w:szCs w:val="21"/>
        </w:rPr>
        <w:t>特此证明。</w:t>
      </w:r>
    </w:p>
    <w:p w14:paraId="59D71473">
      <w:pPr>
        <w:spacing w:line="500" w:lineRule="exact"/>
        <w:rPr>
          <w:szCs w:val="21"/>
        </w:rPr>
      </w:pPr>
    </w:p>
    <w:p w14:paraId="2B38563F">
      <w:pPr>
        <w:spacing w:line="500" w:lineRule="exact"/>
        <w:rPr>
          <w:szCs w:val="21"/>
        </w:rPr>
      </w:pPr>
    </w:p>
    <w:p w14:paraId="2B5179E4">
      <w:pPr>
        <w:wordWrap w:val="0"/>
        <w:spacing w:line="500" w:lineRule="exact"/>
        <w:jc w:val="right"/>
        <w:rPr>
          <w:szCs w:val="21"/>
        </w:rPr>
      </w:pPr>
      <w:r>
        <w:rPr>
          <w:szCs w:val="21"/>
        </w:rPr>
        <w:t>投标人：</w:t>
      </w:r>
      <w:r>
        <w:rPr>
          <w:szCs w:val="21"/>
          <w:u w:val="single"/>
        </w:rPr>
        <w:t xml:space="preserve">                          </w:t>
      </w:r>
      <w:r>
        <w:rPr>
          <w:szCs w:val="21"/>
        </w:rPr>
        <w:t>（盖单位章）</w:t>
      </w:r>
    </w:p>
    <w:p w14:paraId="6FBDF2D9">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651A528F">
      <w:pPr>
        <w:spacing w:line="500" w:lineRule="exact"/>
        <w:ind w:firstLine="3840" w:firstLineChars="1600"/>
        <w:rPr>
          <w:sz w:val="24"/>
          <w:szCs w:val="22"/>
        </w:rPr>
      </w:pPr>
    </w:p>
    <w:p w14:paraId="3DDE2F29">
      <w:pPr>
        <w:spacing w:line="500" w:lineRule="exact"/>
        <w:rPr>
          <w:b/>
          <w:bCs/>
          <w:sz w:val="24"/>
          <w:szCs w:val="22"/>
        </w:rPr>
      </w:pPr>
    </w:p>
    <w:p w14:paraId="0FC4115D">
      <w:pPr>
        <w:spacing w:line="500" w:lineRule="exact"/>
        <w:rPr>
          <w:b/>
          <w:bCs/>
          <w:sz w:val="24"/>
          <w:szCs w:val="22"/>
        </w:rPr>
      </w:pPr>
    </w:p>
    <w:p w14:paraId="6FDACB9D">
      <w:pPr>
        <w:spacing w:line="500" w:lineRule="exact"/>
        <w:rPr>
          <w:b/>
          <w:bCs/>
          <w:sz w:val="24"/>
          <w:szCs w:val="22"/>
        </w:rPr>
      </w:pPr>
    </w:p>
    <w:p w14:paraId="37C23408">
      <w:pPr>
        <w:spacing w:line="500" w:lineRule="exact"/>
        <w:jc w:val="center"/>
        <w:rPr>
          <w:rFonts w:eastAsia="黑体"/>
          <w:sz w:val="32"/>
          <w:szCs w:val="32"/>
        </w:rPr>
      </w:pPr>
      <w:bookmarkStart w:id="16" w:name="_Toc535241084"/>
      <w:bookmarkStart w:id="17" w:name="_Toc535241227"/>
      <w:bookmarkStart w:id="18" w:name="_Toc535241130"/>
      <w:r>
        <w:br w:type="page"/>
      </w:r>
      <w:r>
        <w:rPr>
          <w:rFonts w:eastAsia="黑体"/>
          <w:bCs/>
          <w:sz w:val="24"/>
        </w:rPr>
        <w:t>授权委托书</w:t>
      </w:r>
      <w:bookmarkEnd w:id="16"/>
      <w:bookmarkEnd w:id="17"/>
      <w:bookmarkEnd w:id="18"/>
      <w:r>
        <w:rPr>
          <w:rFonts w:hint="eastAsia" w:eastAsia="黑体"/>
          <w:bCs/>
          <w:sz w:val="24"/>
        </w:rPr>
        <w:t>（如有）</w:t>
      </w:r>
    </w:p>
    <w:p w14:paraId="3052E342">
      <w:pPr>
        <w:spacing w:line="500" w:lineRule="exact"/>
      </w:pPr>
    </w:p>
    <w:p w14:paraId="76E53856">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52AF2185">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14:paraId="23A5C2E9">
      <w:pPr>
        <w:snapToGrid w:val="0"/>
        <w:spacing w:line="500" w:lineRule="exact"/>
        <w:ind w:firstLine="420" w:firstLineChars="200"/>
        <w:rPr>
          <w:szCs w:val="21"/>
        </w:rPr>
      </w:pPr>
      <w:r>
        <w:rPr>
          <w:szCs w:val="21"/>
        </w:rPr>
        <w:t>代理人无转委托权。</w:t>
      </w:r>
    </w:p>
    <w:p w14:paraId="29332516">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2A227890">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14:paraId="0777EF4D">
      <w:pPr>
        <w:spacing w:line="500" w:lineRule="exact"/>
        <w:rPr>
          <w:szCs w:val="21"/>
        </w:rPr>
      </w:pPr>
    </w:p>
    <w:p w14:paraId="1F241F49">
      <w:pPr>
        <w:spacing w:line="500" w:lineRule="exact"/>
        <w:ind w:firstLine="3150" w:firstLineChars="1500"/>
        <w:rPr>
          <w:szCs w:val="21"/>
        </w:rPr>
      </w:pPr>
      <w:r>
        <w:rPr>
          <w:szCs w:val="21"/>
        </w:rPr>
        <w:t>投  标  人：</w:t>
      </w:r>
      <w:r>
        <w:rPr>
          <w:szCs w:val="21"/>
          <w:u w:val="single"/>
        </w:rPr>
        <w:t xml:space="preserve">                         </w:t>
      </w:r>
      <w:r>
        <w:rPr>
          <w:szCs w:val="21"/>
        </w:rPr>
        <w:t>（盖单位章）</w:t>
      </w:r>
    </w:p>
    <w:p w14:paraId="47D103D8">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388D4485">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1E8A6DFF">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FAA94A5">
      <w:pPr>
        <w:autoSpaceDE w:val="0"/>
        <w:autoSpaceDN w:val="0"/>
        <w:adjustRightInd w:val="0"/>
        <w:snapToGrid w:val="0"/>
        <w:spacing w:line="500" w:lineRule="exact"/>
        <w:jc w:val="left"/>
        <w:rPr>
          <w:kern w:val="0"/>
          <w:szCs w:val="22"/>
        </w:rPr>
      </w:pPr>
    </w:p>
    <w:p w14:paraId="0E1562F3">
      <w:pPr>
        <w:tabs>
          <w:tab w:val="left" w:pos="5760"/>
        </w:tabs>
        <w:autoSpaceDE w:val="0"/>
        <w:autoSpaceDN w:val="0"/>
        <w:adjustRightInd w:val="0"/>
        <w:spacing w:line="500" w:lineRule="exact"/>
        <w:ind w:right="11"/>
        <w:rPr>
          <w:kern w:val="0"/>
          <w:szCs w:val="22"/>
        </w:rPr>
      </w:pPr>
      <w:r>
        <w:rPr>
          <w:kern w:val="0"/>
          <w:szCs w:val="22"/>
        </w:rPr>
        <w:t>注：</w:t>
      </w:r>
    </w:p>
    <w:p w14:paraId="6581B20E">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3B98C29D">
      <w:pPr>
        <w:widowControl/>
        <w:ind w:firstLine="437"/>
        <w:jc w:val="center"/>
      </w:pPr>
      <w:r>
        <w:br w:type="page"/>
      </w:r>
      <w:r>
        <w:rPr>
          <w:rFonts w:ascii="Times New Roman" w:hAnsi="Times New Roman" w:cs="Times New Roman"/>
          <w:b/>
          <w:sz w:val="24"/>
        </w:rPr>
        <w:t>四、其他相关证明材料</w:t>
      </w:r>
    </w:p>
    <w:p w14:paraId="6E6EE0B7">
      <w:pPr>
        <w:spacing w:line="360" w:lineRule="auto"/>
        <w:ind w:firstLine="435"/>
        <w:jc w:val="center"/>
        <w:rPr>
          <w:rFonts w:ascii="Times New Roman" w:hAnsi="Times New Roman" w:cs="Times New Roman"/>
          <w:sz w:val="24"/>
        </w:rPr>
      </w:pPr>
    </w:p>
    <w:p w14:paraId="2EAFCAF6">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14:paraId="290A0A39">
      <w:pPr>
        <w:spacing w:line="360" w:lineRule="auto"/>
        <w:ind w:firstLine="480" w:firstLineChars="200"/>
        <w:jc w:val="center"/>
        <w:rPr>
          <w:rFonts w:ascii="Times New Roman" w:hAnsi="Times New Roman" w:cs="Times New Roman"/>
          <w:sz w:val="24"/>
        </w:rPr>
      </w:pPr>
    </w:p>
    <w:p w14:paraId="0136F1CC">
      <w:pPr>
        <w:pStyle w:val="4"/>
      </w:pPr>
    </w:p>
    <w:p w14:paraId="33E6BE5B">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14:paraId="36217916">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4805">
    <w:pPr>
      <w:pStyle w:val="15"/>
      <w:jc w:val="center"/>
      <w:rPr>
        <w:rFonts w:hint="eastAsia"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14:paraId="2691CB32">
            <w:pPr>
              <w:pStyle w:val="15"/>
              <w:jc w:val="center"/>
              <w:rPr>
                <w:rFonts w:hint="eastAsia"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18</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hint="eastAsia" w:asciiTheme="minorEastAsia" w:hAnsiTheme="minorEastAsia"/>
                <w:b/>
                <w:sz w:val="21"/>
                <w:szCs w:val="21"/>
              </w:rPr>
              <w:instrText xml:space="preserve">31</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hint="eastAsia" w:asciiTheme="minorEastAsia" w:hAnsiTheme="minorEastAsia"/>
                <w:b/>
                <w:sz w:val="21"/>
                <w:szCs w:val="21"/>
              </w:rPr>
              <w:t>29</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6788">
    <w:pPr>
      <w:pStyle w:val="16"/>
    </w:pPr>
    <w:r>
      <w:rPr>
        <w:rFonts w:hint="eastAsia"/>
      </w:rPr>
      <w:drawing>
        <wp:inline distT="0" distB="0" distL="114300" distR="114300">
          <wp:extent cx="388620" cy="361950"/>
          <wp:effectExtent l="0" t="0" r="7620" b="381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388620" cy="361950"/>
                  </a:xfrm>
                  <a:prstGeom prst="rect">
                    <a:avLst/>
                  </a:prstGeom>
                  <a:noFill/>
                  <a:ln w="12700">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6049">
    <w:pPr>
      <w:pBdr>
        <w:bottom w:val="none" w:color="auto" w:sz="0" w:space="1"/>
      </w:pBdr>
      <w:snapToGrid w:val="0"/>
    </w:pPr>
    <w:r>
      <w:rPr>
        <w:rFonts w:hint="eastAsia"/>
      </w:rPr>
      <w:drawing>
        <wp:inline distT="0" distB="0" distL="114300" distR="114300">
          <wp:extent cx="388620" cy="361950"/>
          <wp:effectExtent l="0" t="0" r="7620" b="3810"/>
          <wp:docPr id="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logo"/>
                  <pic:cNvPicPr>
                    <a:picLocks noChangeAspect="1"/>
                  </pic:cNvPicPr>
                </pic:nvPicPr>
                <pic:blipFill>
                  <a:blip r:embed="rId1"/>
                  <a:stretch>
                    <a:fillRect/>
                  </a:stretch>
                </pic:blipFill>
                <pic:spPr>
                  <a:xfrm>
                    <a:off x="0" y="0"/>
                    <a:ext cx="388620" cy="36195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C66ED131"/>
    <w:multiLevelType w:val="singleLevel"/>
    <w:tmpl w:val="C66ED131"/>
    <w:lvl w:ilvl="0" w:tentative="0">
      <w:start w:val="2"/>
      <w:numFmt w:val="chineseCounting"/>
      <w:suff w:val="nothing"/>
      <w:lvlText w:val="%1、"/>
      <w:lvlJc w:val="left"/>
      <w:rPr>
        <w:rFonts w:hint="eastAsia"/>
      </w:rPr>
    </w:lvl>
  </w:abstractNum>
  <w:abstractNum w:abstractNumId="3">
    <w:nsid w:val="07717E77"/>
    <w:multiLevelType w:val="singleLevel"/>
    <w:tmpl w:val="07717E77"/>
    <w:lvl w:ilvl="0" w:tentative="0">
      <w:start w:val="1"/>
      <w:numFmt w:val="decimal"/>
      <w:lvlText w:val="%1."/>
      <w:lvlJc w:val="left"/>
      <w:pPr>
        <w:tabs>
          <w:tab w:val="left" w:pos="880"/>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365B"/>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3CB3"/>
    <w:rsid w:val="001944B8"/>
    <w:rsid w:val="00195E11"/>
    <w:rsid w:val="00196DA3"/>
    <w:rsid w:val="00197AC4"/>
    <w:rsid w:val="001A5D34"/>
    <w:rsid w:val="001A68E5"/>
    <w:rsid w:val="001B16B0"/>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77A38"/>
    <w:rsid w:val="00281C30"/>
    <w:rsid w:val="00286750"/>
    <w:rsid w:val="00286D62"/>
    <w:rsid w:val="002872DE"/>
    <w:rsid w:val="00287EF5"/>
    <w:rsid w:val="002927A3"/>
    <w:rsid w:val="00295AF5"/>
    <w:rsid w:val="002A1A1D"/>
    <w:rsid w:val="002A210D"/>
    <w:rsid w:val="002A28AD"/>
    <w:rsid w:val="002B1BBF"/>
    <w:rsid w:val="002B5318"/>
    <w:rsid w:val="002B6D27"/>
    <w:rsid w:val="002D2965"/>
    <w:rsid w:val="002D3D02"/>
    <w:rsid w:val="002D4CB5"/>
    <w:rsid w:val="002D684B"/>
    <w:rsid w:val="002E3B26"/>
    <w:rsid w:val="002E4AB8"/>
    <w:rsid w:val="00300733"/>
    <w:rsid w:val="00310070"/>
    <w:rsid w:val="003102B2"/>
    <w:rsid w:val="003110EC"/>
    <w:rsid w:val="00315CFF"/>
    <w:rsid w:val="00322EA8"/>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190C"/>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52C3"/>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25A"/>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5B93"/>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007C"/>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34311"/>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3A8D"/>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76265"/>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319FC"/>
    <w:rsid w:val="00A40C7A"/>
    <w:rsid w:val="00A6163A"/>
    <w:rsid w:val="00A63E86"/>
    <w:rsid w:val="00A63EE7"/>
    <w:rsid w:val="00A65A1C"/>
    <w:rsid w:val="00A74F26"/>
    <w:rsid w:val="00A757C3"/>
    <w:rsid w:val="00A75E5B"/>
    <w:rsid w:val="00A763E4"/>
    <w:rsid w:val="00A7684A"/>
    <w:rsid w:val="00A76B69"/>
    <w:rsid w:val="00A83B69"/>
    <w:rsid w:val="00A852EE"/>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01FD"/>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04606"/>
    <w:rsid w:val="00D1072F"/>
    <w:rsid w:val="00D108A5"/>
    <w:rsid w:val="00D14585"/>
    <w:rsid w:val="00D20EFF"/>
    <w:rsid w:val="00D25B46"/>
    <w:rsid w:val="00D34F0D"/>
    <w:rsid w:val="00D3516E"/>
    <w:rsid w:val="00D36E4D"/>
    <w:rsid w:val="00D4064C"/>
    <w:rsid w:val="00D4517C"/>
    <w:rsid w:val="00D51A68"/>
    <w:rsid w:val="00D5364E"/>
    <w:rsid w:val="00D53ED8"/>
    <w:rsid w:val="00D56810"/>
    <w:rsid w:val="00D64857"/>
    <w:rsid w:val="00D6493A"/>
    <w:rsid w:val="00D67875"/>
    <w:rsid w:val="00D71E86"/>
    <w:rsid w:val="00D731C6"/>
    <w:rsid w:val="00D745C5"/>
    <w:rsid w:val="00D75327"/>
    <w:rsid w:val="00D75BAF"/>
    <w:rsid w:val="00D80C36"/>
    <w:rsid w:val="00D86779"/>
    <w:rsid w:val="00D86EE1"/>
    <w:rsid w:val="00D93F76"/>
    <w:rsid w:val="00D96126"/>
    <w:rsid w:val="00DA4C4F"/>
    <w:rsid w:val="00DA56D9"/>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E5B43"/>
    <w:rsid w:val="00FF0DA7"/>
    <w:rsid w:val="00FF1022"/>
    <w:rsid w:val="00FF44E0"/>
    <w:rsid w:val="00FF6C72"/>
    <w:rsid w:val="00FF783A"/>
    <w:rsid w:val="018C1643"/>
    <w:rsid w:val="032B6C3A"/>
    <w:rsid w:val="03AF0B69"/>
    <w:rsid w:val="041D6583"/>
    <w:rsid w:val="04620439"/>
    <w:rsid w:val="05085485"/>
    <w:rsid w:val="05EC3108"/>
    <w:rsid w:val="06257970"/>
    <w:rsid w:val="064674D8"/>
    <w:rsid w:val="066242EF"/>
    <w:rsid w:val="06C07699"/>
    <w:rsid w:val="07F341CA"/>
    <w:rsid w:val="094A1BE5"/>
    <w:rsid w:val="097D52B6"/>
    <w:rsid w:val="09B554AF"/>
    <w:rsid w:val="0A9E7CF1"/>
    <w:rsid w:val="0DAB22C6"/>
    <w:rsid w:val="0FE73EE9"/>
    <w:rsid w:val="10156CA8"/>
    <w:rsid w:val="106317C1"/>
    <w:rsid w:val="11291978"/>
    <w:rsid w:val="11554019"/>
    <w:rsid w:val="11E74F42"/>
    <w:rsid w:val="129462CC"/>
    <w:rsid w:val="12A12A75"/>
    <w:rsid w:val="13397BCE"/>
    <w:rsid w:val="13C330E9"/>
    <w:rsid w:val="145445CD"/>
    <w:rsid w:val="1457163D"/>
    <w:rsid w:val="14717EAE"/>
    <w:rsid w:val="1512652D"/>
    <w:rsid w:val="17356927"/>
    <w:rsid w:val="18B232E6"/>
    <w:rsid w:val="18F71640"/>
    <w:rsid w:val="19A4731C"/>
    <w:rsid w:val="19F766BC"/>
    <w:rsid w:val="1A357A52"/>
    <w:rsid w:val="1A6A3C67"/>
    <w:rsid w:val="1A6B5E42"/>
    <w:rsid w:val="1A8567D8"/>
    <w:rsid w:val="1AA048D5"/>
    <w:rsid w:val="1AF96A3E"/>
    <w:rsid w:val="1C1F6775"/>
    <w:rsid w:val="1C9D605B"/>
    <w:rsid w:val="1CDB6B83"/>
    <w:rsid w:val="1CF26C46"/>
    <w:rsid w:val="1DAA2521"/>
    <w:rsid w:val="1F3233D2"/>
    <w:rsid w:val="20E74328"/>
    <w:rsid w:val="21DC5877"/>
    <w:rsid w:val="22943839"/>
    <w:rsid w:val="22A75E85"/>
    <w:rsid w:val="23B75C54"/>
    <w:rsid w:val="245F009A"/>
    <w:rsid w:val="250B684B"/>
    <w:rsid w:val="25164BFC"/>
    <w:rsid w:val="25726E93"/>
    <w:rsid w:val="26522036"/>
    <w:rsid w:val="2783171D"/>
    <w:rsid w:val="27D72D69"/>
    <w:rsid w:val="27F34D13"/>
    <w:rsid w:val="286F2A9C"/>
    <w:rsid w:val="28802863"/>
    <w:rsid w:val="28BD5FDA"/>
    <w:rsid w:val="29E5020D"/>
    <w:rsid w:val="2A261D85"/>
    <w:rsid w:val="2A612DBE"/>
    <w:rsid w:val="2A8C41C4"/>
    <w:rsid w:val="2C247DAC"/>
    <w:rsid w:val="2CC14B77"/>
    <w:rsid w:val="2DEA30CA"/>
    <w:rsid w:val="2F733923"/>
    <w:rsid w:val="2F760751"/>
    <w:rsid w:val="2FB77A00"/>
    <w:rsid w:val="2FF803D7"/>
    <w:rsid w:val="30902F79"/>
    <w:rsid w:val="30DF4A3C"/>
    <w:rsid w:val="31EB11BF"/>
    <w:rsid w:val="3267118D"/>
    <w:rsid w:val="32D57EA5"/>
    <w:rsid w:val="33075DFB"/>
    <w:rsid w:val="3310712F"/>
    <w:rsid w:val="33263D6A"/>
    <w:rsid w:val="351E145D"/>
    <w:rsid w:val="35A43BDE"/>
    <w:rsid w:val="35CF4AD8"/>
    <w:rsid w:val="3660303B"/>
    <w:rsid w:val="379C71E3"/>
    <w:rsid w:val="379D75B8"/>
    <w:rsid w:val="387E0FDF"/>
    <w:rsid w:val="38C207CB"/>
    <w:rsid w:val="39177C1B"/>
    <w:rsid w:val="39A313B4"/>
    <w:rsid w:val="39B74BDE"/>
    <w:rsid w:val="3A0D2667"/>
    <w:rsid w:val="3A797CAF"/>
    <w:rsid w:val="3B3B6D13"/>
    <w:rsid w:val="3BCE5DD9"/>
    <w:rsid w:val="3CB72D11"/>
    <w:rsid w:val="3D0A7B38"/>
    <w:rsid w:val="3D1910A3"/>
    <w:rsid w:val="3DE47B36"/>
    <w:rsid w:val="3E6D25BC"/>
    <w:rsid w:val="3ED71449"/>
    <w:rsid w:val="3F53046B"/>
    <w:rsid w:val="400A2619"/>
    <w:rsid w:val="40780A59"/>
    <w:rsid w:val="42706614"/>
    <w:rsid w:val="42784CF1"/>
    <w:rsid w:val="446726CA"/>
    <w:rsid w:val="45812747"/>
    <w:rsid w:val="45D64208"/>
    <w:rsid w:val="47EA2A89"/>
    <w:rsid w:val="480106D9"/>
    <w:rsid w:val="48253DC1"/>
    <w:rsid w:val="495D254A"/>
    <w:rsid w:val="4BBC17AA"/>
    <w:rsid w:val="4BDA4326"/>
    <w:rsid w:val="4C4D68A6"/>
    <w:rsid w:val="4D453C8D"/>
    <w:rsid w:val="4D6457C9"/>
    <w:rsid w:val="4DB311C4"/>
    <w:rsid w:val="4E920EE8"/>
    <w:rsid w:val="4ED92673"/>
    <w:rsid w:val="4F051E7F"/>
    <w:rsid w:val="503B1382"/>
    <w:rsid w:val="519B00B4"/>
    <w:rsid w:val="52644AD6"/>
    <w:rsid w:val="52E02222"/>
    <w:rsid w:val="52F82D96"/>
    <w:rsid w:val="547B4EA9"/>
    <w:rsid w:val="54D1276A"/>
    <w:rsid w:val="550F7B55"/>
    <w:rsid w:val="55122FD8"/>
    <w:rsid w:val="5537019F"/>
    <w:rsid w:val="55913CA7"/>
    <w:rsid w:val="55926D29"/>
    <w:rsid w:val="562C12E0"/>
    <w:rsid w:val="57174680"/>
    <w:rsid w:val="57572CCF"/>
    <w:rsid w:val="578970D4"/>
    <w:rsid w:val="580E5A83"/>
    <w:rsid w:val="58692CBA"/>
    <w:rsid w:val="58E53EC8"/>
    <w:rsid w:val="59135A24"/>
    <w:rsid w:val="599B1268"/>
    <w:rsid w:val="59A92044"/>
    <w:rsid w:val="59E766FB"/>
    <w:rsid w:val="5A6279C1"/>
    <w:rsid w:val="5AF2460E"/>
    <w:rsid w:val="5C0E5D2F"/>
    <w:rsid w:val="5C3F2EED"/>
    <w:rsid w:val="5C8968EE"/>
    <w:rsid w:val="5CA644DC"/>
    <w:rsid w:val="5CF62206"/>
    <w:rsid w:val="5E3B0C97"/>
    <w:rsid w:val="5F1C412F"/>
    <w:rsid w:val="5F217E4A"/>
    <w:rsid w:val="5F2931A3"/>
    <w:rsid w:val="5F596331"/>
    <w:rsid w:val="5F7C7776"/>
    <w:rsid w:val="60B151FE"/>
    <w:rsid w:val="60E43825"/>
    <w:rsid w:val="618F5538"/>
    <w:rsid w:val="627B603A"/>
    <w:rsid w:val="63716633"/>
    <w:rsid w:val="63B2477F"/>
    <w:rsid w:val="64586600"/>
    <w:rsid w:val="64C5396E"/>
    <w:rsid w:val="654B14AA"/>
    <w:rsid w:val="65AB4911"/>
    <w:rsid w:val="65B67155"/>
    <w:rsid w:val="667B7DE2"/>
    <w:rsid w:val="67B8418F"/>
    <w:rsid w:val="6964534E"/>
    <w:rsid w:val="69814125"/>
    <w:rsid w:val="6A5F6565"/>
    <w:rsid w:val="6A8F43A2"/>
    <w:rsid w:val="6AF723A7"/>
    <w:rsid w:val="6B457C0B"/>
    <w:rsid w:val="6B486391"/>
    <w:rsid w:val="6B6537B4"/>
    <w:rsid w:val="6BE566A3"/>
    <w:rsid w:val="6BEC358E"/>
    <w:rsid w:val="6C223454"/>
    <w:rsid w:val="6CC45353"/>
    <w:rsid w:val="6CC50BBF"/>
    <w:rsid w:val="6CDE4879"/>
    <w:rsid w:val="6D810433"/>
    <w:rsid w:val="6E1A0886"/>
    <w:rsid w:val="6F7475E8"/>
    <w:rsid w:val="7016507D"/>
    <w:rsid w:val="71B0505E"/>
    <w:rsid w:val="71BF1DB5"/>
    <w:rsid w:val="71E80C9B"/>
    <w:rsid w:val="72BC76F5"/>
    <w:rsid w:val="73287C35"/>
    <w:rsid w:val="73E35E45"/>
    <w:rsid w:val="73ED2C9C"/>
    <w:rsid w:val="74561EEC"/>
    <w:rsid w:val="748E78D8"/>
    <w:rsid w:val="74F80B83"/>
    <w:rsid w:val="75135E15"/>
    <w:rsid w:val="75387844"/>
    <w:rsid w:val="76D50550"/>
    <w:rsid w:val="772F044F"/>
    <w:rsid w:val="77324D59"/>
    <w:rsid w:val="775C02C7"/>
    <w:rsid w:val="77BF6F51"/>
    <w:rsid w:val="783A06B1"/>
    <w:rsid w:val="78435456"/>
    <w:rsid w:val="786372CE"/>
    <w:rsid w:val="78DE1C7E"/>
    <w:rsid w:val="79975596"/>
    <w:rsid w:val="7AAF0711"/>
    <w:rsid w:val="7ACD0A2E"/>
    <w:rsid w:val="7BAA7DA4"/>
    <w:rsid w:val="7BB6541A"/>
    <w:rsid w:val="7D6634D8"/>
    <w:rsid w:val="7DB87774"/>
    <w:rsid w:val="7E7044F2"/>
    <w:rsid w:val="7FA77AA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47"/>
    <w:qFormat/>
    <w:uiPriority w:val="0"/>
    <w:pPr>
      <w:keepNext/>
      <w:keepLines/>
      <w:spacing w:before="340" w:after="330" w:line="576" w:lineRule="auto"/>
      <w:outlineLvl w:val="0"/>
    </w:pPr>
    <w:rPr>
      <w:b/>
      <w:kern w:val="44"/>
      <w:sz w:val="44"/>
    </w:rPr>
  </w:style>
  <w:style w:type="paragraph" w:styleId="3">
    <w:name w:val="heading 2"/>
    <w:basedOn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9"/>
    <w:semiHidden/>
    <w:unhideWhenUsed/>
    <w:qFormat/>
    <w:uiPriority w:val="0"/>
    <w:pPr>
      <w:keepNext/>
      <w:keepLines/>
      <w:spacing w:before="260" w:after="260" w:line="413" w:lineRule="auto"/>
      <w:outlineLvl w:val="2"/>
    </w:pPr>
    <w:rPr>
      <w:b/>
      <w:sz w:val="32"/>
    </w:rPr>
  </w:style>
  <w:style w:type="paragraph" w:styleId="5">
    <w:name w:val="heading 4"/>
    <w:basedOn w:val="1"/>
    <w:link w:val="54"/>
    <w:semiHidden/>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6"/>
    <w:qFormat/>
    <w:uiPriority w:val="0"/>
    <w:pPr>
      <w:jc w:val="left"/>
    </w:pPr>
  </w:style>
  <w:style w:type="paragraph" w:styleId="8">
    <w:name w:val="Body Text"/>
    <w:basedOn w:val="1"/>
    <w:next w:val="9"/>
    <w:qFormat/>
    <w:uiPriority w:val="0"/>
    <w:pPr>
      <w:spacing w:after="120"/>
    </w:pPr>
  </w:style>
  <w:style w:type="paragraph" w:styleId="9">
    <w:name w:val="Date"/>
    <w:basedOn w:val="1"/>
    <w:next w:val="1"/>
    <w:link w:val="42"/>
    <w:qFormat/>
    <w:uiPriority w:val="0"/>
    <w:pPr>
      <w:ind w:left="100" w:leftChars="2500"/>
    </w:pPr>
  </w:style>
  <w:style w:type="paragraph" w:styleId="10">
    <w:name w:val="Body Text Indent"/>
    <w:basedOn w:val="1"/>
    <w:next w:val="11"/>
    <w:semiHidden/>
    <w:unhideWhenUsed/>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qFormat/>
    <w:uiPriority w:val="0"/>
    <w:pPr>
      <w:ind w:left="840" w:leftChars="400"/>
    </w:pPr>
  </w:style>
  <w:style w:type="paragraph" w:styleId="13">
    <w:name w:val="Plain Text"/>
    <w:basedOn w:val="1"/>
    <w:link w:val="35"/>
    <w:qFormat/>
    <w:uiPriority w:val="0"/>
    <w:rPr>
      <w:rFonts w:ascii="宋体" w:hAnsi="Courier New"/>
    </w:rPr>
  </w:style>
  <w:style w:type="paragraph" w:styleId="14">
    <w:name w:val="Balloon Text"/>
    <w:basedOn w:val="1"/>
    <w:link w:val="29"/>
    <w:qFormat/>
    <w:uiPriority w:val="0"/>
    <w:rPr>
      <w:sz w:val="18"/>
    </w:rPr>
  </w:style>
  <w:style w:type="paragraph" w:styleId="15">
    <w:name w:val="footer"/>
    <w:basedOn w:val="1"/>
    <w:link w:val="34"/>
    <w:qFormat/>
    <w:uiPriority w:val="0"/>
    <w:pPr>
      <w:tabs>
        <w:tab w:val="center" w:pos="4153"/>
        <w:tab w:val="right" w:pos="8306"/>
      </w:tabs>
      <w:snapToGrid w:val="0"/>
      <w:jc w:val="left"/>
    </w:pPr>
    <w:rPr>
      <w:sz w:val="18"/>
    </w:rPr>
  </w:style>
  <w:style w:type="paragraph" w:styleId="16">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qFormat/>
    <w:uiPriority w:val="0"/>
  </w:style>
  <w:style w:type="paragraph" w:styleId="18">
    <w:name w:val="toc 2"/>
    <w:basedOn w:val="1"/>
    <w:qFormat/>
    <w:uiPriority w:val="0"/>
    <w:pPr>
      <w:ind w:left="420" w:leftChars="200"/>
    </w:pPr>
  </w:style>
  <w:style w:type="paragraph" w:styleId="19">
    <w:name w:val="Normal (Web)"/>
    <w:basedOn w:val="1"/>
    <w:semiHidden/>
    <w:unhideWhenUsed/>
    <w:qFormat/>
    <w:uiPriority w:val="99"/>
    <w:pPr>
      <w:spacing w:beforeAutospacing="1" w:afterAutospacing="1"/>
      <w:jc w:val="left"/>
    </w:pPr>
    <w:rPr>
      <w:rFonts w:cs="Times New Roman"/>
      <w:kern w:val="0"/>
      <w:sz w:val="24"/>
    </w:rPr>
  </w:style>
  <w:style w:type="paragraph" w:styleId="20">
    <w:name w:val="index 1"/>
    <w:basedOn w:val="1"/>
    <w:qFormat/>
    <w:uiPriority w:val="0"/>
  </w:style>
  <w:style w:type="paragraph" w:styleId="21">
    <w:name w:val="Body Text First Indent"/>
    <w:basedOn w:val="8"/>
    <w:qFormat/>
    <w:uiPriority w:val="0"/>
    <w:pPr>
      <w:ind w:firstLine="420" w:firstLineChars="100"/>
    </w:pPr>
  </w:style>
  <w:style w:type="paragraph" w:styleId="22">
    <w:name w:val="Body Text First Indent 2"/>
    <w:basedOn w:val="10"/>
    <w:next w:val="21"/>
    <w:semiHidden/>
    <w:unhideWhenUsed/>
    <w:qFormat/>
    <w:uiPriority w:val="99"/>
    <w:pPr>
      <w:ind w:firstLine="420" w:firstLineChars="200"/>
    </w:pPr>
  </w:style>
  <w:style w:type="table" w:styleId="24">
    <w:name w:val="Table Grid"/>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character" w:customStyle="1" w:styleId="29">
    <w:name w:val="批注框文本 字符"/>
    <w:link w:val="14"/>
    <w:semiHidden/>
    <w:qFormat/>
    <w:uiPriority w:val="99"/>
    <w:rPr>
      <w:sz w:val="18"/>
    </w:rPr>
  </w:style>
  <w:style w:type="paragraph" w:customStyle="1" w:styleId="30">
    <w:name w:val="正文（缩进）"/>
    <w:basedOn w:val="1"/>
    <w:qFormat/>
    <w:uiPriority w:val="0"/>
    <w:pPr>
      <w:widowControl/>
      <w:spacing w:before="156" w:after="156"/>
      <w:ind w:firstLine="480" w:firstLineChars="200"/>
      <w:jc w:val="left"/>
    </w:pPr>
    <w:rPr>
      <w:kern w:val="0"/>
      <w:sz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6"/>
    <w:qFormat/>
    <w:uiPriority w:val="0"/>
    <w:pPr>
      <w:pBdr>
        <w:bottom w:val="thinThickSmallGap" w:color="auto" w:sz="18" w:space="1"/>
      </w:pBdr>
      <w:adjustRightInd w:val="0"/>
      <w:snapToGrid/>
      <w:spacing w:line="240" w:lineRule="atLeast"/>
    </w:pPr>
    <w:rPr>
      <w:kern w:val="0"/>
      <w:sz w:val="24"/>
      <w:szCs w:val="20"/>
    </w:rPr>
  </w:style>
  <w:style w:type="character" w:customStyle="1" w:styleId="33">
    <w:name w:val="页眉 字符"/>
    <w:link w:val="16"/>
    <w:qFormat/>
    <w:uiPriority w:val="0"/>
    <w:rPr>
      <w:sz w:val="18"/>
    </w:rPr>
  </w:style>
  <w:style w:type="character" w:customStyle="1" w:styleId="34">
    <w:name w:val="页脚 字符"/>
    <w:link w:val="15"/>
    <w:qFormat/>
    <w:uiPriority w:val="99"/>
    <w:rPr>
      <w:sz w:val="18"/>
    </w:rPr>
  </w:style>
  <w:style w:type="character" w:customStyle="1" w:styleId="35">
    <w:name w:val="纯文本 字符"/>
    <w:link w:val="13"/>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字符1"/>
    <w:link w:val="9"/>
    <w:qFormat/>
    <w:uiPriority w:val="0"/>
  </w:style>
  <w:style w:type="character" w:customStyle="1" w:styleId="43">
    <w:name w:val="纯文本 Char1"/>
    <w:link w:val="44"/>
    <w:qFormat/>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szCs w:val="22"/>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字符"/>
    <w:link w:val="7"/>
    <w:qFormat/>
    <w:uiPriority w:val="0"/>
  </w:style>
  <w:style w:type="character" w:customStyle="1" w:styleId="47">
    <w:name w:val="标题 1 字符"/>
    <w:link w:val="2"/>
    <w:qFormat/>
    <w:uiPriority w:val="9"/>
    <w:rPr>
      <w:b/>
      <w:kern w:val="44"/>
      <w:sz w:val="44"/>
    </w:rPr>
  </w:style>
  <w:style w:type="paragraph" w:customStyle="1" w:styleId="48">
    <w:name w:val="TOC 标题1"/>
    <w:basedOn w:val="2"/>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4"/>
    <w:semiHidden/>
    <w:qFormat/>
    <w:uiPriority w:val="9"/>
    <w:rPr>
      <w:b/>
      <w:sz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字符1"/>
    <w:link w:val="5"/>
    <w:qFormat/>
    <w:uiPriority w:val="0"/>
    <w:rPr>
      <w:rFonts w:ascii="Arial" w:hAnsi="Arial" w:eastAsia="黑体"/>
      <w:b/>
      <w:sz w:val="28"/>
    </w:rPr>
  </w:style>
  <w:style w:type="paragraph" w:customStyle="1" w:styleId="55">
    <w:name w:val="普通 (Web)"/>
    <w:basedOn w:val="1"/>
    <w:qFormat/>
    <w:uiPriority w:val="0"/>
    <w:pPr>
      <w:widowControl/>
      <w:spacing w:before="100" w:beforeAutospacing="1" w:after="100" w:afterAutospacing="1"/>
      <w:jc w:val="left"/>
    </w:pPr>
    <w:rPr>
      <w:rFonts w:cs="Times New Roman"/>
      <w:sz w:val="24"/>
    </w:rPr>
  </w:style>
  <w:style w:type="paragraph" w:customStyle="1" w:styleId="56">
    <w:name w:val="修订1"/>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akoosky</Company>
  <Pages>30</Pages>
  <Words>1167</Words>
  <Characters>1330</Characters>
  <Lines>121</Lines>
  <Paragraphs>34</Paragraphs>
  <TotalTime>4</TotalTime>
  <ScaleCrop>false</ScaleCrop>
  <LinksUpToDate>false</LinksUpToDate>
  <CharactersWithSpaces>1465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2025-06-13T00:36:00Z</dcterms:created>
  <dc:creator>Anakin</dc:creator>
  <cp:lastModifiedBy>羽ξ蛇</cp:lastModifiedBy>
  <dcterms:modified xsi:type="dcterms:W3CDTF">2025-06-23T01:58:13Z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6683954040204C72B105772D61BD4A7C_13</vt:lpwstr>
  </property>
  <property fmtid="{D5CDD505-2E9C-101B-9397-08002B2CF9AE}" pid="4" name="KSOTemplateDocerSaveRecord">
    <vt:lpwstr>eyJoZGlkIjoiZWJiY2E0NmFmMjNkNDA5MjI4Yzc4NjhlM2VkZWE2MDUiLCJ1c2VySWQiOiIxMTg1NDU2MDc1In0=</vt:lpwstr>
  </property>
</Properties>
</file>