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2025年国家女篮及NBL赛事场边LED广告屏租赁服务项目</w:t>
      </w:r>
      <w:r>
        <w:rPr>
          <w:rFonts w:hint="eastAsia" w:ascii="仿宋_GB2312" w:hAnsi="宋体" w:eastAsia="仿宋_GB2312" w:cs="宋体"/>
          <w:bCs/>
          <w:color w:val="000000"/>
          <w:sz w:val="32"/>
          <w:szCs w:val="32"/>
          <w:lang w:val="en-US" w:eastAsia="zh-CN"/>
        </w:rPr>
        <w:t>，现通过</w:t>
      </w:r>
      <w:bookmarkStart w:id="0" w:name="OLE_LINK15"/>
      <w:r>
        <w:rPr>
          <w:rFonts w:hint="eastAsia" w:ascii="仿宋_GB2312" w:hAnsi="宋体" w:eastAsia="仿宋_GB2312" w:cs="宋体"/>
          <w:bCs/>
          <w:color w:val="000000"/>
          <w:sz w:val="32"/>
          <w:szCs w:val="32"/>
          <w:lang w:val="en-US" w:eastAsia="zh-CN"/>
        </w:rPr>
        <w:t>竞价</w:t>
      </w:r>
      <w:bookmarkEnd w:id="0"/>
      <w:r>
        <w:rPr>
          <w:rFonts w:hint="eastAsia" w:ascii="仿宋_GB2312" w:hAnsi="宋体" w:eastAsia="仿宋_GB2312" w:cs="宋体"/>
          <w:bCs/>
          <w:color w:val="000000"/>
          <w:sz w:val="32"/>
          <w:szCs w:val="32"/>
          <w:lang w:val="en-US" w:eastAsia="zh-CN"/>
        </w:rPr>
        <w:t>方式择优选择一家服务单位，本次</w:t>
      </w:r>
      <w:bookmarkStart w:id="23" w:name="_GoBack"/>
      <w:bookmarkEnd w:id="23"/>
      <w:r>
        <w:rPr>
          <w:rFonts w:hint="eastAsia" w:ascii="仿宋_GB2312" w:hAnsi="宋体" w:eastAsia="仿宋_GB2312" w:cs="宋体"/>
          <w:bCs/>
          <w:color w:val="000000"/>
          <w:sz w:val="32"/>
          <w:szCs w:val="32"/>
          <w:lang w:val="en-US" w:eastAsia="zh-CN"/>
        </w:rPr>
        <w:t>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1.项目名称：2025年国家女篮及NBL赛事场边LED广告屏租赁服务采购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2.项目编号：2025TYGSCG16</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3.项目概算：9.5万元</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4.项目类别：服务类</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1.投标人须具备独立承担民事责任能力；</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2.本项目不接受联合体投标；</w:t>
      </w:r>
    </w:p>
    <w:p>
      <w:pPr>
        <w:pStyle w:val="5"/>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3.公司具有合法有效的营业执照；</w:t>
      </w:r>
    </w:p>
    <w:p>
      <w:pPr>
        <w:pStyle w:val="5"/>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4.投标人应具有国家级及以上的篮球赛事场边LED显示屏服务业绩（投标时提供业绩证明，包含不限于盖章合同或主办单位的盖章证明文件等，材料需提供原件扫描件或复印件）；</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5.投标人存在以下不良信用记录情形之一的，不得推荐为中标候选人，不得确定为中标人：</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1）投标人被人民法院列入失信被执行人的；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2）投标人或其法定代表人或拟派项目经理（项目负责人）被人民检察院列入行贿犯罪档案的；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3）投标人被工商行政管理部门列入企业经营异常名录的；</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4）投标人被税务部门列入重大税收违法案件当事人名单的。</w:t>
      </w:r>
    </w:p>
    <w:p>
      <w:pPr>
        <w:pStyle w:val="5"/>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kern w:val="2"/>
          <w:sz w:val="32"/>
          <w:szCs w:val="32"/>
          <w:lang w:val="en-US" w:eastAsia="zh-CN" w:bidi="ar-SA"/>
        </w:rPr>
        <w:t>三、服务要求</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w:t>
      </w:r>
      <w:bookmarkStart w:id="1" w:name="OLE_LINK19"/>
      <w:r>
        <w:rPr>
          <w:rFonts w:hint="eastAsia" w:ascii="仿宋_GB2312" w:hAnsi="宋体" w:eastAsia="仿宋_GB2312" w:cs="宋体"/>
          <w:bCs/>
          <w:color w:val="000000"/>
          <w:sz w:val="32"/>
          <w:szCs w:val="32"/>
          <w:lang w:val="en-US" w:eastAsia="zh-CN"/>
        </w:rPr>
        <w:t>赛事场边LED广告屏系统</w:t>
      </w:r>
      <w:bookmarkEnd w:id="1"/>
      <w:r>
        <w:rPr>
          <w:rFonts w:hint="eastAsia" w:ascii="仿宋_GB2312" w:hAnsi="宋体" w:eastAsia="仿宋_GB2312" w:cs="宋体"/>
          <w:bCs/>
          <w:color w:val="000000"/>
          <w:sz w:val="32"/>
          <w:szCs w:val="32"/>
          <w:lang w:val="en-US" w:eastAsia="zh-CN"/>
        </w:rPr>
        <w:t>所需设备器材由投标人提供，确保设备符合招标人要求；</w:t>
      </w:r>
    </w:p>
    <w:p>
      <w:pPr>
        <w:pStyle w:val="5"/>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2.赛事场边LED广告屏系统设备的运输费用由投标人支付；</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3.投标人负责设备的维护、保养，确保设备的状态完好；</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4.配合招标人在比赛中的工作，确保符合赛事要求，并确保赛事信息化服务的顺利完成；</w:t>
      </w:r>
      <w:bookmarkStart w:id="2" w:name="OLE_LINK20"/>
    </w:p>
    <w:p>
      <w:pPr>
        <w:spacing w:line="560" w:lineRule="exact"/>
        <w:ind w:firstLine="643" w:firstLineChars="200"/>
        <w:jc w:val="both"/>
        <w:rPr>
          <w:rFonts w:hint="eastAsia" w:ascii="仿宋_GB2312" w:hAnsi="宋体" w:eastAsia="仿宋_GB2312" w:cs="宋体"/>
          <w:b/>
          <w:bCs w:val="0"/>
          <w:color w:val="000000"/>
          <w:kern w:val="0"/>
          <w:sz w:val="32"/>
          <w:szCs w:val="32"/>
          <w:lang w:val="en-US" w:eastAsia="zh-CN" w:bidi="ar"/>
        </w:rPr>
      </w:pPr>
      <w:r>
        <w:rPr>
          <w:rFonts w:hint="eastAsia" w:ascii="仿宋_GB2312" w:hAnsi="宋体" w:eastAsia="仿宋_GB2312" w:cs="宋体"/>
          <w:b/>
          <w:bCs w:val="0"/>
          <w:color w:val="000000"/>
          <w:kern w:val="0"/>
          <w:sz w:val="32"/>
          <w:szCs w:val="32"/>
          <w:lang w:val="en-US" w:eastAsia="zh-CN" w:bidi="ar"/>
        </w:rPr>
        <w:t>四、服务地点及期限</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1.设备用于在合肥市体育中心体育馆举行的2025</w:t>
      </w:r>
      <w:bookmarkStart w:id="3" w:name="OLE_LINK22"/>
      <w:r>
        <w:rPr>
          <w:rFonts w:hint="eastAsia" w:ascii="仿宋_GB2312" w:hAnsi="宋体" w:eastAsia="仿宋_GB2312" w:cs="宋体"/>
          <w:bCs/>
          <w:color w:val="000000"/>
          <w:sz w:val="32"/>
          <w:szCs w:val="32"/>
          <w:lang w:val="en-US" w:eastAsia="zh-CN"/>
        </w:rPr>
        <w:t>中国女篮</w:t>
      </w:r>
      <w:bookmarkEnd w:id="3"/>
      <w:r>
        <w:rPr>
          <w:rFonts w:hint="eastAsia" w:ascii="仿宋_GB2312" w:hAnsi="宋体" w:eastAsia="仿宋_GB2312" w:cs="宋体"/>
          <w:bCs/>
          <w:color w:val="000000"/>
          <w:sz w:val="32"/>
          <w:szCs w:val="32"/>
          <w:lang w:val="en-US" w:eastAsia="zh-CN"/>
        </w:rPr>
        <w:t>热身赛、</w:t>
      </w:r>
      <w:bookmarkStart w:id="4" w:name="OLE_LINK24"/>
      <w:r>
        <w:rPr>
          <w:rFonts w:hint="eastAsia" w:ascii="仿宋_GB2312" w:hAnsi="宋体" w:eastAsia="仿宋_GB2312" w:cs="宋体"/>
          <w:bCs/>
          <w:color w:val="000000"/>
          <w:sz w:val="32"/>
          <w:szCs w:val="32"/>
          <w:lang w:val="en-US" w:eastAsia="zh-CN"/>
        </w:rPr>
        <w:t>2025赛季全国男子篮球联赛</w:t>
      </w:r>
      <w:bookmarkEnd w:id="4"/>
      <w:r>
        <w:rPr>
          <w:rFonts w:hint="eastAsia" w:ascii="仿宋_GB2312" w:hAnsi="宋体" w:eastAsia="仿宋_GB2312" w:cs="宋体"/>
          <w:bCs/>
          <w:color w:val="000000"/>
          <w:sz w:val="32"/>
          <w:szCs w:val="32"/>
          <w:lang w:val="en-US" w:eastAsia="zh-CN"/>
        </w:rPr>
        <w:t>等赛事全过程；</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2.服务期限：赛事全赛程。</w:t>
      </w:r>
    </w:p>
    <w:p>
      <w:pPr>
        <w:spacing w:line="560" w:lineRule="exact"/>
        <w:ind w:firstLine="643" w:firstLineChars="200"/>
        <w:jc w:val="both"/>
        <w:rPr>
          <w:rFonts w:hint="default"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五、付款方式</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1.本合同涉及费用均以人民币结算及支付，且本项目涉及2项赛事，各项赛事服务分别根据服务内容据实结算。</w:t>
      </w:r>
    </w:p>
    <w:p>
      <w:pPr>
        <w:pStyle w:val="5"/>
        <w:rPr>
          <w:rFonts w:hint="eastAsia" w:ascii="仿宋_GB2312" w:hAnsi="宋体" w:eastAsia="仿宋_GB2312" w:cs="宋体"/>
          <w:bCs/>
          <w:color w:val="000000"/>
          <w:sz w:val="32"/>
          <w:szCs w:val="32"/>
          <w:lang w:val="en-US" w:eastAsia="zh-CN"/>
        </w:rPr>
      </w:pPr>
      <w:bookmarkStart w:id="5" w:name="OLE_LINK23"/>
      <w:r>
        <w:rPr>
          <w:rFonts w:hint="eastAsia" w:ascii="仿宋_GB2312" w:hAnsi="宋体" w:eastAsia="仿宋_GB2312" w:cs="宋体"/>
          <w:bCs/>
          <w:color w:val="000000"/>
          <w:sz w:val="32"/>
          <w:szCs w:val="32"/>
          <w:lang w:val="en-US" w:eastAsia="zh-CN"/>
        </w:rPr>
        <w:t>2.</w:t>
      </w:r>
      <w:bookmarkStart w:id="6" w:name="OLE_LINK8"/>
      <w:r>
        <w:rPr>
          <w:rFonts w:hint="eastAsia" w:ascii="仿宋_GB2312" w:hAnsi="宋体" w:eastAsia="仿宋_GB2312" w:cs="宋体"/>
          <w:bCs/>
          <w:color w:val="000000"/>
          <w:sz w:val="32"/>
          <w:szCs w:val="32"/>
          <w:lang w:val="en-US" w:eastAsia="zh-CN"/>
        </w:rPr>
        <w:t>合同签订</w:t>
      </w:r>
      <w:bookmarkEnd w:id="6"/>
      <w:r>
        <w:rPr>
          <w:rFonts w:hint="eastAsia" w:ascii="仿宋_GB2312" w:hAnsi="宋体" w:eastAsia="仿宋_GB2312" w:cs="宋体"/>
          <w:bCs/>
          <w:color w:val="000000"/>
          <w:sz w:val="32"/>
          <w:szCs w:val="32"/>
          <w:lang w:val="en-US" w:eastAsia="zh-CN"/>
        </w:rPr>
        <w:t>，中国女篮赛程结束后，甲方应在收到乙方开具的等额增值税发票后30 日内向乙方支付相应款项。</w:t>
      </w:r>
    </w:p>
    <w:bookmarkEnd w:id="5"/>
    <w:p>
      <w:pPr>
        <w:pStyle w:val="5"/>
        <w:rPr>
          <w:rFonts w:hint="eastAsia" w:ascii="仿宋_GB2312" w:hAnsi="宋体" w:eastAsia="仿宋_GB2312" w:cs="宋体"/>
          <w:bCs/>
          <w:color w:val="000000"/>
          <w:sz w:val="32"/>
          <w:szCs w:val="32"/>
          <w:lang w:val="en-US" w:eastAsia="zh-CN"/>
        </w:rPr>
      </w:pPr>
      <w:bookmarkStart w:id="7" w:name="OLE_LINK25"/>
      <w:r>
        <w:rPr>
          <w:rFonts w:hint="eastAsia" w:ascii="仿宋_GB2312" w:hAnsi="宋体" w:eastAsia="仿宋_GB2312" w:cs="宋体"/>
          <w:bCs/>
          <w:color w:val="000000"/>
          <w:sz w:val="32"/>
          <w:szCs w:val="32"/>
          <w:lang w:val="en-US" w:eastAsia="zh-CN"/>
        </w:rPr>
        <w:t>3.</w:t>
      </w:r>
      <w:bookmarkStart w:id="8" w:name="OLE_LINK9"/>
      <w:r>
        <w:rPr>
          <w:rFonts w:hint="eastAsia" w:ascii="仿宋_GB2312" w:hAnsi="宋体" w:eastAsia="仿宋_GB2312" w:cs="宋体"/>
          <w:bCs/>
          <w:color w:val="000000"/>
          <w:sz w:val="32"/>
          <w:szCs w:val="32"/>
          <w:lang w:val="en-US" w:eastAsia="zh-CN"/>
        </w:rPr>
        <w:t>合同签订，</w:t>
      </w:r>
      <w:bookmarkEnd w:id="8"/>
      <w:r>
        <w:rPr>
          <w:rFonts w:hint="eastAsia" w:ascii="仿宋_GB2312" w:hAnsi="宋体" w:eastAsia="仿宋_GB2312" w:cs="宋体"/>
          <w:bCs/>
          <w:color w:val="000000"/>
          <w:sz w:val="32"/>
          <w:szCs w:val="32"/>
          <w:lang w:val="en-US" w:eastAsia="zh-CN"/>
        </w:rPr>
        <w:t>2025赛季全国男子篮球联赛常规赛结束后，甲方应在收到乙方开具的等额增值税发票后30 日内向乙方支付</w:t>
      </w:r>
      <w:bookmarkStart w:id="9" w:name="OLE_LINK1"/>
      <w:r>
        <w:rPr>
          <w:rFonts w:hint="eastAsia" w:ascii="仿宋_GB2312" w:hAnsi="宋体" w:eastAsia="仿宋_GB2312" w:cs="宋体"/>
          <w:bCs/>
          <w:color w:val="000000"/>
          <w:sz w:val="32"/>
          <w:szCs w:val="32"/>
          <w:lang w:val="en-US" w:eastAsia="zh-CN"/>
        </w:rPr>
        <w:t>全国男子篮球联赛租赁费用的50%</w:t>
      </w:r>
      <w:bookmarkEnd w:id="9"/>
      <w:r>
        <w:rPr>
          <w:rFonts w:hint="eastAsia" w:ascii="仿宋_GB2312" w:hAnsi="宋体" w:eastAsia="仿宋_GB2312" w:cs="宋体"/>
          <w:bCs/>
          <w:color w:val="000000"/>
          <w:sz w:val="32"/>
          <w:szCs w:val="32"/>
          <w:lang w:val="en-US" w:eastAsia="zh-CN"/>
        </w:rPr>
        <w:t>款项。</w:t>
      </w:r>
    </w:p>
    <w:bookmarkEnd w:id="7"/>
    <w:p>
      <w:pPr>
        <w:pStyle w:val="5"/>
        <w:rPr>
          <w:rFonts w:hint="eastAsia" w:ascii="仿宋_GB2312" w:hAnsi="宋体" w:eastAsia="仿宋_GB2312" w:cs="宋体"/>
          <w:bCs/>
          <w:color w:val="000000"/>
          <w:sz w:val="32"/>
          <w:szCs w:val="32"/>
          <w:lang w:val="en-US" w:eastAsia="zh-CN"/>
        </w:rPr>
      </w:pPr>
      <w:bookmarkStart w:id="10" w:name="OLE_LINK26"/>
      <w:r>
        <w:rPr>
          <w:rFonts w:hint="eastAsia" w:ascii="仿宋_GB2312" w:hAnsi="宋体" w:eastAsia="仿宋_GB2312" w:cs="宋体"/>
          <w:bCs/>
          <w:color w:val="000000"/>
          <w:sz w:val="32"/>
          <w:szCs w:val="32"/>
          <w:lang w:val="en-US" w:eastAsia="zh-CN"/>
        </w:rPr>
        <w:t>4.合同签订，2025赛季全国男子篮球联赛季后赛结束后，甲方应在收到乙方开具的等额增值税发票后30 日内向乙方支付</w:t>
      </w:r>
      <w:bookmarkStart w:id="11" w:name="OLE_LINK3"/>
      <w:r>
        <w:rPr>
          <w:rFonts w:hint="eastAsia" w:ascii="仿宋_GB2312" w:hAnsi="宋体" w:eastAsia="仿宋_GB2312" w:cs="宋体"/>
          <w:bCs/>
          <w:color w:val="000000"/>
          <w:sz w:val="32"/>
          <w:szCs w:val="32"/>
          <w:lang w:val="en-US" w:eastAsia="zh-CN"/>
        </w:rPr>
        <w:t>全国男子篮球联赛</w:t>
      </w:r>
      <w:bookmarkEnd w:id="11"/>
      <w:bookmarkStart w:id="12" w:name="OLE_LINK7"/>
      <w:r>
        <w:rPr>
          <w:rFonts w:hint="eastAsia" w:ascii="仿宋_GB2312" w:hAnsi="宋体" w:eastAsia="仿宋_GB2312" w:cs="宋体"/>
          <w:bCs/>
          <w:color w:val="000000"/>
          <w:sz w:val="32"/>
          <w:szCs w:val="32"/>
          <w:lang w:val="en-US" w:eastAsia="zh-CN"/>
        </w:rPr>
        <w:t>租赁费用</w:t>
      </w:r>
      <w:bookmarkEnd w:id="12"/>
      <w:r>
        <w:rPr>
          <w:rFonts w:hint="eastAsia" w:ascii="仿宋_GB2312" w:hAnsi="宋体" w:eastAsia="仿宋_GB2312" w:cs="宋体"/>
          <w:bCs/>
          <w:color w:val="000000"/>
          <w:sz w:val="32"/>
          <w:szCs w:val="32"/>
          <w:lang w:val="en-US" w:eastAsia="zh-CN"/>
        </w:rPr>
        <w:t>剩余的50%款项。</w:t>
      </w:r>
    </w:p>
    <w:bookmarkEnd w:id="10"/>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5.合同签订，2025赛季全国男子篮球联赛中途涉及撤转场的，暂定10场次转场，最终按实际发生场次进行计算，阶段赛程结束后，由乙方提出支付申请，经甲方确认后【30】日内，向乙方支付实际发生费用。</w:t>
      </w:r>
    </w:p>
    <w:bookmarkEnd w:id="2"/>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六、报价时间</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2025年6月9日17：00前将报价单连同营业执照和相关资质证明全部盖章后密封送至合肥体育产业投资有限公司综合管理部。未按要求盖章和密封的报价文件视为废标，无效报价。</w:t>
      </w:r>
    </w:p>
    <w:p>
      <w:pPr>
        <w:rPr>
          <w:rFonts w:hint="eastAsia" w:ascii="仿宋_GB2312" w:hAnsi="宋体" w:eastAsia="仿宋_GB2312" w:cs="宋体"/>
          <w:bCs/>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、报价要求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投标报价总价不得高于项目概算，</w:t>
      </w:r>
      <w:r>
        <w:rPr>
          <w:rFonts w:hint="eastAsia" w:ascii="仿宋_GB2312" w:hAnsi="仿宋_GB2312" w:eastAsia="仿宋_GB2312" w:cs="仿宋_GB2312"/>
          <w:sz w:val="32"/>
          <w:szCs w:val="32"/>
          <w:lang w:val="en-US" w:eastAsia="zh-CN"/>
        </w:rPr>
        <w:t>不得有漏项，否则视为无效报价，</w:t>
      </w:r>
      <w:r>
        <w:rPr>
          <w:rFonts w:hint="default" w:ascii="仿宋_GB2312" w:hAnsi="仿宋_GB2312" w:eastAsia="仿宋_GB2312" w:cs="仿宋_GB2312"/>
          <w:sz w:val="32"/>
          <w:szCs w:val="32"/>
          <w:lang w:val="en-US" w:eastAsia="zh-CN"/>
        </w:rPr>
        <w:t>并在分项报价表中列明综合单价，</w:t>
      </w:r>
      <w:r>
        <w:rPr>
          <w:rFonts w:hint="eastAsia" w:ascii="仿宋_GB2312" w:hAnsi="仿宋_GB2312" w:eastAsia="仿宋_GB2312" w:cs="仿宋_GB2312"/>
          <w:sz w:val="32"/>
          <w:szCs w:val="32"/>
          <w:lang w:val="en-US" w:eastAsia="zh-CN"/>
        </w:rPr>
        <w:t>总价</w:t>
      </w:r>
      <w:r>
        <w:rPr>
          <w:rFonts w:hint="default" w:ascii="仿宋_GB2312" w:hAnsi="仿宋_GB2312" w:eastAsia="仿宋_GB2312" w:cs="仿宋_GB2312"/>
          <w:sz w:val="32"/>
          <w:szCs w:val="32"/>
          <w:lang w:val="en-US" w:eastAsia="zh-CN"/>
        </w:rPr>
        <w:t>报价作为定标依据</w:t>
      </w:r>
      <w:r>
        <w:rPr>
          <w:rFonts w:hint="eastAsia" w:ascii="仿宋_GB2312" w:hAnsi="仿宋_GB2312" w:eastAsia="仿宋_GB2312" w:cs="仿宋_GB2312"/>
          <w:sz w:val="32"/>
          <w:szCs w:val="32"/>
        </w:rPr>
        <w:t>，中标后不以任何理由调整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 w:val="0"/>
          <w:bCs/>
          <w:color w:val="auto"/>
          <w:sz w:val="32"/>
          <w:szCs w:val="32"/>
          <w:lang w:val="en-US" w:eastAsia="zh-CN"/>
        </w:rPr>
        <w:t>现场勘察联系人：齐</w:t>
      </w:r>
      <w:r>
        <w:rPr>
          <w:rFonts w:hint="eastAsia" w:ascii="仿宋_GB2312" w:hAnsi="宋体" w:eastAsia="仿宋_GB2312" w:cs="宋体"/>
          <w:bCs/>
          <w:color w:val="000000"/>
          <w:sz w:val="32"/>
          <w:szCs w:val="32"/>
          <w:lang w:val="en-US" w:eastAsia="zh-CN"/>
        </w:rPr>
        <w:t>工13866763586</w:t>
      </w:r>
    </w:p>
    <w:p>
      <w:pPr>
        <w:widowControl/>
        <w:spacing w:line="360" w:lineRule="auto"/>
        <w:jc w:val="left"/>
        <w:rPr>
          <w:rFonts w:ascii="宋体" w:hAnsi="宋体" w:cs="宋体"/>
          <w:color w:val="auto"/>
          <w:kern w:val="0"/>
          <w:sz w:val="24"/>
          <w:szCs w:val="24"/>
        </w:rPr>
      </w:pPr>
      <w:r>
        <w:rPr>
          <w:rFonts w:hint="eastAsia" w:ascii="仿宋_GB2312" w:hAnsi="宋体" w:eastAsia="仿宋_GB2312" w:cs="宋体"/>
          <w:b w:val="0"/>
          <w:bCs/>
          <w:color w:val="auto"/>
          <w:sz w:val="32"/>
          <w:szCs w:val="32"/>
          <w:lang w:val="en-US" w:eastAsia="zh-CN"/>
        </w:rPr>
        <w:t>（工</w:t>
      </w:r>
      <w:r>
        <w:rPr>
          <w:rFonts w:hint="eastAsia" w:ascii="仿宋_GB2312" w:hAnsi="宋体" w:eastAsia="仿宋_GB2312" w:cs="宋体"/>
          <w:bCs/>
          <w:color w:val="auto"/>
          <w:sz w:val="32"/>
          <w:szCs w:val="32"/>
          <w:lang w:val="en-US" w:eastAsia="zh-CN"/>
        </w:rPr>
        <w:t>作日周一至周五，上午08:30-12:00，下午2:00-5:30，节假日休息）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2025年6月6日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both"/>
        <w:rPr>
          <w:rFonts w:hint="default"/>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bookmarkStart w:id="13" w:name="OLE_LINK16"/>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5中国女篮热身赛</w:t>
      </w:r>
      <w:bookmarkStart w:id="14" w:name="OLE_LINK4"/>
      <w:r>
        <w:rPr>
          <w:rFonts w:hint="eastAsia" w:ascii="仿宋_GB2312" w:hAnsi="仿宋_GB2312" w:eastAsia="仿宋_GB2312" w:cs="仿宋_GB2312"/>
          <w:sz w:val="32"/>
          <w:szCs w:val="32"/>
          <w:lang w:val="en-US" w:eastAsia="zh-CN"/>
        </w:rPr>
        <w:t>需求清单</w:t>
      </w:r>
      <w:bookmarkEnd w:id="13"/>
      <w:bookmarkEnd w:id="14"/>
    </w:p>
    <w:tbl>
      <w:tblPr>
        <w:tblStyle w:val="12"/>
        <w:tblpPr w:leftFromText="180" w:rightFromText="180" w:vertAnchor="text" w:horzAnchor="margin" w:tblpXSpec="center" w:tblpY="110"/>
        <w:tblOverlap w:val="never"/>
        <w:tblW w:w="9920" w:type="dxa"/>
        <w:tblInd w:w="0" w:type="dxa"/>
        <w:tblLayout w:type="autofit"/>
        <w:tblCellMar>
          <w:top w:w="0" w:type="dxa"/>
          <w:left w:w="108" w:type="dxa"/>
          <w:bottom w:w="0" w:type="dxa"/>
          <w:right w:w="108" w:type="dxa"/>
        </w:tblCellMar>
      </w:tblPr>
      <w:tblGrid>
        <w:gridCol w:w="2247"/>
        <w:gridCol w:w="7673"/>
      </w:tblGrid>
      <w:tr>
        <w:tblPrEx>
          <w:tblCellMar>
            <w:top w:w="0" w:type="dxa"/>
            <w:left w:w="108" w:type="dxa"/>
            <w:bottom w:w="0" w:type="dxa"/>
            <w:right w:w="108" w:type="dxa"/>
          </w:tblCellMar>
        </w:tblPrEx>
        <w:trPr>
          <w:trHeight w:val="380" w:hRule="atLeast"/>
        </w:trPr>
        <w:tc>
          <w:tcPr>
            <w:tcW w:w="99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b/>
                <w:bCs/>
                <w:sz w:val="28"/>
                <w:szCs w:val="28"/>
              </w:rPr>
            </w:pPr>
            <w:r>
              <w:rPr>
                <w:rFonts w:hint="eastAsia" w:ascii="宋体" w:hAnsi="宋体" w:eastAsia="宋体" w:cs="宋体"/>
                <w:b/>
                <w:bCs/>
                <w:sz w:val="32"/>
                <w:szCs w:val="32"/>
                <w:lang w:val="en-US" w:eastAsia="zh-CN" w:bidi="ar"/>
              </w:rPr>
              <w:t>需求清单</w:t>
            </w:r>
          </w:p>
        </w:tc>
      </w:tr>
      <w:tr>
        <w:tblPrEx>
          <w:tblCellMar>
            <w:top w:w="0" w:type="dxa"/>
            <w:left w:w="108" w:type="dxa"/>
            <w:bottom w:w="0" w:type="dxa"/>
            <w:right w:w="108" w:type="dxa"/>
          </w:tblCellMar>
        </w:tblPrEx>
        <w:trPr>
          <w:trHeight w:val="100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djustRightInd w:val="0"/>
              <w:snapToGrid w:val="0"/>
              <w:outlineLv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bidi="ar"/>
              </w:rPr>
              <w:t>P6室内球场围栏LED广告屏，亮度800cd，搭建尺寸：</w:t>
            </w:r>
            <w:bookmarkStart w:id="15" w:name="OLE_LINK11"/>
            <w:bookmarkStart w:id="16" w:name="OLE_LINK12"/>
            <w:r>
              <w:rPr>
                <w:rFonts w:hint="eastAsia" w:ascii="仿宋_GB2312" w:hAnsi="仿宋_GB2312" w:eastAsia="仿宋_GB2312" w:cs="仿宋_GB2312"/>
                <w:sz w:val="21"/>
                <w:szCs w:val="21"/>
                <w:lang w:bidi="ar"/>
              </w:rPr>
              <w:t>0.96米x</w:t>
            </w:r>
            <w:r>
              <w:rPr>
                <w:rFonts w:hint="eastAsia" w:ascii="仿宋_GB2312" w:hAnsi="仿宋_GB2312" w:eastAsia="仿宋_GB2312" w:cs="仿宋_GB2312"/>
                <w:sz w:val="21"/>
                <w:szCs w:val="21"/>
                <w:lang w:val="en-US" w:eastAsia="zh-CN" w:bidi="ar"/>
              </w:rPr>
              <w:t>7.68</w:t>
            </w:r>
            <w:r>
              <w:rPr>
                <w:rFonts w:hint="eastAsia" w:ascii="仿宋_GB2312" w:hAnsi="仿宋_GB2312" w:eastAsia="仿宋_GB2312" w:cs="仿宋_GB2312"/>
                <w:sz w:val="21"/>
                <w:szCs w:val="21"/>
                <w:lang w:bidi="ar"/>
              </w:rPr>
              <w:t>米</w:t>
            </w:r>
            <w:r>
              <w:rPr>
                <w:rFonts w:hint="eastAsia" w:ascii="仿宋_GB2312" w:hAnsi="仿宋_GB2312" w:eastAsia="仿宋_GB2312" w:cs="仿宋_GB2312"/>
                <w:sz w:val="21"/>
                <w:szCs w:val="21"/>
                <w:lang w:val="en-US" w:eastAsia="zh-CN" w:bidi="ar"/>
              </w:rPr>
              <w:t>4</w:t>
            </w:r>
            <w:r>
              <w:rPr>
                <w:rFonts w:hint="eastAsia" w:ascii="仿宋_GB2312" w:hAnsi="仿宋_GB2312" w:eastAsia="仿宋_GB2312" w:cs="仿宋_GB2312"/>
                <w:sz w:val="21"/>
                <w:szCs w:val="21"/>
                <w:lang w:bidi="ar"/>
              </w:rPr>
              <w:t>套</w:t>
            </w:r>
            <w:bookmarkEnd w:id="15"/>
            <w:r>
              <w:rPr>
                <w:rFonts w:hint="eastAsia" w:ascii="仿宋_GB2312" w:hAnsi="仿宋_GB2312" w:eastAsia="仿宋_GB2312" w:cs="仿宋_GB2312"/>
                <w:sz w:val="21"/>
                <w:szCs w:val="21"/>
                <w:lang w:bidi="ar"/>
              </w:rPr>
              <w:t>、</w:t>
            </w:r>
            <w:bookmarkEnd w:id="16"/>
            <w:r>
              <w:rPr>
                <w:rFonts w:hint="eastAsia" w:ascii="仿宋_GB2312" w:hAnsi="仿宋_GB2312" w:eastAsia="仿宋_GB2312" w:cs="仿宋_GB2312"/>
                <w:sz w:val="21"/>
                <w:szCs w:val="21"/>
                <w:lang w:bidi="ar"/>
              </w:rPr>
              <w:t>0.96米x</w:t>
            </w:r>
            <w:bookmarkStart w:id="17" w:name="OLE_LINK13"/>
            <w:r>
              <w:rPr>
                <w:rFonts w:hint="eastAsia" w:ascii="仿宋_GB2312" w:hAnsi="仿宋_GB2312" w:eastAsia="仿宋_GB2312" w:cs="仿宋_GB2312"/>
                <w:sz w:val="21"/>
                <w:szCs w:val="21"/>
                <w:lang w:val="en-US" w:eastAsia="zh-CN" w:bidi="ar"/>
              </w:rPr>
              <w:t>6.72</w:t>
            </w:r>
            <w:bookmarkEnd w:id="17"/>
            <w:r>
              <w:rPr>
                <w:rFonts w:hint="eastAsia" w:ascii="仿宋_GB2312" w:hAnsi="仿宋_GB2312" w:eastAsia="仿宋_GB2312" w:cs="仿宋_GB2312"/>
                <w:sz w:val="21"/>
                <w:szCs w:val="21"/>
                <w:lang w:bidi="ar"/>
              </w:rPr>
              <w:t>米</w:t>
            </w:r>
            <w:r>
              <w:rPr>
                <w:rFonts w:hint="eastAsia" w:ascii="仿宋_GB2312" w:hAnsi="仿宋_GB2312" w:eastAsia="仿宋_GB2312" w:cs="仿宋_GB2312"/>
                <w:sz w:val="21"/>
                <w:szCs w:val="21"/>
                <w:lang w:val="en-US" w:eastAsia="zh-CN" w:bidi="ar"/>
              </w:rPr>
              <w:t>2</w:t>
            </w:r>
            <w:r>
              <w:rPr>
                <w:rFonts w:hint="eastAsia" w:ascii="仿宋_GB2312" w:hAnsi="仿宋_GB2312" w:eastAsia="仿宋_GB2312" w:cs="仿宋_GB2312"/>
                <w:sz w:val="21"/>
                <w:szCs w:val="21"/>
                <w:lang w:bidi="ar"/>
              </w:rPr>
              <w:t>套、0.96米x</w:t>
            </w:r>
            <w:r>
              <w:rPr>
                <w:rFonts w:hint="eastAsia" w:ascii="仿宋_GB2312" w:hAnsi="仿宋_GB2312" w:eastAsia="仿宋_GB2312" w:cs="仿宋_GB2312"/>
                <w:sz w:val="21"/>
                <w:szCs w:val="21"/>
                <w:lang w:val="en-US" w:eastAsia="zh-CN" w:bidi="ar"/>
              </w:rPr>
              <w:t>11.52</w:t>
            </w:r>
            <w:r>
              <w:rPr>
                <w:rFonts w:hint="eastAsia" w:ascii="仿宋_GB2312" w:hAnsi="仿宋_GB2312" w:eastAsia="仿宋_GB2312" w:cs="仿宋_GB2312"/>
                <w:sz w:val="21"/>
                <w:szCs w:val="21"/>
                <w:lang w:bidi="ar"/>
              </w:rPr>
              <w:t>米一套，包含防撞垫，背部支架，配重、主电缆、接收卡、视频处理器、控制电脑、播放软件等。含：运输、拆装，广告围栏屏、橡胶泡棉包边、</w:t>
            </w:r>
            <w:r>
              <w:rPr>
                <w:rFonts w:hint="eastAsia" w:ascii="仿宋_GB2312" w:hAnsi="仿宋_GB2312" w:eastAsia="仿宋_GB2312" w:cs="仿宋_GB2312"/>
                <w:sz w:val="21"/>
                <w:szCs w:val="21"/>
                <w:lang w:val="en-US" w:eastAsia="zh-CN" w:bidi="ar"/>
              </w:rPr>
              <w:t>90</w:t>
            </w:r>
            <w:r>
              <w:rPr>
                <w:rFonts w:hint="eastAsia" w:ascii="仿宋_GB2312" w:hAnsi="仿宋_GB2312" w:eastAsia="仿宋_GB2312" w:cs="仿宋_GB2312"/>
                <w:sz w:val="21"/>
                <w:szCs w:val="21"/>
                <w:lang w:bidi="ar"/>
              </w:rPr>
              <w:t>度角、安全配重、箱体尺寸：960mmX960mm，显示屏要求为新显示屏</w:t>
            </w:r>
            <w:r>
              <w:rPr>
                <w:rFonts w:hint="eastAsia" w:ascii="仿宋_GB2312" w:hAnsi="仿宋_GB2312" w:eastAsia="仿宋_GB2312" w:cs="仿宋_GB2312"/>
                <w:sz w:val="21"/>
                <w:szCs w:val="21"/>
                <w:lang w:eastAsia="zh-CN" w:bidi="ar"/>
              </w:rPr>
              <w:t>，</w:t>
            </w:r>
            <w:bookmarkStart w:id="18" w:name="OLE_LINK5"/>
            <w:r>
              <w:rPr>
                <w:rFonts w:hint="eastAsia" w:ascii="仿宋_GB2312" w:hAnsi="仿宋_GB2312" w:eastAsia="仿宋_GB2312" w:cs="仿宋_GB2312"/>
                <w:sz w:val="21"/>
                <w:szCs w:val="21"/>
                <w:lang w:val="en-US" w:eastAsia="zh-CN" w:bidi="ar"/>
              </w:rPr>
              <w:t>安装成品应具有地面保护及屏幕保护措施。</w:t>
            </w:r>
            <w:bookmarkEnd w:id="18"/>
          </w:p>
        </w:tc>
      </w:tr>
      <w:tr>
        <w:tblPrEx>
          <w:tblCellMar>
            <w:top w:w="0" w:type="dxa"/>
            <w:left w:w="108" w:type="dxa"/>
            <w:bottom w:w="0" w:type="dxa"/>
            <w:right w:w="108" w:type="dxa"/>
          </w:tblCellMar>
        </w:tblPrEx>
        <w:trPr>
          <w:trHeight w:val="38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备用显示屏至少一块，尺寸960*960cm。</w:t>
            </w:r>
          </w:p>
        </w:tc>
      </w:tr>
      <w:tr>
        <w:tblPrEx>
          <w:tblCellMar>
            <w:top w:w="0" w:type="dxa"/>
            <w:left w:w="108" w:type="dxa"/>
            <w:bottom w:w="0" w:type="dxa"/>
            <w:right w:w="108" w:type="dxa"/>
          </w:tblCellMar>
        </w:tblPrEx>
        <w:trPr>
          <w:trHeight w:val="38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bidi="ar"/>
              </w:rPr>
              <w:t>运输费用：</w:t>
            </w:r>
            <w:r>
              <w:rPr>
                <w:rFonts w:hint="eastAsia" w:ascii="仿宋_GB2312" w:hAnsi="仿宋_GB2312" w:eastAsia="仿宋_GB2312" w:cs="仿宋_GB2312"/>
                <w:sz w:val="21"/>
                <w:szCs w:val="21"/>
                <w:lang w:bidi="ar"/>
              </w:rPr>
              <w:t>仓库到场馆的往返运输</w:t>
            </w:r>
            <w:r>
              <w:rPr>
                <w:rFonts w:hint="eastAsia" w:ascii="仿宋_GB2312" w:hAnsi="仿宋_GB2312" w:eastAsia="仿宋_GB2312" w:cs="仿宋_GB2312"/>
                <w:sz w:val="21"/>
                <w:szCs w:val="21"/>
                <w:lang w:val="en-US" w:eastAsia="zh-CN" w:bidi="ar"/>
              </w:rPr>
              <w:t>由投标人负担</w:t>
            </w:r>
            <w:r>
              <w:rPr>
                <w:rFonts w:hint="eastAsia" w:ascii="仿宋_GB2312" w:hAnsi="仿宋_GB2312" w:eastAsia="仿宋_GB2312" w:cs="仿宋_GB2312"/>
                <w:sz w:val="21"/>
                <w:szCs w:val="21"/>
                <w:lang w:bidi="ar"/>
              </w:rPr>
              <w:t>费用。</w:t>
            </w:r>
          </w:p>
        </w:tc>
      </w:tr>
      <w:tr>
        <w:tblPrEx>
          <w:tblCellMar>
            <w:top w:w="0" w:type="dxa"/>
            <w:left w:w="108" w:type="dxa"/>
            <w:bottom w:w="0" w:type="dxa"/>
            <w:right w:w="108" w:type="dxa"/>
          </w:tblCellMar>
        </w:tblPrEx>
        <w:trPr>
          <w:trHeight w:val="38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bidi="ar"/>
              </w:rPr>
              <w:t>4</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w:t>
            </w:r>
            <w:r>
              <w:rPr>
                <w:rFonts w:hint="eastAsia" w:ascii="仿宋_GB2312" w:hAnsi="仿宋_GB2312" w:eastAsia="仿宋_GB2312" w:cs="仿宋_GB2312"/>
                <w:sz w:val="21"/>
                <w:szCs w:val="21"/>
                <w:lang w:val="en-US" w:eastAsia="zh-CN" w:bidi="ar"/>
              </w:rPr>
              <w:t>比赛</w:t>
            </w:r>
            <w:r>
              <w:rPr>
                <w:rFonts w:hint="eastAsia" w:ascii="仿宋_GB2312" w:hAnsi="仿宋_GB2312" w:eastAsia="仿宋_GB2312" w:cs="仿宋_GB2312"/>
                <w:sz w:val="21"/>
                <w:szCs w:val="21"/>
                <w:lang w:bidi="ar"/>
              </w:rPr>
              <w:t>期间的屏幕维护，保养</w:t>
            </w:r>
            <w:r>
              <w:rPr>
                <w:rFonts w:hint="eastAsia" w:ascii="仿宋_GB2312" w:hAnsi="仿宋_GB2312" w:eastAsia="仿宋_GB2312" w:cs="仿宋_GB2312"/>
                <w:sz w:val="21"/>
                <w:szCs w:val="21"/>
                <w:lang w:eastAsia="zh-CN" w:bidi="ar"/>
              </w:rPr>
              <w:t>、</w:t>
            </w:r>
            <w:r>
              <w:rPr>
                <w:rFonts w:hint="eastAsia" w:ascii="仿宋_GB2312" w:hAnsi="仿宋_GB2312" w:eastAsia="仿宋_GB2312" w:cs="仿宋_GB2312"/>
                <w:sz w:val="21"/>
                <w:szCs w:val="21"/>
                <w:lang w:val="en-US" w:eastAsia="zh-CN" w:bidi="ar"/>
              </w:rPr>
              <w:t>播控</w:t>
            </w:r>
            <w:r>
              <w:rPr>
                <w:rFonts w:hint="eastAsia" w:ascii="仿宋_GB2312" w:hAnsi="仿宋_GB2312" w:eastAsia="仿宋_GB2312" w:cs="仿宋_GB2312"/>
                <w:sz w:val="21"/>
                <w:szCs w:val="21"/>
                <w:lang w:bidi="ar"/>
              </w:rPr>
              <w:t>；</w:t>
            </w:r>
          </w:p>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w:t>
            </w:r>
            <w:r>
              <w:rPr>
                <w:rFonts w:hint="eastAsia" w:ascii="仿宋_GB2312" w:hAnsi="仿宋_GB2312" w:eastAsia="仿宋_GB2312" w:cs="仿宋_GB2312"/>
                <w:sz w:val="21"/>
                <w:szCs w:val="21"/>
                <w:lang w:val="en-US" w:eastAsia="zh-CN" w:bidi="ar"/>
              </w:rPr>
              <w:t>比赛</w:t>
            </w:r>
            <w:r>
              <w:rPr>
                <w:rFonts w:hint="eastAsia" w:ascii="仿宋_GB2312" w:hAnsi="仿宋_GB2312" w:eastAsia="仿宋_GB2312" w:cs="仿宋_GB2312"/>
                <w:sz w:val="21"/>
                <w:szCs w:val="21"/>
                <w:lang w:bidi="ar"/>
              </w:rPr>
              <w:t>期间的安排</w:t>
            </w:r>
            <w:r>
              <w:rPr>
                <w:rFonts w:hint="eastAsia" w:ascii="仿宋_GB2312" w:hAnsi="仿宋_GB2312" w:eastAsia="仿宋_GB2312" w:cs="仿宋_GB2312"/>
                <w:sz w:val="21"/>
                <w:szCs w:val="21"/>
                <w:lang w:val="en-US" w:eastAsia="zh-CN" w:bidi="ar"/>
              </w:rPr>
              <w:t>二</w:t>
            </w:r>
            <w:r>
              <w:rPr>
                <w:rFonts w:hint="eastAsia" w:ascii="仿宋_GB2312" w:hAnsi="仿宋_GB2312" w:eastAsia="仿宋_GB2312" w:cs="仿宋_GB2312"/>
                <w:sz w:val="21"/>
                <w:szCs w:val="21"/>
                <w:lang w:bidi="ar"/>
              </w:rPr>
              <w:t>名技术人员提供</w:t>
            </w:r>
            <w:r>
              <w:rPr>
                <w:rFonts w:hint="eastAsia" w:ascii="仿宋_GB2312" w:hAnsi="仿宋_GB2312" w:eastAsia="仿宋_GB2312" w:cs="仿宋_GB2312"/>
                <w:sz w:val="21"/>
                <w:szCs w:val="21"/>
                <w:lang w:val="en-US" w:eastAsia="zh-CN" w:bidi="ar"/>
              </w:rPr>
              <w:t>现场</w:t>
            </w:r>
            <w:r>
              <w:rPr>
                <w:rFonts w:hint="eastAsia" w:ascii="仿宋_GB2312" w:hAnsi="仿宋_GB2312" w:eastAsia="仿宋_GB2312" w:cs="仿宋_GB2312"/>
                <w:sz w:val="21"/>
                <w:szCs w:val="21"/>
                <w:lang w:bidi="ar"/>
              </w:rPr>
              <w:t>技术服务保障。</w:t>
            </w:r>
          </w:p>
        </w:tc>
      </w:tr>
      <w:tr>
        <w:tblPrEx>
          <w:tblCellMar>
            <w:top w:w="0" w:type="dxa"/>
            <w:left w:w="108" w:type="dxa"/>
            <w:bottom w:w="0" w:type="dxa"/>
            <w:right w:w="108" w:type="dxa"/>
          </w:tblCellMar>
        </w:tblPrEx>
        <w:trPr>
          <w:trHeight w:val="38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eastAsia="zh-CN" w:bidi="ar"/>
              </w:rPr>
            </w:pPr>
            <w:r>
              <w:rPr>
                <w:rFonts w:hint="eastAsia" w:ascii="仿宋_GB2312" w:hAnsi="仿宋_GB2312" w:eastAsia="仿宋_GB2312" w:cs="仿宋_GB2312"/>
                <w:sz w:val="21"/>
                <w:szCs w:val="21"/>
                <w:lang w:val="en-US" w:eastAsia="zh-CN" w:bidi="ar"/>
              </w:rPr>
              <w:t>5</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bidi="ar"/>
              </w:rPr>
              <w:t>服务时间：</w:t>
            </w:r>
            <w:r>
              <w:rPr>
                <w:rFonts w:hint="eastAsia" w:ascii="仿宋_GB2312" w:hAnsi="仿宋_GB2312" w:eastAsia="仿宋_GB2312" w:cs="仿宋_GB2312"/>
                <w:sz w:val="21"/>
                <w:szCs w:val="21"/>
                <w:lang w:val="en-US" w:eastAsia="zh-CN" w:bidi="ar"/>
              </w:rPr>
              <w:t>1、</w:t>
            </w:r>
            <w:r>
              <w:rPr>
                <w:rFonts w:hint="eastAsia" w:ascii="仿宋_GB2312" w:hAnsi="仿宋_GB2312" w:eastAsia="仿宋_GB2312" w:cs="仿宋_GB2312"/>
                <w:sz w:val="21"/>
                <w:szCs w:val="21"/>
                <w:lang w:bidi="ar"/>
              </w:rPr>
              <w:t>202</w:t>
            </w:r>
            <w:r>
              <w:rPr>
                <w:rFonts w:hint="eastAsia" w:ascii="仿宋_GB2312" w:hAnsi="仿宋_GB2312" w:eastAsia="仿宋_GB2312" w:cs="仿宋_GB2312"/>
                <w:sz w:val="21"/>
                <w:szCs w:val="21"/>
                <w:lang w:val="en-US" w:eastAsia="zh-CN" w:bidi="ar"/>
              </w:rPr>
              <w:t>5</w:t>
            </w:r>
            <w:r>
              <w:rPr>
                <w:rFonts w:hint="eastAsia" w:ascii="仿宋_GB2312" w:hAnsi="仿宋_GB2312" w:eastAsia="仿宋_GB2312" w:cs="仿宋_GB2312"/>
                <w:sz w:val="21"/>
                <w:szCs w:val="21"/>
                <w:lang w:bidi="ar"/>
              </w:rPr>
              <w:t>年6月</w:t>
            </w:r>
            <w:r>
              <w:rPr>
                <w:rFonts w:hint="eastAsia" w:ascii="仿宋_GB2312" w:hAnsi="仿宋_GB2312" w:eastAsia="仿宋_GB2312" w:cs="仿宋_GB2312"/>
                <w:sz w:val="21"/>
                <w:szCs w:val="21"/>
                <w:lang w:val="en-US" w:eastAsia="zh-CN" w:bidi="ar"/>
              </w:rPr>
              <w:t>起至比赛结束。</w:t>
            </w:r>
          </w:p>
          <w:p>
            <w:pPr>
              <w:ind w:firstLine="1050" w:firstLineChars="500"/>
              <w:textAlignment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2、</w:t>
            </w:r>
            <w:r>
              <w:rPr>
                <w:rFonts w:hint="eastAsia" w:ascii="仿宋_GB2312" w:hAnsi="仿宋_GB2312" w:eastAsia="仿宋_GB2312" w:cs="仿宋_GB2312"/>
                <w:sz w:val="21"/>
                <w:szCs w:val="21"/>
                <w:lang w:bidi="ar"/>
              </w:rPr>
              <w:t>送货安装时间：</w:t>
            </w:r>
            <w:r>
              <w:rPr>
                <w:rFonts w:hint="eastAsia" w:ascii="仿宋_GB2312" w:hAnsi="仿宋_GB2312" w:eastAsia="仿宋_GB2312" w:cs="仿宋_GB2312"/>
                <w:sz w:val="21"/>
                <w:szCs w:val="21"/>
                <w:lang w:val="en-US" w:eastAsia="zh-CN" w:bidi="ar"/>
              </w:rPr>
              <w:t>双方协商</w:t>
            </w:r>
          </w:p>
        </w:tc>
      </w:tr>
      <w:tr>
        <w:tblPrEx>
          <w:tblCellMar>
            <w:top w:w="0" w:type="dxa"/>
            <w:left w:w="108" w:type="dxa"/>
            <w:bottom w:w="0" w:type="dxa"/>
            <w:right w:w="108" w:type="dxa"/>
          </w:tblCellMar>
        </w:tblPrEx>
        <w:trPr>
          <w:trHeight w:val="9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服务内容：</w:t>
            </w:r>
          </w:p>
          <w:p>
            <w:pPr>
              <w:ind w:firstLine="210" w:firstLineChars="100"/>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w:t>
            </w:r>
            <w:r>
              <w:rPr>
                <w:rFonts w:hint="eastAsia" w:ascii="仿宋_GB2312" w:hAnsi="仿宋_GB2312" w:eastAsia="仿宋_GB2312" w:cs="仿宋_GB2312"/>
                <w:sz w:val="21"/>
                <w:szCs w:val="21"/>
                <w:lang w:val="en-US" w:eastAsia="zh-CN" w:bidi="ar"/>
              </w:rPr>
              <w:t>比赛期间</w:t>
            </w:r>
            <w:r>
              <w:rPr>
                <w:rFonts w:hint="eastAsia" w:ascii="仿宋_GB2312" w:hAnsi="仿宋_GB2312" w:eastAsia="仿宋_GB2312" w:cs="仿宋_GB2312"/>
                <w:sz w:val="21"/>
                <w:szCs w:val="21"/>
                <w:lang w:bidi="ar"/>
              </w:rPr>
              <w:t>提供符合赛事方规定的设备并提供相应技术服务；</w:t>
            </w:r>
          </w:p>
          <w:p>
            <w:pP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bidi="ar"/>
              </w:rPr>
              <w:t xml:space="preserve">  2.</w:t>
            </w:r>
            <w:r>
              <w:rPr>
                <w:rFonts w:hint="eastAsia" w:ascii="仿宋_GB2312" w:hAnsi="仿宋_GB2312" w:eastAsia="仿宋_GB2312" w:cs="仿宋_GB2312"/>
                <w:sz w:val="21"/>
                <w:szCs w:val="21"/>
                <w:lang w:val="en-US" w:eastAsia="zh-CN" w:bidi="ar"/>
              </w:rPr>
              <w:t>比赛</w:t>
            </w:r>
            <w:r>
              <w:rPr>
                <w:rFonts w:hint="eastAsia" w:ascii="仿宋_GB2312" w:hAnsi="仿宋_GB2312" w:eastAsia="仿宋_GB2312" w:cs="仿宋_GB2312"/>
                <w:sz w:val="21"/>
                <w:szCs w:val="21"/>
                <w:lang w:bidi="ar"/>
              </w:rPr>
              <w:t>期间提供全赛程LED广告屏</w:t>
            </w:r>
            <w:r>
              <w:rPr>
                <w:rFonts w:hint="eastAsia" w:ascii="仿宋_GB2312" w:hAnsi="仿宋_GB2312" w:eastAsia="仿宋_GB2312" w:cs="仿宋_GB2312"/>
                <w:sz w:val="21"/>
                <w:szCs w:val="21"/>
                <w:lang w:val="en-US" w:eastAsia="zh-CN" w:bidi="ar"/>
              </w:rPr>
              <w:t>硬件维护及播放技术</w:t>
            </w:r>
            <w:r>
              <w:rPr>
                <w:rFonts w:hint="eastAsia" w:ascii="仿宋_GB2312" w:hAnsi="仿宋_GB2312" w:eastAsia="仿宋_GB2312" w:cs="仿宋_GB2312"/>
                <w:sz w:val="21"/>
                <w:szCs w:val="21"/>
                <w:lang w:bidi="ar"/>
              </w:rPr>
              <w:t xml:space="preserve">服务；  </w:t>
            </w:r>
          </w:p>
        </w:tc>
      </w:tr>
    </w:tbl>
    <w:p>
      <w:pPr>
        <w:pStyle w:val="11"/>
        <w:ind w:left="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安装示意图：</w:t>
      </w:r>
    </w:p>
    <w:p>
      <w:pPr>
        <w:pStyle w:val="11"/>
        <w:ind w:left="0" w:leftChars="0" w:firstLine="0" w:firstLineChars="0"/>
        <w:jc w:val="center"/>
        <w:rPr>
          <w:rFonts w:hint="eastAsia" w:ascii="仿宋_GB2312" w:hAnsi="仿宋_GB2312" w:eastAsia="仿宋_GB2312" w:cs="仿宋_GB2312"/>
          <w:sz w:val="32"/>
          <w:szCs w:val="32"/>
          <w:lang w:eastAsia="zh-CN"/>
        </w:rPr>
      </w:pPr>
      <w:r>
        <w:drawing>
          <wp:inline distT="0" distB="0" distL="114300" distR="114300">
            <wp:extent cx="5266690" cy="3056255"/>
            <wp:effectExtent l="0" t="0" r="1016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6690" cy="3056255"/>
                    </a:xfrm>
                    <a:prstGeom prst="rect">
                      <a:avLst/>
                    </a:prstGeom>
                    <a:noFill/>
                    <a:ln>
                      <a:noFill/>
                    </a:ln>
                  </pic:spPr>
                </pic:pic>
              </a:graphicData>
            </a:graphic>
          </wp:inline>
        </w:drawing>
      </w:r>
    </w:p>
    <w:p>
      <w:pPr>
        <w:pStyle w:val="11"/>
        <w:ind w:left="0" w:leftChars="0" w:firstLine="0" w:firstLineChars="0"/>
        <w:jc w:val="center"/>
      </w:pPr>
    </w:p>
    <w:p>
      <w:pPr>
        <w:pStyle w:val="11"/>
        <w:ind w:left="0" w:leftChars="0" w:firstLine="0" w:firstLineChars="0"/>
        <w:jc w:val="cente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附件2：</w:t>
      </w:r>
      <w:bookmarkStart w:id="19" w:name="OLE_LINK14"/>
      <w:r>
        <w:rPr>
          <w:rFonts w:hint="eastAsia" w:ascii="仿宋_GB2312" w:hAnsi="宋体" w:eastAsia="仿宋_GB2312" w:cs="宋体"/>
          <w:bCs/>
          <w:color w:val="000000"/>
          <w:sz w:val="32"/>
          <w:szCs w:val="32"/>
          <w:lang w:val="en-US" w:eastAsia="zh-CN"/>
        </w:rPr>
        <w:t>2025赛季全国男子篮球联赛</w:t>
      </w:r>
      <w:r>
        <w:rPr>
          <w:rFonts w:hint="eastAsia" w:ascii="仿宋_GB2312" w:hAnsi="仿宋_GB2312" w:eastAsia="仿宋_GB2312" w:cs="仿宋_GB2312"/>
          <w:sz w:val="32"/>
          <w:szCs w:val="32"/>
          <w:lang w:val="en-US" w:eastAsia="zh-CN"/>
        </w:rPr>
        <w:t>需求清单</w:t>
      </w:r>
      <w:bookmarkEnd w:id="19"/>
    </w:p>
    <w:tbl>
      <w:tblPr>
        <w:tblStyle w:val="12"/>
        <w:tblpPr w:leftFromText="180" w:rightFromText="180" w:vertAnchor="text" w:horzAnchor="margin" w:tblpXSpec="center" w:tblpY="110"/>
        <w:tblOverlap w:val="never"/>
        <w:tblW w:w="9920" w:type="dxa"/>
        <w:tblInd w:w="0" w:type="dxa"/>
        <w:tblLayout w:type="autofit"/>
        <w:tblCellMar>
          <w:top w:w="0" w:type="dxa"/>
          <w:left w:w="108" w:type="dxa"/>
          <w:bottom w:w="0" w:type="dxa"/>
          <w:right w:w="108" w:type="dxa"/>
        </w:tblCellMar>
      </w:tblPr>
      <w:tblGrid>
        <w:gridCol w:w="2247"/>
        <w:gridCol w:w="7673"/>
      </w:tblGrid>
      <w:tr>
        <w:tblPrEx>
          <w:tblCellMar>
            <w:top w:w="0" w:type="dxa"/>
            <w:left w:w="108" w:type="dxa"/>
            <w:bottom w:w="0" w:type="dxa"/>
            <w:right w:w="108" w:type="dxa"/>
          </w:tblCellMar>
        </w:tblPrEx>
        <w:trPr>
          <w:trHeight w:val="553" w:hRule="atLeast"/>
        </w:trPr>
        <w:tc>
          <w:tcPr>
            <w:tcW w:w="99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b/>
                <w:bCs/>
                <w:sz w:val="28"/>
                <w:szCs w:val="28"/>
              </w:rPr>
            </w:pPr>
            <w:r>
              <w:rPr>
                <w:rFonts w:hint="eastAsia" w:ascii="宋体" w:hAnsi="宋体" w:eastAsia="宋体" w:cs="宋体"/>
                <w:b/>
                <w:bCs/>
                <w:sz w:val="32"/>
                <w:szCs w:val="32"/>
                <w:lang w:val="en-US" w:eastAsia="zh-CN" w:bidi="ar"/>
              </w:rPr>
              <w:t>需求清单</w:t>
            </w:r>
          </w:p>
        </w:tc>
      </w:tr>
      <w:tr>
        <w:tblPrEx>
          <w:tblCellMar>
            <w:top w:w="0" w:type="dxa"/>
            <w:left w:w="108" w:type="dxa"/>
            <w:bottom w:w="0" w:type="dxa"/>
            <w:right w:w="108" w:type="dxa"/>
          </w:tblCellMar>
        </w:tblPrEx>
        <w:trPr>
          <w:trHeight w:val="100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djustRightInd w:val="0"/>
              <w:snapToGrid w:val="0"/>
              <w:outlineLvl w:val="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bidi="ar"/>
              </w:rPr>
              <w:t>P6室内球场围栏LED广告屏，亮度800cd，搭建尺寸：0.96米x5.76米2套、0.96米x7.68米2套、0.96米x12.48米一套，包含防撞垫，背部支架，配重、主电缆、接收卡、视频处理器、控制电脑、播放软件等。含：运输、拆装，广告围栏屏、橡胶泡棉包边、85度斜角、后部遮挡处理、安全配重、箱体尺寸：960mmX960mm，显示屏要求为新显示屏</w:t>
            </w:r>
            <w:r>
              <w:rPr>
                <w:rFonts w:hint="eastAsia" w:ascii="仿宋_GB2312" w:hAnsi="仿宋_GB2312" w:eastAsia="仿宋_GB2312" w:cs="仿宋_GB2312"/>
                <w:sz w:val="21"/>
                <w:szCs w:val="21"/>
                <w:lang w:eastAsia="zh-CN" w:bidi="ar"/>
              </w:rPr>
              <w:t>，</w:t>
            </w:r>
            <w:r>
              <w:rPr>
                <w:rFonts w:hint="eastAsia" w:ascii="仿宋_GB2312" w:hAnsi="仿宋_GB2312" w:eastAsia="仿宋_GB2312" w:cs="仿宋_GB2312"/>
                <w:sz w:val="21"/>
                <w:szCs w:val="21"/>
                <w:lang w:val="en-US" w:eastAsia="zh-CN" w:bidi="ar"/>
              </w:rPr>
              <w:t>安装成品应具有地面保护及屏幕保护措施。</w:t>
            </w:r>
          </w:p>
        </w:tc>
      </w:tr>
      <w:tr>
        <w:tblPrEx>
          <w:tblCellMar>
            <w:top w:w="0" w:type="dxa"/>
            <w:left w:w="108" w:type="dxa"/>
            <w:bottom w:w="0" w:type="dxa"/>
            <w:right w:w="108" w:type="dxa"/>
          </w:tblCellMar>
        </w:tblPrEx>
        <w:trPr>
          <w:trHeight w:val="333"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备用显示屏至少一块，尺寸960*960cm。</w:t>
            </w:r>
          </w:p>
        </w:tc>
      </w:tr>
      <w:tr>
        <w:tblPrEx>
          <w:tblCellMar>
            <w:top w:w="0" w:type="dxa"/>
            <w:left w:w="108" w:type="dxa"/>
            <w:bottom w:w="0" w:type="dxa"/>
            <w:right w:w="108" w:type="dxa"/>
          </w:tblCellMar>
        </w:tblPrEx>
        <w:trPr>
          <w:trHeight w:val="334"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bidi="ar"/>
              </w:rPr>
              <w:t>运输费用：</w:t>
            </w:r>
            <w:r>
              <w:rPr>
                <w:rFonts w:hint="eastAsia" w:ascii="仿宋_GB2312" w:hAnsi="仿宋_GB2312" w:eastAsia="仿宋_GB2312" w:cs="仿宋_GB2312"/>
                <w:sz w:val="21"/>
                <w:szCs w:val="21"/>
                <w:lang w:bidi="ar"/>
              </w:rPr>
              <w:t>仓库到场馆的往返运输</w:t>
            </w:r>
            <w:r>
              <w:rPr>
                <w:rFonts w:hint="eastAsia" w:ascii="仿宋_GB2312" w:hAnsi="仿宋_GB2312" w:eastAsia="仿宋_GB2312" w:cs="仿宋_GB2312"/>
                <w:sz w:val="21"/>
                <w:szCs w:val="21"/>
                <w:lang w:val="en-US" w:eastAsia="zh-CN" w:bidi="ar"/>
              </w:rPr>
              <w:t>由投标人负担</w:t>
            </w:r>
            <w:r>
              <w:rPr>
                <w:rFonts w:hint="eastAsia" w:ascii="仿宋_GB2312" w:hAnsi="仿宋_GB2312" w:eastAsia="仿宋_GB2312" w:cs="仿宋_GB2312"/>
                <w:sz w:val="21"/>
                <w:szCs w:val="21"/>
                <w:lang w:bidi="ar"/>
              </w:rPr>
              <w:t>费用。</w:t>
            </w:r>
          </w:p>
        </w:tc>
      </w:tr>
      <w:tr>
        <w:tblPrEx>
          <w:tblCellMar>
            <w:top w:w="0" w:type="dxa"/>
            <w:left w:w="108" w:type="dxa"/>
            <w:bottom w:w="0" w:type="dxa"/>
            <w:right w:w="108" w:type="dxa"/>
          </w:tblCellMar>
        </w:tblPrEx>
        <w:trPr>
          <w:trHeight w:val="38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bidi="ar"/>
              </w:rPr>
              <w:t>4</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1.赛季期间的屏幕维护，保养；</w:t>
            </w:r>
          </w:p>
          <w:p>
            <w:pP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color w:val="auto"/>
                <w:sz w:val="21"/>
                <w:szCs w:val="21"/>
                <w:lang w:bidi="ar"/>
              </w:rPr>
              <w:t>2.</w:t>
            </w:r>
            <w:r>
              <w:rPr>
                <w:rFonts w:hint="eastAsia" w:ascii="仿宋_GB2312" w:hAnsi="仿宋_GB2312" w:eastAsia="仿宋_GB2312" w:cs="仿宋_GB2312"/>
                <w:b/>
                <w:bCs/>
                <w:color w:val="auto"/>
                <w:sz w:val="21"/>
                <w:szCs w:val="21"/>
                <w:lang w:val="en-US" w:eastAsia="zh-CN" w:bidi="ar"/>
              </w:rPr>
              <w:t>常规赛</w:t>
            </w:r>
            <w:r>
              <w:rPr>
                <w:rFonts w:hint="eastAsia" w:ascii="仿宋_GB2312" w:hAnsi="仿宋_GB2312" w:eastAsia="仿宋_GB2312" w:cs="仿宋_GB2312"/>
                <w:b/>
                <w:bCs/>
                <w:color w:val="auto"/>
                <w:sz w:val="21"/>
                <w:szCs w:val="21"/>
                <w:lang w:bidi="ar"/>
              </w:rPr>
              <w:t>赛季期间的</w:t>
            </w:r>
            <w:r>
              <w:rPr>
                <w:rFonts w:hint="eastAsia" w:ascii="仿宋_GB2312" w:hAnsi="仿宋_GB2312" w:eastAsia="仿宋_GB2312" w:cs="仿宋_GB2312"/>
                <w:b/>
                <w:bCs/>
                <w:color w:val="auto"/>
                <w:sz w:val="21"/>
                <w:szCs w:val="21"/>
                <w:lang w:val="en-US" w:eastAsia="zh-CN" w:bidi="ar"/>
              </w:rPr>
              <w:t>首场、季后赛的首场及决赛</w:t>
            </w:r>
            <w:r>
              <w:rPr>
                <w:rFonts w:hint="eastAsia" w:ascii="仿宋_GB2312" w:hAnsi="仿宋_GB2312" w:eastAsia="仿宋_GB2312" w:cs="仿宋_GB2312"/>
                <w:b/>
                <w:bCs/>
                <w:color w:val="auto"/>
                <w:sz w:val="21"/>
                <w:szCs w:val="21"/>
                <w:lang w:bidi="ar"/>
              </w:rPr>
              <w:t>安排一名技术人员提供</w:t>
            </w:r>
            <w:r>
              <w:rPr>
                <w:rFonts w:hint="eastAsia" w:ascii="仿宋_GB2312" w:hAnsi="仿宋_GB2312" w:eastAsia="仿宋_GB2312" w:cs="仿宋_GB2312"/>
                <w:b/>
                <w:bCs/>
                <w:color w:val="auto"/>
                <w:sz w:val="21"/>
                <w:szCs w:val="21"/>
                <w:lang w:val="en-US" w:eastAsia="zh-CN" w:bidi="ar"/>
              </w:rPr>
              <w:t>现场</w:t>
            </w:r>
            <w:bookmarkStart w:id="20" w:name="OLE_LINK10"/>
            <w:r>
              <w:rPr>
                <w:rFonts w:hint="eastAsia" w:ascii="仿宋_GB2312" w:hAnsi="仿宋_GB2312" w:eastAsia="仿宋_GB2312" w:cs="仿宋_GB2312"/>
                <w:b/>
                <w:bCs/>
                <w:color w:val="auto"/>
                <w:sz w:val="21"/>
                <w:szCs w:val="21"/>
                <w:lang w:bidi="ar"/>
              </w:rPr>
              <w:t>技术服务保障</w:t>
            </w:r>
            <w:bookmarkEnd w:id="20"/>
            <w:r>
              <w:rPr>
                <w:rFonts w:hint="eastAsia" w:ascii="仿宋_GB2312" w:hAnsi="仿宋_GB2312" w:eastAsia="仿宋_GB2312" w:cs="仿宋_GB2312"/>
                <w:b/>
                <w:bCs/>
                <w:color w:val="auto"/>
                <w:sz w:val="21"/>
                <w:szCs w:val="21"/>
                <w:lang w:eastAsia="zh-CN" w:bidi="ar"/>
              </w:rPr>
              <w:t>，</w:t>
            </w:r>
            <w:r>
              <w:rPr>
                <w:rFonts w:hint="eastAsia" w:ascii="仿宋_GB2312" w:hAnsi="仿宋_GB2312" w:eastAsia="仿宋_GB2312" w:cs="仿宋_GB2312"/>
                <w:b/>
                <w:bCs/>
                <w:color w:val="auto"/>
                <w:sz w:val="21"/>
                <w:szCs w:val="21"/>
                <w:lang w:val="en-US" w:eastAsia="zh-CN" w:bidi="ar"/>
              </w:rPr>
              <w:t>其余场次提供远程</w:t>
            </w:r>
            <w:r>
              <w:rPr>
                <w:rFonts w:hint="eastAsia" w:ascii="仿宋_GB2312" w:hAnsi="仿宋_GB2312" w:eastAsia="仿宋_GB2312" w:cs="仿宋_GB2312"/>
                <w:b/>
                <w:bCs/>
                <w:color w:val="auto"/>
                <w:sz w:val="21"/>
                <w:szCs w:val="21"/>
                <w:lang w:bidi="ar"/>
              </w:rPr>
              <w:t>技术服务保障</w:t>
            </w:r>
            <w:r>
              <w:rPr>
                <w:rFonts w:hint="eastAsia" w:ascii="仿宋_GB2312" w:hAnsi="仿宋_GB2312" w:eastAsia="仿宋_GB2312" w:cs="仿宋_GB2312"/>
                <w:b/>
                <w:bCs/>
                <w:color w:val="auto"/>
                <w:sz w:val="21"/>
                <w:szCs w:val="21"/>
                <w:lang w:eastAsia="zh-CN" w:bidi="ar"/>
              </w:rPr>
              <w:t>。</w:t>
            </w:r>
          </w:p>
        </w:tc>
      </w:tr>
      <w:tr>
        <w:tblPrEx>
          <w:tblCellMar>
            <w:top w:w="0" w:type="dxa"/>
            <w:left w:w="108" w:type="dxa"/>
            <w:bottom w:w="0" w:type="dxa"/>
            <w:right w:w="108" w:type="dxa"/>
          </w:tblCellMar>
        </w:tblPrEx>
        <w:trPr>
          <w:trHeight w:val="590"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eastAsia="zh-CN" w:bidi="ar"/>
              </w:rPr>
            </w:pPr>
            <w:r>
              <w:rPr>
                <w:rFonts w:hint="eastAsia" w:ascii="仿宋_GB2312" w:hAnsi="仿宋_GB2312" w:eastAsia="仿宋_GB2312" w:cs="仿宋_GB2312"/>
                <w:sz w:val="21"/>
                <w:szCs w:val="21"/>
                <w:lang w:val="en-US" w:eastAsia="zh-CN" w:bidi="ar"/>
              </w:rPr>
              <w:t>5</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bidi="ar"/>
              </w:rPr>
              <w:t>服务时间：</w:t>
            </w:r>
            <w:r>
              <w:rPr>
                <w:rFonts w:hint="eastAsia" w:ascii="仿宋_GB2312" w:hAnsi="仿宋_GB2312" w:eastAsia="仿宋_GB2312" w:cs="仿宋_GB2312"/>
                <w:sz w:val="21"/>
                <w:szCs w:val="21"/>
                <w:lang w:val="en-US" w:eastAsia="zh-CN" w:bidi="ar"/>
              </w:rPr>
              <w:t>1、</w:t>
            </w:r>
            <w:r>
              <w:rPr>
                <w:rFonts w:hint="eastAsia" w:ascii="仿宋_GB2312" w:hAnsi="仿宋_GB2312" w:eastAsia="仿宋_GB2312" w:cs="仿宋_GB2312"/>
                <w:sz w:val="21"/>
                <w:szCs w:val="21"/>
                <w:lang w:bidi="ar"/>
              </w:rPr>
              <w:t>202</w:t>
            </w:r>
            <w:r>
              <w:rPr>
                <w:rFonts w:hint="eastAsia" w:ascii="仿宋_GB2312" w:hAnsi="仿宋_GB2312" w:eastAsia="仿宋_GB2312" w:cs="仿宋_GB2312"/>
                <w:sz w:val="21"/>
                <w:szCs w:val="21"/>
                <w:lang w:val="en-US" w:eastAsia="zh-CN" w:bidi="ar"/>
              </w:rPr>
              <w:t>5</w:t>
            </w:r>
            <w:r>
              <w:rPr>
                <w:rFonts w:hint="eastAsia" w:ascii="仿宋_GB2312" w:hAnsi="仿宋_GB2312" w:eastAsia="仿宋_GB2312" w:cs="仿宋_GB2312"/>
                <w:sz w:val="21"/>
                <w:szCs w:val="21"/>
                <w:lang w:bidi="ar"/>
              </w:rPr>
              <w:t>年6月</w:t>
            </w:r>
            <w:r>
              <w:rPr>
                <w:rFonts w:hint="eastAsia" w:ascii="仿宋_GB2312" w:hAnsi="仿宋_GB2312" w:eastAsia="仿宋_GB2312" w:cs="仿宋_GB2312"/>
                <w:sz w:val="21"/>
                <w:szCs w:val="21"/>
                <w:lang w:val="en-US" w:eastAsia="zh-CN" w:bidi="ar"/>
              </w:rPr>
              <w:t>起至总决赛结束。</w:t>
            </w:r>
          </w:p>
          <w:p>
            <w:pPr>
              <w:ind w:firstLine="1050" w:firstLineChars="500"/>
              <w:textAlignment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2、</w:t>
            </w:r>
            <w:r>
              <w:rPr>
                <w:rFonts w:hint="eastAsia" w:ascii="仿宋_GB2312" w:hAnsi="仿宋_GB2312" w:eastAsia="仿宋_GB2312" w:cs="仿宋_GB2312"/>
                <w:sz w:val="21"/>
                <w:szCs w:val="21"/>
                <w:lang w:bidi="ar"/>
              </w:rPr>
              <w:t>送货安装时间：</w:t>
            </w:r>
            <w:r>
              <w:rPr>
                <w:rFonts w:hint="eastAsia" w:ascii="仿宋_GB2312" w:hAnsi="仿宋_GB2312" w:eastAsia="仿宋_GB2312" w:cs="仿宋_GB2312"/>
                <w:sz w:val="21"/>
                <w:szCs w:val="21"/>
                <w:lang w:val="en-US" w:eastAsia="zh-CN" w:bidi="ar"/>
              </w:rPr>
              <w:t>双方协商</w:t>
            </w:r>
          </w:p>
        </w:tc>
      </w:tr>
      <w:tr>
        <w:tblPrEx>
          <w:tblCellMar>
            <w:top w:w="0" w:type="dxa"/>
            <w:left w:w="108" w:type="dxa"/>
            <w:bottom w:w="0" w:type="dxa"/>
            <w:right w:w="108" w:type="dxa"/>
          </w:tblCellMar>
        </w:tblPrEx>
        <w:trPr>
          <w:trHeight w:val="454" w:hRule="atLeast"/>
        </w:trPr>
        <w:tc>
          <w:tcPr>
            <w:tcW w:w="224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7673"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服务内容：</w:t>
            </w:r>
          </w:p>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val="en-US" w:eastAsia="zh-CN" w:bidi="ar"/>
              </w:rPr>
              <w:t>1.</w:t>
            </w:r>
            <w:r>
              <w:rPr>
                <w:rFonts w:hint="eastAsia" w:ascii="仿宋_GB2312" w:hAnsi="仿宋_GB2312" w:eastAsia="仿宋_GB2312" w:cs="仿宋_GB2312"/>
                <w:sz w:val="21"/>
                <w:szCs w:val="21"/>
                <w:lang w:bidi="ar"/>
              </w:rPr>
              <w:t>联赛</w:t>
            </w:r>
            <w:r>
              <w:rPr>
                <w:rFonts w:hint="eastAsia" w:ascii="仿宋_GB2312" w:hAnsi="仿宋_GB2312" w:eastAsia="仿宋_GB2312" w:cs="仿宋_GB2312"/>
                <w:sz w:val="21"/>
                <w:szCs w:val="21"/>
                <w:lang w:val="en-US" w:eastAsia="zh-CN" w:bidi="ar"/>
              </w:rPr>
              <w:t>常规赛期间</w:t>
            </w:r>
            <w:r>
              <w:rPr>
                <w:rFonts w:hint="eastAsia" w:ascii="仿宋_GB2312" w:hAnsi="仿宋_GB2312" w:eastAsia="仿宋_GB2312" w:cs="仿宋_GB2312"/>
                <w:sz w:val="21"/>
                <w:szCs w:val="21"/>
                <w:lang w:bidi="ar"/>
              </w:rPr>
              <w:t>提供符合赛事方规定的设备并提供相应技术服务；</w:t>
            </w:r>
          </w:p>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val="en-US" w:eastAsia="zh-CN" w:bidi="ar"/>
              </w:rPr>
              <w:t>2.</w:t>
            </w:r>
            <w:r>
              <w:rPr>
                <w:rFonts w:hint="eastAsia" w:ascii="仿宋_GB2312" w:hAnsi="仿宋_GB2312" w:eastAsia="仿宋_GB2312" w:cs="仿宋_GB2312"/>
                <w:sz w:val="21"/>
                <w:szCs w:val="21"/>
                <w:lang w:bidi="ar"/>
              </w:rPr>
              <w:t>联赛期间提供全赛程LED广告屏</w:t>
            </w:r>
            <w:r>
              <w:rPr>
                <w:rFonts w:hint="eastAsia" w:ascii="仿宋_GB2312" w:hAnsi="仿宋_GB2312" w:eastAsia="仿宋_GB2312" w:cs="仿宋_GB2312"/>
                <w:sz w:val="21"/>
                <w:szCs w:val="21"/>
                <w:lang w:val="en-US" w:eastAsia="zh-CN" w:bidi="ar"/>
              </w:rPr>
              <w:t>硬件维护及远程播放技术</w:t>
            </w:r>
            <w:r>
              <w:rPr>
                <w:rFonts w:hint="eastAsia" w:ascii="仿宋_GB2312" w:hAnsi="仿宋_GB2312" w:eastAsia="仿宋_GB2312" w:cs="仿宋_GB2312"/>
                <w:sz w:val="21"/>
                <w:szCs w:val="21"/>
                <w:lang w:bidi="ar"/>
              </w:rPr>
              <w:t>服务；</w:t>
            </w:r>
          </w:p>
          <w:p>
            <w:pPr>
              <w:numPr>
                <w:ilvl w:val="0"/>
                <w:numId w:val="0"/>
              </w:numPr>
              <w:textAlignment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bidi="ar"/>
              </w:rPr>
              <w:t>3.</w:t>
            </w:r>
            <w:r>
              <w:rPr>
                <w:rFonts w:hint="eastAsia" w:ascii="仿宋_GB2312" w:hAnsi="仿宋_GB2312" w:eastAsia="仿宋_GB2312" w:cs="仿宋_GB2312"/>
                <w:sz w:val="21"/>
                <w:szCs w:val="21"/>
                <w:lang w:bidi="ar"/>
              </w:rPr>
              <w:t>如因赛事安排中途需要设备转场时，提供设备转场服务，</w:t>
            </w:r>
            <w:r>
              <w:rPr>
                <w:rFonts w:hint="eastAsia" w:ascii="仿宋_GB2312" w:hAnsi="仿宋_GB2312" w:eastAsia="仿宋_GB2312" w:cs="仿宋_GB2312"/>
                <w:sz w:val="21"/>
                <w:szCs w:val="21"/>
                <w:lang w:val="en-US" w:eastAsia="zh-CN" w:bidi="ar"/>
              </w:rPr>
              <w:t>撤</w:t>
            </w:r>
            <w:r>
              <w:rPr>
                <w:rFonts w:hint="eastAsia" w:ascii="仿宋_GB2312" w:hAnsi="仿宋_GB2312" w:eastAsia="仿宋_GB2312" w:cs="仿宋_GB2312"/>
                <w:sz w:val="21"/>
                <w:szCs w:val="21"/>
                <w:lang w:bidi="ar"/>
              </w:rPr>
              <w:t>转场</w:t>
            </w:r>
            <w:r>
              <w:rPr>
                <w:rFonts w:hint="eastAsia" w:ascii="仿宋_GB2312" w:hAnsi="仿宋_GB2312" w:eastAsia="仿宋_GB2312" w:cs="仿宋_GB2312"/>
                <w:sz w:val="21"/>
                <w:szCs w:val="21"/>
                <w:lang w:val="en-US" w:eastAsia="zh-CN" w:bidi="ar"/>
              </w:rPr>
              <w:t>人工</w:t>
            </w:r>
            <w:r>
              <w:rPr>
                <w:rFonts w:hint="eastAsia" w:ascii="仿宋_GB2312" w:hAnsi="仿宋_GB2312" w:eastAsia="仿宋_GB2312" w:cs="仿宋_GB2312"/>
                <w:sz w:val="21"/>
                <w:szCs w:val="21"/>
                <w:lang w:bidi="ar"/>
              </w:rPr>
              <w:t>费用</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bidi="ar"/>
              </w:rPr>
              <w:t>元/次。</w:t>
            </w:r>
            <w:r>
              <w:rPr>
                <w:rFonts w:hint="eastAsia" w:ascii="仿宋_GB2312" w:hAnsi="仿宋_GB2312" w:eastAsia="仿宋_GB2312" w:cs="仿宋_GB2312"/>
                <w:sz w:val="21"/>
                <w:szCs w:val="21"/>
                <w:lang w:val="en-US" w:eastAsia="zh-CN" w:bidi="ar"/>
              </w:rPr>
              <w:t>本赛季暂按10场撤转场计算，最终费用按实际发生次数计算。</w:t>
            </w:r>
          </w:p>
        </w:tc>
      </w:tr>
    </w:tbl>
    <w:p>
      <w:pPr>
        <w:pStyle w:val="11"/>
        <w:ind w:left="0" w:leftChars="0" w:firstLine="0" w:firstLineChars="0"/>
        <w:jc w:val="both"/>
        <w:rPr>
          <w:rFonts w:hint="default" w:eastAsia="宋体"/>
          <w:sz w:val="32"/>
          <w:szCs w:val="32"/>
          <w:lang w:val="en-US" w:eastAsia="zh-CN"/>
        </w:rPr>
      </w:pPr>
      <w:r>
        <w:rPr>
          <w:rFonts w:hint="eastAsia"/>
          <w:sz w:val="32"/>
          <w:szCs w:val="32"/>
          <w:lang w:val="en-US" w:eastAsia="zh-CN"/>
        </w:rPr>
        <w:t>安装示意图：</w:t>
      </w:r>
    </w:p>
    <w:p>
      <w:pPr>
        <w:pStyle w:val="11"/>
        <w:ind w:left="0" w:leftChars="0" w:firstLine="0" w:firstLineChars="0"/>
        <w:jc w:val="both"/>
      </w:pPr>
      <w:r>
        <w:drawing>
          <wp:inline distT="0" distB="0" distL="114300" distR="114300">
            <wp:extent cx="5420360" cy="3014345"/>
            <wp:effectExtent l="0" t="0" r="8890" b="14605"/>
            <wp:docPr id="1" name="图片 2" descr="afe5ca1404aee578636916443db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afe5ca1404aee578636916443db1396"/>
                    <pic:cNvPicPr>
                      <a:picLocks noChangeAspect="1"/>
                    </pic:cNvPicPr>
                  </pic:nvPicPr>
                  <pic:blipFill>
                    <a:blip r:embed="rId5"/>
                    <a:stretch>
                      <a:fillRect/>
                    </a:stretch>
                  </pic:blipFill>
                  <pic:spPr>
                    <a:xfrm>
                      <a:off x="0" y="0"/>
                      <a:ext cx="5420360" cy="3014345"/>
                    </a:xfrm>
                    <a:prstGeom prst="rect">
                      <a:avLst/>
                    </a:prstGeom>
                    <a:noFill/>
                    <a:ln>
                      <a:noFill/>
                    </a:ln>
                  </pic:spPr>
                </pic:pic>
              </a:graphicData>
            </a:graphic>
          </wp:inline>
        </w:drawing>
      </w:r>
    </w:p>
    <w:p>
      <w:pPr>
        <w:pStyle w:val="11"/>
        <w:ind w:left="0" w:leftChars="0" w:firstLine="0" w:firstLineChars="0"/>
        <w:jc w:val="both"/>
      </w:pPr>
    </w:p>
    <w:p>
      <w:pPr>
        <w:pStyle w:val="11"/>
        <w:ind w:left="0" w:leftChars="0" w:firstLine="0" w:firstLineChars="0"/>
        <w:jc w:val="both"/>
      </w:pPr>
    </w:p>
    <w:p>
      <w:pPr>
        <w:pStyle w:val="11"/>
        <w:ind w:left="0" w:leftChars="0" w:firstLine="0" w:firstLineChars="0"/>
        <w:jc w:val="both"/>
      </w:pPr>
    </w:p>
    <w:p>
      <w:pPr>
        <w:pStyle w:val="11"/>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附件三：报价单</w:t>
      </w:r>
    </w:p>
    <w:tbl>
      <w:tblPr>
        <w:tblStyle w:val="12"/>
        <w:tblpPr w:leftFromText="180" w:rightFromText="180" w:vertAnchor="text" w:horzAnchor="margin" w:tblpXSpec="center" w:tblpY="110"/>
        <w:tblOverlap w:val="never"/>
        <w:tblW w:w="9920" w:type="dxa"/>
        <w:tblInd w:w="0" w:type="dxa"/>
        <w:tblLayout w:type="autofit"/>
        <w:tblCellMar>
          <w:top w:w="0" w:type="dxa"/>
          <w:left w:w="108" w:type="dxa"/>
          <w:bottom w:w="0" w:type="dxa"/>
          <w:right w:w="108" w:type="dxa"/>
        </w:tblCellMar>
      </w:tblPr>
      <w:tblGrid>
        <w:gridCol w:w="1480"/>
        <w:gridCol w:w="8440"/>
      </w:tblGrid>
      <w:tr>
        <w:tblPrEx>
          <w:tblCellMar>
            <w:top w:w="0" w:type="dxa"/>
            <w:left w:w="108" w:type="dxa"/>
            <w:bottom w:w="0" w:type="dxa"/>
            <w:right w:w="108" w:type="dxa"/>
          </w:tblCellMar>
        </w:tblPrEx>
        <w:trPr>
          <w:trHeight w:val="439" w:hRule="atLeast"/>
        </w:trPr>
        <w:tc>
          <w:tcPr>
            <w:tcW w:w="99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 w:val="28"/>
                <w:szCs w:val="28"/>
              </w:rPr>
            </w:pPr>
            <w:r>
              <w:rPr>
                <w:rFonts w:hint="eastAsia" w:ascii="宋体" w:hAnsi="宋体" w:eastAsia="宋体" w:cs="宋体"/>
                <w:b/>
                <w:bCs/>
                <w:sz w:val="24"/>
                <w:szCs w:val="24"/>
                <w:lang w:val="en-US" w:eastAsia="zh-CN" w:bidi="ar"/>
              </w:rPr>
              <w:t>报价单</w:t>
            </w:r>
          </w:p>
        </w:tc>
      </w:tr>
      <w:tr>
        <w:tblPrEx>
          <w:tblCellMar>
            <w:top w:w="0" w:type="dxa"/>
            <w:left w:w="108" w:type="dxa"/>
            <w:bottom w:w="0" w:type="dxa"/>
            <w:right w:w="108" w:type="dxa"/>
          </w:tblCellMar>
        </w:tblPrEx>
        <w:trPr>
          <w:trHeight w:val="313" w:hRule="atLeast"/>
        </w:trPr>
        <w:tc>
          <w:tcPr>
            <w:tcW w:w="9920" w:type="dxa"/>
            <w:gridSpan w:val="2"/>
            <w:tcBorders>
              <w:top w:val="single" w:color="000000" w:sz="4" w:space="0"/>
              <w:left w:val="single" w:color="000000" w:sz="4" w:space="0"/>
              <w:bottom w:val="single" w:color="000000" w:sz="4" w:space="0"/>
              <w:right w:val="single" w:color="000000" w:sz="4" w:space="0"/>
            </w:tcBorders>
            <w:shd w:val="clear" w:color="auto" w:fill="C2D69B"/>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宋体" w:hAnsi="宋体" w:eastAsia="宋体" w:cs="宋体"/>
                <w:b/>
                <w:bCs/>
                <w:sz w:val="24"/>
                <w:szCs w:val="24"/>
                <w:lang w:val="en-US" w:eastAsia="zh-CN" w:bidi="ar"/>
              </w:rPr>
              <w:t>2025中国女篮热身赛</w:t>
            </w:r>
          </w:p>
        </w:tc>
      </w:tr>
      <w:tr>
        <w:tblPrEx>
          <w:tblCellMar>
            <w:top w:w="0" w:type="dxa"/>
            <w:left w:w="108" w:type="dxa"/>
            <w:bottom w:w="0" w:type="dxa"/>
            <w:right w:w="108" w:type="dxa"/>
          </w:tblCellMar>
        </w:tblPrEx>
        <w:trPr>
          <w:trHeight w:val="1283"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bidi="ar"/>
              </w:rPr>
              <w:t>1</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djustRightInd w:val="0"/>
              <w:snapToGrid w:val="0"/>
              <w:outlineLvl w:val="0"/>
              <w:rPr>
                <w:rFonts w:hint="eastAsia" w:eastAsia="仿宋_GB2312"/>
                <w:lang w:eastAsia="zh-CN"/>
              </w:rPr>
            </w:pPr>
            <w:r>
              <w:rPr>
                <w:rFonts w:hint="eastAsia" w:ascii="仿宋_GB2312" w:hAnsi="仿宋_GB2312" w:eastAsia="仿宋_GB2312" w:cs="仿宋_GB2312"/>
                <w:sz w:val="21"/>
                <w:szCs w:val="21"/>
                <w:lang w:bidi="ar"/>
              </w:rPr>
              <w:t>P6室内球场围栏LED广告屏，亮度800cd，搭建尺寸：0.96米x</w:t>
            </w:r>
            <w:r>
              <w:rPr>
                <w:rFonts w:hint="eastAsia" w:ascii="仿宋_GB2312" w:hAnsi="仿宋_GB2312" w:eastAsia="仿宋_GB2312" w:cs="仿宋_GB2312"/>
                <w:sz w:val="21"/>
                <w:szCs w:val="21"/>
                <w:lang w:val="en-US" w:eastAsia="zh-CN" w:bidi="ar"/>
              </w:rPr>
              <w:t>7.68</w:t>
            </w:r>
            <w:r>
              <w:rPr>
                <w:rFonts w:hint="eastAsia" w:ascii="仿宋_GB2312" w:hAnsi="仿宋_GB2312" w:eastAsia="仿宋_GB2312" w:cs="仿宋_GB2312"/>
                <w:sz w:val="21"/>
                <w:szCs w:val="21"/>
                <w:lang w:bidi="ar"/>
              </w:rPr>
              <w:t>米</w:t>
            </w:r>
            <w:r>
              <w:rPr>
                <w:rFonts w:hint="eastAsia" w:ascii="仿宋_GB2312" w:hAnsi="仿宋_GB2312" w:eastAsia="仿宋_GB2312" w:cs="仿宋_GB2312"/>
                <w:sz w:val="21"/>
                <w:szCs w:val="21"/>
                <w:lang w:val="en-US" w:eastAsia="zh-CN" w:bidi="ar"/>
              </w:rPr>
              <w:t>4</w:t>
            </w:r>
            <w:r>
              <w:rPr>
                <w:rFonts w:hint="eastAsia" w:ascii="仿宋_GB2312" w:hAnsi="仿宋_GB2312" w:eastAsia="仿宋_GB2312" w:cs="仿宋_GB2312"/>
                <w:sz w:val="21"/>
                <w:szCs w:val="21"/>
                <w:lang w:bidi="ar"/>
              </w:rPr>
              <w:t>套、0.96米x</w:t>
            </w:r>
            <w:r>
              <w:rPr>
                <w:rFonts w:hint="eastAsia" w:ascii="仿宋_GB2312" w:hAnsi="仿宋_GB2312" w:eastAsia="仿宋_GB2312" w:cs="仿宋_GB2312"/>
                <w:sz w:val="21"/>
                <w:szCs w:val="21"/>
                <w:lang w:val="en-US" w:eastAsia="zh-CN" w:bidi="ar"/>
              </w:rPr>
              <w:t>6.72</w:t>
            </w:r>
            <w:r>
              <w:rPr>
                <w:rFonts w:hint="eastAsia" w:ascii="仿宋_GB2312" w:hAnsi="仿宋_GB2312" w:eastAsia="仿宋_GB2312" w:cs="仿宋_GB2312"/>
                <w:sz w:val="21"/>
                <w:szCs w:val="21"/>
                <w:lang w:bidi="ar"/>
              </w:rPr>
              <w:t>米</w:t>
            </w:r>
            <w:r>
              <w:rPr>
                <w:rFonts w:hint="eastAsia" w:ascii="仿宋_GB2312" w:hAnsi="仿宋_GB2312" w:eastAsia="仿宋_GB2312" w:cs="仿宋_GB2312"/>
                <w:sz w:val="21"/>
                <w:szCs w:val="21"/>
                <w:lang w:val="en-US" w:eastAsia="zh-CN" w:bidi="ar"/>
              </w:rPr>
              <w:t>2</w:t>
            </w:r>
            <w:r>
              <w:rPr>
                <w:rFonts w:hint="eastAsia" w:ascii="仿宋_GB2312" w:hAnsi="仿宋_GB2312" w:eastAsia="仿宋_GB2312" w:cs="仿宋_GB2312"/>
                <w:sz w:val="21"/>
                <w:szCs w:val="21"/>
                <w:lang w:bidi="ar"/>
              </w:rPr>
              <w:t>套、0.96米x</w:t>
            </w:r>
            <w:r>
              <w:rPr>
                <w:rFonts w:hint="eastAsia" w:ascii="仿宋_GB2312" w:hAnsi="仿宋_GB2312" w:eastAsia="仿宋_GB2312" w:cs="仿宋_GB2312"/>
                <w:sz w:val="21"/>
                <w:szCs w:val="21"/>
                <w:lang w:val="en-US" w:eastAsia="zh-CN" w:bidi="ar"/>
              </w:rPr>
              <w:t>11.52</w:t>
            </w:r>
            <w:r>
              <w:rPr>
                <w:rFonts w:hint="eastAsia" w:ascii="仿宋_GB2312" w:hAnsi="仿宋_GB2312" w:eastAsia="仿宋_GB2312" w:cs="仿宋_GB2312"/>
                <w:sz w:val="21"/>
                <w:szCs w:val="21"/>
                <w:lang w:bidi="ar"/>
              </w:rPr>
              <w:t>米一套，包含防撞垫，背部支架，配重、主电缆、接收卡、视频处理器、控制电脑、播放软件等。含：运输、拆装，广告围栏屏、橡胶泡棉包边、</w:t>
            </w:r>
            <w:r>
              <w:rPr>
                <w:rFonts w:hint="eastAsia" w:ascii="仿宋_GB2312" w:hAnsi="仿宋_GB2312" w:eastAsia="仿宋_GB2312" w:cs="仿宋_GB2312"/>
                <w:sz w:val="21"/>
                <w:szCs w:val="21"/>
                <w:lang w:val="en-US" w:eastAsia="zh-CN" w:bidi="ar"/>
              </w:rPr>
              <w:t>90</w:t>
            </w:r>
            <w:r>
              <w:rPr>
                <w:rFonts w:hint="eastAsia" w:ascii="仿宋_GB2312" w:hAnsi="仿宋_GB2312" w:eastAsia="仿宋_GB2312" w:cs="仿宋_GB2312"/>
                <w:sz w:val="21"/>
                <w:szCs w:val="21"/>
                <w:lang w:bidi="ar"/>
              </w:rPr>
              <w:t>度角、安全配重、箱体尺寸：960mmX960mm，显示屏要求为新显示屏</w:t>
            </w:r>
            <w:r>
              <w:rPr>
                <w:rFonts w:hint="eastAsia" w:ascii="仿宋_GB2312" w:hAnsi="仿宋_GB2312" w:eastAsia="仿宋_GB2312" w:cs="仿宋_GB2312"/>
                <w:sz w:val="21"/>
                <w:szCs w:val="21"/>
                <w:lang w:eastAsia="zh-CN" w:bidi="ar"/>
              </w:rPr>
              <w:t>，</w:t>
            </w:r>
            <w:r>
              <w:rPr>
                <w:rFonts w:hint="eastAsia" w:ascii="仿宋_GB2312" w:hAnsi="仿宋_GB2312" w:eastAsia="仿宋_GB2312" w:cs="仿宋_GB2312"/>
                <w:sz w:val="21"/>
                <w:szCs w:val="21"/>
                <w:lang w:val="en-US" w:eastAsia="zh-CN" w:bidi="ar"/>
              </w:rPr>
              <w:t>安装成品应具有地面保护及屏幕保护措施。</w:t>
            </w:r>
          </w:p>
        </w:tc>
      </w:tr>
      <w:tr>
        <w:tblPrEx>
          <w:tblCellMar>
            <w:top w:w="0" w:type="dxa"/>
            <w:left w:w="108" w:type="dxa"/>
            <w:bottom w:w="0" w:type="dxa"/>
            <w:right w:w="108" w:type="dxa"/>
          </w:tblCellMar>
        </w:tblPrEx>
        <w:trPr>
          <w:trHeight w:val="242"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bidi="ar"/>
              </w:rPr>
              <w:t>2</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pPr>
            <w:r>
              <w:rPr>
                <w:rFonts w:hint="eastAsia" w:ascii="仿宋_GB2312" w:hAnsi="仿宋_GB2312" w:eastAsia="仿宋_GB2312" w:cs="仿宋_GB2312"/>
                <w:sz w:val="21"/>
                <w:szCs w:val="21"/>
                <w:lang w:bidi="ar"/>
              </w:rPr>
              <w:t>备用显示屏至少一块，尺寸960*960cm。</w:t>
            </w:r>
          </w:p>
        </w:tc>
      </w:tr>
      <w:tr>
        <w:tblPrEx>
          <w:tblCellMar>
            <w:top w:w="0" w:type="dxa"/>
            <w:left w:w="108" w:type="dxa"/>
            <w:bottom w:w="0" w:type="dxa"/>
            <w:right w:w="108" w:type="dxa"/>
          </w:tblCellMar>
        </w:tblPrEx>
        <w:trPr>
          <w:trHeight w:val="361"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bidi="ar"/>
              </w:rPr>
              <w:t>3</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pPr>
            <w:r>
              <w:rPr>
                <w:rFonts w:hint="eastAsia" w:ascii="仿宋_GB2312" w:hAnsi="仿宋_GB2312" w:eastAsia="仿宋_GB2312" w:cs="仿宋_GB2312"/>
                <w:sz w:val="21"/>
                <w:szCs w:val="21"/>
                <w:lang w:val="en-US" w:eastAsia="zh-CN" w:bidi="ar"/>
              </w:rPr>
              <w:t>运输费用：</w:t>
            </w:r>
            <w:r>
              <w:rPr>
                <w:rFonts w:hint="eastAsia" w:ascii="仿宋_GB2312" w:hAnsi="仿宋_GB2312" w:eastAsia="仿宋_GB2312" w:cs="仿宋_GB2312"/>
                <w:sz w:val="21"/>
                <w:szCs w:val="21"/>
                <w:lang w:bidi="ar"/>
              </w:rPr>
              <w:t>仓库到场馆的往返运输</w:t>
            </w:r>
            <w:r>
              <w:rPr>
                <w:rFonts w:hint="eastAsia" w:ascii="仿宋_GB2312" w:hAnsi="仿宋_GB2312" w:eastAsia="仿宋_GB2312" w:cs="仿宋_GB2312"/>
                <w:sz w:val="21"/>
                <w:szCs w:val="21"/>
                <w:lang w:val="en-US" w:eastAsia="zh-CN" w:bidi="ar"/>
              </w:rPr>
              <w:t>由投标人负担</w:t>
            </w:r>
            <w:r>
              <w:rPr>
                <w:rFonts w:hint="eastAsia" w:ascii="仿宋_GB2312" w:hAnsi="仿宋_GB2312" w:eastAsia="仿宋_GB2312" w:cs="仿宋_GB2312"/>
                <w:sz w:val="21"/>
                <w:szCs w:val="21"/>
                <w:lang w:bidi="ar"/>
              </w:rPr>
              <w:t>费用。</w:t>
            </w:r>
          </w:p>
        </w:tc>
      </w:tr>
      <w:tr>
        <w:tblPrEx>
          <w:tblCellMar>
            <w:top w:w="0" w:type="dxa"/>
            <w:left w:w="108" w:type="dxa"/>
            <w:bottom w:w="0" w:type="dxa"/>
            <w:right w:w="108" w:type="dxa"/>
          </w:tblCellMar>
        </w:tblPrEx>
        <w:trPr>
          <w:trHeight w:val="535"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val="en-US" w:eastAsia="zh-CN" w:bidi="ar"/>
              </w:rPr>
              <w:t>4</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pPr>
            <w:r>
              <w:rPr>
                <w:rFonts w:hint="eastAsia" w:ascii="仿宋_GB2312" w:hAnsi="仿宋_GB2312" w:eastAsia="仿宋_GB2312" w:cs="仿宋_GB2312"/>
                <w:sz w:val="21"/>
                <w:szCs w:val="21"/>
                <w:lang w:bidi="ar"/>
              </w:rPr>
              <w:t>1.</w:t>
            </w:r>
            <w:r>
              <w:rPr>
                <w:rFonts w:hint="eastAsia" w:ascii="仿宋_GB2312" w:hAnsi="仿宋_GB2312" w:eastAsia="仿宋_GB2312" w:cs="仿宋_GB2312"/>
                <w:sz w:val="21"/>
                <w:szCs w:val="21"/>
                <w:lang w:val="en-US" w:eastAsia="zh-CN" w:bidi="ar"/>
              </w:rPr>
              <w:t>比赛</w:t>
            </w:r>
            <w:r>
              <w:rPr>
                <w:rFonts w:hint="eastAsia" w:ascii="仿宋_GB2312" w:hAnsi="仿宋_GB2312" w:eastAsia="仿宋_GB2312" w:cs="仿宋_GB2312"/>
                <w:sz w:val="21"/>
                <w:szCs w:val="21"/>
                <w:lang w:bidi="ar"/>
              </w:rPr>
              <w:t>期间的屏幕维护，保养</w:t>
            </w:r>
            <w:r>
              <w:rPr>
                <w:rFonts w:hint="eastAsia" w:ascii="仿宋_GB2312" w:hAnsi="仿宋_GB2312" w:eastAsia="仿宋_GB2312" w:cs="仿宋_GB2312"/>
                <w:sz w:val="21"/>
                <w:szCs w:val="21"/>
                <w:lang w:eastAsia="zh-CN" w:bidi="ar"/>
              </w:rPr>
              <w:t>、</w:t>
            </w:r>
            <w:r>
              <w:rPr>
                <w:rFonts w:hint="eastAsia" w:ascii="仿宋_GB2312" w:hAnsi="仿宋_GB2312" w:eastAsia="仿宋_GB2312" w:cs="仿宋_GB2312"/>
                <w:sz w:val="21"/>
                <w:szCs w:val="21"/>
                <w:lang w:val="en-US" w:eastAsia="zh-CN" w:bidi="ar"/>
              </w:rPr>
              <w:t>播控</w:t>
            </w:r>
            <w:r>
              <w:rPr>
                <w:rFonts w:hint="eastAsia" w:ascii="仿宋_GB2312" w:hAnsi="仿宋_GB2312" w:eastAsia="仿宋_GB2312" w:cs="仿宋_GB2312"/>
                <w:sz w:val="21"/>
                <w:szCs w:val="21"/>
                <w:lang w:bidi="ar"/>
              </w:rPr>
              <w:t>；2.</w:t>
            </w:r>
            <w:r>
              <w:rPr>
                <w:rFonts w:hint="eastAsia" w:ascii="仿宋_GB2312" w:hAnsi="仿宋_GB2312" w:eastAsia="仿宋_GB2312" w:cs="仿宋_GB2312"/>
                <w:sz w:val="21"/>
                <w:szCs w:val="21"/>
                <w:lang w:val="en-US" w:eastAsia="zh-CN" w:bidi="ar"/>
              </w:rPr>
              <w:t>比赛</w:t>
            </w:r>
            <w:r>
              <w:rPr>
                <w:rFonts w:hint="eastAsia" w:ascii="仿宋_GB2312" w:hAnsi="仿宋_GB2312" w:eastAsia="仿宋_GB2312" w:cs="仿宋_GB2312"/>
                <w:sz w:val="21"/>
                <w:szCs w:val="21"/>
                <w:lang w:bidi="ar"/>
              </w:rPr>
              <w:t>期间的安排</w:t>
            </w:r>
            <w:r>
              <w:rPr>
                <w:rFonts w:hint="eastAsia" w:ascii="仿宋_GB2312" w:hAnsi="仿宋_GB2312" w:eastAsia="仿宋_GB2312" w:cs="仿宋_GB2312"/>
                <w:sz w:val="21"/>
                <w:szCs w:val="21"/>
                <w:lang w:val="en-US" w:eastAsia="zh-CN" w:bidi="ar"/>
              </w:rPr>
              <w:t>二</w:t>
            </w:r>
            <w:r>
              <w:rPr>
                <w:rFonts w:hint="eastAsia" w:ascii="仿宋_GB2312" w:hAnsi="仿宋_GB2312" w:eastAsia="仿宋_GB2312" w:cs="仿宋_GB2312"/>
                <w:sz w:val="21"/>
                <w:szCs w:val="21"/>
                <w:lang w:bidi="ar"/>
              </w:rPr>
              <w:t>名技术人员提供</w:t>
            </w:r>
            <w:r>
              <w:rPr>
                <w:rFonts w:hint="eastAsia" w:ascii="仿宋_GB2312" w:hAnsi="仿宋_GB2312" w:eastAsia="仿宋_GB2312" w:cs="仿宋_GB2312"/>
                <w:sz w:val="21"/>
                <w:szCs w:val="21"/>
                <w:lang w:val="en-US" w:eastAsia="zh-CN" w:bidi="ar"/>
              </w:rPr>
              <w:t>现场</w:t>
            </w:r>
            <w:r>
              <w:rPr>
                <w:rFonts w:hint="eastAsia" w:ascii="仿宋_GB2312" w:hAnsi="仿宋_GB2312" w:eastAsia="仿宋_GB2312" w:cs="仿宋_GB2312"/>
                <w:sz w:val="21"/>
                <w:szCs w:val="21"/>
                <w:lang w:bidi="ar"/>
              </w:rPr>
              <w:t>技术服务保障。</w:t>
            </w:r>
          </w:p>
        </w:tc>
      </w:tr>
      <w:tr>
        <w:tblPrEx>
          <w:tblCellMar>
            <w:top w:w="0" w:type="dxa"/>
            <w:left w:w="108" w:type="dxa"/>
            <w:bottom w:w="0" w:type="dxa"/>
            <w:right w:w="108" w:type="dxa"/>
          </w:tblCellMar>
        </w:tblPrEx>
        <w:trPr>
          <w:trHeight w:val="456"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val="en-US" w:eastAsia="zh-CN" w:bidi="ar"/>
              </w:rPr>
              <w:t>5</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pPr>
            <w:r>
              <w:rPr>
                <w:rFonts w:hint="eastAsia" w:ascii="仿宋_GB2312" w:hAnsi="仿宋_GB2312" w:eastAsia="仿宋_GB2312" w:cs="仿宋_GB2312"/>
                <w:sz w:val="21"/>
                <w:szCs w:val="21"/>
                <w:lang w:bidi="ar"/>
              </w:rPr>
              <w:t>服务时间：</w:t>
            </w:r>
            <w:r>
              <w:rPr>
                <w:rFonts w:hint="eastAsia" w:ascii="仿宋_GB2312" w:hAnsi="仿宋_GB2312" w:eastAsia="仿宋_GB2312" w:cs="仿宋_GB2312"/>
                <w:sz w:val="21"/>
                <w:szCs w:val="21"/>
                <w:lang w:val="en-US" w:eastAsia="zh-CN" w:bidi="ar"/>
              </w:rPr>
              <w:t>1、</w:t>
            </w:r>
            <w:r>
              <w:rPr>
                <w:rFonts w:hint="eastAsia" w:ascii="仿宋_GB2312" w:hAnsi="仿宋_GB2312" w:eastAsia="仿宋_GB2312" w:cs="仿宋_GB2312"/>
                <w:sz w:val="21"/>
                <w:szCs w:val="21"/>
                <w:lang w:bidi="ar"/>
              </w:rPr>
              <w:t>202</w:t>
            </w:r>
            <w:r>
              <w:rPr>
                <w:rFonts w:hint="eastAsia" w:ascii="仿宋_GB2312" w:hAnsi="仿宋_GB2312" w:eastAsia="仿宋_GB2312" w:cs="仿宋_GB2312"/>
                <w:sz w:val="21"/>
                <w:szCs w:val="21"/>
                <w:lang w:val="en-US" w:eastAsia="zh-CN" w:bidi="ar"/>
              </w:rPr>
              <w:t>5</w:t>
            </w:r>
            <w:r>
              <w:rPr>
                <w:rFonts w:hint="eastAsia" w:ascii="仿宋_GB2312" w:hAnsi="仿宋_GB2312" w:eastAsia="仿宋_GB2312" w:cs="仿宋_GB2312"/>
                <w:sz w:val="21"/>
                <w:szCs w:val="21"/>
                <w:lang w:bidi="ar"/>
              </w:rPr>
              <w:t>年6月</w:t>
            </w:r>
            <w:r>
              <w:rPr>
                <w:rFonts w:hint="eastAsia" w:ascii="仿宋_GB2312" w:hAnsi="仿宋_GB2312" w:eastAsia="仿宋_GB2312" w:cs="仿宋_GB2312"/>
                <w:sz w:val="21"/>
                <w:szCs w:val="21"/>
                <w:lang w:val="en-US" w:eastAsia="zh-CN" w:bidi="ar"/>
              </w:rPr>
              <w:t>起至比赛结束。2、</w:t>
            </w:r>
            <w:r>
              <w:rPr>
                <w:rFonts w:hint="eastAsia" w:ascii="仿宋_GB2312" w:hAnsi="仿宋_GB2312" w:eastAsia="仿宋_GB2312" w:cs="仿宋_GB2312"/>
                <w:sz w:val="21"/>
                <w:szCs w:val="21"/>
                <w:lang w:bidi="ar"/>
              </w:rPr>
              <w:t>送货安装时间：</w:t>
            </w:r>
            <w:r>
              <w:rPr>
                <w:rFonts w:hint="eastAsia" w:ascii="仿宋_GB2312" w:hAnsi="仿宋_GB2312" w:eastAsia="仿宋_GB2312" w:cs="仿宋_GB2312"/>
                <w:sz w:val="21"/>
                <w:szCs w:val="21"/>
                <w:lang w:val="en-US" w:eastAsia="zh-CN" w:bidi="ar"/>
              </w:rPr>
              <w:t>双方协商</w:t>
            </w:r>
          </w:p>
        </w:tc>
      </w:tr>
      <w:tr>
        <w:tblPrEx>
          <w:tblCellMar>
            <w:top w:w="0" w:type="dxa"/>
            <w:left w:w="108" w:type="dxa"/>
            <w:bottom w:w="0" w:type="dxa"/>
            <w:right w:w="108" w:type="dxa"/>
          </w:tblCellMar>
        </w:tblPrEx>
        <w:trPr>
          <w:trHeight w:val="870" w:hRule="atLeast"/>
        </w:trPr>
        <w:tc>
          <w:tcPr>
            <w:tcW w:w="1480"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val="en-US" w:eastAsia="zh-CN"/>
              </w:rPr>
              <w:t>6</w:t>
            </w:r>
          </w:p>
        </w:tc>
        <w:tc>
          <w:tcPr>
            <w:tcW w:w="8440" w:type="dxa"/>
            <w:tcBorders>
              <w:top w:val="single" w:color="000000" w:sz="4" w:space="0"/>
              <w:left w:val="single" w:color="auto" w:sz="4" w:space="0"/>
              <w:bottom w:val="single" w:color="000000" w:sz="4" w:space="0"/>
              <w:right w:val="single" w:color="000000" w:sz="4" w:space="0"/>
            </w:tcBorders>
            <w:noWrap w:val="0"/>
            <w:vAlign w:val="center"/>
          </w:tcPr>
          <w:p>
            <w:pPr>
              <w:textAlignment w:val="center"/>
            </w:pPr>
            <w:r>
              <w:rPr>
                <w:rFonts w:hint="eastAsia" w:ascii="仿宋_GB2312" w:hAnsi="仿宋_GB2312" w:eastAsia="仿宋_GB2312" w:cs="仿宋_GB2312"/>
                <w:sz w:val="21"/>
                <w:szCs w:val="21"/>
                <w:lang w:bidi="ar"/>
              </w:rPr>
              <w:t>服务内容：1.</w:t>
            </w:r>
            <w:r>
              <w:rPr>
                <w:rFonts w:hint="eastAsia" w:ascii="仿宋_GB2312" w:hAnsi="仿宋_GB2312" w:eastAsia="仿宋_GB2312" w:cs="仿宋_GB2312"/>
                <w:sz w:val="21"/>
                <w:szCs w:val="21"/>
                <w:lang w:val="en-US" w:eastAsia="zh-CN" w:bidi="ar"/>
              </w:rPr>
              <w:t>比赛期间</w:t>
            </w:r>
            <w:r>
              <w:rPr>
                <w:rFonts w:hint="eastAsia" w:ascii="仿宋_GB2312" w:hAnsi="仿宋_GB2312" w:eastAsia="仿宋_GB2312" w:cs="仿宋_GB2312"/>
                <w:sz w:val="21"/>
                <w:szCs w:val="21"/>
                <w:lang w:bidi="ar"/>
              </w:rPr>
              <w:t>提供符合赛事方规定的设备并提供相应技术服务；2.</w:t>
            </w:r>
            <w:r>
              <w:rPr>
                <w:rFonts w:hint="eastAsia" w:ascii="仿宋_GB2312" w:hAnsi="仿宋_GB2312" w:eastAsia="仿宋_GB2312" w:cs="仿宋_GB2312"/>
                <w:sz w:val="21"/>
                <w:szCs w:val="21"/>
                <w:lang w:val="en-US" w:eastAsia="zh-CN" w:bidi="ar"/>
              </w:rPr>
              <w:t>比赛</w:t>
            </w:r>
            <w:r>
              <w:rPr>
                <w:rFonts w:hint="eastAsia" w:ascii="仿宋_GB2312" w:hAnsi="仿宋_GB2312" w:eastAsia="仿宋_GB2312" w:cs="仿宋_GB2312"/>
                <w:sz w:val="21"/>
                <w:szCs w:val="21"/>
                <w:lang w:bidi="ar"/>
              </w:rPr>
              <w:t>期间提供全赛程LED广告屏</w:t>
            </w:r>
            <w:r>
              <w:rPr>
                <w:rFonts w:hint="eastAsia" w:ascii="仿宋_GB2312" w:hAnsi="仿宋_GB2312" w:eastAsia="仿宋_GB2312" w:cs="仿宋_GB2312"/>
                <w:sz w:val="21"/>
                <w:szCs w:val="21"/>
                <w:lang w:val="en-US" w:eastAsia="zh-CN" w:bidi="ar"/>
              </w:rPr>
              <w:t>硬件维护及播放技术</w:t>
            </w:r>
            <w:r>
              <w:rPr>
                <w:rFonts w:hint="eastAsia" w:ascii="仿宋_GB2312" w:hAnsi="仿宋_GB2312" w:eastAsia="仿宋_GB2312" w:cs="仿宋_GB2312"/>
                <w:sz w:val="21"/>
                <w:szCs w:val="21"/>
                <w:lang w:bidi="ar"/>
              </w:rPr>
              <w:t xml:space="preserve">服务；  </w:t>
            </w:r>
          </w:p>
        </w:tc>
      </w:tr>
      <w:tr>
        <w:tblPrEx>
          <w:tblCellMar>
            <w:top w:w="0" w:type="dxa"/>
            <w:left w:w="108" w:type="dxa"/>
            <w:bottom w:w="0" w:type="dxa"/>
            <w:right w:w="108" w:type="dxa"/>
          </w:tblCellMar>
        </w:tblPrEx>
        <w:trPr>
          <w:trHeight w:val="375" w:hRule="atLeast"/>
        </w:trPr>
        <w:tc>
          <w:tcPr>
            <w:tcW w:w="1480" w:type="dxa"/>
            <w:tcBorders>
              <w:top w:val="single" w:color="000000" w:sz="4" w:space="0"/>
              <w:left w:val="single" w:color="000000" w:sz="4" w:space="0"/>
              <w:bottom w:val="single" w:color="000000" w:sz="4" w:space="0"/>
              <w:right w:val="single" w:color="auto"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val="en-US" w:eastAsia="zh-CN"/>
              </w:rPr>
              <w:t>总价</w:t>
            </w:r>
          </w:p>
        </w:tc>
        <w:tc>
          <w:tcPr>
            <w:tcW w:w="8440" w:type="dxa"/>
            <w:tcBorders>
              <w:top w:val="single" w:color="000000" w:sz="4" w:space="0"/>
              <w:left w:val="single" w:color="auto"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b/>
                <w:bCs/>
                <w:sz w:val="32"/>
                <w:szCs w:val="32"/>
                <w:lang w:val="en-US" w:eastAsia="zh-CN" w:bidi="ar"/>
              </w:rPr>
            </w:pPr>
            <w:r>
              <w:rPr>
                <w:rFonts w:hint="eastAsia" w:ascii="仿宋_GB2312" w:hAnsi="仿宋_GB2312" w:eastAsia="仿宋_GB2312" w:cs="仿宋_GB2312"/>
                <w:sz w:val="21"/>
                <w:szCs w:val="21"/>
                <w:lang w:val="en-US" w:eastAsia="zh-CN" w:bidi="ar"/>
              </w:rPr>
              <w:t>价格：</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（大写：</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元）</w:t>
            </w:r>
          </w:p>
        </w:tc>
      </w:tr>
      <w:tr>
        <w:tblPrEx>
          <w:tblCellMar>
            <w:top w:w="0" w:type="dxa"/>
            <w:left w:w="108" w:type="dxa"/>
            <w:bottom w:w="0" w:type="dxa"/>
            <w:right w:w="108" w:type="dxa"/>
          </w:tblCellMar>
        </w:tblPrEx>
        <w:trPr>
          <w:trHeight w:val="286" w:hRule="atLeast"/>
        </w:trPr>
        <w:tc>
          <w:tcPr>
            <w:tcW w:w="9920" w:type="dxa"/>
            <w:gridSpan w:val="2"/>
            <w:tcBorders>
              <w:top w:val="single" w:color="000000" w:sz="4" w:space="0"/>
              <w:left w:val="single" w:color="000000" w:sz="4" w:space="0"/>
              <w:bottom w:val="single" w:color="000000" w:sz="4" w:space="0"/>
              <w:right w:val="single" w:color="000000" w:sz="4" w:space="0"/>
            </w:tcBorders>
            <w:shd w:val="clear" w:color="auto" w:fill="C2D69B"/>
            <w:noWrap w:val="0"/>
            <w:vAlign w:val="center"/>
          </w:tcPr>
          <w:p>
            <w:pPr>
              <w:jc w:val="center"/>
              <w:textAlignment w:val="center"/>
              <w:rPr>
                <w:rFonts w:hint="eastAsia" w:ascii="宋体" w:hAnsi="宋体" w:eastAsia="宋体" w:cs="宋体"/>
                <w:b/>
                <w:bCs/>
                <w:sz w:val="32"/>
                <w:szCs w:val="32"/>
                <w:lang w:val="en-US" w:eastAsia="zh-CN" w:bidi="ar"/>
              </w:rPr>
            </w:pPr>
            <w:bookmarkStart w:id="21" w:name="OLE_LINK2"/>
            <w:r>
              <w:rPr>
                <w:rFonts w:hint="eastAsia" w:ascii="宋体" w:hAnsi="宋体" w:eastAsia="宋体" w:cs="宋体"/>
                <w:b/>
                <w:bCs/>
                <w:sz w:val="24"/>
                <w:szCs w:val="24"/>
                <w:lang w:val="en-US" w:eastAsia="zh-CN" w:bidi="ar"/>
              </w:rPr>
              <w:t>2025赛季全国男子篮球联赛</w:t>
            </w:r>
            <w:bookmarkEnd w:id="21"/>
          </w:p>
        </w:tc>
      </w:tr>
      <w:tr>
        <w:tblPrEx>
          <w:tblCellMar>
            <w:top w:w="0" w:type="dxa"/>
            <w:left w:w="108" w:type="dxa"/>
            <w:bottom w:w="0" w:type="dxa"/>
            <w:right w:w="108" w:type="dxa"/>
          </w:tblCellMar>
        </w:tblPrEx>
        <w:trPr>
          <w:trHeight w:val="100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1</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abs>
                <w:tab w:val="left" w:pos="1260"/>
              </w:tabs>
              <w:adjustRightInd w:val="0"/>
              <w:snapToGrid w:val="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P6室内球场围栏LED广告屏，亮度800cd，搭建尺寸：0.96米x5.76米2套、0.96米x7.68米2套、0.96米x12.48米一套，包含防撞垫，背部支架，配重、主电缆、接收卡、视频处理器、控制电脑、播放软件等。含：运输、拆装，广告围栏屏、橡胶泡棉包边、85度斜角、后部遮挡处理、安全配重、箱体尺寸：960mmX960mm，显示屏要求为新显示屏</w:t>
            </w:r>
            <w:r>
              <w:rPr>
                <w:rFonts w:hint="eastAsia" w:ascii="仿宋_GB2312" w:hAnsi="仿宋_GB2312" w:eastAsia="仿宋_GB2312" w:cs="仿宋_GB2312"/>
                <w:sz w:val="21"/>
                <w:szCs w:val="21"/>
                <w:lang w:eastAsia="zh-CN" w:bidi="ar"/>
              </w:rPr>
              <w:t>，</w:t>
            </w:r>
            <w:r>
              <w:rPr>
                <w:rFonts w:hint="eastAsia" w:ascii="仿宋_GB2312" w:hAnsi="仿宋_GB2312" w:eastAsia="仿宋_GB2312" w:cs="仿宋_GB2312"/>
                <w:sz w:val="21"/>
                <w:szCs w:val="21"/>
                <w:lang w:val="en-US" w:eastAsia="zh-CN" w:bidi="ar"/>
              </w:rPr>
              <w:t>安装成品应具有地面保护及屏幕保护措施。</w:t>
            </w:r>
          </w:p>
        </w:tc>
      </w:tr>
      <w:tr>
        <w:tblPrEx>
          <w:tblCellMar>
            <w:top w:w="0" w:type="dxa"/>
            <w:left w:w="108" w:type="dxa"/>
            <w:bottom w:w="0" w:type="dxa"/>
            <w:right w:w="108" w:type="dxa"/>
          </w:tblCellMar>
        </w:tblPrEx>
        <w:trPr>
          <w:trHeight w:val="333"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2</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备用显示屏至少一块，尺寸960*960cm。</w:t>
            </w:r>
          </w:p>
        </w:tc>
      </w:tr>
      <w:tr>
        <w:tblPrEx>
          <w:tblCellMar>
            <w:top w:w="0" w:type="dxa"/>
            <w:left w:w="108" w:type="dxa"/>
            <w:bottom w:w="0" w:type="dxa"/>
            <w:right w:w="108" w:type="dxa"/>
          </w:tblCellMar>
        </w:tblPrEx>
        <w:trPr>
          <w:trHeight w:val="334"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3</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bidi="ar"/>
              </w:rPr>
              <w:t>运输费用：</w:t>
            </w:r>
            <w:r>
              <w:rPr>
                <w:rFonts w:hint="eastAsia" w:ascii="仿宋_GB2312" w:hAnsi="仿宋_GB2312" w:eastAsia="仿宋_GB2312" w:cs="仿宋_GB2312"/>
                <w:sz w:val="21"/>
                <w:szCs w:val="21"/>
                <w:lang w:bidi="ar"/>
              </w:rPr>
              <w:t>仓库到场馆的往返运输</w:t>
            </w:r>
            <w:r>
              <w:rPr>
                <w:rFonts w:hint="eastAsia" w:ascii="仿宋_GB2312" w:hAnsi="仿宋_GB2312" w:eastAsia="仿宋_GB2312" w:cs="仿宋_GB2312"/>
                <w:sz w:val="21"/>
                <w:szCs w:val="21"/>
                <w:lang w:val="en-US" w:eastAsia="zh-CN" w:bidi="ar"/>
              </w:rPr>
              <w:t>由投标人负担</w:t>
            </w:r>
            <w:r>
              <w:rPr>
                <w:rFonts w:hint="eastAsia" w:ascii="仿宋_GB2312" w:hAnsi="仿宋_GB2312" w:eastAsia="仿宋_GB2312" w:cs="仿宋_GB2312"/>
                <w:sz w:val="21"/>
                <w:szCs w:val="21"/>
                <w:lang w:bidi="ar"/>
              </w:rPr>
              <w:t>费用。</w:t>
            </w:r>
          </w:p>
        </w:tc>
      </w:tr>
      <w:tr>
        <w:tblPrEx>
          <w:tblCellMar>
            <w:top w:w="0" w:type="dxa"/>
            <w:left w:w="108" w:type="dxa"/>
            <w:bottom w:w="0" w:type="dxa"/>
            <w:right w:w="108" w:type="dxa"/>
          </w:tblCellMar>
        </w:tblPrEx>
        <w:trPr>
          <w:trHeight w:val="38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bidi="ar"/>
              </w:rPr>
              <w:t>4</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bidi="ar"/>
              </w:rPr>
              <w:t>1.赛季期间的屏幕维护，保养；</w:t>
            </w:r>
            <w:r>
              <w:rPr>
                <w:rFonts w:hint="eastAsia" w:ascii="仿宋_GB2312" w:hAnsi="仿宋_GB2312" w:eastAsia="仿宋_GB2312" w:cs="仿宋_GB2312"/>
                <w:b/>
                <w:bCs/>
                <w:color w:val="auto"/>
                <w:sz w:val="21"/>
                <w:szCs w:val="21"/>
                <w:lang w:bidi="ar"/>
              </w:rPr>
              <w:t>2.</w:t>
            </w:r>
            <w:r>
              <w:rPr>
                <w:rFonts w:hint="eastAsia" w:ascii="仿宋_GB2312" w:hAnsi="仿宋_GB2312" w:eastAsia="仿宋_GB2312" w:cs="仿宋_GB2312"/>
                <w:b/>
                <w:bCs/>
                <w:color w:val="auto"/>
                <w:sz w:val="21"/>
                <w:szCs w:val="21"/>
                <w:lang w:val="en-US" w:eastAsia="zh-CN" w:bidi="ar"/>
              </w:rPr>
              <w:t>常规赛</w:t>
            </w:r>
            <w:r>
              <w:rPr>
                <w:rFonts w:hint="eastAsia" w:ascii="仿宋_GB2312" w:hAnsi="仿宋_GB2312" w:eastAsia="仿宋_GB2312" w:cs="仿宋_GB2312"/>
                <w:b/>
                <w:bCs/>
                <w:color w:val="auto"/>
                <w:sz w:val="21"/>
                <w:szCs w:val="21"/>
                <w:lang w:bidi="ar"/>
              </w:rPr>
              <w:t>赛季期间的</w:t>
            </w:r>
            <w:r>
              <w:rPr>
                <w:rFonts w:hint="eastAsia" w:ascii="仿宋_GB2312" w:hAnsi="仿宋_GB2312" w:eastAsia="仿宋_GB2312" w:cs="仿宋_GB2312"/>
                <w:b/>
                <w:bCs/>
                <w:color w:val="auto"/>
                <w:sz w:val="21"/>
                <w:szCs w:val="21"/>
                <w:lang w:val="en-US" w:eastAsia="zh-CN" w:bidi="ar"/>
              </w:rPr>
              <w:t>首场、季后赛的首场及决赛</w:t>
            </w:r>
            <w:r>
              <w:rPr>
                <w:rFonts w:hint="eastAsia" w:ascii="仿宋_GB2312" w:hAnsi="仿宋_GB2312" w:eastAsia="仿宋_GB2312" w:cs="仿宋_GB2312"/>
                <w:b/>
                <w:bCs/>
                <w:color w:val="auto"/>
                <w:sz w:val="21"/>
                <w:szCs w:val="21"/>
                <w:lang w:bidi="ar"/>
              </w:rPr>
              <w:t>安排一名技术人员提供</w:t>
            </w:r>
            <w:r>
              <w:rPr>
                <w:rFonts w:hint="eastAsia" w:ascii="仿宋_GB2312" w:hAnsi="仿宋_GB2312" w:eastAsia="仿宋_GB2312" w:cs="仿宋_GB2312"/>
                <w:b/>
                <w:bCs/>
                <w:color w:val="auto"/>
                <w:sz w:val="21"/>
                <w:szCs w:val="21"/>
                <w:lang w:val="en-US" w:eastAsia="zh-CN" w:bidi="ar"/>
              </w:rPr>
              <w:t>现场</w:t>
            </w:r>
            <w:r>
              <w:rPr>
                <w:rFonts w:hint="eastAsia" w:ascii="仿宋_GB2312" w:hAnsi="仿宋_GB2312" w:eastAsia="仿宋_GB2312" w:cs="仿宋_GB2312"/>
                <w:b/>
                <w:bCs/>
                <w:color w:val="auto"/>
                <w:sz w:val="21"/>
                <w:szCs w:val="21"/>
                <w:lang w:bidi="ar"/>
              </w:rPr>
              <w:t>技术服务保障</w:t>
            </w:r>
            <w:r>
              <w:rPr>
                <w:rFonts w:hint="eastAsia" w:ascii="仿宋_GB2312" w:hAnsi="仿宋_GB2312" w:eastAsia="仿宋_GB2312" w:cs="仿宋_GB2312"/>
                <w:b/>
                <w:bCs/>
                <w:color w:val="auto"/>
                <w:sz w:val="21"/>
                <w:szCs w:val="21"/>
                <w:lang w:eastAsia="zh-CN" w:bidi="ar"/>
              </w:rPr>
              <w:t>，</w:t>
            </w:r>
            <w:r>
              <w:rPr>
                <w:rFonts w:hint="eastAsia" w:ascii="仿宋_GB2312" w:hAnsi="仿宋_GB2312" w:eastAsia="仿宋_GB2312" w:cs="仿宋_GB2312"/>
                <w:b/>
                <w:bCs/>
                <w:color w:val="auto"/>
                <w:sz w:val="21"/>
                <w:szCs w:val="21"/>
                <w:lang w:val="en-US" w:eastAsia="zh-CN" w:bidi="ar"/>
              </w:rPr>
              <w:t>其余场次提供远程</w:t>
            </w:r>
            <w:r>
              <w:rPr>
                <w:rFonts w:hint="eastAsia" w:ascii="仿宋_GB2312" w:hAnsi="仿宋_GB2312" w:eastAsia="仿宋_GB2312" w:cs="仿宋_GB2312"/>
                <w:b/>
                <w:bCs/>
                <w:color w:val="auto"/>
                <w:sz w:val="21"/>
                <w:szCs w:val="21"/>
                <w:lang w:bidi="ar"/>
              </w:rPr>
              <w:t>技术服务保障</w:t>
            </w:r>
            <w:r>
              <w:rPr>
                <w:rFonts w:hint="eastAsia" w:ascii="仿宋_GB2312" w:hAnsi="仿宋_GB2312" w:eastAsia="仿宋_GB2312" w:cs="仿宋_GB2312"/>
                <w:b/>
                <w:bCs/>
                <w:color w:val="auto"/>
                <w:sz w:val="21"/>
                <w:szCs w:val="21"/>
                <w:lang w:eastAsia="zh-CN" w:bidi="ar"/>
              </w:rPr>
              <w:t>。</w:t>
            </w:r>
          </w:p>
        </w:tc>
      </w:tr>
      <w:tr>
        <w:tblPrEx>
          <w:tblCellMar>
            <w:top w:w="0" w:type="dxa"/>
            <w:left w:w="108" w:type="dxa"/>
            <w:bottom w:w="0" w:type="dxa"/>
            <w:right w:w="108" w:type="dxa"/>
          </w:tblCellMar>
        </w:tblPrEx>
        <w:trPr>
          <w:trHeight w:val="491"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eastAsia="zh-CN" w:bidi="ar"/>
              </w:rPr>
            </w:pPr>
            <w:r>
              <w:rPr>
                <w:rFonts w:hint="eastAsia" w:ascii="仿宋_GB2312" w:hAnsi="仿宋_GB2312" w:eastAsia="仿宋_GB2312" w:cs="仿宋_GB2312"/>
                <w:sz w:val="21"/>
                <w:szCs w:val="21"/>
                <w:lang w:val="en-US" w:eastAsia="zh-CN" w:bidi="ar"/>
              </w:rPr>
              <w:t>5</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bidi="ar"/>
              </w:rPr>
              <w:t>服务时间：</w:t>
            </w:r>
            <w:r>
              <w:rPr>
                <w:rFonts w:hint="eastAsia" w:ascii="仿宋_GB2312" w:hAnsi="仿宋_GB2312" w:eastAsia="仿宋_GB2312" w:cs="仿宋_GB2312"/>
                <w:sz w:val="21"/>
                <w:szCs w:val="21"/>
                <w:lang w:val="en-US" w:eastAsia="zh-CN" w:bidi="ar"/>
              </w:rPr>
              <w:t>1、</w:t>
            </w:r>
            <w:r>
              <w:rPr>
                <w:rFonts w:hint="eastAsia" w:ascii="仿宋_GB2312" w:hAnsi="仿宋_GB2312" w:eastAsia="仿宋_GB2312" w:cs="仿宋_GB2312"/>
                <w:sz w:val="21"/>
                <w:szCs w:val="21"/>
                <w:lang w:bidi="ar"/>
              </w:rPr>
              <w:t>202</w:t>
            </w:r>
            <w:r>
              <w:rPr>
                <w:rFonts w:hint="eastAsia" w:ascii="仿宋_GB2312" w:hAnsi="仿宋_GB2312" w:eastAsia="仿宋_GB2312" w:cs="仿宋_GB2312"/>
                <w:sz w:val="21"/>
                <w:szCs w:val="21"/>
                <w:lang w:val="en-US" w:eastAsia="zh-CN" w:bidi="ar"/>
              </w:rPr>
              <w:t>5</w:t>
            </w:r>
            <w:r>
              <w:rPr>
                <w:rFonts w:hint="eastAsia" w:ascii="仿宋_GB2312" w:hAnsi="仿宋_GB2312" w:eastAsia="仿宋_GB2312" w:cs="仿宋_GB2312"/>
                <w:sz w:val="21"/>
                <w:szCs w:val="21"/>
                <w:lang w:bidi="ar"/>
              </w:rPr>
              <w:t>年6月</w:t>
            </w:r>
            <w:r>
              <w:rPr>
                <w:rFonts w:hint="eastAsia" w:ascii="仿宋_GB2312" w:hAnsi="仿宋_GB2312" w:eastAsia="仿宋_GB2312" w:cs="仿宋_GB2312"/>
                <w:sz w:val="21"/>
                <w:szCs w:val="21"/>
                <w:lang w:val="en-US" w:eastAsia="zh-CN" w:bidi="ar"/>
              </w:rPr>
              <w:t>起至总决赛结束。2、</w:t>
            </w:r>
            <w:r>
              <w:rPr>
                <w:rFonts w:hint="eastAsia" w:ascii="仿宋_GB2312" w:hAnsi="仿宋_GB2312" w:eastAsia="仿宋_GB2312" w:cs="仿宋_GB2312"/>
                <w:sz w:val="21"/>
                <w:szCs w:val="21"/>
                <w:lang w:bidi="ar"/>
              </w:rPr>
              <w:t>送货安装时间：</w:t>
            </w:r>
            <w:r>
              <w:rPr>
                <w:rFonts w:hint="eastAsia" w:ascii="仿宋_GB2312" w:hAnsi="仿宋_GB2312" w:eastAsia="仿宋_GB2312" w:cs="仿宋_GB2312"/>
                <w:sz w:val="21"/>
                <w:szCs w:val="21"/>
                <w:lang w:val="en-US" w:eastAsia="zh-CN" w:bidi="ar"/>
              </w:rPr>
              <w:t>双方协商</w:t>
            </w:r>
          </w:p>
        </w:tc>
      </w:tr>
      <w:tr>
        <w:tblPrEx>
          <w:tblCellMar>
            <w:top w:w="0" w:type="dxa"/>
            <w:left w:w="108" w:type="dxa"/>
            <w:bottom w:w="0" w:type="dxa"/>
            <w:right w:w="108" w:type="dxa"/>
          </w:tblCellMar>
        </w:tblPrEx>
        <w:trPr>
          <w:trHeight w:val="1437"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服务内容：</w:t>
            </w:r>
          </w:p>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val="en-US" w:eastAsia="zh-CN" w:bidi="ar"/>
              </w:rPr>
              <w:t>1.</w:t>
            </w:r>
            <w:r>
              <w:rPr>
                <w:rFonts w:hint="eastAsia" w:ascii="仿宋_GB2312" w:hAnsi="仿宋_GB2312" w:eastAsia="仿宋_GB2312" w:cs="仿宋_GB2312"/>
                <w:sz w:val="21"/>
                <w:szCs w:val="21"/>
                <w:lang w:bidi="ar"/>
              </w:rPr>
              <w:t>联赛</w:t>
            </w:r>
            <w:r>
              <w:rPr>
                <w:rFonts w:hint="eastAsia" w:ascii="仿宋_GB2312" w:hAnsi="仿宋_GB2312" w:eastAsia="仿宋_GB2312" w:cs="仿宋_GB2312"/>
                <w:sz w:val="21"/>
                <w:szCs w:val="21"/>
                <w:lang w:val="en-US" w:eastAsia="zh-CN" w:bidi="ar"/>
              </w:rPr>
              <w:t>常规赛期间</w:t>
            </w:r>
            <w:r>
              <w:rPr>
                <w:rFonts w:hint="eastAsia" w:ascii="仿宋_GB2312" w:hAnsi="仿宋_GB2312" w:eastAsia="仿宋_GB2312" w:cs="仿宋_GB2312"/>
                <w:sz w:val="21"/>
                <w:szCs w:val="21"/>
                <w:lang w:bidi="ar"/>
              </w:rPr>
              <w:t>提供符合赛事方规定的设备并提供相应技术服务；</w:t>
            </w:r>
          </w:p>
          <w:p>
            <w:pP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val="en-US" w:eastAsia="zh-CN" w:bidi="ar"/>
              </w:rPr>
              <w:t>2.</w:t>
            </w:r>
            <w:r>
              <w:rPr>
                <w:rFonts w:hint="eastAsia" w:ascii="仿宋_GB2312" w:hAnsi="仿宋_GB2312" w:eastAsia="仿宋_GB2312" w:cs="仿宋_GB2312"/>
                <w:sz w:val="21"/>
                <w:szCs w:val="21"/>
                <w:lang w:bidi="ar"/>
              </w:rPr>
              <w:t>联赛期间提供全赛程LED广告屏</w:t>
            </w:r>
            <w:r>
              <w:rPr>
                <w:rFonts w:hint="eastAsia" w:ascii="仿宋_GB2312" w:hAnsi="仿宋_GB2312" w:eastAsia="仿宋_GB2312" w:cs="仿宋_GB2312"/>
                <w:sz w:val="21"/>
                <w:szCs w:val="21"/>
                <w:lang w:val="en-US" w:eastAsia="zh-CN" w:bidi="ar"/>
              </w:rPr>
              <w:t>硬件维护及远程播放技术</w:t>
            </w:r>
            <w:r>
              <w:rPr>
                <w:rFonts w:hint="eastAsia" w:ascii="仿宋_GB2312" w:hAnsi="仿宋_GB2312" w:eastAsia="仿宋_GB2312" w:cs="仿宋_GB2312"/>
                <w:sz w:val="21"/>
                <w:szCs w:val="21"/>
                <w:lang w:bidi="ar"/>
              </w:rPr>
              <w:t>服务；</w:t>
            </w:r>
          </w:p>
          <w:p>
            <w:pPr>
              <w:numPr>
                <w:ilvl w:val="0"/>
                <w:numId w:val="0"/>
              </w:numP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bidi="ar"/>
              </w:rPr>
              <w:t>3.</w:t>
            </w:r>
            <w:r>
              <w:rPr>
                <w:rFonts w:hint="eastAsia" w:ascii="仿宋_GB2312" w:hAnsi="仿宋_GB2312" w:eastAsia="仿宋_GB2312" w:cs="仿宋_GB2312"/>
                <w:sz w:val="21"/>
                <w:szCs w:val="21"/>
                <w:lang w:bidi="ar"/>
              </w:rPr>
              <w:t>如因赛事安排中途需要设备转场时，提供设备转场服务，</w:t>
            </w:r>
            <w:r>
              <w:rPr>
                <w:rFonts w:hint="eastAsia" w:ascii="仿宋_GB2312" w:hAnsi="仿宋_GB2312" w:eastAsia="仿宋_GB2312" w:cs="仿宋_GB2312"/>
                <w:sz w:val="21"/>
                <w:szCs w:val="21"/>
                <w:lang w:val="en-US" w:eastAsia="zh-CN" w:bidi="ar"/>
              </w:rPr>
              <w:t>撤</w:t>
            </w:r>
            <w:r>
              <w:rPr>
                <w:rFonts w:hint="eastAsia" w:ascii="仿宋_GB2312" w:hAnsi="仿宋_GB2312" w:eastAsia="仿宋_GB2312" w:cs="仿宋_GB2312"/>
                <w:sz w:val="21"/>
                <w:szCs w:val="21"/>
                <w:lang w:bidi="ar"/>
              </w:rPr>
              <w:t>转场</w:t>
            </w:r>
            <w:r>
              <w:rPr>
                <w:rFonts w:hint="eastAsia" w:ascii="仿宋_GB2312" w:hAnsi="仿宋_GB2312" w:eastAsia="仿宋_GB2312" w:cs="仿宋_GB2312"/>
                <w:sz w:val="21"/>
                <w:szCs w:val="21"/>
                <w:lang w:val="en-US" w:eastAsia="zh-CN" w:bidi="ar"/>
              </w:rPr>
              <w:t>人工</w:t>
            </w:r>
            <w:r>
              <w:rPr>
                <w:rFonts w:hint="eastAsia" w:ascii="仿宋_GB2312" w:hAnsi="仿宋_GB2312" w:eastAsia="仿宋_GB2312" w:cs="仿宋_GB2312"/>
                <w:sz w:val="21"/>
                <w:szCs w:val="21"/>
                <w:lang w:bidi="ar"/>
              </w:rPr>
              <w:t>费用</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bidi="ar"/>
              </w:rPr>
              <w:t>元/次。</w:t>
            </w:r>
            <w:r>
              <w:rPr>
                <w:rFonts w:hint="eastAsia" w:ascii="仿宋_GB2312" w:hAnsi="仿宋_GB2312" w:eastAsia="仿宋_GB2312" w:cs="仿宋_GB2312"/>
                <w:sz w:val="21"/>
                <w:szCs w:val="21"/>
                <w:lang w:val="en-US" w:eastAsia="zh-CN" w:bidi="ar"/>
              </w:rPr>
              <w:t>本赛季暂按10场撤转场计算，最终费用按实际发生次数计算。</w:t>
            </w:r>
          </w:p>
        </w:tc>
      </w:tr>
      <w:tr>
        <w:tblPrEx>
          <w:tblCellMar>
            <w:top w:w="0" w:type="dxa"/>
            <w:left w:w="108" w:type="dxa"/>
            <w:bottom w:w="0" w:type="dxa"/>
            <w:right w:w="108" w:type="dxa"/>
          </w:tblCellMar>
        </w:tblPrEx>
        <w:trPr>
          <w:trHeight w:val="9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租赁费用</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bidi="ar"/>
              </w:rPr>
            </w:pPr>
            <w:bookmarkStart w:id="22" w:name="OLE_LINK6"/>
            <w:r>
              <w:rPr>
                <w:rFonts w:hint="eastAsia" w:ascii="仿宋_GB2312" w:hAnsi="仿宋_GB2312" w:eastAsia="仿宋_GB2312" w:cs="仿宋_GB2312"/>
                <w:sz w:val="21"/>
                <w:szCs w:val="21"/>
                <w:lang w:val="en-US" w:eastAsia="zh-CN" w:bidi="ar"/>
              </w:rPr>
              <w:t>含税</w:t>
            </w:r>
            <w:bookmarkEnd w:id="22"/>
            <w:r>
              <w:rPr>
                <w:rFonts w:hint="eastAsia" w:ascii="仿宋_GB2312" w:hAnsi="仿宋_GB2312" w:eastAsia="仿宋_GB2312" w:cs="仿宋_GB2312"/>
                <w:sz w:val="21"/>
                <w:szCs w:val="21"/>
                <w:lang w:val="en-US" w:eastAsia="zh-CN" w:bidi="ar"/>
              </w:rPr>
              <w:t>价格：</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（大写：</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元）</w:t>
            </w:r>
          </w:p>
        </w:tc>
      </w:tr>
      <w:tr>
        <w:tblPrEx>
          <w:tblCellMar>
            <w:top w:w="0" w:type="dxa"/>
            <w:left w:w="108" w:type="dxa"/>
            <w:bottom w:w="0" w:type="dxa"/>
            <w:right w:w="108" w:type="dxa"/>
          </w:tblCellMar>
        </w:tblPrEx>
        <w:trPr>
          <w:trHeight w:val="580"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10场转场费用小计</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含税价格：</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（大写：</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元）（暂定10场转场，具体按实计算）</w:t>
            </w:r>
          </w:p>
        </w:tc>
      </w:tr>
      <w:tr>
        <w:tblPrEx>
          <w:tblCellMar>
            <w:top w:w="0" w:type="dxa"/>
            <w:left w:w="108" w:type="dxa"/>
            <w:bottom w:w="0" w:type="dxa"/>
            <w:right w:w="108" w:type="dxa"/>
          </w:tblCellMar>
        </w:tblPrEx>
        <w:trPr>
          <w:trHeight w:val="383"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合价</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含税价格：</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（大写：</w:t>
            </w:r>
            <w:r>
              <w:rPr>
                <w:rFonts w:hint="eastAsia" w:ascii="仿宋_GB2312" w:hAnsi="仿宋_GB2312" w:eastAsia="仿宋_GB2312" w:cs="仿宋_GB2312"/>
                <w:sz w:val="21"/>
                <w:szCs w:val="21"/>
                <w:u w:val="single"/>
                <w:lang w:val="en-US" w:eastAsia="zh-CN" w:bidi="ar"/>
              </w:rPr>
              <w:t xml:space="preserve">       </w:t>
            </w:r>
            <w:r>
              <w:rPr>
                <w:rFonts w:hint="eastAsia" w:ascii="仿宋_GB2312" w:hAnsi="仿宋_GB2312" w:eastAsia="仿宋_GB2312" w:cs="仿宋_GB2312"/>
                <w:sz w:val="21"/>
                <w:szCs w:val="21"/>
                <w:lang w:val="en-US" w:eastAsia="zh-CN" w:bidi="ar"/>
              </w:rPr>
              <w:t>元）</w:t>
            </w:r>
          </w:p>
        </w:tc>
      </w:tr>
      <w:tr>
        <w:tblPrEx>
          <w:tblCellMar>
            <w:top w:w="0" w:type="dxa"/>
            <w:left w:w="108" w:type="dxa"/>
            <w:bottom w:w="0" w:type="dxa"/>
            <w:right w:w="108" w:type="dxa"/>
          </w:tblCellMar>
        </w:tblPrEx>
        <w:trPr>
          <w:trHeight w:val="498" w:hRule="atLeast"/>
        </w:trPr>
        <w:tc>
          <w:tcPr>
            <w:tcW w:w="9920" w:type="dxa"/>
            <w:gridSpan w:val="2"/>
            <w:tcBorders>
              <w:top w:val="single" w:color="000000" w:sz="4" w:space="0"/>
              <w:left w:val="single" w:color="000000" w:sz="4" w:space="0"/>
              <w:bottom w:val="single" w:color="000000" w:sz="4" w:space="0"/>
              <w:right w:val="single" w:color="000000" w:sz="4" w:space="0"/>
            </w:tcBorders>
            <w:shd w:val="clear" w:color="auto" w:fill="C2D69B"/>
            <w:noWrap w:val="0"/>
            <w:vAlign w:val="center"/>
          </w:tcPr>
          <w:p>
            <w:pPr>
              <w:jc w:val="center"/>
              <w:textAlignment w:val="center"/>
              <w:rPr>
                <w:rFonts w:hint="default" w:ascii="仿宋_GB2312" w:hAnsi="仿宋_GB2312" w:eastAsia="仿宋_GB2312" w:cs="仿宋_GB2312"/>
                <w:b/>
                <w:bCs/>
                <w:sz w:val="21"/>
                <w:szCs w:val="21"/>
                <w:highlight w:val="none"/>
                <w:lang w:val="en-US" w:eastAsia="zh-CN" w:bidi="ar"/>
              </w:rPr>
            </w:pPr>
            <w:r>
              <w:rPr>
                <w:rFonts w:hint="eastAsia" w:ascii="仿宋_GB2312" w:hAnsi="仿宋_GB2312" w:eastAsia="仿宋_GB2312" w:cs="仿宋_GB2312"/>
                <w:b/>
                <w:bCs/>
                <w:sz w:val="21"/>
                <w:szCs w:val="21"/>
                <w:highlight w:val="none"/>
                <w:lang w:val="en-US" w:eastAsia="zh-CN"/>
              </w:rPr>
              <w:t>两场赛事总计</w:t>
            </w:r>
            <w:r>
              <w:rPr>
                <w:rFonts w:hint="eastAsia" w:ascii="仿宋_GB2312" w:hAnsi="仿宋_GB2312" w:eastAsia="仿宋_GB2312" w:cs="仿宋_GB2312"/>
                <w:b/>
                <w:bCs/>
                <w:sz w:val="21"/>
                <w:szCs w:val="21"/>
                <w:highlight w:val="none"/>
                <w:lang w:val="en-US" w:eastAsia="zh-CN" w:bidi="ar"/>
              </w:rPr>
              <w:t>含税价格：</w:t>
            </w:r>
            <w:r>
              <w:rPr>
                <w:rFonts w:hint="eastAsia" w:ascii="仿宋_GB2312" w:hAnsi="仿宋_GB2312" w:eastAsia="仿宋_GB2312" w:cs="仿宋_GB2312"/>
                <w:b/>
                <w:bCs/>
                <w:sz w:val="21"/>
                <w:szCs w:val="21"/>
                <w:highlight w:val="none"/>
                <w:u w:val="single"/>
                <w:lang w:val="en-US" w:eastAsia="zh-CN" w:bidi="ar"/>
              </w:rPr>
              <w:t xml:space="preserve">       </w:t>
            </w:r>
            <w:r>
              <w:rPr>
                <w:rFonts w:hint="eastAsia" w:ascii="仿宋_GB2312" w:hAnsi="仿宋_GB2312" w:eastAsia="仿宋_GB2312" w:cs="仿宋_GB2312"/>
                <w:b/>
                <w:bCs/>
                <w:sz w:val="21"/>
                <w:szCs w:val="21"/>
                <w:highlight w:val="none"/>
                <w:lang w:val="en-US" w:eastAsia="zh-CN" w:bidi="ar"/>
              </w:rPr>
              <w:t>（大写：</w:t>
            </w:r>
            <w:r>
              <w:rPr>
                <w:rFonts w:hint="eastAsia" w:ascii="仿宋_GB2312" w:hAnsi="仿宋_GB2312" w:eastAsia="仿宋_GB2312" w:cs="仿宋_GB2312"/>
                <w:b/>
                <w:bCs/>
                <w:sz w:val="21"/>
                <w:szCs w:val="21"/>
                <w:highlight w:val="none"/>
                <w:u w:val="single"/>
                <w:lang w:val="en-US" w:eastAsia="zh-CN" w:bidi="ar"/>
              </w:rPr>
              <w:t xml:space="preserve">       </w:t>
            </w:r>
            <w:r>
              <w:rPr>
                <w:rFonts w:hint="eastAsia" w:ascii="仿宋_GB2312" w:hAnsi="仿宋_GB2312" w:eastAsia="仿宋_GB2312" w:cs="仿宋_GB2312"/>
                <w:b/>
                <w:bCs/>
                <w:sz w:val="21"/>
                <w:szCs w:val="21"/>
                <w:highlight w:val="none"/>
                <w:lang w:val="en-US" w:eastAsia="zh-CN" w:bidi="ar"/>
              </w:rPr>
              <w:t>元），增值税专用发票</w:t>
            </w:r>
            <w:r>
              <w:rPr>
                <w:rFonts w:hint="eastAsia" w:ascii="仿宋_GB2312" w:hAnsi="仿宋_GB2312" w:eastAsia="仿宋_GB2312" w:cs="仿宋_GB2312"/>
                <w:b/>
                <w:bCs/>
                <w:sz w:val="21"/>
                <w:szCs w:val="21"/>
                <w:highlight w:val="none"/>
                <w:u w:val="single"/>
                <w:lang w:val="en-US" w:eastAsia="zh-CN" w:bidi="ar"/>
              </w:rPr>
              <w:t xml:space="preserve">   </w:t>
            </w:r>
            <w:r>
              <w:rPr>
                <w:rFonts w:hint="eastAsia" w:ascii="仿宋_GB2312" w:hAnsi="仿宋_GB2312" w:eastAsia="仿宋_GB2312" w:cs="仿宋_GB2312"/>
                <w:b/>
                <w:bCs/>
                <w:sz w:val="21"/>
                <w:szCs w:val="21"/>
                <w:highlight w:val="none"/>
                <w:lang w:val="en-US" w:eastAsia="zh-CN" w:bidi="ar"/>
              </w:rPr>
              <w:t>%税金</w:t>
            </w:r>
          </w:p>
        </w:tc>
      </w:tr>
      <w:tr>
        <w:tblPrEx>
          <w:tblCellMar>
            <w:top w:w="0" w:type="dxa"/>
            <w:left w:w="108" w:type="dxa"/>
            <w:bottom w:w="0" w:type="dxa"/>
            <w:right w:w="108" w:type="dxa"/>
          </w:tblCellMar>
        </w:tblPrEx>
        <w:trPr>
          <w:trHeight w:val="583" w:hRule="atLeast"/>
        </w:trPr>
        <w:tc>
          <w:tcPr>
            <w:tcW w:w="14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b/>
                <w:bCs/>
                <w:sz w:val="21"/>
                <w:szCs w:val="21"/>
                <w:lang w:val="en-US" w:eastAsia="zh-CN"/>
              </w:rPr>
              <w:t>投标人    联系方式</w:t>
            </w:r>
          </w:p>
        </w:tc>
        <w:tc>
          <w:tcPr>
            <w:tcW w:w="8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_GB2312" w:hAnsi="仿宋_GB2312" w:eastAsia="仿宋_GB2312" w:cs="仿宋_GB2312"/>
                <w:sz w:val="21"/>
                <w:szCs w:val="21"/>
                <w:lang w:bidi="ar"/>
              </w:rPr>
            </w:pPr>
            <w:r>
              <w:rPr>
                <w:rFonts w:hint="eastAsia" w:ascii="仿宋_GB2312" w:hAnsi="仿宋_GB2312" w:eastAsia="仿宋_GB2312" w:cs="仿宋_GB2312"/>
                <w:b/>
                <w:bCs/>
                <w:sz w:val="21"/>
                <w:szCs w:val="21"/>
                <w:lang w:bidi="ar"/>
              </w:rPr>
              <w:t xml:space="preserve">  </w:t>
            </w:r>
            <w:r>
              <w:rPr>
                <w:rFonts w:hint="eastAsia" w:ascii="仿宋_GB2312" w:hAnsi="仿宋_GB2312" w:eastAsia="仿宋_GB2312" w:cs="仿宋_GB2312"/>
                <w:b/>
                <w:bCs/>
                <w:sz w:val="21"/>
                <w:szCs w:val="21"/>
                <w:lang w:val="en-US" w:eastAsia="zh-CN" w:bidi="ar"/>
              </w:rPr>
              <w:t>投标人响应以上所有内容</w:t>
            </w:r>
            <w:r>
              <w:rPr>
                <w:rFonts w:hint="eastAsia" w:ascii="仿宋_GB2312" w:hAnsi="仿宋_GB2312" w:eastAsia="仿宋_GB2312" w:cs="仿宋_GB2312"/>
                <w:sz w:val="21"/>
                <w:szCs w:val="21"/>
                <w:lang w:bidi="ar"/>
              </w:rPr>
              <w:t xml:space="preserve">  </w:t>
            </w:r>
            <w:r>
              <w:rPr>
                <w:rFonts w:hint="eastAsia" w:ascii="仿宋_GB2312" w:hAnsi="仿宋_GB2312" w:eastAsia="仿宋_GB2312" w:cs="仿宋_GB2312"/>
                <w:b/>
                <w:bCs/>
                <w:sz w:val="21"/>
                <w:szCs w:val="21"/>
                <w:lang w:bidi="ar"/>
              </w:rPr>
              <w:t xml:space="preserve">  </w:t>
            </w:r>
            <w:r>
              <w:rPr>
                <w:rFonts w:hint="eastAsia" w:ascii="仿宋_GB2312" w:hAnsi="仿宋_GB2312" w:eastAsia="仿宋_GB2312" w:cs="仿宋_GB2312"/>
                <w:sz w:val="21"/>
                <w:szCs w:val="21"/>
                <w:lang w:bidi="ar"/>
              </w:rPr>
              <w:t xml:space="preserve">       </w:t>
            </w:r>
            <w:r>
              <w:rPr>
                <w:rFonts w:hint="eastAsia" w:ascii="仿宋_GB2312" w:hAnsi="仿宋_GB2312" w:eastAsia="仿宋_GB2312" w:cs="仿宋_GB2312"/>
                <w:b/>
                <w:bCs/>
                <w:sz w:val="21"/>
                <w:szCs w:val="21"/>
                <w:lang w:bidi="ar"/>
              </w:rPr>
              <w:t>（盖章）</w:t>
            </w:r>
          </w:p>
        </w:tc>
      </w:tr>
    </w:tbl>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1" w:fontKey="{51329238-DC13-43B6-B708-73A65EC9D0E7}"/>
  </w:font>
  <w:font w:name="方正小标宋简体">
    <w:panose1 w:val="03000509000000000000"/>
    <w:charset w:val="86"/>
    <w:family w:val="auto"/>
    <w:pitch w:val="default"/>
    <w:sig w:usb0="00000001" w:usb1="080E0000" w:usb2="00000000" w:usb3="00000000" w:csb0="00040000" w:csb1="00000000"/>
    <w:embedRegular r:id="rId2" w:fontKey="{5A967E52-21F4-4051-965B-7043E973A8FD}"/>
  </w:font>
  <w:font w:name="仿宋">
    <w:panose1 w:val="02010609060101010101"/>
    <w:charset w:val="86"/>
    <w:family w:val="modern"/>
    <w:pitch w:val="default"/>
    <w:sig w:usb0="800002BF" w:usb1="38CF7CFA" w:usb2="00000016" w:usb3="00000000" w:csb0="00040001" w:csb1="00000000"/>
    <w:embedRegular r:id="rId3" w:fontKey="{9D3A44E2-869D-4CB7-8BF1-E8927EB00AA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33A2A"/>
    <w:rsid w:val="00364B69"/>
    <w:rsid w:val="004A365B"/>
    <w:rsid w:val="004B5C5D"/>
    <w:rsid w:val="004F091D"/>
    <w:rsid w:val="006A48CE"/>
    <w:rsid w:val="00750DFE"/>
    <w:rsid w:val="00805AAB"/>
    <w:rsid w:val="008C32F5"/>
    <w:rsid w:val="00BC364E"/>
    <w:rsid w:val="00CE337E"/>
    <w:rsid w:val="00CF0389"/>
    <w:rsid w:val="00D06D08"/>
    <w:rsid w:val="00E2644A"/>
    <w:rsid w:val="00E60556"/>
    <w:rsid w:val="01714809"/>
    <w:rsid w:val="01CC35CF"/>
    <w:rsid w:val="022E6FD2"/>
    <w:rsid w:val="029C4700"/>
    <w:rsid w:val="03EC0177"/>
    <w:rsid w:val="043859E9"/>
    <w:rsid w:val="050A080F"/>
    <w:rsid w:val="05364F30"/>
    <w:rsid w:val="06400C4E"/>
    <w:rsid w:val="06687DD8"/>
    <w:rsid w:val="07296214"/>
    <w:rsid w:val="07632E46"/>
    <w:rsid w:val="078E7D76"/>
    <w:rsid w:val="07C6669D"/>
    <w:rsid w:val="08A74636"/>
    <w:rsid w:val="0AB72D32"/>
    <w:rsid w:val="0BC913D8"/>
    <w:rsid w:val="0C297D00"/>
    <w:rsid w:val="0C721436"/>
    <w:rsid w:val="0CC775E0"/>
    <w:rsid w:val="0CF14001"/>
    <w:rsid w:val="0D036E8E"/>
    <w:rsid w:val="0E721BC1"/>
    <w:rsid w:val="0F712489"/>
    <w:rsid w:val="0FED2F8F"/>
    <w:rsid w:val="1017327F"/>
    <w:rsid w:val="106C1290"/>
    <w:rsid w:val="10857989"/>
    <w:rsid w:val="10D85020"/>
    <w:rsid w:val="113A4E32"/>
    <w:rsid w:val="115E0C9F"/>
    <w:rsid w:val="116A39C2"/>
    <w:rsid w:val="122D02D9"/>
    <w:rsid w:val="13E7095B"/>
    <w:rsid w:val="142671CA"/>
    <w:rsid w:val="143622C9"/>
    <w:rsid w:val="14AD601D"/>
    <w:rsid w:val="14FA03E6"/>
    <w:rsid w:val="15792DB8"/>
    <w:rsid w:val="15D123C9"/>
    <w:rsid w:val="16D43419"/>
    <w:rsid w:val="17A56C6F"/>
    <w:rsid w:val="18117D55"/>
    <w:rsid w:val="182C43A0"/>
    <w:rsid w:val="184620F4"/>
    <w:rsid w:val="197F20CD"/>
    <w:rsid w:val="1AB4549F"/>
    <w:rsid w:val="1B732509"/>
    <w:rsid w:val="1C387EE3"/>
    <w:rsid w:val="1E994128"/>
    <w:rsid w:val="1ED55F80"/>
    <w:rsid w:val="1F106FB8"/>
    <w:rsid w:val="1F5275D0"/>
    <w:rsid w:val="1F903C55"/>
    <w:rsid w:val="1FC92B06"/>
    <w:rsid w:val="22132138"/>
    <w:rsid w:val="224602F1"/>
    <w:rsid w:val="225136E8"/>
    <w:rsid w:val="22FC1C17"/>
    <w:rsid w:val="23014331"/>
    <w:rsid w:val="241E5CD3"/>
    <w:rsid w:val="24303B26"/>
    <w:rsid w:val="243C2F07"/>
    <w:rsid w:val="25290DD3"/>
    <w:rsid w:val="25B763DF"/>
    <w:rsid w:val="25BC425B"/>
    <w:rsid w:val="26303293"/>
    <w:rsid w:val="270F7B55"/>
    <w:rsid w:val="27441EF5"/>
    <w:rsid w:val="289B707E"/>
    <w:rsid w:val="29303EC2"/>
    <w:rsid w:val="29AC2209"/>
    <w:rsid w:val="2A755803"/>
    <w:rsid w:val="2AF174DE"/>
    <w:rsid w:val="2B7C3927"/>
    <w:rsid w:val="2C0204B3"/>
    <w:rsid w:val="2C8A6DAD"/>
    <w:rsid w:val="2D016192"/>
    <w:rsid w:val="2E690493"/>
    <w:rsid w:val="300A3C19"/>
    <w:rsid w:val="304E5B92"/>
    <w:rsid w:val="30ED1751"/>
    <w:rsid w:val="311A44C9"/>
    <w:rsid w:val="313F44D5"/>
    <w:rsid w:val="315D146E"/>
    <w:rsid w:val="320209E2"/>
    <w:rsid w:val="32565317"/>
    <w:rsid w:val="32980F88"/>
    <w:rsid w:val="341B2F1E"/>
    <w:rsid w:val="345D45F6"/>
    <w:rsid w:val="34F211E2"/>
    <w:rsid w:val="34FA73CA"/>
    <w:rsid w:val="3566572C"/>
    <w:rsid w:val="38131DD5"/>
    <w:rsid w:val="384635F3"/>
    <w:rsid w:val="392C4C45"/>
    <w:rsid w:val="394972BB"/>
    <w:rsid w:val="39C3314D"/>
    <w:rsid w:val="3AC436E5"/>
    <w:rsid w:val="3AD63800"/>
    <w:rsid w:val="3B274932"/>
    <w:rsid w:val="3B556027"/>
    <w:rsid w:val="3CC05FFD"/>
    <w:rsid w:val="3CCD108D"/>
    <w:rsid w:val="3D4B0B2C"/>
    <w:rsid w:val="3F7E7ECC"/>
    <w:rsid w:val="3FF50BC7"/>
    <w:rsid w:val="415F0D99"/>
    <w:rsid w:val="41900320"/>
    <w:rsid w:val="41BB6E00"/>
    <w:rsid w:val="4208598F"/>
    <w:rsid w:val="4286740D"/>
    <w:rsid w:val="432509D4"/>
    <w:rsid w:val="43612911"/>
    <w:rsid w:val="45603F46"/>
    <w:rsid w:val="46933EA7"/>
    <w:rsid w:val="469D1BE4"/>
    <w:rsid w:val="46D94EA1"/>
    <w:rsid w:val="46F22218"/>
    <w:rsid w:val="47864368"/>
    <w:rsid w:val="47CF04EC"/>
    <w:rsid w:val="4870619C"/>
    <w:rsid w:val="48B22A97"/>
    <w:rsid w:val="495135A4"/>
    <w:rsid w:val="49B303BC"/>
    <w:rsid w:val="4A5A72B2"/>
    <w:rsid w:val="4B885FB2"/>
    <w:rsid w:val="4CFA4C80"/>
    <w:rsid w:val="4D445EFB"/>
    <w:rsid w:val="4DA07530"/>
    <w:rsid w:val="4DA11074"/>
    <w:rsid w:val="4DB27309"/>
    <w:rsid w:val="4E127DA7"/>
    <w:rsid w:val="4EDB3281"/>
    <w:rsid w:val="4F626B0C"/>
    <w:rsid w:val="4F9D7B44"/>
    <w:rsid w:val="52302403"/>
    <w:rsid w:val="533B37EB"/>
    <w:rsid w:val="53D02AD2"/>
    <w:rsid w:val="544B3BE4"/>
    <w:rsid w:val="54581FF8"/>
    <w:rsid w:val="55217F29"/>
    <w:rsid w:val="5527238A"/>
    <w:rsid w:val="552E01B7"/>
    <w:rsid w:val="5588094F"/>
    <w:rsid w:val="560A13AC"/>
    <w:rsid w:val="56237876"/>
    <w:rsid w:val="56DC6A21"/>
    <w:rsid w:val="56E57A06"/>
    <w:rsid w:val="59183D6D"/>
    <w:rsid w:val="5A2B0E17"/>
    <w:rsid w:val="5AA1540C"/>
    <w:rsid w:val="5BB972C3"/>
    <w:rsid w:val="5C427D95"/>
    <w:rsid w:val="5CB36BF9"/>
    <w:rsid w:val="5CFA3A2A"/>
    <w:rsid w:val="5E253C4D"/>
    <w:rsid w:val="5E4A0AAA"/>
    <w:rsid w:val="5EA3628A"/>
    <w:rsid w:val="5F840AA4"/>
    <w:rsid w:val="5F8447EE"/>
    <w:rsid w:val="61454D83"/>
    <w:rsid w:val="6189617B"/>
    <w:rsid w:val="618C4097"/>
    <w:rsid w:val="62226353"/>
    <w:rsid w:val="62B53F00"/>
    <w:rsid w:val="635C3B47"/>
    <w:rsid w:val="63651857"/>
    <w:rsid w:val="638201EF"/>
    <w:rsid w:val="64416899"/>
    <w:rsid w:val="64487926"/>
    <w:rsid w:val="64E40633"/>
    <w:rsid w:val="64E705DF"/>
    <w:rsid w:val="64EA7F01"/>
    <w:rsid w:val="65302B7D"/>
    <w:rsid w:val="6543001E"/>
    <w:rsid w:val="65AE5BFE"/>
    <w:rsid w:val="66036D61"/>
    <w:rsid w:val="667E0075"/>
    <w:rsid w:val="66C535CD"/>
    <w:rsid w:val="66C5386F"/>
    <w:rsid w:val="670617A7"/>
    <w:rsid w:val="67220C03"/>
    <w:rsid w:val="68B11E99"/>
    <w:rsid w:val="68C33D20"/>
    <w:rsid w:val="68C96BD9"/>
    <w:rsid w:val="697354F0"/>
    <w:rsid w:val="6AEC1C54"/>
    <w:rsid w:val="6B975FD0"/>
    <w:rsid w:val="6C173362"/>
    <w:rsid w:val="6C6A2B47"/>
    <w:rsid w:val="6CF50B68"/>
    <w:rsid w:val="6EFE77F2"/>
    <w:rsid w:val="6F0357BE"/>
    <w:rsid w:val="6F253BDF"/>
    <w:rsid w:val="70C63CA2"/>
    <w:rsid w:val="70F80C27"/>
    <w:rsid w:val="71E74F23"/>
    <w:rsid w:val="729F57FE"/>
    <w:rsid w:val="766B0078"/>
    <w:rsid w:val="76A567E6"/>
    <w:rsid w:val="76C764FE"/>
    <w:rsid w:val="77DC7107"/>
    <w:rsid w:val="77E3618D"/>
    <w:rsid w:val="78393FFF"/>
    <w:rsid w:val="785B3F75"/>
    <w:rsid w:val="78AC10B2"/>
    <w:rsid w:val="78BD69DE"/>
    <w:rsid w:val="78E26444"/>
    <w:rsid w:val="797F0137"/>
    <w:rsid w:val="79A30980"/>
    <w:rsid w:val="7A5C2227"/>
    <w:rsid w:val="7A9B29A0"/>
    <w:rsid w:val="7AAE6A84"/>
    <w:rsid w:val="7AB37F1F"/>
    <w:rsid w:val="7B5D6256"/>
    <w:rsid w:val="7B5F3D7C"/>
    <w:rsid w:val="7B63573C"/>
    <w:rsid w:val="7D1C7A4B"/>
    <w:rsid w:val="7DBA173E"/>
    <w:rsid w:val="7E1B0BA4"/>
    <w:rsid w:val="7E23340C"/>
    <w:rsid w:val="7EE167E7"/>
    <w:rsid w:val="7F5C5B88"/>
    <w:rsid w:val="7F5D3AE3"/>
    <w:rsid w:val="FB6F1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3">
    <w:name w:val="heading 3"/>
    <w:basedOn w:val="4"/>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rPr>
      <w:rFonts w:ascii="Times New Roman" w:eastAsia="宋体"/>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666666"/>
      <w:u w:val="none"/>
    </w:rPr>
  </w:style>
  <w:style w:type="character" w:styleId="17">
    <w:name w:val="Emphasis"/>
    <w:basedOn w:val="14"/>
    <w:qFormat/>
    <w:uiPriority w:val="20"/>
  </w:style>
  <w:style w:type="character" w:styleId="18">
    <w:name w:val="HTML Definition"/>
    <w:basedOn w:val="14"/>
    <w:autoRedefine/>
    <w:semiHidden/>
    <w:unhideWhenUsed/>
    <w:qFormat/>
    <w:uiPriority w:val="99"/>
    <w:rPr>
      <w:i/>
      <w:iCs/>
    </w:rPr>
  </w:style>
  <w:style w:type="character" w:styleId="19">
    <w:name w:val="Hyperlink"/>
    <w:basedOn w:val="14"/>
    <w:semiHidden/>
    <w:unhideWhenUsed/>
    <w:qFormat/>
    <w:uiPriority w:val="99"/>
    <w:rPr>
      <w:color w:val="666666"/>
      <w:u w:val="non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semiHidden/>
    <w:unhideWhenUsed/>
    <w:qFormat/>
    <w:uiPriority w:val="99"/>
  </w:style>
  <w:style w:type="character" w:styleId="22">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ascii="Consolas" w:hAnsi="Consolas" w:eastAsia="Consolas" w:cs="Consolas"/>
      <w:sz w:val="21"/>
      <w:szCs w:val="21"/>
    </w:rPr>
  </w:style>
  <w:style w:type="paragraph" w:customStyle="1" w:styleId="2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qFormat/>
    <w:uiPriority w:val="0"/>
  </w:style>
  <w:style w:type="character" w:customStyle="1" w:styleId="26">
    <w:name w:val="default-skyblue"/>
    <w:basedOn w:val="14"/>
    <w:qFormat/>
    <w:uiPriority w:val="0"/>
  </w:style>
  <w:style w:type="character" w:customStyle="1" w:styleId="27">
    <w:name w:val="newpure-maroon"/>
    <w:basedOn w:val="14"/>
    <w:qFormat/>
    <w:uiPriority w:val="0"/>
  </w:style>
  <w:style w:type="character" w:customStyle="1" w:styleId="28">
    <w:name w:val="grey"/>
    <w:basedOn w:val="14"/>
    <w:qFormat/>
    <w:uiPriority w:val="0"/>
    <w:rPr>
      <w:color w:val="999999"/>
    </w:rPr>
  </w:style>
  <w:style w:type="character" w:customStyle="1" w:styleId="29">
    <w:name w:val="grey1"/>
    <w:basedOn w:val="14"/>
    <w:autoRedefine/>
    <w:qFormat/>
    <w:uiPriority w:val="0"/>
    <w:rPr>
      <w:color w:val="999999"/>
    </w:rPr>
  </w:style>
  <w:style w:type="character" w:customStyle="1" w:styleId="30">
    <w:name w:val="s-point"/>
    <w:basedOn w:val="14"/>
    <w:autoRedefine/>
    <w:qFormat/>
    <w:uiPriority w:val="0"/>
    <w:rPr>
      <w:sz w:val="0"/>
      <w:szCs w:val="0"/>
      <w:bdr w:val="dashed" w:color="auto" w:sz="48" w:space="0"/>
    </w:rPr>
  </w:style>
  <w:style w:type="character" w:customStyle="1" w:styleId="31">
    <w:name w:val="s-point1"/>
    <w:basedOn w:val="14"/>
    <w:autoRedefine/>
    <w:qFormat/>
    <w:uiPriority w:val="0"/>
  </w:style>
  <w:style w:type="character" w:customStyle="1" w:styleId="32">
    <w:name w:val="s-point2"/>
    <w:basedOn w:val="14"/>
    <w:qFormat/>
    <w:uiPriority w:val="0"/>
    <w:rPr>
      <w:sz w:val="0"/>
      <w:szCs w:val="0"/>
      <w:bdr w:val="dashed" w:color="auto" w:sz="48" w:space="0"/>
    </w:rPr>
  </w:style>
  <w:style w:type="character" w:customStyle="1" w:styleId="33">
    <w:name w:val="default-cyan"/>
    <w:basedOn w:val="14"/>
    <w:qFormat/>
    <w:uiPriority w:val="0"/>
  </w:style>
  <w:style w:type="character" w:customStyle="1" w:styleId="34">
    <w:name w:val="line-skyblue"/>
    <w:basedOn w:val="14"/>
    <w:qFormat/>
    <w:uiPriority w:val="0"/>
  </w:style>
  <w:style w:type="character" w:customStyle="1" w:styleId="35">
    <w:name w:val="width-orange"/>
    <w:basedOn w:val="14"/>
    <w:autoRedefine/>
    <w:qFormat/>
    <w:uiPriority w:val="0"/>
  </w:style>
  <w:style w:type="character" w:customStyle="1" w:styleId="36">
    <w:name w:val="line-pink"/>
    <w:basedOn w:val="14"/>
    <w:autoRedefine/>
    <w:qFormat/>
    <w:uiPriority w:val="0"/>
  </w:style>
  <w:style w:type="character" w:customStyle="1" w:styleId="37">
    <w:name w:val="q-meta-author"/>
    <w:basedOn w:val="14"/>
    <w:autoRedefine/>
    <w:qFormat/>
    <w:uiPriority w:val="0"/>
    <w:rPr>
      <w:color w:val="BA2E2E"/>
    </w:rPr>
  </w:style>
  <w:style w:type="character" w:customStyle="1" w:styleId="38">
    <w:name w:val="q-meta-author1"/>
    <w:basedOn w:val="14"/>
    <w:qFormat/>
    <w:uiPriority w:val="0"/>
    <w:rPr>
      <w:color w:val="4799E7"/>
    </w:rPr>
  </w:style>
  <w:style w:type="character" w:customStyle="1" w:styleId="39">
    <w:name w:val="q-meta-author2"/>
    <w:basedOn w:val="14"/>
    <w:autoRedefine/>
    <w:qFormat/>
    <w:uiPriority w:val="0"/>
    <w:rPr>
      <w:color w:val="393D49"/>
    </w:rPr>
  </w:style>
  <w:style w:type="character" w:customStyle="1" w:styleId="40">
    <w:name w:val="q-meta-author3"/>
    <w:basedOn w:val="14"/>
    <w:autoRedefine/>
    <w:qFormat/>
    <w:uiPriority w:val="0"/>
    <w:rPr>
      <w:color w:val="ED6D00"/>
    </w:rPr>
  </w:style>
  <w:style w:type="character" w:customStyle="1" w:styleId="41">
    <w:name w:val="q-meta-author4"/>
    <w:basedOn w:val="14"/>
    <w:autoRedefine/>
    <w:qFormat/>
    <w:uiPriority w:val="0"/>
    <w:rPr>
      <w:color w:val="55AAA3"/>
    </w:rPr>
  </w:style>
  <w:style w:type="character" w:customStyle="1" w:styleId="42">
    <w:name w:val="width-lightgreen"/>
    <w:basedOn w:val="14"/>
    <w:autoRedefine/>
    <w:qFormat/>
    <w:uiPriority w:val="0"/>
  </w:style>
  <w:style w:type="character" w:customStyle="1" w:styleId="43">
    <w:name w:val="width-darkred"/>
    <w:basedOn w:val="14"/>
    <w:autoRedefine/>
    <w:qFormat/>
    <w:uiPriority w:val="0"/>
  </w:style>
  <w:style w:type="character" w:customStyle="1" w:styleId="44">
    <w:name w:val="newpure-blue"/>
    <w:basedOn w:val="14"/>
    <w:autoRedefine/>
    <w:qFormat/>
    <w:uiPriority w:val="0"/>
  </w:style>
  <w:style w:type="character" w:customStyle="1" w:styleId="45">
    <w:name w:val="button"/>
    <w:basedOn w:val="14"/>
    <w:qFormat/>
    <w:uiPriority w:val="0"/>
  </w:style>
  <w:style w:type="character" w:customStyle="1" w:styleId="46">
    <w:name w:val="button1"/>
    <w:basedOn w:val="14"/>
    <w:qFormat/>
    <w:uiPriority w:val="0"/>
  </w:style>
  <w:style w:type="character" w:customStyle="1" w:styleId="47">
    <w:name w:val="button2"/>
    <w:basedOn w:val="14"/>
    <w:qFormat/>
    <w:uiPriority w:val="0"/>
    <w:rPr>
      <w:rFonts w:hint="default" w:ascii="Fawanhu" w:hAnsi="Fawanhu" w:eastAsia="Fawanhu" w:cs="Fawanhu"/>
      <w:sz w:val="24"/>
      <w:szCs w:val="24"/>
      <w:bdr w:val="single" w:color="auto" w:sz="2" w:space="0"/>
    </w:rPr>
  </w:style>
  <w:style w:type="character" w:customStyle="1" w:styleId="48">
    <w:name w:val="button3"/>
    <w:basedOn w:val="14"/>
    <w:qFormat/>
    <w:uiPriority w:val="0"/>
    <w:rPr>
      <w:color w:val="777575"/>
    </w:rPr>
  </w:style>
  <w:style w:type="character" w:customStyle="1" w:styleId="49">
    <w:name w:val="button4"/>
    <w:basedOn w:val="14"/>
    <w:qFormat/>
    <w:uiPriority w:val="0"/>
  </w:style>
  <w:style w:type="character" w:customStyle="1" w:styleId="50">
    <w:name w:val="button5"/>
    <w:basedOn w:val="14"/>
    <w:qFormat/>
    <w:uiPriority w:val="0"/>
    <w:rPr>
      <w:rFonts w:hint="default" w:ascii="Fawanhu" w:hAnsi="Fawanhu" w:eastAsia="Fawanhu" w:cs="Fawanhu"/>
      <w:sz w:val="24"/>
      <w:szCs w:val="24"/>
      <w:bdr w:val="single" w:color="auto" w:sz="2" w:space="0"/>
    </w:rPr>
  </w:style>
  <w:style w:type="character" w:customStyle="1" w:styleId="51">
    <w:name w:val="button6"/>
    <w:basedOn w:val="14"/>
    <w:qFormat/>
    <w:uiPriority w:val="0"/>
    <w:rPr>
      <w:sz w:val="18"/>
      <w:szCs w:val="18"/>
    </w:rPr>
  </w:style>
  <w:style w:type="character" w:customStyle="1" w:styleId="52">
    <w:name w:val="button7"/>
    <w:basedOn w:val="14"/>
    <w:autoRedefine/>
    <w:qFormat/>
    <w:uiPriority w:val="0"/>
  </w:style>
  <w:style w:type="character" w:customStyle="1" w:styleId="53">
    <w:name w:val="button8"/>
    <w:basedOn w:val="14"/>
    <w:autoRedefine/>
    <w:qFormat/>
    <w:uiPriority w:val="0"/>
  </w:style>
  <w:style w:type="character" w:customStyle="1" w:styleId="54">
    <w:name w:val="button9"/>
    <w:basedOn w:val="14"/>
    <w:autoRedefine/>
    <w:qFormat/>
    <w:uiPriority w:val="0"/>
    <w:rPr>
      <w:sz w:val="18"/>
      <w:szCs w:val="18"/>
    </w:rPr>
  </w:style>
  <w:style w:type="character" w:customStyle="1" w:styleId="55">
    <w:name w:val="button10"/>
    <w:basedOn w:val="14"/>
    <w:qFormat/>
    <w:uiPriority w:val="0"/>
  </w:style>
  <w:style w:type="character" w:customStyle="1" w:styleId="56">
    <w:name w:val="button11"/>
    <w:basedOn w:val="14"/>
    <w:qFormat/>
    <w:uiPriority w:val="0"/>
  </w:style>
  <w:style w:type="character" w:customStyle="1" w:styleId="57">
    <w:name w:val="button12"/>
    <w:basedOn w:val="14"/>
    <w:qFormat/>
    <w:uiPriority w:val="0"/>
    <w:rPr>
      <w:sz w:val="18"/>
      <w:szCs w:val="18"/>
    </w:rPr>
  </w:style>
  <w:style w:type="character" w:customStyle="1" w:styleId="58">
    <w:name w:val="button13"/>
    <w:basedOn w:val="14"/>
    <w:qFormat/>
    <w:uiPriority w:val="0"/>
  </w:style>
  <w:style w:type="character" w:customStyle="1" w:styleId="59">
    <w:name w:val="button14"/>
    <w:basedOn w:val="14"/>
    <w:qFormat/>
    <w:uiPriority w:val="0"/>
  </w:style>
  <w:style w:type="character" w:customStyle="1" w:styleId="60">
    <w:name w:val="width-seablue"/>
    <w:basedOn w:val="14"/>
    <w:qFormat/>
    <w:uiPriority w:val="0"/>
  </w:style>
  <w:style w:type="character" w:customStyle="1" w:styleId="61">
    <w:name w:val="newpure-darkblue"/>
    <w:basedOn w:val="14"/>
    <w:qFormat/>
    <w:uiPriority w:val="0"/>
  </w:style>
  <w:style w:type="character" w:customStyle="1" w:styleId="62">
    <w:name w:val="default-red"/>
    <w:basedOn w:val="14"/>
    <w:qFormat/>
    <w:uiPriority w:val="0"/>
  </w:style>
  <w:style w:type="character" w:customStyle="1" w:styleId="63">
    <w:name w:val="default-maroon"/>
    <w:basedOn w:val="14"/>
    <w:autoRedefine/>
    <w:qFormat/>
    <w:uiPriority w:val="0"/>
  </w:style>
  <w:style w:type="character" w:customStyle="1" w:styleId="64">
    <w:name w:val="hover144"/>
    <w:basedOn w:val="14"/>
    <w:qFormat/>
    <w:uiPriority w:val="0"/>
    <w:rPr>
      <w:sz w:val="21"/>
      <w:szCs w:val="21"/>
    </w:rPr>
  </w:style>
  <w:style w:type="character" w:customStyle="1" w:styleId="65">
    <w:name w:val="hover145"/>
    <w:basedOn w:val="14"/>
    <w:qFormat/>
    <w:uiPriority w:val="0"/>
    <w:rPr>
      <w:shd w:val="clear" w:fill="F3F3F3"/>
    </w:rPr>
  </w:style>
  <w:style w:type="character" w:customStyle="1" w:styleId="66">
    <w:name w:val="hover146"/>
    <w:basedOn w:val="14"/>
    <w:qFormat/>
    <w:uiPriority w:val="0"/>
    <w:rPr>
      <w:shd w:val="clear" w:fill="F3F3F3"/>
    </w:rPr>
  </w:style>
  <w:style w:type="character" w:customStyle="1" w:styleId="67">
    <w:name w:val="hover147"/>
    <w:basedOn w:val="14"/>
    <w:qFormat/>
    <w:uiPriority w:val="0"/>
    <w:rPr>
      <w:color w:val="BA2E2E"/>
    </w:rPr>
  </w:style>
  <w:style w:type="character" w:customStyle="1" w:styleId="68">
    <w:name w:val="hover148"/>
    <w:basedOn w:val="14"/>
    <w:qFormat/>
    <w:uiPriority w:val="0"/>
    <w:rPr>
      <w:color w:val="4799E7"/>
    </w:rPr>
  </w:style>
  <w:style w:type="character" w:customStyle="1" w:styleId="69">
    <w:name w:val="hover149"/>
    <w:basedOn w:val="14"/>
    <w:qFormat/>
    <w:uiPriority w:val="0"/>
    <w:rPr>
      <w:color w:val="393D49"/>
    </w:rPr>
  </w:style>
  <w:style w:type="character" w:customStyle="1" w:styleId="70">
    <w:name w:val="hover150"/>
    <w:basedOn w:val="14"/>
    <w:qFormat/>
    <w:uiPriority w:val="0"/>
    <w:rPr>
      <w:color w:val="ED6D00"/>
    </w:rPr>
  </w:style>
  <w:style w:type="character" w:customStyle="1" w:styleId="71">
    <w:name w:val="hover151"/>
    <w:basedOn w:val="14"/>
    <w:qFormat/>
    <w:uiPriority w:val="0"/>
    <w:rPr>
      <w:color w:val="55AAA3"/>
    </w:rPr>
  </w:style>
  <w:style w:type="character" w:customStyle="1" w:styleId="72">
    <w:name w:val="default-darkblue"/>
    <w:basedOn w:val="14"/>
    <w:qFormat/>
    <w:uiPriority w:val="0"/>
  </w:style>
  <w:style w:type="character" w:customStyle="1" w:styleId="73">
    <w:name w:val="switch"/>
    <w:basedOn w:val="14"/>
    <w:qFormat/>
    <w:uiPriority w:val="0"/>
    <w:rPr>
      <w:vanish/>
      <w:shd w:val="clear" w:fill="FFFFFF"/>
    </w:rPr>
  </w:style>
  <w:style w:type="character" w:customStyle="1" w:styleId="74">
    <w:name w:val="switch1"/>
    <w:basedOn w:val="14"/>
    <w:qFormat/>
    <w:uiPriority w:val="0"/>
    <w:rPr>
      <w:vanish/>
      <w:shd w:val="clear" w:fill="FFFFFF"/>
    </w:rPr>
  </w:style>
  <w:style w:type="character" w:customStyle="1" w:styleId="75">
    <w:name w:val="width-blue"/>
    <w:basedOn w:val="14"/>
    <w:autoRedefine/>
    <w:qFormat/>
    <w:uiPriority w:val="0"/>
  </w:style>
  <w:style w:type="character" w:customStyle="1" w:styleId="76">
    <w:name w:val="newpure-gray"/>
    <w:basedOn w:val="14"/>
    <w:qFormat/>
    <w:uiPriority w:val="0"/>
  </w:style>
  <w:style w:type="character" w:customStyle="1" w:styleId="77">
    <w:name w:val="line-cyan"/>
    <w:basedOn w:val="14"/>
    <w:qFormat/>
    <w:uiPriority w:val="0"/>
  </w:style>
  <w:style w:type="character" w:customStyle="1" w:styleId="78">
    <w:name w:val="wh-sys-warn-num"/>
    <w:basedOn w:val="14"/>
    <w:qFormat/>
    <w:uiPriority w:val="0"/>
  </w:style>
  <w:style w:type="character" w:customStyle="1" w:styleId="79">
    <w:name w:val="wh-sys-warn-num1"/>
    <w:basedOn w:val="14"/>
    <w:qFormat/>
    <w:uiPriority w:val="0"/>
  </w:style>
  <w:style w:type="character" w:customStyle="1" w:styleId="80">
    <w:name w:val="wh-sys-warn-num2"/>
    <w:basedOn w:val="14"/>
    <w:qFormat/>
    <w:uiPriority w:val="0"/>
  </w:style>
  <w:style w:type="character" w:customStyle="1" w:styleId="81">
    <w:name w:val="wh-sys-warn-num3"/>
    <w:basedOn w:val="14"/>
    <w:qFormat/>
    <w:uiPriority w:val="0"/>
  </w:style>
  <w:style w:type="character" w:customStyle="1" w:styleId="82">
    <w:name w:val="wh-sys-warn-num4"/>
    <w:basedOn w:val="14"/>
    <w:qFormat/>
    <w:uiPriority w:val="0"/>
  </w:style>
  <w:style w:type="character" w:customStyle="1" w:styleId="83">
    <w:name w:val="default-purple"/>
    <w:basedOn w:val="14"/>
    <w:qFormat/>
    <w:uiPriority w:val="0"/>
  </w:style>
  <w:style w:type="character" w:customStyle="1" w:styleId="84">
    <w:name w:val="default-green"/>
    <w:basedOn w:val="14"/>
    <w:qFormat/>
    <w:uiPriority w:val="0"/>
  </w:style>
  <w:style w:type="character" w:customStyle="1" w:styleId="85">
    <w:name w:val="width-pink"/>
    <w:basedOn w:val="14"/>
    <w:qFormat/>
    <w:uiPriority w:val="0"/>
  </w:style>
  <w:style w:type="character" w:customStyle="1" w:styleId="86">
    <w:name w:val="newpure-red"/>
    <w:basedOn w:val="14"/>
    <w:qFormat/>
    <w:uiPriority w:val="0"/>
  </w:style>
  <w:style w:type="character" w:customStyle="1" w:styleId="87">
    <w:name w:val="line-maroon"/>
    <w:basedOn w:val="14"/>
    <w:qFormat/>
    <w:uiPriority w:val="0"/>
  </w:style>
  <w:style w:type="character" w:customStyle="1" w:styleId="88">
    <w:name w:val="wh-portal-a-cursor"/>
    <w:basedOn w:val="14"/>
    <w:qFormat/>
    <w:uiPriority w:val="0"/>
  </w:style>
  <w:style w:type="character" w:customStyle="1" w:styleId="89">
    <w:name w:val="wh-portal-a-cursor1"/>
    <w:basedOn w:val="14"/>
    <w:qFormat/>
    <w:uiPriority w:val="0"/>
    <w:rPr>
      <w:color w:val="202020"/>
    </w:rPr>
  </w:style>
  <w:style w:type="character" w:customStyle="1" w:styleId="90">
    <w:name w:val="newpure-purple"/>
    <w:basedOn w:val="14"/>
    <w:qFormat/>
    <w:uiPriority w:val="0"/>
  </w:style>
  <w:style w:type="character" w:customStyle="1" w:styleId="91">
    <w:name w:val="default-indigo"/>
    <w:basedOn w:val="14"/>
    <w:qFormat/>
    <w:uiPriority w:val="0"/>
  </w:style>
  <w:style w:type="character" w:customStyle="1" w:styleId="92">
    <w:name w:val="default-brown"/>
    <w:basedOn w:val="14"/>
    <w:qFormat/>
    <w:uiPriority w:val="0"/>
  </w:style>
  <w:style w:type="character" w:customStyle="1" w:styleId="93">
    <w:name w:val="default-violet"/>
    <w:basedOn w:val="14"/>
    <w:qFormat/>
    <w:uiPriority w:val="0"/>
  </w:style>
  <w:style w:type="character" w:customStyle="1" w:styleId="94">
    <w:name w:val="line-blue"/>
    <w:basedOn w:val="14"/>
    <w:qFormat/>
    <w:uiPriority w:val="0"/>
  </w:style>
  <w:style w:type="character" w:customStyle="1" w:styleId="95">
    <w:name w:val="width-brown"/>
    <w:basedOn w:val="14"/>
    <w:qFormat/>
    <w:uiPriority w:val="0"/>
  </w:style>
  <w:style w:type="character" w:customStyle="1" w:styleId="96">
    <w:name w:val="line-green"/>
    <w:basedOn w:val="14"/>
    <w:qFormat/>
    <w:uiPriority w:val="0"/>
  </w:style>
  <w:style w:type="character" w:customStyle="1" w:styleId="97">
    <w:name w:val="width-skyblue"/>
    <w:basedOn w:val="14"/>
    <w:qFormat/>
    <w:uiPriority w:val="0"/>
  </w:style>
  <w:style w:type="character" w:customStyle="1" w:styleId="98">
    <w:name w:val="default-blue"/>
    <w:basedOn w:val="14"/>
    <w:qFormat/>
    <w:uiPriority w:val="0"/>
  </w:style>
  <w:style w:type="character" w:customStyle="1" w:styleId="99">
    <w:name w:val="newpure-brown"/>
    <w:basedOn w:val="14"/>
    <w:qFormat/>
    <w:uiPriority w:val="0"/>
  </w:style>
  <w:style w:type="character" w:customStyle="1" w:styleId="100">
    <w:name w:val="default-seablue"/>
    <w:basedOn w:val="14"/>
    <w:qFormat/>
    <w:uiPriority w:val="0"/>
  </w:style>
  <w:style w:type="character" w:customStyle="1" w:styleId="101">
    <w:name w:val="newpure-skyblue"/>
    <w:basedOn w:val="14"/>
    <w:qFormat/>
    <w:uiPriority w:val="0"/>
  </w:style>
  <w:style w:type="character" w:customStyle="1" w:styleId="102">
    <w:name w:val="default-gray"/>
    <w:basedOn w:val="14"/>
    <w:qFormat/>
    <w:uiPriority w:val="0"/>
  </w:style>
  <w:style w:type="character" w:customStyle="1" w:styleId="103">
    <w:name w:val="pagelist-total"/>
    <w:basedOn w:val="14"/>
    <w:qFormat/>
    <w:uiPriority w:val="0"/>
    <w:rPr>
      <w:color w:val="BA2E2E"/>
    </w:rPr>
  </w:style>
  <w:style w:type="character" w:customStyle="1" w:styleId="104">
    <w:name w:val="pagelist-total1"/>
    <w:basedOn w:val="14"/>
    <w:qFormat/>
    <w:uiPriority w:val="0"/>
    <w:rPr>
      <w:color w:val="4799E7"/>
    </w:rPr>
  </w:style>
  <w:style w:type="character" w:customStyle="1" w:styleId="105">
    <w:name w:val="pagelist-total2"/>
    <w:basedOn w:val="14"/>
    <w:qFormat/>
    <w:uiPriority w:val="0"/>
    <w:rPr>
      <w:color w:val="393D49"/>
    </w:rPr>
  </w:style>
  <w:style w:type="character" w:customStyle="1" w:styleId="106">
    <w:name w:val="pagelist-total3"/>
    <w:basedOn w:val="14"/>
    <w:qFormat/>
    <w:uiPriority w:val="0"/>
    <w:rPr>
      <w:color w:val="ED6D00"/>
    </w:rPr>
  </w:style>
  <w:style w:type="character" w:customStyle="1" w:styleId="107">
    <w:name w:val="pagelist-total4"/>
    <w:basedOn w:val="14"/>
    <w:qFormat/>
    <w:uiPriority w:val="0"/>
    <w:rPr>
      <w:color w:val="55AAA3"/>
    </w:rPr>
  </w:style>
  <w:style w:type="character" w:customStyle="1" w:styleId="108">
    <w:name w:val="line-indigo"/>
    <w:basedOn w:val="14"/>
    <w:qFormat/>
    <w:uiPriority w:val="0"/>
  </w:style>
  <w:style w:type="character" w:customStyle="1" w:styleId="109">
    <w:name w:val="newpure-lightgreen"/>
    <w:basedOn w:val="14"/>
    <w:qFormat/>
    <w:uiPriority w:val="0"/>
  </w:style>
  <w:style w:type="character" w:customStyle="1" w:styleId="110">
    <w:name w:val="line-seablue"/>
    <w:basedOn w:val="14"/>
    <w:qFormat/>
    <w:uiPriority w:val="0"/>
  </w:style>
  <w:style w:type="character" w:customStyle="1" w:styleId="111">
    <w:name w:val="line-gray"/>
    <w:basedOn w:val="14"/>
    <w:qFormat/>
    <w:uiPriority w:val="0"/>
  </w:style>
  <w:style w:type="character" w:customStyle="1" w:styleId="112">
    <w:name w:val="default-pink"/>
    <w:basedOn w:val="14"/>
    <w:qFormat/>
    <w:uiPriority w:val="0"/>
  </w:style>
  <w:style w:type="character" w:customStyle="1" w:styleId="113">
    <w:name w:val="layui-layer-tabnow"/>
    <w:basedOn w:val="14"/>
    <w:qFormat/>
    <w:uiPriority w:val="0"/>
    <w:rPr>
      <w:bdr w:val="single" w:color="CCCCCC" w:sz="6" w:space="0"/>
      <w:shd w:val="clear" w:fill="FFFFFF"/>
    </w:rPr>
  </w:style>
  <w:style w:type="character" w:customStyle="1" w:styleId="114">
    <w:name w:val="line-orange"/>
    <w:basedOn w:val="14"/>
    <w:qFormat/>
    <w:uiPriority w:val="0"/>
  </w:style>
  <w:style w:type="character" w:customStyle="1" w:styleId="115">
    <w:name w:val="width-green"/>
    <w:basedOn w:val="14"/>
    <w:qFormat/>
    <w:uiPriority w:val="0"/>
  </w:style>
  <w:style w:type="character" w:customStyle="1" w:styleId="116">
    <w:name w:val="line-lightgreen"/>
    <w:basedOn w:val="14"/>
    <w:qFormat/>
    <w:uiPriority w:val="0"/>
  </w:style>
  <w:style w:type="character" w:customStyle="1" w:styleId="117">
    <w:name w:val="newpure-black"/>
    <w:basedOn w:val="14"/>
    <w:qFormat/>
    <w:uiPriority w:val="0"/>
  </w:style>
  <w:style w:type="character" w:customStyle="1" w:styleId="118">
    <w:name w:val="default-orange"/>
    <w:basedOn w:val="14"/>
    <w:qFormat/>
    <w:uiPriority w:val="0"/>
  </w:style>
  <w:style w:type="character" w:customStyle="1" w:styleId="119">
    <w:name w:val="default-lightgreen"/>
    <w:basedOn w:val="14"/>
    <w:qFormat/>
    <w:uiPriority w:val="0"/>
  </w:style>
  <w:style w:type="character" w:customStyle="1" w:styleId="120">
    <w:name w:val="default-darkred"/>
    <w:basedOn w:val="14"/>
    <w:qFormat/>
    <w:uiPriority w:val="0"/>
  </w:style>
  <w:style w:type="character" w:customStyle="1" w:styleId="121">
    <w:name w:val="line-black"/>
    <w:basedOn w:val="14"/>
    <w:qFormat/>
    <w:uiPriority w:val="0"/>
  </w:style>
  <w:style w:type="character" w:customStyle="1" w:styleId="122">
    <w:name w:val="width-red"/>
    <w:basedOn w:val="14"/>
    <w:autoRedefine/>
    <w:qFormat/>
    <w:uiPriority w:val="0"/>
  </w:style>
  <w:style w:type="character" w:customStyle="1" w:styleId="123">
    <w:name w:val="line-violet"/>
    <w:basedOn w:val="14"/>
    <w:autoRedefine/>
    <w:qFormat/>
    <w:uiPriority w:val="0"/>
  </w:style>
  <w:style w:type="character" w:customStyle="1" w:styleId="124">
    <w:name w:val="line-purple"/>
    <w:basedOn w:val="14"/>
    <w:autoRedefine/>
    <w:qFormat/>
    <w:uiPriority w:val="0"/>
  </w:style>
  <w:style w:type="character" w:customStyle="1" w:styleId="125">
    <w:name w:val="width-cyan"/>
    <w:basedOn w:val="14"/>
    <w:autoRedefine/>
    <w:qFormat/>
    <w:uiPriority w:val="0"/>
  </w:style>
  <w:style w:type="character" w:customStyle="1" w:styleId="126">
    <w:name w:val="line-darkblue"/>
    <w:basedOn w:val="14"/>
    <w:autoRedefine/>
    <w:qFormat/>
    <w:uiPriority w:val="0"/>
  </w:style>
  <w:style w:type="character" w:customStyle="1" w:styleId="127">
    <w:name w:val="default-black"/>
    <w:basedOn w:val="14"/>
    <w:autoRedefine/>
    <w:qFormat/>
    <w:uiPriority w:val="0"/>
  </w:style>
  <w:style w:type="character" w:customStyle="1" w:styleId="128">
    <w:name w:val="line-red"/>
    <w:basedOn w:val="14"/>
    <w:autoRedefine/>
    <w:qFormat/>
    <w:uiPriority w:val="0"/>
  </w:style>
  <w:style w:type="character" w:customStyle="1" w:styleId="129">
    <w:name w:val="line-darkred"/>
    <w:basedOn w:val="14"/>
    <w:autoRedefine/>
    <w:qFormat/>
    <w:uiPriority w:val="0"/>
  </w:style>
  <w:style w:type="character" w:customStyle="1" w:styleId="130">
    <w:name w:val="newpure-cyan"/>
    <w:basedOn w:val="14"/>
    <w:autoRedefine/>
    <w:qFormat/>
    <w:uiPriority w:val="0"/>
  </w:style>
  <w:style w:type="character" w:customStyle="1" w:styleId="131">
    <w:name w:val="newpure-orange"/>
    <w:basedOn w:val="14"/>
    <w:autoRedefine/>
    <w:qFormat/>
    <w:uiPriority w:val="0"/>
  </w:style>
  <w:style w:type="character" w:customStyle="1" w:styleId="132">
    <w:name w:val="line-brown"/>
    <w:basedOn w:val="14"/>
    <w:autoRedefine/>
    <w:qFormat/>
    <w:uiPriority w:val="0"/>
  </w:style>
  <w:style w:type="character" w:customStyle="1" w:styleId="133">
    <w:name w:val="newpure-darkred"/>
    <w:basedOn w:val="14"/>
    <w:autoRedefine/>
    <w:qFormat/>
    <w:uiPriority w:val="0"/>
  </w:style>
  <w:style w:type="character" w:customStyle="1" w:styleId="134">
    <w:name w:val="newpure-green"/>
    <w:basedOn w:val="14"/>
    <w:autoRedefine/>
    <w:qFormat/>
    <w:uiPriority w:val="0"/>
  </w:style>
  <w:style w:type="character" w:customStyle="1" w:styleId="135">
    <w:name w:val="newpure-indigo"/>
    <w:basedOn w:val="14"/>
    <w:autoRedefine/>
    <w:qFormat/>
    <w:uiPriority w:val="0"/>
  </w:style>
  <w:style w:type="character" w:customStyle="1" w:styleId="136">
    <w:name w:val="newpure-seablue"/>
    <w:basedOn w:val="14"/>
    <w:autoRedefine/>
    <w:qFormat/>
    <w:uiPriority w:val="0"/>
  </w:style>
  <w:style w:type="character" w:customStyle="1" w:styleId="137">
    <w:name w:val="newpure-violet"/>
    <w:basedOn w:val="14"/>
    <w:autoRedefine/>
    <w:qFormat/>
    <w:uiPriority w:val="0"/>
  </w:style>
  <w:style w:type="character" w:customStyle="1" w:styleId="138">
    <w:name w:val="width-violet"/>
    <w:basedOn w:val="14"/>
    <w:autoRedefine/>
    <w:qFormat/>
    <w:uiPriority w:val="0"/>
  </w:style>
  <w:style w:type="character" w:customStyle="1" w:styleId="139">
    <w:name w:val="width-purple"/>
    <w:basedOn w:val="14"/>
    <w:autoRedefine/>
    <w:qFormat/>
    <w:uiPriority w:val="0"/>
  </w:style>
  <w:style w:type="character" w:customStyle="1" w:styleId="140">
    <w:name w:val="width-indigo"/>
    <w:basedOn w:val="14"/>
    <w:autoRedefine/>
    <w:qFormat/>
    <w:uiPriority w:val="0"/>
  </w:style>
  <w:style w:type="character" w:customStyle="1" w:styleId="141">
    <w:name w:val="width-darkblue"/>
    <w:basedOn w:val="14"/>
    <w:autoRedefine/>
    <w:qFormat/>
    <w:uiPriority w:val="0"/>
  </w:style>
  <w:style w:type="character" w:customStyle="1" w:styleId="142">
    <w:name w:val="width-maroon"/>
    <w:basedOn w:val="14"/>
    <w:autoRedefine/>
    <w:qFormat/>
    <w:uiPriority w:val="0"/>
  </w:style>
  <w:style w:type="character" w:customStyle="1" w:styleId="143">
    <w:name w:val="office"/>
    <w:basedOn w:val="14"/>
    <w:autoRedefine/>
    <w:qFormat/>
    <w:uiPriority w:val="0"/>
  </w:style>
  <w:style w:type="character" w:customStyle="1" w:styleId="144">
    <w:name w:val="width-gray"/>
    <w:basedOn w:val="14"/>
    <w:autoRedefine/>
    <w:qFormat/>
    <w:uiPriority w:val="0"/>
  </w:style>
  <w:style w:type="character" w:customStyle="1" w:styleId="145">
    <w:name w:val="width-black"/>
    <w:basedOn w:val="14"/>
    <w:autoRedefine/>
    <w:qFormat/>
    <w:uiPriority w:val="0"/>
  </w:style>
  <w:style w:type="character" w:customStyle="1" w:styleId="146">
    <w:name w:val="first-child"/>
    <w:basedOn w:val="14"/>
    <w:autoRedefine/>
    <w:qFormat/>
    <w:uiPriority w:val="0"/>
  </w:style>
  <w:style w:type="character" w:customStyle="1" w:styleId="147">
    <w:name w:val="show2"/>
    <w:basedOn w:val="14"/>
    <w:autoRedefine/>
    <w:qFormat/>
    <w:uiPriority w:val="0"/>
    <w:rPr>
      <w:color w:val="FFFFFF"/>
    </w:rPr>
  </w:style>
  <w:style w:type="character" w:customStyle="1" w:styleId="148">
    <w:name w:val="show3"/>
    <w:basedOn w:val="14"/>
    <w:autoRedefine/>
    <w:qFormat/>
    <w:uiPriority w:val="0"/>
    <w:rPr>
      <w:bdr w:val="single" w:color="BA2E2E" w:sz="6" w:space="0"/>
      <w:shd w:val="clear" w:fill="BA2E2E"/>
    </w:rPr>
  </w:style>
  <w:style w:type="character" w:customStyle="1" w:styleId="149">
    <w:name w:val="show4"/>
    <w:basedOn w:val="14"/>
    <w:autoRedefine/>
    <w:qFormat/>
    <w:uiPriority w:val="0"/>
    <w:rPr>
      <w:bdr w:val="single" w:color="4799E7" w:sz="6" w:space="0"/>
      <w:shd w:val="clear" w:fill="4799E7"/>
    </w:rPr>
  </w:style>
  <w:style w:type="character" w:customStyle="1" w:styleId="150">
    <w:name w:val="show5"/>
    <w:basedOn w:val="14"/>
    <w:autoRedefine/>
    <w:qFormat/>
    <w:uiPriority w:val="0"/>
    <w:rPr>
      <w:bdr w:val="single" w:color="393D49" w:sz="6" w:space="0"/>
      <w:shd w:val="clear" w:fill="393D49"/>
    </w:rPr>
  </w:style>
  <w:style w:type="character" w:customStyle="1" w:styleId="151">
    <w:name w:val="show6"/>
    <w:basedOn w:val="14"/>
    <w:autoRedefine/>
    <w:qFormat/>
    <w:uiPriority w:val="0"/>
    <w:rPr>
      <w:bdr w:val="single" w:color="ED6D00" w:sz="6" w:space="0"/>
      <w:shd w:val="clear" w:fill="ED6D00"/>
    </w:rPr>
  </w:style>
  <w:style w:type="character" w:customStyle="1" w:styleId="152">
    <w:name w:val="show7"/>
    <w:basedOn w:val="14"/>
    <w:autoRedefine/>
    <w:qFormat/>
    <w:uiPriority w:val="0"/>
    <w:rPr>
      <w:bdr w:val="single" w:color="55AAA3" w:sz="6" w:space="0"/>
      <w:shd w:val="clear" w:fill="55AAA3"/>
    </w:rPr>
  </w:style>
  <w:style w:type="character" w:customStyle="1" w:styleId="153">
    <w:name w:val="wh-portal-overtime"/>
    <w:basedOn w:val="14"/>
    <w:autoRedefine/>
    <w:qFormat/>
    <w:uiPriority w:val="0"/>
  </w:style>
  <w:style w:type="character" w:customStyle="1" w:styleId="154">
    <w:name w:val="wh-portal-overtime1"/>
    <w:basedOn w:val="14"/>
    <w:qFormat/>
    <w:uiPriority w:val="0"/>
  </w:style>
  <w:style w:type="character" w:customStyle="1" w:styleId="155">
    <w:name w:val="fa_ico_docu"/>
    <w:basedOn w:val="14"/>
    <w:qFormat/>
    <w:uiPriority w:val="0"/>
  </w:style>
  <w:style w:type="character" w:customStyle="1" w:styleId="156">
    <w:name w:val="wh-hd-lspan"/>
    <w:basedOn w:val="14"/>
    <w:qFormat/>
    <w:uiPriority w:val="0"/>
  </w:style>
  <w:style w:type="character" w:customStyle="1" w:styleId="157">
    <w:name w:val="wh-portal-overtime2"/>
    <w:basedOn w:val="14"/>
    <w:qFormat/>
    <w:uiPriority w:val="0"/>
    <w:rPr>
      <w:color w:val="FF0000"/>
    </w:rPr>
  </w:style>
  <w:style w:type="character" w:customStyle="1" w:styleId="158">
    <w:name w:val="wh-portal-overtime21"/>
    <w:basedOn w:val="14"/>
    <w:qFormat/>
    <w:uiPriority w:val="0"/>
    <w:rPr>
      <w:color w:val="FF0000"/>
    </w:rPr>
  </w:style>
  <w:style w:type="character" w:customStyle="1" w:styleId="159">
    <w:name w:val="stockinfo"/>
    <w:basedOn w:val="14"/>
    <w:qFormat/>
    <w:uiPriority w:val="0"/>
  </w:style>
  <w:style w:type="character" w:customStyle="1" w:styleId="160">
    <w:name w:val="fa_ico_open"/>
    <w:basedOn w:val="14"/>
    <w:qFormat/>
    <w:uiPriority w:val="0"/>
    <w:rPr>
      <w:color w:val="777575"/>
    </w:rPr>
  </w:style>
  <w:style w:type="character" w:customStyle="1" w:styleId="161">
    <w:name w:val="online-per"/>
    <w:basedOn w:val="14"/>
    <w:qFormat/>
    <w:uiPriority w:val="0"/>
    <w:rPr>
      <w:color w:val="BA2E2E"/>
    </w:rPr>
  </w:style>
  <w:style w:type="character" w:customStyle="1" w:styleId="162">
    <w:name w:val="online-per1"/>
    <w:basedOn w:val="14"/>
    <w:qFormat/>
    <w:uiPriority w:val="0"/>
    <w:rPr>
      <w:color w:val="4799E7"/>
    </w:rPr>
  </w:style>
  <w:style w:type="character" w:customStyle="1" w:styleId="163">
    <w:name w:val="online-per2"/>
    <w:basedOn w:val="14"/>
    <w:qFormat/>
    <w:uiPriority w:val="0"/>
    <w:rPr>
      <w:color w:val="393D49"/>
    </w:rPr>
  </w:style>
  <w:style w:type="character" w:customStyle="1" w:styleId="164">
    <w:name w:val="online-per3"/>
    <w:basedOn w:val="14"/>
    <w:qFormat/>
    <w:uiPriority w:val="0"/>
    <w:rPr>
      <w:color w:val="ED6D00"/>
    </w:rPr>
  </w:style>
  <w:style w:type="character" w:customStyle="1" w:styleId="165">
    <w:name w:val="online-per4"/>
    <w:basedOn w:val="14"/>
    <w:qFormat/>
    <w:uiPriority w:val="0"/>
    <w:rPr>
      <w:color w:val="55AAA3"/>
    </w:rPr>
  </w:style>
  <w:style w:type="character" w:customStyle="1" w:styleId="166">
    <w:name w:val="font01"/>
    <w:basedOn w:val="14"/>
    <w:qFormat/>
    <w:uiPriority w:val="0"/>
    <w:rPr>
      <w:rFonts w:hint="eastAsia" w:ascii="宋体" w:hAnsi="宋体" w:eastAsia="宋体" w:cs="宋体"/>
      <w:color w:val="000000"/>
      <w:sz w:val="24"/>
      <w:szCs w:val="24"/>
      <w:u w:val="none"/>
    </w:rPr>
  </w:style>
  <w:style w:type="character" w:customStyle="1" w:styleId="167">
    <w:name w:val="font21"/>
    <w:basedOn w:val="14"/>
    <w:qFormat/>
    <w:uiPriority w:val="0"/>
    <w:rPr>
      <w:rFonts w:hint="eastAsia" w:ascii="仿宋_GB2312" w:eastAsia="仿宋_GB2312" w:cs="仿宋_GB2312"/>
      <w:color w:val="000000"/>
      <w:sz w:val="24"/>
      <w:szCs w:val="24"/>
      <w:u w:val="none"/>
    </w:rPr>
  </w:style>
  <w:style w:type="character" w:customStyle="1" w:styleId="168">
    <w:name w:val="font31"/>
    <w:basedOn w:val="14"/>
    <w:qFormat/>
    <w:uiPriority w:val="0"/>
    <w:rPr>
      <w:rFonts w:ascii="Calibri" w:hAnsi="Calibri" w:cs="Calibri"/>
      <w:color w:val="000000"/>
      <w:sz w:val="24"/>
      <w:szCs w:val="24"/>
      <w:u w:val="none"/>
    </w:rPr>
  </w:style>
  <w:style w:type="character" w:customStyle="1" w:styleId="169">
    <w:name w:val="font11"/>
    <w:basedOn w:val="14"/>
    <w:qFormat/>
    <w:uiPriority w:val="0"/>
    <w:rPr>
      <w:rFonts w:hint="eastAsia" w:ascii="宋体" w:hAnsi="宋体" w:eastAsia="宋体" w:cs="宋体"/>
      <w:color w:val="000000"/>
      <w:sz w:val="24"/>
      <w:szCs w:val="24"/>
      <w:u w:val="none"/>
    </w:rPr>
  </w:style>
  <w:style w:type="character" w:customStyle="1" w:styleId="170">
    <w:name w:val="font41"/>
    <w:basedOn w:val="14"/>
    <w:qFormat/>
    <w:uiPriority w:val="0"/>
    <w:rPr>
      <w:rFonts w:hint="eastAsia" w:ascii="宋体" w:hAnsi="宋体" w:eastAsia="宋体" w:cs="宋体"/>
      <w:color w:val="000000"/>
      <w:sz w:val="28"/>
      <w:szCs w:val="28"/>
      <w:u w:val="none"/>
    </w:rPr>
  </w:style>
  <w:style w:type="character" w:customStyle="1" w:styleId="171">
    <w:name w:val="font71"/>
    <w:basedOn w:val="14"/>
    <w:qFormat/>
    <w:uiPriority w:val="0"/>
    <w:rPr>
      <w:rFonts w:hint="eastAsia" w:ascii="宋体" w:hAnsi="宋体" w:eastAsia="宋体" w:cs="宋体"/>
      <w:b/>
      <w:bCs/>
      <w:color w:val="000000"/>
      <w:sz w:val="26"/>
      <w:szCs w:val="26"/>
      <w:u w:val="single"/>
    </w:rPr>
  </w:style>
  <w:style w:type="character" w:customStyle="1" w:styleId="172">
    <w:name w:val="font51"/>
    <w:basedOn w:val="14"/>
    <w:qFormat/>
    <w:uiPriority w:val="0"/>
    <w:rPr>
      <w:rFonts w:hint="eastAsia" w:ascii="宋体" w:hAnsi="宋体" w:eastAsia="宋体" w:cs="宋体"/>
      <w:b/>
      <w:bCs/>
      <w:color w:val="000000"/>
      <w:sz w:val="26"/>
      <w:szCs w:val="26"/>
      <w:u w:val="none"/>
    </w:rPr>
  </w:style>
  <w:style w:type="character" w:customStyle="1" w:styleId="173">
    <w:name w:val="font61"/>
    <w:basedOn w:val="14"/>
    <w:qFormat/>
    <w:uiPriority w:val="0"/>
    <w:rPr>
      <w:rFonts w:ascii="Calibri" w:hAnsi="Calibri" w:cs="Calibri"/>
      <w:color w:val="000000"/>
      <w:sz w:val="28"/>
      <w:szCs w:val="28"/>
      <w:u w:val="none"/>
    </w:rPr>
  </w:style>
  <w:style w:type="paragraph" w:customStyle="1" w:styleId="174">
    <w:name w:val="_Style 3"/>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3016</Words>
  <Characters>3397</Characters>
  <Lines>3</Lines>
  <Paragraphs>1</Paragraphs>
  <TotalTime>6</TotalTime>
  <ScaleCrop>false</ScaleCrop>
  <LinksUpToDate>false</LinksUpToDate>
  <CharactersWithSpaces>3542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2020-11-11T15:12:00Z</dcterms:created>
  <dc:creator>123</dc:creator>
  <cp:lastModifiedBy>孙硕</cp:lastModifiedBy>
  <cp:lastPrinted>2023-02-20T10:28:00Z</cp:lastPrinted>
  <dcterms:modified xsi:type="dcterms:W3CDTF">2025-06-06T00:58:06Z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F35819265AA8406D856F98BB0C30123A_13</vt:lpwstr>
  </property>
</Properties>
</file>