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FE7A3">
      <w:pPr>
        <w:spacing w:beforeLines="100"/>
        <w:ind w:right="-57" w:rightChars="-27"/>
        <w:jc w:val="distribute"/>
        <w:rPr>
          <w:rFonts w:ascii="方正小标宋简体" w:eastAsia="方正小标宋简体"/>
          <w:color w:val="FF0000"/>
          <w:w w:val="48"/>
          <w:sz w:val="140"/>
          <w:szCs w:val="140"/>
        </w:rPr>
      </w:pPr>
      <w:r>
        <w:rPr>
          <w:rFonts w:ascii="Times New Roman" w:hAnsi="Times New Roman" w:eastAsia="仿宋_GB2312"/>
          <w:color w:val="FF0000"/>
          <w:w w:val="48"/>
          <w:sz w:val="30"/>
          <w:szCs w:val="21"/>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1494790</wp:posOffset>
                </wp:positionV>
                <wp:extent cx="6177915" cy="0"/>
                <wp:effectExtent l="0" t="28575" r="13335" b="28575"/>
                <wp:wrapNone/>
                <wp:docPr id="4" name="直接连接符 4"/>
                <wp:cNvGraphicFramePr/>
                <a:graphic xmlns:a="http://schemas.openxmlformats.org/drawingml/2006/main">
                  <a:graphicData uri="http://schemas.microsoft.com/office/word/2010/wordprocessingShape">
                    <wps:wsp>
                      <wps:cNvCnPr/>
                      <wps:spPr>
                        <a:xfrm>
                          <a:off x="0" y="0"/>
                          <a:ext cx="6177915" cy="0"/>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8pt;margin-top:117.7pt;height:0pt;width:486.45pt;z-index:251659264;mso-width-relative:page;mso-height-relative:page;" filled="f" stroked="t" coordsize="21600,21600" o:gfxdata="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YRExtYAAAAKAQAADwAAAAAAAAABACAAAAAiAAAAZHJzL2Rvd25yZXYueG1s&#10;UEsBAhQAFAAAAAgAh07iQCnVUXf6AQAA7QMAAA4AAAAAAAAAAQAgAAAAJQEAAGRycy9lMm9Eb2Mu&#10;eG1sUEsFBgAAAAAGAAYAWQEAAJEFAAAAAA==&#10;">
                <v:fill on="f" focussize="0,0"/>
                <v:stroke weight="4.5pt" color="#FF0000" linestyle="thickThin" joinstyle="round"/>
                <v:imagedata o:title=""/>
                <o:lock v:ext="edit" aspectratio="f"/>
              </v:line>
            </w:pict>
          </mc:Fallback>
        </mc:AlternateContent>
      </w:r>
      <w:r>
        <w:rPr>
          <w:rFonts w:hint="eastAsia" w:ascii="方正小标宋简体" w:eastAsia="方正小标宋简体"/>
          <w:color w:val="FF0000"/>
          <w:w w:val="48"/>
          <w:sz w:val="140"/>
          <w:szCs w:val="140"/>
        </w:rPr>
        <w:t>合</w:t>
      </w:r>
      <w:r>
        <w:rPr>
          <w:rFonts w:hint="eastAsia" w:ascii="方正小标宋简体" w:eastAsia="方正小标宋简体"/>
          <w:color w:val="FF0000"/>
          <w:w w:val="48"/>
          <w:sz w:val="140"/>
          <w:szCs w:val="140"/>
          <w:lang w:val="en-US" w:eastAsia="zh-CN"/>
        </w:rPr>
        <w:t>肥体育产业投资</w:t>
      </w:r>
      <w:r>
        <w:rPr>
          <w:rFonts w:hint="eastAsia" w:ascii="方正小标宋简体" w:eastAsia="方正小标宋简体"/>
          <w:color w:val="FF0000"/>
          <w:w w:val="48"/>
          <w:sz w:val="140"/>
          <w:szCs w:val="140"/>
        </w:rPr>
        <w:t>有限公司</w:t>
      </w:r>
    </w:p>
    <w:p w14:paraId="74C9292E">
      <w:pPr>
        <w:jc w:val="center"/>
        <w:rPr>
          <w:rFonts w:ascii="方正小标宋简体" w:hAnsi="宋体" w:eastAsia="方正小标宋简体"/>
          <w:color w:val="000000" w:themeColor="text1"/>
          <w:sz w:val="44"/>
          <w:szCs w:val="44"/>
          <w14:textFill>
            <w14:solidFill>
              <w14:schemeClr w14:val="tx1"/>
            </w14:solidFill>
          </w14:textFill>
        </w:rPr>
      </w:pPr>
    </w:p>
    <w:p w14:paraId="3FA64362">
      <w:pPr>
        <w:jc w:val="center"/>
        <w:rPr>
          <w:rFonts w:hint="default" w:ascii="方正小标宋简体" w:hAnsi="宋体" w:eastAsia="方正小标宋简体"/>
          <w:color w:val="000000" w:themeColor="text1"/>
          <w:sz w:val="44"/>
          <w:szCs w:val="44"/>
          <w:lang w:val="en-US"/>
          <w14:textFill>
            <w14:solidFill>
              <w14:schemeClr w14:val="tx1"/>
            </w14:solidFill>
          </w14:textFill>
        </w:rPr>
      </w:pPr>
      <w:r>
        <w:rPr>
          <w:rFonts w:hint="eastAsia" w:ascii="方正小标宋简体" w:hAnsi="宋体" w:eastAsia="方正小标宋简体"/>
          <w:color w:val="000000" w:themeColor="text1"/>
          <w:sz w:val="44"/>
          <w:szCs w:val="44"/>
          <w:lang w:val="en-US" w:eastAsia="zh-CN"/>
          <w14:textFill>
            <w14:solidFill>
              <w14:schemeClr w14:val="tx1"/>
            </w14:solidFill>
          </w14:textFill>
        </w:rPr>
        <w:t>体育咨询顾问服务招募公告</w:t>
      </w:r>
    </w:p>
    <w:p w14:paraId="5B2C864F">
      <w:pPr>
        <w:jc w:val="center"/>
        <w:rPr>
          <w:rFonts w:ascii="方正小标宋简体" w:hAnsi="宋体" w:eastAsia="方正小标宋简体"/>
          <w:color w:val="000000" w:themeColor="text1"/>
          <w:sz w:val="44"/>
          <w:szCs w:val="44"/>
          <w14:textFill>
            <w14:solidFill>
              <w14:schemeClr w14:val="tx1"/>
            </w14:solidFill>
          </w14:textFill>
        </w:rPr>
      </w:pPr>
    </w:p>
    <w:p w14:paraId="60E9BEBE">
      <w:pPr>
        <w:spacing w:line="360" w:lineRule="auto"/>
        <w:rPr>
          <w:rFonts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各服务单位：</w:t>
      </w:r>
    </w:p>
    <w:p w14:paraId="7001D467">
      <w:pPr>
        <w:spacing w:line="360" w:lineRule="auto"/>
        <w:ind w:firstLine="600" w:firstLineChars="200"/>
        <w:rPr>
          <w:rFonts w:hint="eastAsia" w:ascii="仿宋_GB2312" w:hAnsi="宋体" w:eastAsia="仿宋_GB2312"/>
          <w:color w:val="000000" w:themeColor="text1"/>
          <w:sz w:val="30"/>
          <w:szCs w:val="30"/>
          <w14:textFill>
            <w14:solidFill>
              <w14:schemeClr w14:val="tx1"/>
            </w14:solidFill>
          </w14:textFill>
        </w:rPr>
      </w:pPr>
      <w:r>
        <w:rPr>
          <w:rFonts w:hint="eastAsia" w:ascii="仿宋_GB2312" w:hAnsi="宋体" w:eastAsia="仿宋_GB2312"/>
          <w:color w:val="000000" w:themeColor="text1"/>
          <w:sz w:val="30"/>
          <w:szCs w:val="30"/>
          <w14:textFill>
            <w14:solidFill>
              <w14:schemeClr w14:val="tx1"/>
            </w14:solidFill>
          </w14:textFill>
        </w:rPr>
        <w:t>合肥</w:t>
      </w:r>
      <w:r>
        <w:rPr>
          <w:rFonts w:hint="eastAsia" w:ascii="仿宋_GB2312" w:hAnsi="宋体" w:eastAsia="仿宋_GB2312"/>
          <w:color w:val="000000" w:themeColor="text1"/>
          <w:sz w:val="30"/>
          <w:szCs w:val="30"/>
          <w:lang w:val="en-US" w:eastAsia="zh-CN"/>
          <w14:textFill>
            <w14:solidFill>
              <w14:schemeClr w14:val="tx1"/>
            </w14:solidFill>
          </w14:textFill>
        </w:rPr>
        <w:t>体育产业投资</w:t>
      </w:r>
      <w:r>
        <w:rPr>
          <w:rFonts w:hint="eastAsia" w:ascii="仿宋_GB2312" w:hAnsi="宋体" w:eastAsia="仿宋_GB2312"/>
          <w:color w:val="000000" w:themeColor="text1"/>
          <w:sz w:val="30"/>
          <w:szCs w:val="30"/>
          <w14:textFill>
            <w14:solidFill>
              <w14:schemeClr w14:val="tx1"/>
            </w14:solidFill>
          </w14:textFill>
        </w:rPr>
        <w:t>有限公司现拟对“</w:t>
      </w:r>
      <w:r>
        <w:rPr>
          <w:rFonts w:hint="eastAsia" w:ascii="仿宋_GB2312" w:hAnsi="宋体" w:eastAsia="仿宋_GB2312"/>
          <w:color w:val="000000" w:themeColor="text1"/>
          <w:sz w:val="30"/>
          <w:szCs w:val="30"/>
          <w:lang w:val="en-US" w:eastAsia="zh-CN"/>
          <w14:textFill>
            <w14:solidFill>
              <w14:schemeClr w14:val="tx1"/>
            </w14:solidFill>
          </w14:textFill>
        </w:rPr>
        <w:t>体育咨询顾问服务</w:t>
      </w:r>
      <w:r>
        <w:rPr>
          <w:rFonts w:hint="eastAsia" w:ascii="仿宋_GB2312" w:hAnsi="宋体" w:eastAsia="仿宋_GB2312"/>
          <w:color w:val="000000" w:themeColor="text1"/>
          <w:sz w:val="30"/>
          <w:szCs w:val="30"/>
          <w14:textFill>
            <w14:solidFill>
              <w14:schemeClr w14:val="tx1"/>
            </w14:solidFill>
          </w14:textFill>
        </w:rPr>
        <w:t>”项目通过</w:t>
      </w:r>
      <w:r>
        <w:rPr>
          <w:rFonts w:hint="eastAsia" w:ascii="仿宋_GB2312" w:hAnsi="宋体" w:eastAsia="仿宋_GB2312"/>
          <w:color w:val="000000" w:themeColor="text1"/>
          <w:sz w:val="30"/>
          <w:szCs w:val="30"/>
          <w:lang w:val="en-US" w:eastAsia="zh-CN"/>
          <w14:textFill>
            <w14:solidFill>
              <w14:schemeClr w14:val="tx1"/>
            </w14:solidFill>
          </w14:textFill>
        </w:rPr>
        <w:t>社会招募的方式</w:t>
      </w:r>
      <w:r>
        <w:rPr>
          <w:rFonts w:hint="eastAsia" w:ascii="仿宋_GB2312" w:hAnsi="宋体" w:eastAsia="仿宋_GB2312"/>
          <w:color w:val="000000" w:themeColor="text1"/>
          <w:sz w:val="30"/>
          <w:szCs w:val="30"/>
          <w14:textFill>
            <w14:solidFill>
              <w14:schemeClr w14:val="tx1"/>
            </w14:solidFill>
          </w14:textFill>
        </w:rPr>
        <w:t>择优选择一家服务单位。</w:t>
      </w:r>
    </w:p>
    <w:p w14:paraId="007243A5">
      <w:pPr>
        <w:spacing w:line="360" w:lineRule="auto"/>
        <w:ind w:firstLine="600" w:firstLineChars="200"/>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一、项目概况</w:t>
      </w:r>
    </w:p>
    <w:p w14:paraId="12D0A870">
      <w:pPr>
        <w:spacing w:line="360" w:lineRule="auto"/>
        <w:ind w:firstLine="602" w:firstLineChars="200"/>
        <w:rPr>
          <w:rFonts w:hint="default"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（1）项目名称：</w:t>
      </w:r>
      <w:r>
        <w:rPr>
          <w:rFonts w:hint="eastAsia" w:ascii="仿宋_GB2312" w:hAnsi="宋体" w:eastAsia="仿宋_GB2312"/>
          <w:color w:val="000000" w:themeColor="text1"/>
          <w:sz w:val="30"/>
          <w:szCs w:val="30"/>
          <w:lang w:val="en-US" w:eastAsia="zh-CN"/>
          <w14:textFill>
            <w14:solidFill>
              <w14:schemeClr w14:val="tx1"/>
            </w14:solidFill>
          </w14:textFill>
        </w:rPr>
        <w:t>体育咨询顾问服务</w:t>
      </w:r>
    </w:p>
    <w:p w14:paraId="43DD61E4">
      <w:pPr>
        <w:spacing w:line="360" w:lineRule="auto"/>
        <w:ind w:firstLine="602" w:firstLineChars="200"/>
        <w:rPr>
          <w:rFonts w:hint="default"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（2）项目</w:t>
      </w:r>
      <w:r>
        <w:rPr>
          <w:rFonts w:hint="eastAsia" w:ascii="仿宋_GB2312" w:hAnsi="宋体" w:eastAsia="仿宋_GB2312"/>
          <w:b/>
          <w:color w:val="000000" w:themeColor="text1"/>
          <w:sz w:val="30"/>
          <w:szCs w:val="30"/>
          <w:lang w:val="en-US" w:eastAsia="zh-CN"/>
          <w14:textFill>
            <w14:solidFill>
              <w14:schemeClr w14:val="tx1"/>
            </w14:solidFill>
          </w14:textFill>
        </w:rPr>
        <w:t>期限：</w:t>
      </w:r>
      <w:r>
        <w:rPr>
          <w:rFonts w:hint="eastAsia" w:ascii="仿宋_GB2312" w:hAnsi="宋体" w:eastAsia="仿宋_GB2312"/>
          <w:color w:val="000000" w:themeColor="text1"/>
          <w:sz w:val="30"/>
          <w:szCs w:val="30"/>
          <w:lang w:val="en-US" w:eastAsia="zh-CN"/>
          <w14:textFill>
            <w14:solidFill>
              <w14:schemeClr w14:val="tx1"/>
            </w14:solidFill>
          </w14:textFill>
        </w:rPr>
        <w:t>“2+1”模式（即首次签订2年合作协议，期满后若考核合格，双方可选择续签，续签合同按照一年一签的方式）。</w:t>
      </w:r>
    </w:p>
    <w:p w14:paraId="25D3130C">
      <w:pPr>
        <w:spacing w:line="360" w:lineRule="auto"/>
        <w:ind w:firstLine="602" w:firstLineChars="200"/>
        <w:rPr>
          <w:rFonts w:hint="default"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（3）项目</w:t>
      </w:r>
      <w:r>
        <w:rPr>
          <w:rFonts w:hint="eastAsia" w:ascii="仿宋_GB2312" w:hAnsi="宋体" w:eastAsia="仿宋_GB2312"/>
          <w:b/>
          <w:color w:val="000000" w:themeColor="text1"/>
          <w:sz w:val="30"/>
          <w:szCs w:val="30"/>
          <w:lang w:val="en-US" w:eastAsia="zh-CN"/>
          <w14:textFill>
            <w14:solidFill>
              <w14:schemeClr w14:val="tx1"/>
            </w14:solidFill>
          </w14:textFill>
        </w:rPr>
        <w:t>价格</w:t>
      </w:r>
      <w:r>
        <w:rPr>
          <w:rFonts w:hint="eastAsia" w:ascii="仿宋_GB2312" w:hAnsi="宋体" w:eastAsia="仿宋_GB2312"/>
          <w:b/>
          <w:color w:val="000000" w:themeColor="text1"/>
          <w:sz w:val="30"/>
          <w:szCs w:val="30"/>
          <w14:textFill>
            <w14:solidFill>
              <w14:schemeClr w14:val="tx1"/>
            </w14:solidFill>
          </w14:textFill>
        </w:rPr>
        <w:t>：</w:t>
      </w:r>
      <w:r>
        <w:rPr>
          <w:rFonts w:hint="eastAsia" w:ascii="仿宋_GB2312" w:hAnsi="宋体" w:eastAsia="仿宋_GB2312"/>
          <w:color w:val="000000" w:themeColor="text1"/>
          <w:sz w:val="30"/>
          <w:szCs w:val="30"/>
          <w:lang w:val="en-US" w:eastAsia="zh-CN"/>
          <w14:textFill>
            <w14:solidFill>
              <w14:schemeClr w14:val="tx1"/>
            </w14:solidFill>
          </w14:textFill>
        </w:rPr>
        <w:t>100</w:t>
      </w:r>
      <w:r>
        <w:rPr>
          <w:rFonts w:hint="eastAsia" w:ascii="仿宋_GB2312" w:hAnsi="宋体" w:eastAsia="仿宋_GB2312"/>
          <w:color w:val="000000" w:themeColor="text1"/>
          <w:sz w:val="30"/>
          <w:szCs w:val="30"/>
          <w14:textFill>
            <w14:solidFill>
              <w14:schemeClr w14:val="tx1"/>
            </w14:solidFill>
          </w14:textFill>
        </w:rPr>
        <w:t>000.00元</w:t>
      </w:r>
      <w:r>
        <w:rPr>
          <w:rFonts w:hint="eastAsia" w:ascii="仿宋_GB2312" w:hAnsi="宋体" w:eastAsia="仿宋_GB2312"/>
          <w:color w:val="000000" w:themeColor="text1"/>
          <w:sz w:val="30"/>
          <w:szCs w:val="30"/>
          <w:lang w:val="en-US" w:eastAsia="zh-CN"/>
          <w14:textFill>
            <w14:solidFill>
              <w14:schemeClr w14:val="tx1"/>
            </w14:solidFill>
          </w14:textFill>
        </w:rPr>
        <w:t>/年</w:t>
      </w:r>
    </w:p>
    <w:p w14:paraId="6470AD3B">
      <w:pPr>
        <w:spacing w:line="360" w:lineRule="auto"/>
        <w:ind w:firstLine="602" w:firstLineChars="200"/>
        <w:rPr>
          <w:rFonts w:hint="default" w:ascii="仿宋_GB2312" w:hAnsi="宋体" w:eastAsia="仿宋_GB2312"/>
          <w:color w:val="000000" w:themeColor="text1"/>
          <w:sz w:val="30"/>
          <w:szCs w:val="30"/>
          <w:lang w:val="en-US" w:eastAsia="zh-CN"/>
          <w14:textFill>
            <w14:solidFill>
              <w14:schemeClr w14:val="tx1"/>
            </w14:solidFill>
          </w14:textFill>
        </w:rPr>
      </w:pPr>
      <w:r>
        <w:rPr>
          <w:rFonts w:hint="eastAsia" w:ascii="仿宋_GB2312" w:hAnsi="宋体" w:eastAsia="仿宋_GB2312"/>
          <w:b/>
          <w:color w:val="000000" w:themeColor="text1"/>
          <w:sz w:val="30"/>
          <w:szCs w:val="30"/>
          <w14:textFill>
            <w14:solidFill>
              <w14:schemeClr w14:val="tx1"/>
            </w14:solidFill>
          </w14:textFill>
        </w:rPr>
        <w:t>（4）服务范围：</w:t>
      </w:r>
      <w:r>
        <w:rPr>
          <w:rFonts w:hint="eastAsia" w:ascii="仿宋_GB2312" w:hAnsi="宋体" w:eastAsia="仿宋_GB2312"/>
          <w:color w:val="000000" w:themeColor="text1"/>
          <w:sz w:val="30"/>
          <w:szCs w:val="30"/>
          <w14:textFill>
            <w14:solidFill>
              <w14:schemeClr w14:val="tx1"/>
            </w14:solidFill>
          </w14:textFill>
        </w:rPr>
        <w:t>完成合肥体育</w:t>
      </w:r>
      <w:r>
        <w:rPr>
          <w:rFonts w:hint="eastAsia" w:ascii="仿宋_GB2312" w:hAnsi="宋体" w:eastAsia="仿宋_GB2312"/>
          <w:color w:val="000000" w:themeColor="text1"/>
          <w:sz w:val="30"/>
          <w:szCs w:val="30"/>
          <w:lang w:eastAsia="zh-CN"/>
          <w14:textFill>
            <w14:solidFill>
              <w14:schemeClr w14:val="tx1"/>
            </w14:solidFill>
          </w14:textFill>
        </w:rPr>
        <w:t>产业投资有限公司相关专业</w:t>
      </w:r>
      <w:r>
        <w:rPr>
          <w:rFonts w:hint="eastAsia" w:ascii="仿宋_GB2312" w:hAnsi="宋体" w:eastAsia="仿宋_GB2312"/>
          <w:color w:val="000000" w:themeColor="text1"/>
          <w:sz w:val="30"/>
          <w:szCs w:val="30"/>
          <w:lang w:val="en-US" w:eastAsia="zh-CN"/>
          <w14:textFill>
            <w14:solidFill>
              <w14:schemeClr w14:val="tx1"/>
            </w14:solidFill>
          </w14:textFill>
        </w:rPr>
        <w:t>咨询顾问</w:t>
      </w:r>
      <w:r>
        <w:rPr>
          <w:rFonts w:hint="eastAsia" w:ascii="仿宋_GB2312" w:hAnsi="宋体" w:eastAsia="仿宋_GB2312"/>
          <w:color w:val="000000" w:themeColor="text1"/>
          <w:sz w:val="30"/>
          <w:szCs w:val="30"/>
          <w14:textFill>
            <w14:solidFill>
              <w14:schemeClr w14:val="tx1"/>
            </w14:solidFill>
          </w14:textFill>
        </w:rPr>
        <w:t>服务工作</w:t>
      </w:r>
      <w:r>
        <w:rPr>
          <w:rFonts w:hint="eastAsia" w:ascii="仿宋_GB2312" w:hAnsi="宋体" w:eastAsia="仿宋_GB2312"/>
          <w:color w:val="000000" w:themeColor="text1"/>
          <w:sz w:val="30"/>
          <w:szCs w:val="30"/>
          <w:lang w:eastAsia="zh-CN"/>
          <w14:textFill>
            <w14:solidFill>
              <w14:schemeClr w14:val="tx1"/>
            </w14:solidFill>
          </w14:textFill>
        </w:rPr>
        <w:t>。</w:t>
      </w:r>
    </w:p>
    <w:p w14:paraId="7374247B">
      <w:pPr>
        <w:spacing w:line="360" w:lineRule="auto"/>
        <w:ind w:firstLine="600" w:firstLineChars="200"/>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二、</w:t>
      </w:r>
      <w:r>
        <w:rPr>
          <w:rFonts w:hint="eastAsia" w:ascii="黑体" w:hAnsi="黑体" w:eastAsia="黑体"/>
          <w:bCs/>
          <w:color w:val="000000" w:themeColor="text1"/>
          <w:sz w:val="30"/>
          <w:szCs w:val="30"/>
          <w:lang w:eastAsia="zh-CN"/>
          <w14:textFill>
            <w14:solidFill>
              <w14:schemeClr w14:val="tx1"/>
            </w14:solidFill>
          </w14:textFill>
        </w:rPr>
        <w:t>招募</w:t>
      </w:r>
      <w:r>
        <w:rPr>
          <w:rFonts w:hint="eastAsia" w:ascii="黑体" w:hAnsi="黑体" w:eastAsia="黑体"/>
          <w:bCs/>
          <w:color w:val="000000" w:themeColor="text1"/>
          <w:sz w:val="30"/>
          <w:szCs w:val="30"/>
          <w14:textFill>
            <w14:solidFill>
              <w14:schemeClr w14:val="tx1"/>
            </w14:solidFill>
          </w14:textFill>
        </w:rPr>
        <w:t>人应具备的基本条件</w:t>
      </w:r>
    </w:p>
    <w:p w14:paraId="44E7ADF5">
      <w:pPr>
        <w:spacing w:line="360" w:lineRule="auto"/>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1、具有独立承担民事责任的能力；</w:t>
      </w:r>
    </w:p>
    <w:p w14:paraId="6497F111">
      <w:pPr>
        <w:widowControl/>
        <w:spacing w:line="360" w:lineRule="auto"/>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2、具有</w:t>
      </w:r>
      <w:r>
        <w:rPr>
          <w:rFonts w:hint="eastAsia" w:ascii="仿宋_GB2312" w:hAnsi="宋体" w:eastAsia="仿宋_GB2312" w:cs="仿宋"/>
          <w:color w:val="000000" w:themeColor="text1"/>
          <w:sz w:val="30"/>
          <w:szCs w:val="30"/>
          <w:lang w:eastAsia="zh-CN"/>
          <w14:textFill>
            <w14:solidFill>
              <w14:schemeClr w14:val="tx1"/>
            </w14:solidFill>
          </w14:textFill>
        </w:rPr>
        <w:t>体育主管单位或国有企业专业体育</w:t>
      </w:r>
      <w:r>
        <w:rPr>
          <w:rFonts w:hint="eastAsia" w:ascii="仿宋_GB2312" w:hAnsi="宋体" w:eastAsia="仿宋_GB2312" w:cs="仿宋"/>
          <w:color w:val="000000" w:themeColor="text1"/>
          <w:sz w:val="30"/>
          <w:szCs w:val="30"/>
          <w14:textFill>
            <w14:solidFill>
              <w14:schemeClr w14:val="tx1"/>
            </w14:solidFill>
          </w14:textFill>
        </w:rPr>
        <w:t>咨询服务业绩；</w:t>
      </w:r>
    </w:p>
    <w:p w14:paraId="5A166557">
      <w:pPr>
        <w:widowControl/>
        <w:spacing w:line="360" w:lineRule="auto"/>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3、本项目不接受联合体</w:t>
      </w:r>
      <w:r>
        <w:rPr>
          <w:rFonts w:hint="eastAsia" w:ascii="仿宋_GB2312" w:hAnsi="宋体" w:eastAsia="仿宋_GB2312" w:cs="仿宋"/>
          <w:color w:val="000000" w:themeColor="text1"/>
          <w:sz w:val="30"/>
          <w:szCs w:val="30"/>
          <w:lang w:eastAsia="zh-CN"/>
          <w14:textFill>
            <w14:solidFill>
              <w14:schemeClr w14:val="tx1"/>
            </w14:solidFill>
          </w14:textFill>
        </w:rPr>
        <w:t>招募</w:t>
      </w:r>
      <w:r>
        <w:rPr>
          <w:rFonts w:hint="eastAsia" w:ascii="仿宋_GB2312" w:hAnsi="宋体" w:eastAsia="仿宋_GB2312" w:cs="仿宋"/>
          <w:color w:val="000000" w:themeColor="text1"/>
          <w:sz w:val="30"/>
          <w:szCs w:val="30"/>
          <w14:textFill>
            <w14:solidFill>
              <w14:schemeClr w14:val="tx1"/>
            </w14:solidFill>
          </w14:textFill>
        </w:rPr>
        <w:t>；</w:t>
      </w:r>
    </w:p>
    <w:p w14:paraId="4013D9FC">
      <w:pPr>
        <w:widowControl/>
        <w:spacing w:line="360" w:lineRule="auto"/>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4、符合下列情形之一：</w:t>
      </w:r>
    </w:p>
    <w:p w14:paraId="6F0B49D6">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（1）开标日前两年内未被合肥市及其所辖县（市）公共资源交易监督管理</w:t>
      </w:r>
      <w:r>
        <w:rPr>
          <w:rFonts w:hint="eastAsia" w:ascii="仿宋_GB2312" w:hAnsi="宋体" w:eastAsia="仿宋_GB2312" w:cs="仿宋"/>
          <w:color w:val="auto"/>
          <w:sz w:val="30"/>
          <w:szCs w:val="30"/>
        </w:rPr>
        <w:t>局记不良行为记录或记不良行为记录累</w:t>
      </w:r>
      <w:r>
        <w:rPr>
          <w:rFonts w:hint="eastAsia" w:ascii="仿宋_GB2312" w:hAnsi="宋体" w:eastAsia="仿宋_GB2312" w:cs="仿宋"/>
          <w:color w:val="000000" w:themeColor="text1"/>
          <w:sz w:val="30"/>
          <w:szCs w:val="30"/>
          <w14:textFill>
            <w14:solidFill>
              <w14:schemeClr w14:val="tx1"/>
            </w14:solidFill>
          </w14:textFill>
        </w:rPr>
        <w:t>计未满10分的。</w:t>
      </w:r>
    </w:p>
    <w:p w14:paraId="47249C39">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（2）最近一次被合肥市及其所辖县（市）公共资源交易监督管理局记不良行为记录累计记分达10分(含10分)到15分且公布日距开标日超过6个月。</w:t>
      </w:r>
    </w:p>
    <w:p w14:paraId="1DBBB278">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（3）最近一次被合肥市及其所辖县（市）公共资源交易监督管理局记不良行为记录累计记分达15分(含15分)到20分且公布日距开标日超过12个月。</w:t>
      </w:r>
    </w:p>
    <w:p w14:paraId="196D2050">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（4）最近一次被合肥市及其所辖县（市）公共资源交易监督管理局记不良行为记录累计记分达20分(含20分)及以上且公布日距开标日超过24个月。</w:t>
      </w:r>
    </w:p>
    <w:p w14:paraId="7A4A71E5">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5、</w:t>
      </w:r>
      <w:r>
        <w:rPr>
          <w:rFonts w:hint="eastAsia" w:ascii="仿宋_GB2312" w:hAnsi="宋体" w:eastAsia="仿宋_GB2312" w:cs="仿宋"/>
          <w:color w:val="000000" w:themeColor="text1"/>
          <w:sz w:val="30"/>
          <w:szCs w:val="30"/>
          <w:lang w:val="en-US" w:eastAsia="zh-CN"/>
          <w14:textFill>
            <w14:solidFill>
              <w14:schemeClr w14:val="tx1"/>
            </w14:solidFill>
          </w14:textFill>
        </w:rPr>
        <w:t>合作团队</w:t>
      </w:r>
      <w:r>
        <w:rPr>
          <w:rFonts w:hint="eastAsia" w:ascii="仿宋_GB2312" w:hAnsi="宋体" w:eastAsia="仿宋_GB2312" w:cs="仿宋"/>
          <w:color w:val="000000" w:themeColor="text1"/>
          <w:sz w:val="30"/>
          <w:szCs w:val="30"/>
          <w14:textFill>
            <w14:solidFill>
              <w14:schemeClr w14:val="tx1"/>
            </w14:solidFill>
          </w14:textFill>
        </w:rPr>
        <w:t>存在以下不良信用记录情形之一的，不得推荐为中标候选人，不得确定为</w:t>
      </w:r>
      <w:r>
        <w:rPr>
          <w:rFonts w:hint="eastAsia" w:ascii="仿宋_GB2312" w:hAnsi="宋体" w:eastAsia="仿宋_GB2312" w:cs="仿宋"/>
          <w:color w:val="000000" w:themeColor="text1"/>
          <w:sz w:val="30"/>
          <w:szCs w:val="30"/>
          <w:lang w:eastAsia="zh-CN"/>
          <w14:textFill>
            <w14:solidFill>
              <w14:schemeClr w14:val="tx1"/>
            </w14:solidFill>
          </w14:textFill>
        </w:rPr>
        <w:t>服务方</w:t>
      </w:r>
      <w:r>
        <w:rPr>
          <w:rFonts w:hint="eastAsia" w:ascii="仿宋_GB2312" w:hAnsi="宋体" w:eastAsia="仿宋_GB2312" w:cs="仿宋"/>
          <w:color w:val="000000" w:themeColor="text1"/>
          <w:sz w:val="30"/>
          <w:szCs w:val="30"/>
          <w14:textFill>
            <w14:solidFill>
              <w14:schemeClr w14:val="tx1"/>
            </w14:solidFill>
          </w14:textFill>
        </w:rPr>
        <w:t>：</w:t>
      </w:r>
    </w:p>
    <w:p w14:paraId="23CA5BA4">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（1）</w:t>
      </w:r>
      <w:r>
        <w:rPr>
          <w:rFonts w:hint="eastAsia" w:ascii="仿宋_GB2312" w:hAnsi="宋体" w:eastAsia="仿宋_GB2312" w:cs="仿宋"/>
          <w:color w:val="000000" w:themeColor="text1"/>
          <w:sz w:val="30"/>
          <w:szCs w:val="30"/>
          <w:lang w:val="en-US" w:eastAsia="zh-CN"/>
          <w14:textFill>
            <w14:solidFill>
              <w14:schemeClr w14:val="tx1"/>
            </w14:solidFill>
          </w14:textFill>
        </w:rPr>
        <w:t>合作团队</w:t>
      </w:r>
      <w:r>
        <w:rPr>
          <w:rFonts w:hint="eastAsia" w:ascii="仿宋_GB2312" w:hAnsi="宋体" w:eastAsia="仿宋_GB2312" w:cs="仿宋"/>
          <w:color w:val="000000" w:themeColor="text1"/>
          <w:sz w:val="30"/>
          <w:szCs w:val="30"/>
          <w14:textFill>
            <w14:solidFill>
              <w14:schemeClr w14:val="tx1"/>
            </w14:solidFill>
          </w14:textFill>
        </w:rPr>
        <w:t>被人民法院列入失信被执行人的；</w:t>
      </w:r>
    </w:p>
    <w:p w14:paraId="66B9EE26">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（2）</w:t>
      </w:r>
      <w:r>
        <w:rPr>
          <w:rFonts w:hint="eastAsia" w:ascii="仿宋_GB2312" w:hAnsi="宋体" w:eastAsia="仿宋_GB2312" w:cs="仿宋"/>
          <w:color w:val="000000" w:themeColor="text1"/>
          <w:sz w:val="30"/>
          <w:szCs w:val="30"/>
          <w:lang w:val="en-US" w:eastAsia="zh-CN"/>
          <w14:textFill>
            <w14:solidFill>
              <w14:schemeClr w14:val="tx1"/>
            </w14:solidFill>
          </w14:textFill>
        </w:rPr>
        <w:t>合作团队</w:t>
      </w:r>
      <w:r>
        <w:rPr>
          <w:rFonts w:hint="eastAsia" w:ascii="仿宋_GB2312" w:hAnsi="宋体" w:eastAsia="仿宋_GB2312" w:cs="仿宋"/>
          <w:color w:val="000000" w:themeColor="text1"/>
          <w:sz w:val="30"/>
          <w:szCs w:val="30"/>
          <w14:textFill>
            <w14:solidFill>
              <w14:schemeClr w14:val="tx1"/>
            </w14:solidFill>
          </w14:textFill>
        </w:rPr>
        <w:t>或其法定代表人或拟派项目经理（项目负责人）被人民检察院列入行贿犯罪档案的；</w:t>
      </w:r>
    </w:p>
    <w:p w14:paraId="075247A2">
      <w:pPr>
        <w:widowControl/>
        <w:spacing w:line="560" w:lineRule="exact"/>
        <w:ind w:firstLine="600" w:firstLineChars="200"/>
        <w:rPr>
          <w:rFonts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（3）</w:t>
      </w:r>
      <w:r>
        <w:rPr>
          <w:rFonts w:hint="eastAsia" w:ascii="仿宋_GB2312" w:hAnsi="宋体" w:eastAsia="仿宋_GB2312" w:cs="仿宋"/>
          <w:color w:val="000000" w:themeColor="text1"/>
          <w:sz w:val="30"/>
          <w:szCs w:val="30"/>
          <w:lang w:val="en-US" w:eastAsia="zh-CN"/>
          <w14:textFill>
            <w14:solidFill>
              <w14:schemeClr w14:val="tx1"/>
            </w14:solidFill>
          </w14:textFill>
        </w:rPr>
        <w:t>合作团队</w:t>
      </w:r>
      <w:r>
        <w:rPr>
          <w:rFonts w:hint="eastAsia" w:ascii="仿宋_GB2312" w:hAnsi="宋体" w:eastAsia="仿宋_GB2312" w:cs="仿宋"/>
          <w:color w:val="000000" w:themeColor="text1"/>
          <w:sz w:val="30"/>
          <w:szCs w:val="30"/>
          <w14:textFill>
            <w14:solidFill>
              <w14:schemeClr w14:val="tx1"/>
            </w14:solidFill>
          </w14:textFill>
        </w:rPr>
        <w:t>被工商行政管理部门列入企业经营异常名录的；</w:t>
      </w:r>
    </w:p>
    <w:p w14:paraId="17927544">
      <w:pPr>
        <w:widowControl/>
        <w:spacing w:line="560" w:lineRule="exact"/>
        <w:ind w:firstLine="600" w:firstLineChars="200"/>
        <w:rPr>
          <w:rFonts w:hint="eastAsia"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（4）</w:t>
      </w:r>
      <w:r>
        <w:rPr>
          <w:rFonts w:hint="eastAsia" w:ascii="仿宋_GB2312" w:hAnsi="宋体" w:eastAsia="仿宋_GB2312" w:cs="仿宋"/>
          <w:color w:val="000000" w:themeColor="text1"/>
          <w:sz w:val="30"/>
          <w:szCs w:val="30"/>
          <w:lang w:val="en-US" w:eastAsia="zh-CN"/>
          <w14:textFill>
            <w14:solidFill>
              <w14:schemeClr w14:val="tx1"/>
            </w14:solidFill>
          </w14:textFill>
        </w:rPr>
        <w:t>合作团队</w:t>
      </w:r>
      <w:r>
        <w:rPr>
          <w:rFonts w:hint="eastAsia" w:ascii="仿宋_GB2312" w:hAnsi="宋体" w:eastAsia="仿宋_GB2312" w:cs="仿宋"/>
          <w:color w:val="000000" w:themeColor="text1"/>
          <w:sz w:val="30"/>
          <w:szCs w:val="30"/>
          <w14:textFill>
            <w14:solidFill>
              <w14:schemeClr w14:val="tx1"/>
            </w14:solidFill>
          </w14:textFill>
        </w:rPr>
        <w:t>被税务部门列入重大税收违法案件当事人名单的。</w:t>
      </w:r>
    </w:p>
    <w:p w14:paraId="6D2D54F3">
      <w:pPr>
        <w:widowControl/>
        <w:spacing w:line="560" w:lineRule="exact"/>
        <w:rPr>
          <w:rFonts w:hint="eastAsia" w:ascii="仿宋_GB2312" w:hAnsi="宋体" w:eastAsia="仿宋_GB2312" w:cs="仿宋"/>
          <w:color w:val="000000" w:themeColor="text1"/>
          <w:sz w:val="30"/>
          <w:szCs w:val="30"/>
          <w14:textFill>
            <w14:solidFill>
              <w14:schemeClr w14:val="tx1"/>
            </w14:solidFill>
          </w14:textFill>
        </w:rPr>
      </w:pPr>
    </w:p>
    <w:p w14:paraId="36404877">
      <w:pPr>
        <w:widowControl/>
        <w:spacing w:line="560" w:lineRule="exact"/>
        <w:ind w:firstLine="600" w:firstLineChars="200"/>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三、服务要求</w:t>
      </w:r>
    </w:p>
    <w:p w14:paraId="546F553D">
      <w:pPr>
        <w:widowControl/>
        <w:spacing w:line="560" w:lineRule="exact"/>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rPr>
        <w:t>（1）</w:t>
      </w:r>
      <w:r>
        <w:rPr>
          <w:rFonts w:hint="eastAsia" w:ascii="仿宋_GB2312" w:hAnsi="宋体" w:eastAsia="仿宋_GB2312" w:cs="仿宋"/>
          <w:color w:val="auto"/>
          <w:sz w:val="30"/>
          <w:szCs w:val="30"/>
          <w:lang w:eastAsia="zh-CN"/>
        </w:rPr>
        <w:t>服务方</w:t>
      </w:r>
      <w:r>
        <w:rPr>
          <w:rFonts w:ascii="仿宋_GB2312" w:hAnsi="宋体" w:eastAsia="仿宋_GB2312" w:cs="仿宋"/>
          <w:color w:val="auto"/>
          <w:sz w:val="30"/>
          <w:szCs w:val="30"/>
        </w:rPr>
        <w:t>需对</w:t>
      </w:r>
      <w:r>
        <w:rPr>
          <w:rFonts w:hint="eastAsia" w:ascii="仿宋_GB2312" w:hAnsi="宋体" w:eastAsia="仿宋_GB2312" w:cs="仿宋"/>
          <w:color w:val="auto"/>
          <w:sz w:val="30"/>
          <w:szCs w:val="30"/>
        </w:rPr>
        <w:t>合肥体育</w:t>
      </w:r>
      <w:r>
        <w:rPr>
          <w:rFonts w:hint="eastAsia" w:ascii="仿宋_GB2312" w:hAnsi="宋体" w:eastAsia="仿宋_GB2312" w:cs="仿宋"/>
          <w:color w:val="auto"/>
          <w:sz w:val="30"/>
          <w:szCs w:val="30"/>
          <w:lang w:eastAsia="zh-CN"/>
        </w:rPr>
        <w:t>产业投资有限公司</w:t>
      </w:r>
      <w:r>
        <w:rPr>
          <w:rFonts w:hint="eastAsia" w:ascii="仿宋_GB2312" w:hAnsi="宋体" w:eastAsia="仿宋_GB2312" w:cs="仿宋"/>
          <w:color w:val="auto"/>
          <w:sz w:val="30"/>
          <w:szCs w:val="30"/>
          <w:lang w:val="en-US" w:eastAsia="zh-CN"/>
        </w:rPr>
        <w:t>的业务以及</w:t>
      </w:r>
      <w:r>
        <w:rPr>
          <w:rFonts w:hint="eastAsia" w:ascii="仿宋_GB2312" w:hAnsi="宋体" w:eastAsia="仿宋_GB2312" w:cs="仿宋"/>
          <w:color w:val="auto"/>
          <w:sz w:val="30"/>
          <w:szCs w:val="30"/>
        </w:rPr>
        <w:t>项目进行充分的市场调研，结合国家以及省市相关体育政策</w:t>
      </w:r>
      <w:r>
        <w:rPr>
          <w:rFonts w:hint="eastAsia" w:ascii="仿宋_GB2312" w:hAnsi="宋体" w:eastAsia="仿宋_GB2312" w:cs="仿宋"/>
          <w:color w:val="auto"/>
          <w:sz w:val="30"/>
          <w:szCs w:val="30"/>
          <w:lang w:val="en-US" w:eastAsia="zh-CN"/>
        </w:rPr>
        <w:t>和行业发展趋势</w:t>
      </w:r>
      <w:r>
        <w:rPr>
          <w:rFonts w:hint="eastAsia" w:ascii="仿宋_GB2312" w:hAnsi="宋体" w:eastAsia="仿宋_GB2312" w:cs="仿宋"/>
          <w:color w:val="auto"/>
          <w:sz w:val="30"/>
          <w:szCs w:val="30"/>
        </w:rPr>
        <w:t>，</w:t>
      </w:r>
      <w:r>
        <w:rPr>
          <w:rFonts w:hint="eastAsia" w:ascii="仿宋_GB2312" w:hAnsi="宋体" w:eastAsia="仿宋_GB2312" w:cs="仿宋"/>
          <w:color w:val="auto"/>
          <w:sz w:val="30"/>
          <w:szCs w:val="30"/>
          <w:lang w:val="en-US" w:eastAsia="zh-CN"/>
        </w:rPr>
        <w:t>为公司所提相关需求业务升级发展和项目运营管理提出</w:t>
      </w:r>
      <w:r>
        <w:rPr>
          <w:rFonts w:hint="eastAsia" w:ascii="仿宋_GB2312" w:hAnsi="宋体" w:eastAsia="仿宋_GB2312" w:cs="仿宋"/>
          <w:color w:val="auto"/>
          <w:sz w:val="30"/>
          <w:szCs w:val="30"/>
        </w:rPr>
        <w:t>合理的工作目标和工作思路。</w:t>
      </w:r>
    </w:p>
    <w:p w14:paraId="41FF37C7">
      <w:pPr>
        <w:widowControl/>
        <w:spacing w:line="560" w:lineRule="exact"/>
        <w:ind w:firstLine="600" w:firstLineChars="200"/>
        <w:rPr>
          <w:rFonts w:hint="default" w:ascii="仿宋_GB2312" w:hAnsi="宋体" w:eastAsia="仿宋_GB2312" w:cs="仿宋"/>
          <w:color w:val="auto"/>
          <w:sz w:val="30"/>
          <w:szCs w:val="30"/>
          <w:lang w:val="en-US" w:eastAsia="zh-CN"/>
        </w:rPr>
      </w:pPr>
      <w:r>
        <w:rPr>
          <w:rFonts w:hint="eastAsia" w:ascii="仿宋_GB2312" w:hAnsi="宋体" w:eastAsia="仿宋_GB2312" w:cs="仿宋"/>
          <w:color w:val="auto"/>
          <w:sz w:val="30"/>
          <w:szCs w:val="30"/>
        </w:rPr>
        <w:t>（2）</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应认真地分析理解甲方给出的项目需求，以合肥城市发展规划为指导，以国内运营业绩较好的体育中心为对标，对</w:t>
      </w:r>
      <w:r>
        <w:rPr>
          <w:rFonts w:hint="eastAsia" w:ascii="仿宋_GB2312" w:hAnsi="宋体" w:eastAsia="仿宋_GB2312" w:cs="仿宋"/>
          <w:color w:val="auto"/>
          <w:sz w:val="30"/>
          <w:szCs w:val="30"/>
          <w:lang w:eastAsia="zh-CN"/>
        </w:rPr>
        <w:t>公司</w:t>
      </w:r>
      <w:r>
        <w:rPr>
          <w:rFonts w:hint="eastAsia" w:ascii="仿宋_GB2312" w:hAnsi="宋体" w:eastAsia="仿宋_GB2312" w:cs="仿宋"/>
          <w:color w:val="auto"/>
          <w:sz w:val="30"/>
          <w:szCs w:val="30"/>
          <w:lang w:val="en-US" w:eastAsia="zh-CN"/>
        </w:rPr>
        <w:t>提出的业务咨询需求中</w:t>
      </w:r>
      <w:r>
        <w:rPr>
          <w:rFonts w:hint="eastAsia" w:ascii="仿宋_GB2312" w:hAnsi="宋体" w:eastAsia="仿宋_GB2312" w:cs="仿宋"/>
          <w:color w:val="auto"/>
          <w:sz w:val="30"/>
          <w:szCs w:val="30"/>
          <w:lang w:eastAsia="zh-CN"/>
        </w:rPr>
        <w:t>相关的</w:t>
      </w:r>
      <w:r>
        <w:rPr>
          <w:rFonts w:hint="eastAsia" w:ascii="仿宋_GB2312" w:hAnsi="宋体" w:eastAsia="仿宋_GB2312" w:cs="仿宋"/>
          <w:color w:val="auto"/>
          <w:sz w:val="30"/>
          <w:szCs w:val="30"/>
          <w:lang w:val="en-US" w:eastAsia="zh-CN"/>
        </w:rPr>
        <w:t>体育场馆新建、改造、和场馆培训及拓展运营业务的开展给予优化建议，为群体性活动IP引入策划提供方案和运营建议。</w:t>
      </w:r>
    </w:p>
    <w:p w14:paraId="0DCF8CB7">
      <w:pPr>
        <w:widowControl/>
        <w:spacing w:line="560" w:lineRule="exact"/>
        <w:ind w:firstLine="600" w:firstLineChars="200"/>
        <w:rPr>
          <w:rFonts w:hint="eastAsia" w:ascii="仿宋_GB2312" w:hAnsi="宋体" w:eastAsia="仿宋_GB2312" w:cs="宋体"/>
          <w:color w:val="auto"/>
          <w:kern w:val="0"/>
          <w:sz w:val="30"/>
          <w:szCs w:val="30"/>
        </w:rPr>
      </w:pPr>
      <w:r>
        <w:rPr>
          <w:rFonts w:hint="eastAsia" w:ascii="仿宋_GB2312" w:hAnsi="宋体" w:eastAsia="仿宋_GB2312" w:cs="仿宋"/>
          <w:color w:val="auto"/>
          <w:sz w:val="30"/>
          <w:szCs w:val="30"/>
        </w:rPr>
        <w:t>（3）</w:t>
      </w:r>
      <w:r>
        <w:rPr>
          <w:rFonts w:hint="eastAsia" w:ascii="仿宋_GB2312" w:hAnsi="宋体" w:eastAsia="仿宋_GB2312" w:cs="宋体"/>
          <w:color w:val="auto"/>
          <w:kern w:val="0"/>
          <w:sz w:val="30"/>
          <w:szCs w:val="30"/>
          <w:lang w:eastAsia="zh-CN"/>
        </w:rPr>
        <w:t>服务方</w:t>
      </w:r>
      <w:r>
        <w:rPr>
          <w:rFonts w:hint="eastAsia" w:ascii="仿宋_GB2312" w:hAnsi="宋体" w:eastAsia="仿宋_GB2312" w:cs="宋体"/>
          <w:color w:val="auto"/>
          <w:kern w:val="0"/>
          <w:sz w:val="30"/>
          <w:szCs w:val="30"/>
        </w:rPr>
        <w:t>应结合体育场馆建设规范和体育工艺</w:t>
      </w:r>
      <w:r>
        <w:rPr>
          <w:rFonts w:hint="eastAsia" w:ascii="仿宋_GB2312" w:hAnsi="宋体" w:eastAsia="仿宋_GB2312" w:cs="宋体"/>
          <w:color w:val="auto"/>
          <w:kern w:val="0"/>
          <w:sz w:val="30"/>
          <w:szCs w:val="30"/>
          <w:lang w:val="en-US" w:eastAsia="zh-CN"/>
        </w:rPr>
        <w:t>标准</w:t>
      </w:r>
      <w:r>
        <w:rPr>
          <w:rFonts w:hint="eastAsia" w:ascii="仿宋_GB2312" w:hAnsi="宋体" w:eastAsia="仿宋_GB2312" w:cs="宋体"/>
          <w:color w:val="auto"/>
          <w:kern w:val="0"/>
          <w:sz w:val="30"/>
          <w:szCs w:val="30"/>
        </w:rPr>
        <w:t>，对</w:t>
      </w:r>
      <w:r>
        <w:rPr>
          <w:rFonts w:hint="eastAsia" w:ascii="仿宋_GB2312" w:hAnsi="宋体" w:eastAsia="仿宋_GB2312" w:cs="宋体"/>
          <w:color w:val="auto"/>
          <w:kern w:val="0"/>
          <w:sz w:val="30"/>
          <w:szCs w:val="30"/>
          <w:lang w:val="en-US" w:eastAsia="zh-CN"/>
        </w:rPr>
        <w:t>甲方新建、升级改造</w:t>
      </w:r>
      <w:r>
        <w:rPr>
          <w:rFonts w:hint="eastAsia" w:ascii="仿宋_GB2312" w:hAnsi="宋体" w:eastAsia="仿宋_GB2312" w:cs="宋体"/>
          <w:color w:val="auto"/>
          <w:kern w:val="0"/>
          <w:sz w:val="30"/>
          <w:szCs w:val="30"/>
        </w:rPr>
        <w:t>项目提出质量保障措施和技术保障措施。</w:t>
      </w:r>
    </w:p>
    <w:p w14:paraId="3960A9FB">
      <w:pPr>
        <w:widowControl/>
        <w:spacing w:line="560" w:lineRule="exact"/>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rPr>
        <w:t>（4）</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应进行必要的现场调研，可经甲方同意后调阅相关资料。若</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未按合同完成业务或出现严重差错，委托人有权追究</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法律和经济责任，并视情节扣减部分或全部服务费用，直至终止委托关系。</w:t>
      </w:r>
    </w:p>
    <w:p w14:paraId="4125AE0E">
      <w:pPr>
        <w:widowControl/>
        <w:spacing w:line="560" w:lineRule="exact"/>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rPr>
        <w:t>（5）</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应本着客观、公正、公平的原则，正确履行工作职责，同时承担相应的法律责任，对</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违规违法行为按情节轻重给予处罚。</w:t>
      </w:r>
    </w:p>
    <w:p w14:paraId="5EC3B7F9">
      <w:pPr>
        <w:widowControl/>
        <w:spacing w:line="560" w:lineRule="exact"/>
        <w:ind w:firstLine="600" w:firstLineChars="200"/>
        <w:rPr>
          <w:rFonts w:hint="eastAsia" w:ascii="仿宋_GB2312" w:hAnsi="宋体" w:eastAsia="仿宋_GB2312" w:cs="仿宋"/>
          <w:color w:val="auto"/>
          <w:sz w:val="30"/>
          <w:szCs w:val="30"/>
        </w:rPr>
      </w:pPr>
      <w:r>
        <w:rPr>
          <w:rFonts w:hint="eastAsia" w:ascii="仿宋_GB2312" w:hAnsi="宋体" w:eastAsia="仿宋_GB2312" w:cs="仿宋"/>
          <w:color w:val="auto"/>
          <w:sz w:val="30"/>
          <w:szCs w:val="30"/>
        </w:rPr>
        <w:t>（6）</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应根据委托人要求的时间开展咨询服务工作。期间不得间断，若延时、延期或推脱不能到达现场，发生两次类似现象，委托人有权单方面解除合同或要求赔偿，并追究相关法律责任，委托人因此所受损失由</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承担。</w:t>
      </w:r>
    </w:p>
    <w:p w14:paraId="2AC99FD1">
      <w:pPr>
        <w:widowControl/>
        <w:spacing w:line="560" w:lineRule="exact"/>
        <w:ind w:firstLine="600" w:firstLineChars="200"/>
        <w:rPr>
          <w:rFonts w:hint="default" w:ascii="仿宋_GB2312" w:hAnsi="宋体" w:eastAsia="仿宋_GB2312" w:cs="仿宋"/>
          <w:color w:val="000000" w:themeColor="text1"/>
          <w:sz w:val="30"/>
          <w:szCs w:val="30"/>
          <w:lang w:val="en-US" w:eastAsia="zh-CN"/>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w:t>
      </w:r>
      <w:r>
        <w:rPr>
          <w:rFonts w:hint="eastAsia" w:ascii="仿宋_GB2312" w:hAnsi="宋体" w:eastAsia="仿宋_GB2312" w:cs="仿宋"/>
          <w:color w:val="000000" w:themeColor="text1"/>
          <w:sz w:val="30"/>
          <w:szCs w:val="30"/>
          <w:lang w:val="en-US" w:eastAsia="zh-CN"/>
          <w14:textFill>
            <w14:solidFill>
              <w14:schemeClr w14:val="tx1"/>
            </w14:solidFill>
          </w14:textFill>
        </w:rPr>
        <w:t>7</w:t>
      </w:r>
      <w:r>
        <w:rPr>
          <w:rFonts w:hint="eastAsia" w:ascii="仿宋_GB2312" w:hAnsi="宋体" w:eastAsia="仿宋_GB2312" w:cs="仿宋"/>
          <w:color w:val="000000" w:themeColor="text1"/>
          <w:sz w:val="30"/>
          <w:szCs w:val="30"/>
          <w14:textFill>
            <w14:solidFill>
              <w14:schemeClr w14:val="tx1"/>
            </w14:solidFill>
          </w14:textFill>
        </w:rPr>
        <w:t>）服务期限：</w:t>
      </w:r>
      <w:r>
        <w:rPr>
          <w:rFonts w:hint="eastAsia" w:ascii="仿宋_GB2312" w:hAnsi="宋体" w:eastAsia="仿宋_GB2312" w:cs="仿宋"/>
          <w:color w:val="000000" w:themeColor="text1"/>
          <w:sz w:val="30"/>
          <w:szCs w:val="30"/>
          <w:lang w:val="en-US" w:eastAsia="zh-CN"/>
          <w14:textFill>
            <w14:solidFill>
              <w14:schemeClr w14:val="tx1"/>
            </w14:solidFill>
          </w14:textFill>
        </w:rPr>
        <w:t>自合同签订之日起24个月，本次招募顾问服务期限为“2+1”模式（即首次签订2年合作协议，期满后若考核合格，双方可选择续签，续签合同按照一年一签的方式)。</w:t>
      </w:r>
    </w:p>
    <w:p w14:paraId="3CB5220E">
      <w:pPr>
        <w:widowControl/>
        <w:spacing w:line="360" w:lineRule="auto"/>
        <w:ind w:firstLine="600" w:firstLineChars="200"/>
        <w:rPr>
          <w:rFonts w:ascii="黑体" w:hAnsi="黑体" w:eastAsia="黑体"/>
          <w:bCs/>
          <w:color w:val="auto"/>
          <w:sz w:val="30"/>
          <w:szCs w:val="30"/>
        </w:rPr>
      </w:pPr>
      <w:r>
        <w:rPr>
          <w:rFonts w:hint="eastAsia" w:ascii="黑体" w:hAnsi="黑体" w:eastAsia="黑体"/>
          <w:bCs/>
          <w:color w:val="auto"/>
          <w:sz w:val="30"/>
          <w:szCs w:val="30"/>
        </w:rPr>
        <w:t>四、工作范围</w:t>
      </w:r>
    </w:p>
    <w:p w14:paraId="0E6F3D46">
      <w:pPr>
        <w:widowControl/>
        <w:spacing w:line="560" w:lineRule="exact"/>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rPr>
        <w:t>1</w:t>
      </w:r>
      <w:r>
        <w:rPr>
          <w:rFonts w:hint="eastAsia" w:ascii="仿宋_GB2312" w:hAnsi="宋体" w:eastAsia="仿宋_GB2312" w:cs="仿宋"/>
          <w:color w:val="auto"/>
          <w:sz w:val="30"/>
          <w:szCs w:val="30"/>
          <w:lang w:val="en-US" w:eastAsia="zh-CN"/>
        </w:rPr>
        <w:t>.为我司所需的咨询业务板块提供整体发展的专业咨询服务</w:t>
      </w:r>
      <w:r>
        <w:rPr>
          <w:rFonts w:hint="eastAsia" w:ascii="仿宋_GB2312" w:hAnsi="宋体" w:eastAsia="仿宋_GB2312" w:cs="仿宋"/>
          <w:color w:val="auto"/>
          <w:sz w:val="30"/>
          <w:szCs w:val="30"/>
          <w:lang w:eastAsia="zh-CN"/>
        </w:rPr>
        <w:t>，</w:t>
      </w:r>
      <w:r>
        <w:rPr>
          <w:rFonts w:hint="eastAsia" w:ascii="仿宋_GB2312" w:hAnsi="宋体" w:eastAsia="仿宋_GB2312" w:cs="仿宋"/>
          <w:color w:val="auto"/>
          <w:sz w:val="30"/>
          <w:szCs w:val="30"/>
          <w:lang w:val="en-US" w:eastAsia="zh-CN"/>
        </w:rPr>
        <w:t>包括但不限于为公司培训业务发展规划、场馆拓展项目运营决策、群体性活动IP引入方案和策划等提供专业意见。</w:t>
      </w:r>
    </w:p>
    <w:p w14:paraId="448C7B75">
      <w:pPr>
        <w:widowControl/>
        <w:spacing w:line="360" w:lineRule="auto"/>
        <w:ind w:firstLine="600" w:firstLineChars="200"/>
        <w:rPr>
          <w:rFonts w:hint="eastAsia" w:ascii="仿宋_GB2312" w:hAnsi="宋体" w:eastAsia="仿宋_GB2312" w:cs="仿宋"/>
          <w:color w:val="000000" w:themeColor="text1"/>
          <w:sz w:val="30"/>
          <w:szCs w:val="30"/>
          <w:lang w:val="en-US" w:eastAsia="zh-CN"/>
          <w14:textFill>
            <w14:solidFill>
              <w14:schemeClr w14:val="tx1"/>
            </w14:solidFill>
          </w14:textFill>
        </w:rPr>
      </w:pPr>
      <w:r>
        <w:rPr>
          <w:rFonts w:hint="eastAsia" w:ascii="仿宋_GB2312" w:hAnsi="宋体" w:eastAsia="仿宋_GB2312" w:cs="仿宋"/>
          <w:color w:val="000000" w:themeColor="text1"/>
          <w:sz w:val="30"/>
          <w:szCs w:val="30"/>
          <w:lang w:val="en-US" w:eastAsia="zh-CN"/>
          <w14:textFill>
            <w14:solidFill>
              <w14:schemeClr w14:val="tx1"/>
            </w14:solidFill>
          </w14:textFill>
        </w:rPr>
        <w:t>2.协助我司对</w:t>
      </w:r>
      <w:r>
        <w:rPr>
          <w:rFonts w:hint="eastAsia" w:ascii="仿宋_GB2312" w:hAnsi="宋体" w:eastAsia="仿宋_GB2312" w:cs="仿宋"/>
          <w:color w:val="auto"/>
          <w:sz w:val="30"/>
          <w:szCs w:val="30"/>
          <w:lang w:val="en-US" w:eastAsia="zh-CN"/>
        </w:rPr>
        <w:t>所需的咨询业务板块</w:t>
      </w:r>
      <w:r>
        <w:rPr>
          <w:rFonts w:hint="eastAsia" w:ascii="仿宋_GB2312" w:hAnsi="宋体" w:eastAsia="仿宋_GB2312" w:cs="仿宋"/>
          <w:color w:val="000000" w:themeColor="text1"/>
          <w:sz w:val="30"/>
          <w:szCs w:val="30"/>
          <w:lang w:val="en-US" w:eastAsia="zh-CN"/>
          <w14:textFill>
            <w14:solidFill>
              <w14:schemeClr w14:val="tx1"/>
            </w14:solidFill>
          </w14:textFill>
        </w:rPr>
        <w:t>业务和发展进行专项分析，并给出业务发展建议。</w:t>
      </w:r>
    </w:p>
    <w:p w14:paraId="475A53B6">
      <w:pPr>
        <w:widowControl/>
        <w:spacing w:line="360" w:lineRule="auto"/>
        <w:ind w:firstLine="600" w:firstLineChars="200"/>
        <w:rPr>
          <w:rFonts w:hint="default" w:ascii="仿宋_GB2312" w:hAnsi="宋体" w:eastAsia="仿宋_GB2312" w:cs="仿宋"/>
          <w:color w:val="000000" w:themeColor="text1"/>
          <w:sz w:val="30"/>
          <w:szCs w:val="30"/>
          <w:lang w:val="en-US" w:eastAsia="zh-CN"/>
          <w14:textFill>
            <w14:solidFill>
              <w14:schemeClr w14:val="tx1"/>
            </w14:solidFill>
          </w14:textFill>
        </w:rPr>
      </w:pPr>
      <w:r>
        <w:rPr>
          <w:rFonts w:hint="eastAsia" w:ascii="仿宋_GB2312" w:hAnsi="宋体" w:eastAsia="仿宋_GB2312" w:cs="仿宋"/>
          <w:color w:val="000000" w:themeColor="text1"/>
          <w:sz w:val="30"/>
          <w:szCs w:val="30"/>
          <w:lang w:val="en-US" w:eastAsia="zh-CN"/>
          <w14:textFill>
            <w14:solidFill>
              <w14:schemeClr w14:val="tx1"/>
            </w14:solidFill>
          </w14:textFill>
        </w:rPr>
        <w:t>3.为我司对</w:t>
      </w:r>
      <w:r>
        <w:rPr>
          <w:rFonts w:hint="eastAsia" w:ascii="仿宋_GB2312" w:hAnsi="宋体" w:eastAsia="仿宋_GB2312" w:cs="仿宋"/>
          <w:color w:val="auto"/>
          <w:sz w:val="30"/>
          <w:szCs w:val="30"/>
          <w:lang w:val="en-US" w:eastAsia="zh-CN"/>
        </w:rPr>
        <w:t>所需咨询现有发展中业务板块</w:t>
      </w:r>
      <w:r>
        <w:rPr>
          <w:rFonts w:hint="eastAsia" w:ascii="仿宋_GB2312" w:hAnsi="宋体" w:eastAsia="仿宋_GB2312" w:cs="仿宋"/>
          <w:color w:val="000000" w:themeColor="text1"/>
          <w:sz w:val="30"/>
          <w:szCs w:val="30"/>
          <w:lang w:val="en-US" w:eastAsia="zh-CN"/>
          <w14:textFill>
            <w14:solidFill>
              <w14:schemeClr w14:val="tx1"/>
            </w14:solidFill>
          </w14:textFill>
        </w:rPr>
        <w:t>升级、新业务的发展提供专业资源对接，协助引进体育+科技、文化、商业、旅游等产业融合发展所需的优质资源。</w:t>
      </w:r>
    </w:p>
    <w:p w14:paraId="3C209A66">
      <w:pPr>
        <w:widowControl/>
        <w:spacing w:line="360" w:lineRule="auto"/>
        <w:ind w:firstLine="600" w:firstLineChars="200"/>
        <w:rPr>
          <w:rFonts w:hint="eastAsia" w:ascii="仿宋_GB2312" w:hAnsi="宋体" w:eastAsia="仿宋_GB2312" w:cs="仿宋"/>
          <w:color w:val="auto"/>
          <w:sz w:val="30"/>
          <w:szCs w:val="30"/>
        </w:rPr>
      </w:pPr>
      <w:r>
        <w:rPr>
          <w:rFonts w:hint="eastAsia" w:ascii="仿宋_GB2312" w:hAnsi="宋体" w:eastAsia="仿宋_GB2312" w:cs="仿宋"/>
          <w:color w:val="auto"/>
          <w:sz w:val="30"/>
          <w:szCs w:val="30"/>
          <w:lang w:val="en-US" w:eastAsia="zh-CN"/>
        </w:rPr>
        <w:t>4.</w:t>
      </w:r>
      <w:r>
        <w:rPr>
          <w:rFonts w:hint="eastAsia" w:ascii="仿宋_GB2312" w:hAnsi="宋体" w:eastAsia="仿宋_GB2312" w:cs="仿宋"/>
          <w:color w:val="auto"/>
          <w:sz w:val="30"/>
          <w:szCs w:val="30"/>
        </w:rPr>
        <w:t>所完成的咨询服务工作事项和工作质量符合我司要求。</w:t>
      </w:r>
    </w:p>
    <w:p w14:paraId="19865799">
      <w:pPr>
        <w:widowControl/>
        <w:spacing w:line="360" w:lineRule="auto"/>
        <w:ind w:firstLine="600" w:firstLineChars="200"/>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五、其它</w:t>
      </w:r>
    </w:p>
    <w:p w14:paraId="0213ACEE">
      <w:pPr>
        <w:widowControl/>
        <w:spacing w:line="360" w:lineRule="auto"/>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在咨询服务过程中须接受</w:t>
      </w:r>
      <w:r>
        <w:rPr>
          <w:rFonts w:hint="eastAsia" w:ascii="仿宋_GB2312" w:hAnsi="宋体" w:eastAsia="仿宋_GB2312" w:cs="仿宋"/>
          <w:color w:val="auto"/>
          <w:sz w:val="30"/>
          <w:szCs w:val="30"/>
          <w:lang w:eastAsia="zh-CN"/>
        </w:rPr>
        <w:t>招募</w:t>
      </w:r>
      <w:r>
        <w:rPr>
          <w:rFonts w:hint="eastAsia" w:ascii="仿宋_GB2312" w:hAnsi="宋体" w:eastAsia="仿宋_GB2312" w:cs="仿宋"/>
          <w:color w:val="auto"/>
          <w:sz w:val="30"/>
          <w:szCs w:val="30"/>
        </w:rPr>
        <w:t>人的日常业务管理，遵守合肥市相关管理规范，和我司相关制度规定。</w:t>
      </w:r>
    </w:p>
    <w:p w14:paraId="4CE2A4C1">
      <w:pPr>
        <w:widowControl/>
        <w:spacing w:line="360" w:lineRule="auto"/>
        <w:ind w:firstLine="600" w:firstLineChars="200"/>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六、报价方式</w:t>
      </w:r>
    </w:p>
    <w:p w14:paraId="1ACA41D4">
      <w:pPr>
        <w:spacing w:line="360" w:lineRule="auto"/>
        <w:ind w:firstLine="600" w:firstLineChars="200"/>
        <w:rPr>
          <w:rFonts w:hint="eastAsia" w:ascii="仿宋_GB2312" w:hAnsi="宋体" w:eastAsia="仿宋_GB2312" w:cs="仿宋"/>
          <w:color w:val="auto"/>
          <w:sz w:val="30"/>
          <w:szCs w:val="30"/>
        </w:rPr>
      </w:pPr>
      <w:r>
        <w:rPr>
          <w:rFonts w:hint="eastAsia" w:ascii="仿宋_GB2312" w:hAnsi="宋体" w:eastAsia="仿宋_GB2312" w:cs="仿宋"/>
          <w:color w:val="auto"/>
          <w:sz w:val="30"/>
          <w:szCs w:val="30"/>
        </w:rPr>
        <w:t>本项目采用总价报价</w:t>
      </w:r>
      <w:r>
        <w:rPr>
          <w:rFonts w:hint="eastAsia" w:ascii="仿宋_GB2312" w:hAnsi="宋体" w:eastAsia="仿宋_GB2312" w:cs="仿宋"/>
          <w:color w:val="auto"/>
          <w:sz w:val="30"/>
          <w:szCs w:val="30"/>
          <w:lang w:eastAsia="zh-CN"/>
        </w:rPr>
        <w:t>，</w:t>
      </w:r>
      <w:r>
        <w:rPr>
          <w:rFonts w:hint="eastAsia" w:ascii="仿宋_GB2312" w:hAnsi="宋体" w:eastAsia="仿宋_GB2312" w:cs="仿宋"/>
          <w:color w:val="auto"/>
          <w:sz w:val="30"/>
          <w:szCs w:val="30"/>
          <w:lang w:val="en-US" w:eastAsia="zh-CN"/>
        </w:rPr>
        <w:t>综合实力评分的形式招募</w:t>
      </w:r>
      <w:r>
        <w:rPr>
          <w:rFonts w:hint="eastAsia" w:ascii="仿宋_GB2312" w:hAnsi="宋体" w:eastAsia="仿宋_GB2312" w:cs="仿宋"/>
          <w:color w:val="auto"/>
          <w:sz w:val="30"/>
          <w:szCs w:val="30"/>
        </w:rPr>
        <w:t>，除非合同另有规定，该总价包含但不限于咨询服务费、报告编制费、现场调研勘察费、数据采集费、人工费、差旅费、利润、税金等全部费用。</w:t>
      </w:r>
    </w:p>
    <w:p w14:paraId="76A1A844">
      <w:pPr>
        <w:spacing w:line="360" w:lineRule="auto"/>
        <w:ind w:firstLine="600" w:firstLineChars="200"/>
        <w:rPr>
          <w:rFonts w:hint="eastAsia" w:ascii="仿宋_GB2312" w:hAnsi="宋体" w:eastAsia="仿宋_GB2312" w:cs="仿宋"/>
          <w:color w:val="auto"/>
          <w:sz w:val="30"/>
          <w:szCs w:val="30"/>
        </w:rPr>
      </w:pPr>
    </w:p>
    <w:p w14:paraId="6659D185">
      <w:pPr>
        <w:spacing w:line="360" w:lineRule="auto"/>
        <w:ind w:firstLine="600" w:firstLineChars="200"/>
        <w:rPr>
          <w:rFonts w:hint="eastAsia" w:ascii="仿宋_GB2312" w:hAnsi="宋体" w:eastAsia="仿宋_GB2312" w:cs="仿宋"/>
          <w:color w:val="auto"/>
          <w:sz w:val="30"/>
          <w:szCs w:val="30"/>
        </w:rPr>
      </w:pPr>
    </w:p>
    <w:p w14:paraId="0548AF57">
      <w:pPr>
        <w:widowControl/>
        <w:numPr>
          <w:ilvl w:val="0"/>
          <w:numId w:val="1"/>
        </w:numPr>
        <w:spacing w:line="360" w:lineRule="auto"/>
        <w:ind w:firstLine="600" w:firstLineChars="200"/>
        <w:rPr>
          <w:rFonts w:hint="eastAsia"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考核要求</w:t>
      </w:r>
    </w:p>
    <w:p w14:paraId="74E5C3AF">
      <w:pPr>
        <w:widowControl/>
        <w:spacing w:line="360" w:lineRule="auto"/>
        <w:ind w:firstLine="600" w:firstLineChars="200"/>
        <w:rPr>
          <w:rFonts w:hint="eastAsia" w:ascii="仿宋_GB2312" w:hAnsi="宋体" w:eastAsia="仿宋_GB2312" w:cs="仿宋"/>
          <w:color w:val="000000" w:themeColor="text1"/>
          <w:sz w:val="30"/>
          <w:szCs w:val="30"/>
          <w14:textFill>
            <w14:solidFill>
              <w14:schemeClr w14:val="tx1"/>
            </w14:solidFill>
          </w14:textFill>
        </w:rPr>
      </w:pPr>
      <w:r>
        <w:rPr>
          <w:rFonts w:hint="eastAsia" w:ascii="仿宋_GB2312" w:hAnsi="宋体" w:eastAsia="仿宋_GB2312" w:cs="仿宋"/>
          <w:color w:val="000000" w:themeColor="text1"/>
          <w:sz w:val="30"/>
          <w:szCs w:val="30"/>
          <w14:textFill>
            <w14:solidFill>
              <w14:schemeClr w14:val="tx1"/>
            </w14:solidFill>
          </w14:textFill>
        </w:rPr>
        <w:t>1.</w:t>
      </w:r>
      <w:r>
        <w:rPr>
          <w:rFonts w:hint="eastAsia" w:ascii="仿宋_GB2312" w:hAnsi="宋体" w:eastAsia="仿宋_GB2312" w:cs="仿宋"/>
          <w:color w:val="000000" w:themeColor="text1"/>
          <w:sz w:val="30"/>
          <w:szCs w:val="30"/>
          <w:lang w:eastAsia="zh-CN"/>
          <w14:textFill>
            <w14:solidFill>
              <w14:schemeClr w14:val="tx1"/>
            </w14:solidFill>
          </w14:textFill>
        </w:rPr>
        <w:t>作为我司顾问服务单位，参与新建</w:t>
      </w:r>
      <w:r>
        <w:rPr>
          <w:rFonts w:hint="eastAsia" w:ascii="仿宋_GB2312" w:hAnsi="宋体" w:eastAsia="仿宋_GB2312" w:cs="仿宋"/>
          <w:color w:val="000000" w:themeColor="text1"/>
          <w:sz w:val="30"/>
          <w:szCs w:val="30"/>
          <w:lang w:val="en-US" w:eastAsia="zh-CN"/>
          <w14:textFill>
            <w14:solidFill>
              <w14:schemeClr w14:val="tx1"/>
            </w14:solidFill>
          </w14:textFill>
        </w:rPr>
        <w:t>场馆建造项目的项目可行性研究、工程设计、建设施工、运营管理等各阶段工作，以运营前置的模式和要求，对场馆的规划设计、施工建设提出合理化意见，保障新建场馆</w:t>
      </w:r>
      <w:r>
        <w:rPr>
          <w:rFonts w:hint="eastAsia" w:ascii="仿宋_GB2312" w:hAnsi="宋体" w:eastAsia="仿宋_GB2312" w:cs="仿宋"/>
          <w:color w:val="000000" w:themeColor="text1"/>
          <w:sz w:val="30"/>
          <w:szCs w:val="30"/>
          <w:lang w:eastAsia="zh-CN"/>
          <w14:textFill>
            <w14:solidFill>
              <w14:schemeClr w14:val="tx1"/>
            </w14:solidFill>
          </w14:textFill>
        </w:rPr>
        <w:t>高效运营</w:t>
      </w:r>
      <w:r>
        <w:rPr>
          <w:rFonts w:hint="eastAsia" w:ascii="仿宋_GB2312" w:hAnsi="宋体" w:eastAsia="仿宋_GB2312" w:cs="仿宋"/>
          <w:color w:val="000000" w:themeColor="text1"/>
          <w:sz w:val="30"/>
          <w:szCs w:val="30"/>
          <w14:textFill>
            <w14:solidFill>
              <w14:schemeClr w14:val="tx1"/>
            </w14:solidFill>
          </w14:textFill>
        </w:rPr>
        <w:t>。</w:t>
      </w:r>
    </w:p>
    <w:p w14:paraId="31C3E266">
      <w:pPr>
        <w:widowControl/>
        <w:spacing w:line="360" w:lineRule="auto"/>
        <w:ind w:firstLine="600" w:firstLineChars="200"/>
        <w:rPr>
          <w:rFonts w:hint="eastAsia" w:ascii="仿宋_GB2312" w:hAnsi="宋体" w:eastAsia="仿宋_GB2312" w:cs="仿宋"/>
          <w:color w:val="auto"/>
          <w:sz w:val="30"/>
          <w:szCs w:val="30"/>
          <w:lang w:val="en-US" w:eastAsia="zh-CN"/>
        </w:rPr>
      </w:pPr>
      <w:r>
        <w:rPr>
          <w:rFonts w:hint="eastAsia" w:ascii="仿宋_GB2312" w:hAnsi="宋体" w:eastAsia="仿宋_GB2312" w:cs="仿宋"/>
          <w:color w:val="000000" w:themeColor="text1"/>
          <w:sz w:val="30"/>
          <w:szCs w:val="30"/>
          <w:lang w:val="en-US" w:eastAsia="zh-CN"/>
          <w14:textFill>
            <w14:solidFill>
              <w14:schemeClr w14:val="tx1"/>
            </w14:solidFill>
          </w14:textFill>
        </w:rPr>
        <w:t>2.结合我司相关业务发展的需求和特点，为我司导入国内优质</w:t>
      </w:r>
      <w:r>
        <w:rPr>
          <w:rFonts w:hint="eastAsia" w:ascii="仿宋_GB2312" w:hAnsi="宋体" w:eastAsia="仿宋_GB2312" w:cs="仿宋"/>
          <w:color w:val="auto"/>
          <w:sz w:val="30"/>
          <w:szCs w:val="30"/>
          <w:lang w:val="en-US" w:eastAsia="zh-CN"/>
        </w:rPr>
        <w:t>的资源，促成我司与资源方的合作。</w:t>
      </w:r>
    </w:p>
    <w:p w14:paraId="26490799">
      <w:pPr>
        <w:widowControl/>
        <w:spacing w:line="360" w:lineRule="auto"/>
        <w:ind w:firstLine="600" w:firstLineChars="200"/>
        <w:rPr>
          <w:rFonts w:hint="default" w:ascii="仿宋_GB2312" w:hAnsi="宋体" w:eastAsia="仿宋_GB2312" w:cs="仿宋"/>
          <w:color w:val="auto"/>
          <w:sz w:val="30"/>
          <w:szCs w:val="30"/>
          <w:lang w:val="en-US" w:eastAsia="zh-CN"/>
        </w:rPr>
      </w:pPr>
      <w:r>
        <w:rPr>
          <w:rFonts w:hint="eastAsia" w:ascii="仿宋_GB2312" w:hAnsi="宋体" w:eastAsia="仿宋_GB2312" w:cs="仿宋"/>
          <w:color w:val="auto"/>
          <w:sz w:val="30"/>
          <w:szCs w:val="30"/>
          <w:lang w:val="en-US" w:eastAsia="zh-CN"/>
        </w:rPr>
        <w:t>3.协助相关部门完成体育咨询服务，服务完成成果以方案或报告等书面文本为凭证，每年提供专业的咨询服务报告/方案不少于5次。</w:t>
      </w:r>
    </w:p>
    <w:p w14:paraId="58B88FD2">
      <w:pPr>
        <w:widowControl/>
        <w:spacing w:line="360" w:lineRule="auto"/>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lang w:val="en-US" w:eastAsia="zh-CN"/>
        </w:rPr>
        <w:t>4.</w:t>
      </w:r>
      <w:r>
        <w:rPr>
          <w:rFonts w:hint="eastAsia" w:ascii="仿宋_GB2312" w:hAnsi="宋体" w:eastAsia="仿宋_GB2312" w:cs="仿宋"/>
          <w:color w:val="auto"/>
          <w:sz w:val="30"/>
          <w:szCs w:val="30"/>
        </w:rPr>
        <w:t>在项目服务过程中出现了违规问题，</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应发现而未发现或发现未指出的，发生一次给予口头警告，发生两次作书面检查，发生三次扣减20%委托服务费用，发生四次扣减50%委托服务费用，累计发生五次及以上的，终止该项目委托任务，扣减全部未支付的委托费用，并终止合同。</w:t>
      </w:r>
    </w:p>
    <w:p w14:paraId="79F4A03A">
      <w:pPr>
        <w:widowControl/>
        <w:spacing w:line="360" w:lineRule="auto"/>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lang w:val="en-US" w:eastAsia="zh-CN"/>
        </w:rPr>
        <w:t>5</w:t>
      </w:r>
      <w:r>
        <w:rPr>
          <w:rFonts w:hint="eastAsia" w:ascii="仿宋_GB2312" w:hAnsi="宋体" w:eastAsia="仿宋_GB2312" w:cs="仿宋"/>
          <w:color w:val="auto"/>
          <w:sz w:val="30"/>
          <w:szCs w:val="30"/>
        </w:rPr>
        <w:t>.项目服务过程中，服务单位和人员如发生不廉政行为的，将取消咨询服务资格；涉嫌违法违纪的，移送有关部门处理。</w:t>
      </w:r>
    </w:p>
    <w:p w14:paraId="50B886F5">
      <w:pPr>
        <w:widowControl/>
        <w:spacing w:line="360" w:lineRule="auto"/>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lang w:val="en-US" w:eastAsia="zh-CN"/>
        </w:rPr>
        <w:t>6</w:t>
      </w:r>
      <w:r>
        <w:rPr>
          <w:rFonts w:hint="eastAsia" w:ascii="仿宋_GB2312" w:hAnsi="宋体" w:eastAsia="仿宋_GB2312" w:cs="仿宋"/>
          <w:color w:val="auto"/>
          <w:sz w:val="30"/>
          <w:szCs w:val="30"/>
        </w:rPr>
        <w:t>.</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未经委托人书面同意，擅自使用或泄露项目资料内容的，委托人有权解除合同并可要求</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支付中标价总额的20%的违约金，给委托人造成其他损失的，</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负责赔偿。</w:t>
      </w:r>
    </w:p>
    <w:p w14:paraId="3BF94AB9">
      <w:pPr>
        <w:widowControl/>
        <w:spacing w:line="360" w:lineRule="auto"/>
        <w:ind w:firstLine="600" w:firstLineChars="200"/>
        <w:rPr>
          <w:rFonts w:ascii="仿宋_GB2312" w:hAnsi="宋体" w:eastAsia="仿宋_GB2312" w:cs="仿宋"/>
          <w:color w:val="auto"/>
          <w:sz w:val="30"/>
          <w:szCs w:val="30"/>
        </w:rPr>
      </w:pPr>
      <w:r>
        <w:rPr>
          <w:rFonts w:hint="eastAsia" w:ascii="仿宋_GB2312" w:hAnsi="宋体" w:eastAsia="仿宋_GB2312" w:cs="仿宋"/>
          <w:color w:val="auto"/>
          <w:sz w:val="30"/>
          <w:szCs w:val="30"/>
          <w:lang w:val="en-US" w:eastAsia="zh-CN"/>
        </w:rPr>
        <w:t>7</w:t>
      </w:r>
      <w:r>
        <w:rPr>
          <w:rFonts w:hint="eastAsia" w:ascii="仿宋_GB2312" w:hAnsi="宋体" w:eastAsia="仿宋_GB2312" w:cs="仿宋"/>
          <w:color w:val="auto"/>
          <w:sz w:val="30"/>
          <w:szCs w:val="30"/>
        </w:rPr>
        <w:t>.</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擅自转包、分包本项目的，委托人有限解除合同并可要求</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支付中标价总额20%的违约金，给委托人造成其他损失的，</w:t>
      </w:r>
      <w:r>
        <w:rPr>
          <w:rFonts w:hint="eastAsia" w:ascii="仿宋_GB2312" w:hAnsi="宋体" w:eastAsia="仿宋_GB2312" w:cs="仿宋"/>
          <w:color w:val="auto"/>
          <w:sz w:val="30"/>
          <w:szCs w:val="30"/>
          <w:lang w:eastAsia="zh-CN"/>
        </w:rPr>
        <w:t>服务方</w:t>
      </w:r>
      <w:r>
        <w:rPr>
          <w:rFonts w:hint="eastAsia" w:ascii="仿宋_GB2312" w:hAnsi="宋体" w:eastAsia="仿宋_GB2312" w:cs="仿宋"/>
          <w:color w:val="auto"/>
          <w:sz w:val="30"/>
          <w:szCs w:val="30"/>
        </w:rPr>
        <w:t>负责赔偿。</w:t>
      </w:r>
    </w:p>
    <w:p w14:paraId="28D24BF0">
      <w:pPr>
        <w:widowControl/>
        <w:spacing w:line="360" w:lineRule="auto"/>
        <w:ind w:firstLine="600" w:firstLineChars="200"/>
        <w:rPr>
          <w:rFonts w:ascii="黑体" w:hAnsi="黑体" w:eastAsia="黑体"/>
          <w:bCs/>
          <w:color w:val="auto"/>
          <w:sz w:val="30"/>
          <w:szCs w:val="30"/>
        </w:rPr>
      </w:pPr>
      <w:r>
        <w:rPr>
          <w:rFonts w:hint="eastAsia" w:ascii="黑体" w:hAnsi="黑体" w:eastAsia="黑体"/>
          <w:bCs/>
          <w:color w:val="auto"/>
          <w:sz w:val="30"/>
          <w:szCs w:val="30"/>
        </w:rPr>
        <w:t>八、付款方式</w:t>
      </w:r>
    </w:p>
    <w:p w14:paraId="241C0D5F">
      <w:pPr>
        <w:widowControl/>
        <w:spacing w:line="360" w:lineRule="auto"/>
        <w:ind w:firstLine="600" w:firstLineChars="200"/>
        <w:rPr>
          <w:rFonts w:ascii="仿宋_GB2312" w:hAnsi="宋体" w:eastAsia="仿宋_GB2312"/>
          <w:bCs/>
          <w:color w:val="auto"/>
          <w:sz w:val="30"/>
          <w:szCs w:val="30"/>
        </w:rPr>
      </w:pPr>
      <w:r>
        <w:rPr>
          <w:rFonts w:hint="eastAsia" w:ascii="仿宋_GB2312" w:hAnsi="宋体" w:eastAsia="仿宋_GB2312"/>
          <w:bCs/>
          <w:color w:val="auto"/>
          <w:sz w:val="30"/>
          <w:szCs w:val="30"/>
          <w:lang w:eastAsia="zh-CN"/>
        </w:rPr>
        <w:t>服务方</w:t>
      </w:r>
      <w:r>
        <w:rPr>
          <w:rFonts w:hint="eastAsia" w:ascii="仿宋_GB2312" w:hAnsi="宋体" w:eastAsia="仿宋_GB2312"/>
          <w:bCs/>
          <w:color w:val="auto"/>
          <w:sz w:val="30"/>
          <w:szCs w:val="30"/>
        </w:rPr>
        <w:t>与</w:t>
      </w:r>
      <w:r>
        <w:rPr>
          <w:rFonts w:hint="eastAsia" w:ascii="仿宋_GB2312" w:hAnsi="宋体" w:eastAsia="仿宋_GB2312"/>
          <w:bCs/>
          <w:color w:val="auto"/>
          <w:sz w:val="30"/>
          <w:szCs w:val="30"/>
          <w:lang w:eastAsia="zh-CN"/>
        </w:rPr>
        <w:t>招募</w:t>
      </w:r>
      <w:r>
        <w:rPr>
          <w:rFonts w:hint="eastAsia" w:ascii="仿宋_GB2312" w:hAnsi="宋体" w:eastAsia="仿宋_GB2312"/>
          <w:bCs/>
          <w:color w:val="auto"/>
          <w:sz w:val="30"/>
          <w:szCs w:val="30"/>
        </w:rPr>
        <w:t>人签订合同，</w:t>
      </w:r>
      <w:r>
        <w:rPr>
          <w:rFonts w:hint="eastAsia" w:ascii="仿宋_GB2312" w:hAnsi="宋体" w:eastAsia="仿宋_GB2312"/>
          <w:bCs/>
          <w:color w:val="auto"/>
          <w:sz w:val="30"/>
          <w:szCs w:val="30"/>
          <w:lang w:val="en-US" w:eastAsia="zh-CN"/>
        </w:rPr>
        <w:t>于协议期间的每年的6月30日，12月31日前五个工作日支付阶段性的</w:t>
      </w:r>
      <w:r>
        <w:rPr>
          <w:rFonts w:hint="eastAsia" w:ascii="仿宋_GB2312" w:hAnsi="宋体" w:eastAsia="仿宋_GB2312"/>
          <w:bCs/>
          <w:color w:val="auto"/>
          <w:sz w:val="30"/>
          <w:szCs w:val="30"/>
          <w:lang w:eastAsia="zh-CN"/>
        </w:rPr>
        <w:t>咨询服务费用。</w:t>
      </w:r>
      <w:r>
        <w:rPr>
          <w:rFonts w:hint="eastAsia" w:ascii="仿宋_GB2312" w:hAnsi="宋体" w:eastAsia="仿宋_GB2312"/>
          <w:bCs/>
          <w:color w:val="auto"/>
          <w:sz w:val="30"/>
          <w:szCs w:val="30"/>
          <w:lang w:val="en-US" w:eastAsia="zh-CN"/>
        </w:rPr>
        <w:t>重点场馆建造、优化升级项目咨询服务一事一议</w:t>
      </w:r>
      <w:r>
        <w:rPr>
          <w:rFonts w:hint="eastAsia" w:ascii="仿宋_GB2312" w:hAnsi="宋体" w:eastAsia="仿宋_GB2312"/>
          <w:bCs/>
          <w:color w:val="auto"/>
          <w:sz w:val="30"/>
          <w:szCs w:val="30"/>
        </w:rPr>
        <w:t>。</w:t>
      </w:r>
    </w:p>
    <w:p w14:paraId="166AE2A0">
      <w:pPr>
        <w:widowControl/>
        <w:numPr>
          <w:ilvl w:val="0"/>
          <w:numId w:val="2"/>
        </w:numPr>
        <w:spacing w:line="360" w:lineRule="auto"/>
        <w:ind w:firstLine="600" w:firstLineChars="200"/>
        <w:rPr>
          <w:rFonts w:ascii="黑体" w:hAnsi="黑体" w:eastAsia="黑体"/>
          <w:bCs/>
          <w:color w:val="000000" w:themeColor="text1"/>
          <w:sz w:val="30"/>
          <w:szCs w:val="30"/>
          <w14:textFill>
            <w14:solidFill>
              <w14:schemeClr w14:val="tx1"/>
            </w14:solidFill>
          </w14:textFill>
        </w:rPr>
      </w:pPr>
      <w:r>
        <w:rPr>
          <w:rFonts w:hint="eastAsia" w:ascii="黑体" w:hAnsi="黑体" w:eastAsia="黑体"/>
          <w:bCs/>
          <w:color w:val="000000" w:themeColor="text1"/>
          <w:sz w:val="30"/>
          <w:szCs w:val="30"/>
          <w14:textFill>
            <w14:solidFill>
              <w14:schemeClr w14:val="tx1"/>
            </w14:solidFill>
          </w14:textFill>
        </w:rPr>
        <w:t>报价时间</w:t>
      </w:r>
    </w:p>
    <w:p w14:paraId="4CFC39A7">
      <w:pPr>
        <w:widowControl/>
        <w:spacing w:line="360" w:lineRule="auto"/>
        <w:ind w:firstLine="600" w:firstLineChars="200"/>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auto"/>
          <w:sz w:val="30"/>
          <w:szCs w:val="30"/>
        </w:rPr>
        <w:t>202</w:t>
      </w:r>
      <w:r>
        <w:rPr>
          <w:rFonts w:hint="eastAsia" w:ascii="仿宋_GB2312" w:hAnsi="宋体" w:eastAsia="仿宋_GB2312"/>
          <w:bCs/>
          <w:color w:val="auto"/>
          <w:sz w:val="30"/>
          <w:szCs w:val="30"/>
          <w:lang w:val="en-US" w:eastAsia="zh-CN"/>
        </w:rPr>
        <w:t>5</w:t>
      </w:r>
      <w:r>
        <w:rPr>
          <w:rFonts w:hint="eastAsia" w:ascii="仿宋_GB2312" w:hAnsi="宋体" w:eastAsia="仿宋_GB2312"/>
          <w:bCs/>
          <w:color w:val="auto"/>
          <w:sz w:val="30"/>
          <w:szCs w:val="30"/>
        </w:rPr>
        <w:t>年</w:t>
      </w:r>
      <w:r>
        <w:rPr>
          <w:rFonts w:hint="eastAsia" w:ascii="仿宋_GB2312" w:hAnsi="宋体" w:eastAsia="仿宋_GB2312"/>
          <w:bCs/>
          <w:color w:val="auto"/>
          <w:sz w:val="30"/>
          <w:szCs w:val="30"/>
          <w:lang w:val="en-US" w:eastAsia="zh-CN"/>
        </w:rPr>
        <w:t>4</w:t>
      </w:r>
      <w:r>
        <w:rPr>
          <w:rFonts w:hint="eastAsia" w:ascii="仿宋_GB2312" w:hAnsi="宋体" w:eastAsia="仿宋_GB2312"/>
          <w:bCs/>
          <w:color w:val="auto"/>
          <w:sz w:val="30"/>
          <w:szCs w:val="30"/>
        </w:rPr>
        <w:t>月</w:t>
      </w:r>
      <w:r>
        <w:rPr>
          <w:rFonts w:hint="eastAsia" w:ascii="仿宋_GB2312" w:hAnsi="宋体" w:eastAsia="仿宋_GB2312"/>
          <w:bCs/>
          <w:color w:val="auto"/>
          <w:sz w:val="30"/>
          <w:szCs w:val="30"/>
          <w:lang w:val="en-US" w:eastAsia="zh-CN"/>
        </w:rPr>
        <w:t>28</w:t>
      </w:r>
      <w:r>
        <w:rPr>
          <w:rFonts w:hint="eastAsia" w:ascii="仿宋_GB2312" w:hAnsi="宋体" w:eastAsia="仿宋_GB2312"/>
          <w:bCs/>
          <w:color w:val="auto"/>
          <w:sz w:val="30"/>
          <w:szCs w:val="30"/>
        </w:rPr>
        <w:t>日</w:t>
      </w:r>
      <w:r>
        <w:rPr>
          <w:rFonts w:hint="eastAsia" w:ascii="仿宋_GB2312" w:hAnsi="宋体" w:eastAsia="仿宋_GB2312"/>
          <w:bCs/>
          <w:color w:val="auto"/>
          <w:sz w:val="30"/>
          <w:szCs w:val="30"/>
          <w:lang w:val="en-US" w:eastAsia="zh-CN"/>
        </w:rPr>
        <w:t>下午</w:t>
      </w:r>
      <w:r>
        <w:rPr>
          <w:rFonts w:hint="eastAsia" w:ascii="仿宋_GB2312" w:hAnsi="宋体" w:eastAsia="仿宋_GB2312"/>
          <w:bCs/>
          <w:color w:val="auto"/>
          <w:sz w:val="30"/>
          <w:szCs w:val="30"/>
        </w:rPr>
        <w:t>1</w:t>
      </w:r>
      <w:r>
        <w:rPr>
          <w:rFonts w:hint="eastAsia" w:ascii="仿宋_GB2312" w:hAnsi="宋体" w:eastAsia="仿宋_GB2312"/>
          <w:bCs/>
          <w:color w:val="auto"/>
          <w:sz w:val="30"/>
          <w:szCs w:val="30"/>
          <w:lang w:val="en-US" w:eastAsia="zh-CN"/>
        </w:rPr>
        <w:t>7</w:t>
      </w:r>
      <w:r>
        <w:rPr>
          <w:rFonts w:hint="eastAsia" w:ascii="仿宋_GB2312" w:hAnsi="宋体" w:eastAsia="仿宋_GB2312"/>
          <w:bCs/>
          <w:color w:val="auto"/>
          <w:sz w:val="30"/>
          <w:szCs w:val="30"/>
        </w:rPr>
        <w:t>:00</w:t>
      </w:r>
      <w:bookmarkStart w:id="20" w:name="_GoBack"/>
      <w:bookmarkEnd w:id="20"/>
      <w:r>
        <w:rPr>
          <w:rFonts w:hint="eastAsia" w:ascii="仿宋_GB2312" w:hAnsi="宋体" w:eastAsia="仿宋_GB2312"/>
          <w:bCs/>
          <w:color w:val="auto"/>
          <w:sz w:val="30"/>
          <w:szCs w:val="30"/>
        </w:rPr>
        <w:t>前密封盖章报到合肥市蜀山区</w:t>
      </w:r>
      <w:r>
        <w:rPr>
          <w:rFonts w:hint="eastAsia" w:ascii="仿宋_GB2312" w:hAnsi="宋体" w:eastAsia="仿宋_GB2312"/>
          <w:bCs/>
          <w:color w:val="auto"/>
          <w:sz w:val="30"/>
          <w:szCs w:val="30"/>
          <w:lang w:val="en-US" w:eastAsia="zh-CN"/>
        </w:rPr>
        <w:t>潜山路与习友路交汇处合肥体育中心贵宾楼</w:t>
      </w:r>
      <w:r>
        <w:rPr>
          <w:rFonts w:hint="eastAsia" w:ascii="仿宋_GB2312" w:hAnsi="宋体" w:eastAsia="仿宋_GB2312"/>
          <w:bCs/>
          <w:color w:val="000000" w:themeColor="text1"/>
          <w:sz w:val="30"/>
          <w:szCs w:val="30"/>
          <w:lang w:val="en-US" w:eastAsia="zh-CN"/>
          <w14:textFill>
            <w14:solidFill>
              <w14:schemeClr w14:val="tx1"/>
            </w14:solidFill>
          </w14:textFill>
        </w:rPr>
        <w:t>1楼全民健身部</w:t>
      </w:r>
      <w:r>
        <w:rPr>
          <w:rFonts w:hint="eastAsia" w:ascii="仿宋_GB2312" w:hAnsi="宋体" w:eastAsia="仿宋_GB2312"/>
          <w:bCs/>
          <w:color w:val="000000" w:themeColor="text1"/>
          <w:sz w:val="30"/>
          <w:szCs w:val="30"/>
          <w14:textFill>
            <w14:solidFill>
              <w14:schemeClr w14:val="tx1"/>
            </w14:solidFill>
          </w14:textFill>
        </w:rPr>
        <w:t>。</w:t>
      </w:r>
    </w:p>
    <w:p w14:paraId="624BB92B">
      <w:pPr>
        <w:spacing w:line="360" w:lineRule="auto"/>
        <w:ind w:firstLine="600" w:firstLineChars="200"/>
        <w:rPr>
          <w:rFonts w:ascii="仿宋_GB2312" w:hAnsi="宋体" w:eastAsia="仿宋_GB2312"/>
          <w:bCs/>
          <w:color w:val="000000" w:themeColor="text1"/>
          <w:sz w:val="30"/>
          <w:szCs w:val="30"/>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如有未尽事宜请在报价中说明。</w:t>
      </w:r>
    </w:p>
    <w:p w14:paraId="166E62A6">
      <w:pPr>
        <w:autoSpaceDE w:val="0"/>
        <w:autoSpaceDN w:val="0"/>
        <w:adjustRightInd w:val="0"/>
        <w:spacing w:line="360" w:lineRule="auto"/>
        <w:ind w:firstLine="600" w:firstLineChars="200"/>
        <w:jc w:val="left"/>
        <w:rPr>
          <w:rFonts w:hint="default" w:ascii="仿宋_GB2312" w:hAnsi="宋体" w:eastAsia="仿宋_GB2312"/>
          <w:bCs/>
          <w:color w:val="000000" w:themeColor="text1"/>
          <w:sz w:val="30"/>
          <w:szCs w:val="30"/>
          <w:lang w:val="en-US" w:eastAsia="zh-CN"/>
          <w14:textFill>
            <w14:solidFill>
              <w14:schemeClr w14:val="tx1"/>
            </w14:solidFill>
          </w14:textFill>
        </w:rPr>
      </w:pPr>
      <w:r>
        <w:rPr>
          <w:rFonts w:hint="eastAsia" w:ascii="仿宋_GB2312" w:hAnsi="宋体" w:eastAsia="仿宋_GB2312"/>
          <w:bCs/>
          <w:color w:val="000000" w:themeColor="text1"/>
          <w:sz w:val="30"/>
          <w:szCs w:val="30"/>
          <w14:textFill>
            <w14:solidFill>
              <w14:schemeClr w14:val="tx1"/>
            </w14:solidFill>
          </w14:textFill>
        </w:rPr>
        <w:t>联系电话：0551-635</w:t>
      </w:r>
      <w:r>
        <w:rPr>
          <w:rFonts w:hint="eastAsia" w:ascii="仿宋_GB2312" w:hAnsi="宋体" w:eastAsia="仿宋_GB2312"/>
          <w:bCs/>
          <w:color w:val="000000" w:themeColor="text1"/>
          <w:sz w:val="30"/>
          <w:szCs w:val="30"/>
          <w:lang w:val="en-US" w:eastAsia="zh-CN"/>
          <w14:textFill>
            <w14:solidFill>
              <w14:schemeClr w14:val="tx1"/>
            </w14:solidFill>
          </w14:textFill>
        </w:rPr>
        <w:t>42478</w:t>
      </w:r>
    </w:p>
    <w:p w14:paraId="32FFCAD0">
      <w:pPr>
        <w:spacing w:line="360" w:lineRule="auto"/>
        <w:ind w:firstLine="600" w:firstLineChars="200"/>
        <w:jc w:val="left"/>
        <w:rPr>
          <w:rFonts w:ascii="仿宋_GB2312" w:eastAsia="仿宋_GB2312"/>
          <w:strike/>
          <w:color w:val="000000" w:themeColor="text1"/>
          <w:sz w:val="30"/>
          <w:szCs w:val="30"/>
          <w14:textFill>
            <w14:solidFill>
              <w14:schemeClr w14:val="tx1"/>
            </w14:solidFill>
          </w14:textFill>
        </w:rPr>
      </w:pPr>
    </w:p>
    <w:p w14:paraId="5F84F552">
      <w:pPr>
        <w:spacing w:line="360" w:lineRule="auto"/>
        <w:ind w:firstLine="600" w:firstLineChars="200"/>
        <w:jc w:val="right"/>
        <w:rPr>
          <w:rFonts w:hint="eastAsia" w:ascii="仿宋_GB2312" w:eastAsia="仿宋_GB2312"/>
          <w:color w:val="000000" w:themeColor="text1"/>
          <w:sz w:val="30"/>
          <w:szCs w:val="30"/>
          <w14:textFill>
            <w14:solidFill>
              <w14:schemeClr w14:val="tx1"/>
            </w14:solidFill>
          </w14:textFill>
        </w:rPr>
      </w:pPr>
      <w:r>
        <w:rPr>
          <w:rFonts w:ascii="仿宋_GB2312" w:eastAsia="仿宋_GB2312"/>
          <w:color w:val="000000" w:themeColor="text1"/>
          <w:sz w:val="30"/>
          <w:szCs w:val="30"/>
          <w14:textFill>
            <w14:solidFill>
              <w14:schemeClr w14:val="tx1"/>
            </w14:solidFill>
          </w14:textFill>
        </w:rPr>
        <w:t>合肥</w:t>
      </w:r>
      <w:r>
        <w:rPr>
          <w:rFonts w:hint="eastAsia" w:ascii="仿宋_GB2312" w:eastAsia="仿宋_GB2312"/>
          <w:color w:val="000000" w:themeColor="text1"/>
          <w:sz w:val="30"/>
          <w:szCs w:val="30"/>
          <w:lang w:val="en-US" w:eastAsia="zh-CN"/>
          <w14:textFill>
            <w14:solidFill>
              <w14:schemeClr w14:val="tx1"/>
            </w14:solidFill>
          </w14:textFill>
        </w:rPr>
        <w:t>体育产业投资</w:t>
      </w:r>
      <w:r>
        <w:rPr>
          <w:rFonts w:ascii="仿宋_GB2312" w:eastAsia="仿宋_GB2312"/>
          <w:color w:val="000000" w:themeColor="text1"/>
          <w:sz w:val="30"/>
          <w:szCs w:val="30"/>
          <w14:textFill>
            <w14:solidFill>
              <w14:schemeClr w14:val="tx1"/>
            </w14:solidFill>
          </w14:textFill>
        </w:rPr>
        <w:t>有限公司</w:t>
      </w:r>
    </w:p>
    <w:p w14:paraId="5CD9A94C">
      <w:pPr>
        <w:spacing w:line="360" w:lineRule="auto"/>
        <w:jc w:val="both"/>
        <w:rPr>
          <w:rFonts w:hint="eastAsia" w:ascii="仿宋_GB2312" w:eastAsia="仿宋_GB2312"/>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 xml:space="preserve">                                202</w:t>
      </w:r>
      <w:r>
        <w:rPr>
          <w:rFonts w:hint="eastAsia" w:ascii="仿宋_GB2312" w:eastAsia="仿宋_GB2312"/>
          <w:color w:val="000000" w:themeColor="text1"/>
          <w:sz w:val="30"/>
          <w:szCs w:val="30"/>
          <w:lang w:val="en-US" w:eastAsia="zh-CN"/>
          <w14:textFill>
            <w14:solidFill>
              <w14:schemeClr w14:val="tx1"/>
            </w14:solidFill>
          </w14:textFill>
        </w:rPr>
        <w:t>5</w:t>
      </w:r>
      <w:r>
        <w:rPr>
          <w:rFonts w:hint="eastAsia" w:ascii="仿宋_GB2312" w:eastAsia="仿宋_GB2312"/>
          <w:color w:val="000000" w:themeColor="text1"/>
          <w:sz w:val="30"/>
          <w:szCs w:val="30"/>
          <w14:textFill>
            <w14:solidFill>
              <w14:schemeClr w14:val="tx1"/>
            </w14:solidFill>
          </w14:textFill>
        </w:rPr>
        <w:t>年</w:t>
      </w:r>
      <w:r>
        <w:rPr>
          <w:rFonts w:hint="eastAsia" w:ascii="仿宋_GB2312" w:eastAsia="仿宋_GB2312"/>
          <w:color w:val="000000" w:themeColor="text1"/>
          <w:sz w:val="30"/>
          <w:szCs w:val="30"/>
          <w:lang w:val="en-US" w:eastAsia="zh-CN"/>
          <w14:textFill>
            <w14:solidFill>
              <w14:schemeClr w14:val="tx1"/>
            </w14:solidFill>
          </w14:textFill>
        </w:rPr>
        <w:t>4</w:t>
      </w:r>
      <w:r>
        <w:rPr>
          <w:rFonts w:hint="eastAsia" w:ascii="仿宋_GB2312" w:eastAsia="仿宋_GB2312"/>
          <w:color w:val="000000" w:themeColor="text1"/>
          <w:sz w:val="30"/>
          <w:szCs w:val="30"/>
          <w14:textFill>
            <w14:solidFill>
              <w14:schemeClr w14:val="tx1"/>
            </w14:solidFill>
          </w14:textFill>
        </w:rPr>
        <w:t>月</w:t>
      </w:r>
      <w:r>
        <w:rPr>
          <w:rFonts w:hint="eastAsia" w:ascii="仿宋_GB2312" w:eastAsia="仿宋_GB2312"/>
          <w:color w:val="000000" w:themeColor="text1"/>
          <w:sz w:val="30"/>
          <w:szCs w:val="30"/>
          <w:lang w:val="en-US" w:eastAsia="zh-CN"/>
          <w14:textFill>
            <w14:solidFill>
              <w14:schemeClr w14:val="tx1"/>
            </w14:solidFill>
          </w14:textFill>
        </w:rPr>
        <w:t>24</w:t>
      </w:r>
      <w:r>
        <w:rPr>
          <w:rFonts w:hint="eastAsia" w:ascii="仿宋_GB2312" w:eastAsia="仿宋_GB2312"/>
          <w:color w:val="000000" w:themeColor="text1"/>
          <w:sz w:val="30"/>
          <w:szCs w:val="30"/>
          <w14:textFill>
            <w14:solidFill>
              <w14:schemeClr w14:val="tx1"/>
            </w14:solidFill>
          </w14:textFill>
        </w:rPr>
        <w:t>日</w:t>
      </w:r>
    </w:p>
    <w:p w14:paraId="71CD6910">
      <w:pPr>
        <w:spacing w:line="360" w:lineRule="auto"/>
        <w:ind w:firstLine="600" w:firstLineChars="200"/>
        <w:jc w:val="right"/>
        <w:rPr>
          <w:rFonts w:hint="eastAsia" w:ascii="仿宋_GB2312" w:eastAsia="仿宋_GB2312"/>
          <w:color w:val="000000" w:themeColor="text1"/>
          <w:sz w:val="30"/>
          <w:szCs w:val="30"/>
          <w14:textFill>
            <w14:solidFill>
              <w14:schemeClr w14:val="tx1"/>
            </w14:solidFill>
          </w14:textFill>
        </w:rPr>
      </w:pPr>
    </w:p>
    <w:p w14:paraId="7FC64C6E">
      <w:pPr>
        <w:spacing w:line="360" w:lineRule="auto"/>
        <w:ind w:firstLine="600" w:firstLineChars="200"/>
        <w:jc w:val="right"/>
        <w:rPr>
          <w:rFonts w:hint="eastAsia" w:ascii="仿宋_GB2312" w:eastAsia="仿宋_GB2312"/>
          <w:color w:val="000000" w:themeColor="text1"/>
          <w:sz w:val="30"/>
          <w:szCs w:val="30"/>
          <w14:textFill>
            <w14:solidFill>
              <w14:schemeClr w14:val="tx1"/>
            </w14:solidFill>
          </w14:textFill>
        </w:rPr>
      </w:pPr>
    </w:p>
    <w:p w14:paraId="48FCD47C">
      <w:pPr>
        <w:spacing w:line="360" w:lineRule="auto"/>
        <w:ind w:firstLine="600" w:firstLineChars="200"/>
        <w:jc w:val="right"/>
        <w:rPr>
          <w:rFonts w:hint="eastAsia" w:ascii="仿宋_GB2312" w:eastAsia="仿宋_GB2312"/>
          <w:color w:val="000000" w:themeColor="text1"/>
          <w:sz w:val="30"/>
          <w:szCs w:val="30"/>
          <w14:textFill>
            <w14:solidFill>
              <w14:schemeClr w14:val="tx1"/>
            </w14:solidFill>
          </w14:textFill>
        </w:rPr>
      </w:pPr>
    </w:p>
    <w:p w14:paraId="14E0BA19">
      <w:pPr>
        <w:spacing w:line="360" w:lineRule="auto"/>
        <w:ind w:firstLine="600" w:firstLineChars="200"/>
        <w:jc w:val="right"/>
        <w:rPr>
          <w:rFonts w:hint="eastAsia" w:ascii="仿宋_GB2312" w:eastAsia="仿宋_GB2312"/>
          <w:color w:val="000000" w:themeColor="text1"/>
          <w:sz w:val="30"/>
          <w:szCs w:val="30"/>
          <w14:textFill>
            <w14:solidFill>
              <w14:schemeClr w14:val="tx1"/>
            </w14:solidFill>
          </w14:textFill>
        </w:rPr>
      </w:pPr>
    </w:p>
    <w:p w14:paraId="537B42BB">
      <w:pPr>
        <w:spacing w:line="360" w:lineRule="auto"/>
        <w:ind w:firstLine="600" w:firstLineChars="200"/>
        <w:jc w:val="right"/>
        <w:rPr>
          <w:rFonts w:hint="eastAsia" w:ascii="仿宋_GB2312" w:eastAsia="仿宋_GB2312"/>
          <w:color w:val="000000" w:themeColor="text1"/>
          <w:sz w:val="30"/>
          <w:szCs w:val="30"/>
          <w14:textFill>
            <w14:solidFill>
              <w14:schemeClr w14:val="tx1"/>
            </w14:solidFill>
          </w14:textFill>
        </w:rPr>
      </w:pPr>
    </w:p>
    <w:p w14:paraId="0C7061B6">
      <w:pPr>
        <w:spacing w:line="360" w:lineRule="auto"/>
        <w:ind w:firstLine="600" w:firstLineChars="200"/>
        <w:jc w:val="right"/>
        <w:rPr>
          <w:rFonts w:hint="eastAsia" w:ascii="仿宋_GB2312" w:eastAsia="仿宋_GB2312"/>
          <w:color w:val="000000" w:themeColor="text1"/>
          <w:sz w:val="30"/>
          <w:szCs w:val="30"/>
          <w14:textFill>
            <w14:solidFill>
              <w14:schemeClr w14:val="tx1"/>
            </w14:solidFill>
          </w14:textFill>
        </w:rPr>
      </w:pPr>
    </w:p>
    <w:p w14:paraId="0CCA03E4">
      <w:pPr>
        <w:keepNext/>
        <w:keepLines/>
        <w:spacing w:before="260" w:after="260" w:line="500" w:lineRule="exact"/>
        <w:jc w:val="center"/>
        <w:outlineLvl w:val="1"/>
        <w:rPr>
          <w:rFonts w:ascii="宋体" w:hAnsi="宋体"/>
          <w:b/>
          <w:bCs/>
          <w:color w:val="000000" w:themeColor="text1"/>
          <w:sz w:val="32"/>
          <w:szCs w:val="32"/>
          <w14:textFill>
            <w14:solidFill>
              <w14:schemeClr w14:val="tx1"/>
            </w14:solidFill>
          </w14:textFill>
        </w:rPr>
      </w:pPr>
      <w:bookmarkStart w:id="0" w:name="_Toc38783646"/>
      <w:r>
        <w:rPr>
          <w:rFonts w:hint="eastAsia" w:ascii="宋体" w:hAnsi="宋体"/>
          <w:b/>
          <w:bCs/>
          <w:color w:val="000000" w:themeColor="text1"/>
          <w:sz w:val="32"/>
          <w:szCs w:val="32"/>
          <w:lang w:eastAsia="zh-CN"/>
          <w14:textFill>
            <w14:solidFill>
              <w14:schemeClr w14:val="tx1"/>
            </w14:solidFill>
          </w14:textFill>
        </w:rPr>
        <w:t>招募</w:t>
      </w:r>
      <w:r>
        <w:rPr>
          <w:rFonts w:hint="eastAsia" w:ascii="宋体" w:hAnsi="宋体"/>
          <w:b/>
          <w:bCs/>
          <w:color w:val="000000" w:themeColor="text1"/>
          <w:sz w:val="32"/>
          <w:szCs w:val="32"/>
          <w14:textFill>
            <w14:solidFill>
              <w14:schemeClr w14:val="tx1"/>
            </w14:solidFill>
          </w14:textFill>
        </w:rPr>
        <w:t>文件格式</w:t>
      </w:r>
      <w:bookmarkEnd w:id="0"/>
      <w:r>
        <w:rPr>
          <w:rFonts w:hint="eastAsia" w:ascii="宋体" w:hAnsi="宋体"/>
          <w:b/>
          <w:bCs/>
          <w:color w:val="000000" w:themeColor="text1"/>
          <w:sz w:val="32"/>
          <w:szCs w:val="32"/>
          <w14:textFill>
            <w14:solidFill>
              <w14:schemeClr w14:val="tx1"/>
            </w14:solidFill>
          </w14:textFill>
        </w:rPr>
        <w:t>及资料清单</w:t>
      </w:r>
    </w:p>
    <w:tbl>
      <w:tblPr>
        <w:tblStyle w:val="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76"/>
        <w:gridCol w:w="2625"/>
      </w:tblGrid>
      <w:tr w14:paraId="59B7B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242" w:type="dxa"/>
            <w:vAlign w:val="center"/>
          </w:tcPr>
          <w:p w14:paraId="1CF57028">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序号</w:t>
            </w:r>
          </w:p>
        </w:tc>
        <w:tc>
          <w:tcPr>
            <w:tcW w:w="5376" w:type="dxa"/>
            <w:vAlign w:val="center"/>
          </w:tcPr>
          <w:p w14:paraId="2F8536DC">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资料名称</w:t>
            </w:r>
          </w:p>
        </w:tc>
        <w:tc>
          <w:tcPr>
            <w:tcW w:w="2625" w:type="dxa"/>
            <w:vAlign w:val="center"/>
          </w:tcPr>
          <w:p w14:paraId="6AA843DA">
            <w:pPr>
              <w:spacing w:line="40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备注</w:t>
            </w:r>
          </w:p>
        </w:tc>
      </w:tr>
      <w:tr w14:paraId="3FC72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7492024">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一</w:t>
            </w:r>
          </w:p>
        </w:tc>
        <w:tc>
          <w:tcPr>
            <w:tcW w:w="5376" w:type="dxa"/>
            <w:vAlign w:val="center"/>
          </w:tcPr>
          <w:p w14:paraId="796283A7">
            <w:pPr>
              <w:rPr>
                <w:bCs/>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w:t>
            </w:r>
            <w:r>
              <w:rPr>
                <w:rFonts w:hint="eastAsia"/>
                <w:color w:val="000000" w:themeColor="text1"/>
                <w:sz w:val="24"/>
                <w:lang w:eastAsia="zh-CN"/>
                <w14:textFill>
                  <w14:solidFill>
                    <w14:schemeClr w14:val="tx1"/>
                  </w14:solidFill>
                </w14:textFill>
              </w:rPr>
              <w:t>招募</w:t>
            </w:r>
            <w:r>
              <w:rPr>
                <w:rFonts w:hint="eastAsia"/>
                <w:color w:val="000000" w:themeColor="text1"/>
                <w:sz w:val="24"/>
                <w14:textFill>
                  <w14:solidFill>
                    <w14:schemeClr w14:val="tx1"/>
                  </w14:solidFill>
                </w14:textFill>
              </w:rPr>
              <w:t>人情况综合简介</w:t>
            </w:r>
          </w:p>
        </w:tc>
        <w:tc>
          <w:tcPr>
            <w:tcW w:w="2625" w:type="dxa"/>
            <w:vMerge w:val="restart"/>
            <w:vAlign w:val="center"/>
          </w:tcPr>
          <w:p w14:paraId="63EE9FE7">
            <w:pPr>
              <w:spacing w:line="360" w:lineRule="auto"/>
              <w:jc w:val="center"/>
              <w:rPr>
                <w:rFonts w:hint="default" w:ascii="宋体" w:hAnsi="宋体" w:eastAsia="宋体"/>
                <w:b/>
                <w:color w:val="000000" w:themeColor="text1"/>
                <w:sz w:val="24"/>
                <w:lang w:val="en-US" w:eastAsia="zh-CN"/>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按照固定价格内综合评分取高的方式招募服务方。将提供的资料内容按照表7所示条目进行综合评分。</w:t>
            </w:r>
          </w:p>
        </w:tc>
      </w:tr>
      <w:tr w14:paraId="19FC1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D23EC69">
            <w:pPr>
              <w:jc w:val="center"/>
              <w:rPr>
                <w:rFonts w:hint="eastAsia" w:eastAsia="宋体"/>
                <w:color w:val="000000" w:themeColor="text1"/>
                <w:sz w:val="24"/>
                <w:lang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二</w:t>
            </w:r>
          </w:p>
        </w:tc>
        <w:tc>
          <w:tcPr>
            <w:tcW w:w="5376" w:type="dxa"/>
            <w:vAlign w:val="center"/>
          </w:tcPr>
          <w:p w14:paraId="4F52B0DD">
            <w:pPr>
              <w:rPr>
                <w:rFonts w:ascii="Times New Roman" w:hAnsi="Times New Roman"/>
                <w:bCs/>
                <w:color w:val="000000" w:themeColor="text1"/>
                <w:sz w:val="24"/>
                <w:szCs w:val="20"/>
                <w14:textFill>
                  <w14:solidFill>
                    <w14:schemeClr w14:val="tx1"/>
                  </w14:solidFill>
                </w14:textFill>
              </w:rPr>
            </w:pPr>
            <w:r>
              <w:rPr>
                <w:rFonts w:hint="eastAsia" w:ascii="Tahoma" w:hAnsi="Tahoma"/>
                <w:bCs/>
                <w:color w:val="000000" w:themeColor="text1"/>
                <w:sz w:val="24"/>
                <w:szCs w:val="20"/>
                <w:lang w:eastAsia="zh-CN"/>
                <w14:textFill>
                  <w14:solidFill>
                    <w14:schemeClr w14:val="tx1"/>
                  </w14:solidFill>
                </w14:textFill>
              </w:rPr>
              <w:t>招募</w:t>
            </w:r>
            <w:r>
              <w:rPr>
                <w:rFonts w:hint="eastAsia" w:ascii="Tahoma" w:hAnsi="Tahoma"/>
                <w:bCs/>
                <w:color w:val="000000" w:themeColor="text1"/>
                <w:sz w:val="24"/>
                <w:szCs w:val="20"/>
                <w14:textFill>
                  <w14:solidFill>
                    <w14:schemeClr w14:val="tx1"/>
                  </w14:solidFill>
                </w14:textFill>
              </w:rPr>
              <w:t>人信用承诺</w:t>
            </w:r>
          </w:p>
        </w:tc>
        <w:tc>
          <w:tcPr>
            <w:tcW w:w="2625" w:type="dxa"/>
            <w:vMerge w:val="continue"/>
            <w:vAlign w:val="center"/>
          </w:tcPr>
          <w:p w14:paraId="49B4F062">
            <w:pPr>
              <w:rPr>
                <w:color w:val="000000" w:themeColor="text1"/>
                <w:sz w:val="24"/>
                <w14:textFill>
                  <w14:solidFill>
                    <w14:schemeClr w14:val="tx1"/>
                  </w14:solidFill>
                </w14:textFill>
              </w:rPr>
            </w:pPr>
          </w:p>
        </w:tc>
      </w:tr>
      <w:tr w14:paraId="47A83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756C28C2">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三</w:t>
            </w:r>
          </w:p>
        </w:tc>
        <w:tc>
          <w:tcPr>
            <w:tcW w:w="5376" w:type="dxa"/>
            <w:vAlign w:val="center"/>
          </w:tcPr>
          <w:p w14:paraId="01C0636A">
            <w:pPr>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服务</w:t>
            </w:r>
            <w:r>
              <w:rPr>
                <w:rFonts w:hint="eastAsia"/>
                <w:color w:val="000000" w:themeColor="text1"/>
                <w:sz w:val="24"/>
                <w14:textFill>
                  <w14:solidFill>
                    <w14:schemeClr w14:val="tx1"/>
                  </w14:solidFill>
                </w14:textFill>
              </w:rPr>
              <w:t>业绩</w:t>
            </w:r>
          </w:p>
        </w:tc>
        <w:tc>
          <w:tcPr>
            <w:tcW w:w="2625" w:type="dxa"/>
            <w:vMerge w:val="continue"/>
            <w:vAlign w:val="center"/>
          </w:tcPr>
          <w:p w14:paraId="2F2EC34D">
            <w:pPr>
              <w:spacing w:line="360" w:lineRule="auto"/>
              <w:rPr>
                <w:rFonts w:ascii="宋体" w:hAnsi="宋体"/>
                <w:b/>
                <w:color w:val="000000" w:themeColor="text1"/>
                <w:sz w:val="24"/>
                <w14:textFill>
                  <w14:solidFill>
                    <w14:schemeClr w14:val="tx1"/>
                  </w14:solidFill>
                </w14:textFill>
              </w:rPr>
            </w:pPr>
          </w:p>
        </w:tc>
      </w:tr>
      <w:tr w14:paraId="26B3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6E75FAB7">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四</w:t>
            </w:r>
          </w:p>
        </w:tc>
        <w:tc>
          <w:tcPr>
            <w:tcW w:w="5376" w:type="dxa"/>
            <w:vAlign w:val="center"/>
          </w:tcPr>
          <w:p w14:paraId="05B66893">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拟</w:t>
            </w:r>
            <w:r>
              <w:rPr>
                <w:rFonts w:hint="eastAsia"/>
                <w:color w:val="000000" w:themeColor="text1"/>
                <w:sz w:val="24"/>
                <w:lang w:val="en-US" w:eastAsia="zh-CN"/>
                <w14:textFill>
                  <w14:solidFill>
                    <w14:schemeClr w14:val="tx1"/>
                  </w14:solidFill>
                </w14:textFill>
              </w:rPr>
              <w:t>投入</w:t>
            </w:r>
            <w:r>
              <w:rPr>
                <w:rFonts w:hint="eastAsia"/>
                <w:color w:val="000000" w:themeColor="text1"/>
                <w:sz w:val="24"/>
                <w14:textFill>
                  <w14:solidFill>
                    <w14:schemeClr w14:val="tx1"/>
                  </w14:solidFill>
                </w14:textFill>
              </w:rPr>
              <w:t>本项目的人员情况</w:t>
            </w:r>
          </w:p>
        </w:tc>
        <w:tc>
          <w:tcPr>
            <w:tcW w:w="2625" w:type="dxa"/>
            <w:vMerge w:val="continue"/>
            <w:vAlign w:val="center"/>
          </w:tcPr>
          <w:p w14:paraId="4E9F7927">
            <w:pPr>
              <w:spacing w:line="360" w:lineRule="auto"/>
              <w:rPr>
                <w:rFonts w:ascii="宋体" w:hAnsi="宋体"/>
                <w:b/>
                <w:color w:val="000000" w:themeColor="text1"/>
                <w:sz w:val="24"/>
                <w14:textFill>
                  <w14:solidFill>
                    <w14:schemeClr w14:val="tx1"/>
                  </w14:solidFill>
                </w14:textFill>
              </w:rPr>
            </w:pPr>
          </w:p>
        </w:tc>
      </w:tr>
      <w:tr w14:paraId="1AA02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5FD881C6">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五</w:t>
            </w:r>
          </w:p>
        </w:tc>
        <w:tc>
          <w:tcPr>
            <w:tcW w:w="5376" w:type="dxa"/>
            <w:vAlign w:val="center"/>
          </w:tcPr>
          <w:p w14:paraId="0F7B3F62">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服务方案</w:t>
            </w:r>
          </w:p>
        </w:tc>
        <w:tc>
          <w:tcPr>
            <w:tcW w:w="2625" w:type="dxa"/>
            <w:vMerge w:val="continue"/>
            <w:vAlign w:val="center"/>
          </w:tcPr>
          <w:p w14:paraId="5E790ACB">
            <w:pPr>
              <w:spacing w:line="360" w:lineRule="auto"/>
              <w:rPr>
                <w:rFonts w:ascii="宋体" w:hAnsi="宋体"/>
                <w:b/>
                <w:color w:val="000000" w:themeColor="text1"/>
                <w:sz w:val="24"/>
                <w14:textFill>
                  <w14:solidFill>
                    <w14:schemeClr w14:val="tx1"/>
                  </w14:solidFill>
                </w14:textFill>
              </w:rPr>
            </w:pPr>
          </w:p>
        </w:tc>
      </w:tr>
      <w:tr w14:paraId="04FE3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242" w:type="dxa"/>
            <w:vAlign w:val="center"/>
          </w:tcPr>
          <w:p w14:paraId="07352302">
            <w:pPr>
              <w:jc w:val="center"/>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六</w:t>
            </w:r>
          </w:p>
        </w:tc>
        <w:tc>
          <w:tcPr>
            <w:tcW w:w="5376" w:type="dxa"/>
            <w:vAlign w:val="center"/>
          </w:tcPr>
          <w:p w14:paraId="10B3E79C">
            <w:pPr>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有关证明文件</w:t>
            </w:r>
          </w:p>
        </w:tc>
        <w:tc>
          <w:tcPr>
            <w:tcW w:w="2625" w:type="dxa"/>
            <w:vMerge w:val="continue"/>
            <w:vAlign w:val="center"/>
          </w:tcPr>
          <w:p w14:paraId="715C9D9C">
            <w:pPr>
              <w:spacing w:line="360" w:lineRule="auto"/>
              <w:rPr>
                <w:rFonts w:ascii="宋体" w:hAnsi="宋体"/>
                <w:b/>
                <w:color w:val="000000" w:themeColor="text1"/>
                <w:sz w:val="24"/>
                <w14:textFill>
                  <w14:solidFill>
                    <w14:schemeClr w14:val="tx1"/>
                  </w14:solidFill>
                </w14:textFill>
              </w:rPr>
            </w:pPr>
          </w:p>
        </w:tc>
      </w:tr>
    </w:tbl>
    <w:p w14:paraId="7917BF1D">
      <w:pPr>
        <w:rPr>
          <w:color w:val="000000" w:themeColor="text1"/>
          <w14:textFill>
            <w14:solidFill>
              <w14:schemeClr w14:val="tx1"/>
            </w14:solidFill>
          </w14:textFill>
        </w:rPr>
      </w:pPr>
      <w:bookmarkStart w:id="1" w:name="_Toc197934561"/>
      <w:bookmarkStart w:id="2" w:name="_Toc471736407"/>
    </w:p>
    <w:bookmarkEnd w:id="1"/>
    <w:bookmarkEnd w:id="2"/>
    <w:p w14:paraId="75BC364A">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3" w:name="_Toc38783648"/>
      <w:bookmarkStart w:id="4" w:name="_Toc516969097"/>
      <w:bookmarkStart w:id="5" w:name="_Toc471736409"/>
      <w:r>
        <w:rPr>
          <w:rFonts w:hint="eastAsia" w:ascii="宋体" w:hAnsi="宋体"/>
          <w:b/>
          <w:bCs/>
          <w:color w:val="000000" w:themeColor="text1"/>
          <w:sz w:val="28"/>
          <w:szCs w:val="32"/>
          <w:lang w:val="en-US" w:eastAsia="zh-CN"/>
          <w14:textFill>
            <w14:solidFill>
              <w14:schemeClr w14:val="tx1"/>
            </w14:solidFill>
          </w14:textFill>
        </w:rPr>
        <w:t>一</w:t>
      </w:r>
      <w:r>
        <w:rPr>
          <w:rFonts w:hint="eastAsia" w:ascii="宋体" w:hAnsi="宋体"/>
          <w:b/>
          <w:bCs/>
          <w:color w:val="000000" w:themeColor="text1"/>
          <w:sz w:val="28"/>
          <w:szCs w:val="32"/>
          <w14:textFill>
            <w14:solidFill>
              <w14:schemeClr w14:val="tx1"/>
            </w14:solidFill>
          </w14:textFill>
        </w:rPr>
        <w:t>．</w:t>
      </w:r>
      <w:r>
        <w:rPr>
          <w:rFonts w:hint="eastAsia" w:ascii="宋体" w:hAnsi="宋体"/>
          <w:b/>
          <w:bCs/>
          <w:color w:val="000000" w:themeColor="text1"/>
          <w:sz w:val="28"/>
          <w:szCs w:val="32"/>
          <w:lang w:eastAsia="zh-CN"/>
          <w14:textFill>
            <w14:solidFill>
              <w14:schemeClr w14:val="tx1"/>
            </w14:solidFill>
          </w14:textFill>
        </w:rPr>
        <w:t>招募</w:t>
      </w:r>
      <w:r>
        <w:rPr>
          <w:rFonts w:hint="eastAsia" w:ascii="宋体" w:hAnsi="宋体"/>
          <w:b/>
          <w:bCs/>
          <w:color w:val="000000" w:themeColor="text1"/>
          <w:sz w:val="28"/>
          <w:szCs w:val="32"/>
          <w14:textFill>
            <w14:solidFill>
              <w14:schemeClr w14:val="tx1"/>
            </w14:solidFill>
          </w14:textFill>
        </w:rPr>
        <w:t>人情况综合简介</w:t>
      </w:r>
      <w:bookmarkEnd w:id="3"/>
      <w:bookmarkEnd w:id="4"/>
      <w:bookmarkEnd w:id="5"/>
    </w:p>
    <w:p w14:paraId="517BAD2D">
      <w:pPr>
        <w:spacing w:line="500" w:lineRule="exact"/>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eastAsia="zh-CN"/>
          <w14:textFill>
            <w14:solidFill>
              <w14:schemeClr w14:val="tx1"/>
            </w14:solidFill>
          </w14:textFill>
        </w:rPr>
        <w:t>招募</w:t>
      </w:r>
      <w:r>
        <w:rPr>
          <w:rFonts w:hint="eastAsia" w:ascii="宋体" w:hAnsi="宋体"/>
          <w:color w:val="000000" w:themeColor="text1"/>
          <w:sz w:val="24"/>
          <w14:textFill>
            <w14:solidFill>
              <w14:schemeClr w14:val="tx1"/>
            </w14:solidFill>
          </w14:textFill>
        </w:rPr>
        <w:t>人可自行制作格式)</w:t>
      </w:r>
    </w:p>
    <w:p w14:paraId="0A632679">
      <w:pPr>
        <w:rPr>
          <w:color w:val="000000" w:themeColor="text1"/>
          <w14:textFill>
            <w14:solidFill>
              <w14:schemeClr w14:val="tx1"/>
            </w14:solidFill>
          </w14:textFill>
        </w:rPr>
      </w:pPr>
    </w:p>
    <w:p w14:paraId="6BF8FFC0">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6" w:name="_Toc471736411"/>
      <w:bookmarkStart w:id="7" w:name="_Toc38783650"/>
      <w:bookmarkStart w:id="8" w:name="_Toc461103234"/>
      <w:bookmarkStart w:id="9" w:name="_Toc197934563"/>
      <w:r>
        <w:rPr>
          <w:rFonts w:hint="eastAsia" w:ascii="宋体" w:hAnsi="宋体"/>
          <w:b/>
          <w:bCs/>
          <w:color w:val="000000" w:themeColor="text1"/>
          <w:sz w:val="28"/>
          <w:szCs w:val="32"/>
          <w:lang w:val="en-US" w:eastAsia="zh-CN"/>
          <w14:textFill>
            <w14:solidFill>
              <w14:schemeClr w14:val="tx1"/>
            </w14:solidFill>
          </w14:textFill>
        </w:rPr>
        <w:t>二</w:t>
      </w:r>
      <w:r>
        <w:rPr>
          <w:rFonts w:hint="eastAsia" w:ascii="宋体" w:hAnsi="宋体"/>
          <w:b/>
          <w:bCs/>
          <w:color w:val="000000" w:themeColor="text1"/>
          <w:sz w:val="28"/>
          <w:szCs w:val="32"/>
          <w14:textFill>
            <w14:solidFill>
              <w14:schemeClr w14:val="tx1"/>
            </w14:solidFill>
          </w14:textFill>
        </w:rPr>
        <w:t>．</w:t>
      </w:r>
      <w:r>
        <w:rPr>
          <w:rFonts w:hint="eastAsia" w:ascii="宋体" w:hAnsi="宋体"/>
          <w:b/>
          <w:bCs/>
          <w:color w:val="000000" w:themeColor="text1"/>
          <w:sz w:val="28"/>
          <w:szCs w:val="32"/>
          <w:lang w:eastAsia="zh-CN"/>
          <w14:textFill>
            <w14:solidFill>
              <w14:schemeClr w14:val="tx1"/>
            </w14:solidFill>
          </w14:textFill>
        </w:rPr>
        <w:t>招募</w:t>
      </w:r>
      <w:r>
        <w:rPr>
          <w:rFonts w:hint="eastAsia" w:ascii="宋体" w:hAnsi="宋体"/>
          <w:b/>
          <w:bCs/>
          <w:color w:val="000000" w:themeColor="text1"/>
          <w:sz w:val="28"/>
          <w:szCs w:val="32"/>
          <w14:textFill>
            <w14:solidFill>
              <w14:schemeClr w14:val="tx1"/>
            </w14:solidFill>
          </w14:textFill>
        </w:rPr>
        <w:t>人信用承诺</w:t>
      </w:r>
      <w:bookmarkEnd w:id="6"/>
      <w:bookmarkEnd w:id="7"/>
      <w:bookmarkEnd w:id="8"/>
    </w:p>
    <w:p w14:paraId="6DD4C684">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我公司申明，我公司无以下不良信用记录情形：</w:t>
      </w:r>
    </w:p>
    <w:p w14:paraId="0EF111AD">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1.公司被人民法院列入失信被执行人；</w:t>
      </w:r>
    </w:p>
    <w:p w14:paraId="11E8F8DC">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2.公司、公司法定代表人被人民检察院列入行贿犯罪档案；</w:t>
      </w:r>
    </w:p>
    <w:p w14:paraId="3EE19AFD">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3.公司被工商行政管理部门列入企业经营异常名录；</w:t>
      </w:r>
    </w:p>
    <w:p w14:paraId="76586AA6">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4.公司被税务部门列入重大税收违法案件当事人名单的；</w:t>
      </w:r>
    </w:p>
    <w:p w14:paraId="6D2EE96C">
      <w:pPr>
        <w:spacing w:line="360" w:lineRule="auto"/>
        <w:ind w:firstLine="63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w:t>
      </w:r>
      <w:r>
        <w:rPr>
          <w:rFonts w:hint="eastAsia" w:ascii="宋体" w:hAnsi="宋体"/>
          <w:color w:val="000000" w:themeColor="text1"/>
          <w:sz w:val="24"/>
          <w:szCs w:val="24"/>
          <w14:textFill>
            <w14:solidFill>
              <w14:schemeClr w14:val="tx1"/>
            </w14:solidFill>
          </w14:textFill>
        </w:rPr>
        <w:t>参加本次</w:t>
      </w:r>
      <w:r>
        <w:rPr>
          <w:rFonts w:hint="eastAsia" w:ascii="宋体" w:hAnsi="宋体"/>
          <w:color w:val="000000" w:themeColor="text1"/>
          <w:sz w:val="24"/>
          <w:szCs w:val="24"/>
          <w:lang w:eastAsia="zh-CN"/>
          <w14:textFill>
            <w14:solidFill>
              <w14:schemeClr w14:val="tx1"/>
            </w14:solidFill>
          </w14:textFill>
        </w:rPr>
        <w:t>招募</w:t>
      </w:r>
      <w:r>
        <w:rPr>
          <w:rFonts w:hint="eastAsia" w:ascii="宋体" w:hAnsi="宋体"/>
          <w:color w:val="000000" w:themeColor="text1"/>
          <w:sz w:val="24"/>
          <w:szCs w:val="24"/>
          <w14:textFill>
            <w14:solidFill>
              <w14:schemeClr w14:val="tx1"/>
            </w14:solidFill>
          </w14:textFill>
        </w:rPr>
        <w:t>活动前三年内，在服务活动中没有重大违法及安全事故记录</w:t>
      </w:r>
      <w:r>
        <w:rPr>
          <w:rFonts w:hint="eastAsia" w:ascii="宋体" w:hAnsi="宋体"/>
          <w:color w:val="000000" w:themeColor="text1"/>
          <w:sz w:val="24"/>
          <w14:textFill>
            <w14:solidFill>
              <w14:schemeClr w14:val="tx1"/>
            </w14:solidFill>
          </w14:textFill>
        </w:rPr>
        <w:t>。</w:t>
      </w:r>
    </w:p>
    <w:p w14:paraId="58CC20E6">
      <w:pPr>
        <w:spacing w:line="360" w:lineRule="auto"/>
        <w:ind w:firstLine="63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我公司已就上述不良信用行为按照</w:t>
      </w:r>
      <w:r>
        <w:rPr>
          <w:rFonts w:hint="eastAsia" w:ascii="宋体" w:hAnsi="宋体"/>
          <w:color w:val="000000" w:themeColor="text1"/>
          <w:sz w:val="24"/>
          <w:lang w:eastAsia="zh-CN"/>
          <w14:textFill>
            <w14:solidFill>
              <w14:schemeClr w14:val="tx1"/>
            </w14:solidFill>
          </w14:textFill>
        </w:rPr>
        <w:t>招募</w:t>
      </w:r>
      <w:r>
        <w:rPr>
          <w:rFonts w:ascii="宋体" w:hAnsi="宋体"/>
          <w:color w:val="000000" w:themeColor="text1"/>
          <w:sz w:val="24"/>
          <w14:textFill>
            <w14:solidFill>
              <w14:schemeClr w14:val="tx1"/>
            </w14:solidFill>
          </w14:textFill>
        </w:rPr>
        <w:t>文件规定进行了查询，并在</w:t>
      </w:r>
      <w:r>
        <w:rPr>
          <w:rFonts w:hint="eastAsia" w:ascii="宋体" w:hAnsi="宋体"/>
          <w:color w:val="000000" w:themeColor="text1"/>
          <w:sz w:val="24"/>
          <w:lang w:eastAsia="zh-CN"/>
          <w14:textFill>
            <w14:solidFill>
              <w14:schemeClr w14:val="tx1"/>
            </w14:solidFill>
          </w14:textFill>
        </w:rPr>
        <w:t>招募</w:t>
      </w:r>
      <w:r>
        <w:rPr>
          <w:rFonts w:ascii="宋体" w:hAnsi="宋体"/>
          <w:color w:val="000000" w:themeColor="text1"/>
          <w:sz w:val="24"/>
          <w14:textFill>
            <w14:solidFill>
              <w14:schemeClr w14:val="tx1"/>
            </w14:solidFill>
          </w14:textFill>
        </w:rPr>
        <w:t>文件中如实提供查询截图及相关证明。我公司承诺</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合同签订前，若我公司具有不良信用记录情形，贵方可取消我公司中标资格或者不授予合同，所有责任由我公司自行承担。同时，我公司愿意无条件接受监管部门的调查处理。</w:t>
      </w:r>
    </w:p>
    <w:p w14:paraId="591A8A9C">
      <w:pPr>
        <w:spacing w:line="360" w:lineRule="auto"/>
        <w:ind w:firstLine="630"/>
        <w:rPr>
          <w:rFonts w:ascii="宋体" w:hAnsi="宋体"/>
          <w:b/>
          <w:color w:val="000000" w:themeColor="text1"/>
          <w:sz w:val="24"/>
          <w14:textFill>
            <w14:solidFill>
              <w14:schemeClr w14:val="tx1"/>
            </w14:solidFill>
          </w14:textFill>
        </w:rPr>
      </w:pPr>
    </w:p>
    <w:p w14:paraId="40E5473F">
      <w:pPr>
        <w:spacing w:line="360" w:lineRule="auto"/>
        <w:ind w:firstLine="630"/>
        <w:rPr>
          <w:rFonts w:hint="eastAsia" w:ascii="宋体" w:hAnsi="宋体"/>
          <w:b/>
          <w:color w:val="000000" w:themeColor="text1"/>
          <w:sz w:val="24"/>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招募</w:t>
      </w:r>
      <w:r>
        <w:rPr>
          <w:rFonts w:hint="eastAsia" w:ascii="宋体" w:hAnsi="宋体"/>
          <w:b/>
          <w:color w:val="000000" w:themeColor="text1"/>
          <w:sz w:val="24"/>
          <w14:textFill>
            <w14:solidFill>
              <w14:schemeClr w14:val="tx1"/>
            </w14:solidFill>
          </w14:textFill>
        </w:rPr>
        <w:t>人（公章）：</w:t>
      </w:r>
    </w:p>
    <w:bookmarkEnd w:id="9"/>
    <w:p w14:paraId="4000FB9B">
      <w:pPr>
        <w:keepNext/>
        <w:keepLines/>
        <w:spacing w:before="260" w:after="260" w:line="416" w:lineRule="auto"/>
        <w:jc w:val="center"/>
        <w:outlineLvl w:val="2"/>
        <w:rPr>
          <w:rFonts w:ascii="宋体" w:hAnsi="宋体"/>
          <w:b/>
          <w:bCs/>
          <w:color w:val="000000" w:themeColor="text1"/>
          <w:sz w:val="28"/>
          <w:szCs w:val="32"/>
          <w14:textFill>
            <w14:solidFill>
              <w14:schemeClr w14:val="tx1"/>
            </w14:solidFill>
          </w14:textFill>
        </w:rPr>
      </w:pPr>
      <w:bookmarkStart w:id="10" w:name="_Toc496587831"/>
      <w:bookmarkStart w:id="11" w:name="_Toc38783651"/>
      <w:r>
        <w:rPr>
          <w:rFonts w:hint="eastAsia" w:ascii="宋体" w:hAnsi="宋体"/>
          <w:b/>
          <w:bCs/>
          <w:color w:val="000000" w:themeColor="text1"/>
          <w:sz w:val="28"/>
          <w:szCs w:val="32"/>
          <w:lang w:val="en-US" w:eastAsia="zh-CN"/>
          <w14:textFill>
            <w14:solidFill>
              <w14:schemeClr w14:val="tx1"/>
            </w14:solidFill>
          </w14:textFill>
        </w:rPr>
        <w:t>三</w:t>
      </w:r>
      <w:r>
        <w:rPr>
          <w:rFonts w:hint="eastAsia" w:ascii="宋体" w:hAnsi="宋体"/>
          <w:b/>
          <w:bCs/>
          <w:color w:val="000000" w:themeColor="text1"/>
          <w:sz w:val="28"/>
          <w:szCs w:val="32"/>
          <w14:textFill>
            <w14:solidFill>
              <w14:schemeClr w14:val="tx1"/>
            </w14:solidFill>
          </w14:textFill>
        </w:rPr>
        <w:t>.</w:t>
      </w:r>
      <w:bookmarkEnd w:id="10"/>
      <w:r>
        <w:rPr>
          <w:rFonts w:hint="eastAsia" w:ascii="宋体" w:hAnsi="宋体"/>
          <w:b/>
          <w:bCs/>
          <w:color w:val="000000" w:themeColor="text1"/>
          <w:sz w:val="28"/>
          <w:szCs w:val="32"/>
          <w:lang w:val="en-US" w:eastAsia="zh-CN"/>
          <w14:textFill>
            <w14:solidFill>
              <w14:schemeClr w14:val="tx1"/>
            </w14:solidFill>
          </w14:textFill>
        </w:rPr>
        <w:t>服务</w:t>
      </w:r>
      <w:r>
        <w:rPr>
          <w:rFonts w:hint="eastAsia" w:ascii="宋体" w:hAnsi="宋体"/>
          <w:b/>
          <w:bCs/>
          <w:color w:val="000000" w:themeColor="text1"/>
          <w:sz w:val="28"/>
          <w:szCs w:val="32"/>
          <w14:textFill>
            <w14:solidFill>
              <w14:schemeClr w14:val="tx1"/>
            </w14:solidFill>
          </w14:textFill>
        </w:rPr>
        <w:t>业绩</w:t>
      </w:r>
      <w:bookmarkEnd w:id="11"/>
    </w:p>
    <w:p w14:paraId="7511A25C">
      <w:pPr>
        <w:jc w:val="center"/>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（一）业绩表</w:t>
      </w:r>
    </w:p>
    <w:p w14:paraId="32A74A71">
      <w:pPr>
        <w:jc w:val="center"/>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（格式仅供参考）</w:t>
      </w:r>
    </w:p>
    <w:tbl>
      <w:tblPr>
        <w:tblStyle w:val="4"/>
        <w:tblW w:w="9209"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559"/>
        <w:gridCol w:w="2410"/>
        <w:gridCol w:w="1559"/>
        <w:gridCol w:w="1701"/>
        <w:gridCol w:w="1134"/>
      </w:tblGrid>
      <w:tr w14:paraId="116FC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846" w:type="dxa"/>
            <w:vAlign w:val="center"/>
          </w:tcPr>
          <w:p w14:paraId="6C7CE875">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序号</w:t>
            </w:r>
          </w:p>
        </w:tc>
        <w:tc>
          <w:tcPr>
            <w:tcW w:w="1559" w:type="dxa"/>
            <w:vAlign w:val="center"/>
          </w:tcPr>
          <w:p w14:paraId="20EF97DB">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项目名称</w:t>
            </w:r>
          </w:p>
        </w:tc>
        <w:tc>
          <w:tcPr>
            <w:tcW w:w="2410" w:type="dxa"/>
            <w:vAlign w:val="center"/>
          </w:tcPr>
          <w:p w14:paraId="453717A9">
            <w:pPr>
              <w:widowControl/>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服务内容</w:t>
            </w:r>
          </w:p>
        </w:tc>
        <w:tc>
          <w:tcPr>
            <w:tcW w:w="1559" w:type="dxa"/>
            <w:vAlign w:val="center"/>
          </w:tcPr>
          <w:p w14:paraId="79C8D0CC">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合同总金额</w:t>
            </w:r>
          </w:p>
        </w:tc>
        <w:tc>
          <w:tcPr>
            <w:tcW w:w="1701" w:type="dxa"/>
            <w:vAlign w:val="center"/>
          </w:tcPr>
          <w:p w14:paraId="66A990BD">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业主单位</w:t>
            </w:r>
          </w:p>
          <w:p w14:paraId="3E65C0BB">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及联系电话</w:t>
            </w:r>
          </w:p>
        </w:tc>
        <w:tc>
          <w:tcPr>
            <w:tcW w:w="1134" w:type="dxa"/>
            <w:vAlign w:val="center"/>
          </w:tcPr>
          <w:p w14:paraId="6DA1A228">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备注</w:t>
            </w:r>
          </w:p>
        </w:tc>
      </w:tr>
      <w:tr w14:paraId="198B2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gridSpan w:val="6"/>
            <w:vAlign w:val="center"/>
          </w:tcPr>
          <w:p w14:paraId="021351CA">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评审业绩（打分业绩）</w:t>
            </w:r>
          </w:p>
        </w:tc>
      </w:tr>
      <w:tr w14:paraId="0BD02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5EAD8C74">
            <w:pPr>
              <w:spacing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1</w:t>
            </w:r>
          </w:p>
        </w:tc>
        <w:tc>
          <w:tcPr>
            <w:tcW w:w="1559" w:type="dxa"/>
            <w:vAlign w:val="center"/>
          </w:tcPr>
          <w:p w14:paraId="360898A7">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14:paraId="4DE02EFD">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14:paraId="2850BEBE">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14:paraId="5A2ADDEE">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14:paraId="7C6E7C47">
            <w:pPr>
              <w:spacing w:line="360" w:lineRule="auto"/>
              <w:rPr>
                <w:rFonts w:ascii="宋体" w:hAnsi="宋体"/>
                <w:color w:val="000000" w:themeColor="text1"/>
                <w:sz w:val="24"/>
                <w:szCs w:val="24"/>
                <w14:textFill>
                  <w14:solidFill>
                    <w14:schemeClr w14:val="tx1"/>
                  </w14:solidFill>
                </w14:textFill>
              </w:rPr>
            </w:pPr>
          </w:p>
        </w:tc>
      </w:tr>
      <w:tr w14:paraId="3F1A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0D7979E2">
            <w:pPr>
              <w:spacing w:line="360" w:lineRule="auto"/>
              <w:jc w:val="center"/>
              <w:rPr>
                <w:rFonts w:ascii="宋体" w:hAnsi="宋体"/>
                <w:color w:val="000000" w:themeColor="text1"/>
                <w:sz w:val="24"/>
                <w:szCs w:val="24"/>
                <w14:textFill>
                  <w14:solidFill>
                    <w14:schemeClr w14:val="tx1"/>
                  </w14:solidFill>
                </w14:textFill>
              </w:rPr>
            </w:pPr>
            <w:r>
              <w:rPr>
                <w:rFonts w:ascii="宋体" w:hAnsi="宋体"/>
                <w:color w:val="000000" w:themeColor="text1"/>
                <w:sz w:val="24"/>
                <w:szCs w:val="24"/>
                <w14:textFill>
                  <w14:solidFill>
                    <w14:schemeClr w14:val="tx1"/>
                  </w14:solidFill>
                </w14:textFill>
              </w:rPr>
              <w:t>……</w:t>
            </w:r>
          </w:p>
        </w:tc>
        <w:tc>
          <w:tcPr>
            <w:tcW w:w="1559" w:type="dxa"/>
            <w:vAlign w:val="center"/>
          </w:tcPr>
          <w:p w14:paraId="47A39E6B">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14:paraId="2A77040D">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14:paraId="0F5E6993">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14:paraId="30F40495">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14:paraId="46DC5B65">
            <w:pPr>
              <w:spacing w:line="360" w:lineRule="auto"/>
              <w:rPr>
                <w:rFonts w:ascii="宋体" w:hAnsi="宋体"/>
                <w:color w:val="000000" w:themeColor="text1"/>
                <w:sz w:val="24"/>
                <w:szCs w:val="24"/>
                <w14:textFill>
                  <w14:solidFill>
                    <w14:schemeClr w14:val="tx1"/>
                  </w14:solidFill>
                </w14:textFill>
              </w:rPr>
            </w:pPr>
          </w:p>
        </w:tc>
      </w:tr>
      <w:tr w14:paraId="6CA2A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14:paraId="2D074E2A">
            <w:pPr>
              <w:spacing w:line="360" w:lineRule="auto"/>
              <w:jc w:val="center"/>
              <w:rPr>
                <w:rFonts w:ascii="宋体" w:hAnsi="宋体"/>
                <w:color w:val="000000" w:themeColor="text1"/>
                <w:sz w:val="24"/>
                <w:szCs w:val="24"/>
                <w14:textFill>
                  <w14:solidFill>
                    <w14:schemeClr w14:val="tx1"/>
                  </w14:solidFill>
                </w14:textFill>
              </w:rPr>
            </w:pPr>
          </w:p>
        </w:tc>
        <w:tc>
          <w:tcPr>
            <w:tcW w:w="1559" w:type="dxa"/>
            <w:vAlign w:val="center"/>
          </w:tcPr>
          <w:p w14:paraId="7585DCC5">
            <w:pPr>
              <w:spacing w:line="360" w:lineRule="auto"/>
              <w:rPr>
                <w:rFonts w:ascii="宋体" w:hAnsi="宋体"/>
                <w:color w:val="000000" w:themeColor="text1"/>
                <w:sz w:val="24"/>
                <w:szCs w:val="24"/>
                <w14:textFill>
                  <w14:solidFill>
                    <w14:schemeClr w14:val="tx1"/>
                  </w14:solidFill>
                </w14:textFill>
              </w:rPr>
            </w:pPr>
          </w:p>
        </w:tc>
        <w:tc>
          <w:tcPr>
            <w:tcW w:w="2410" w:type="dxa"/>
            <w:vAlign w:val="center"/>
          </w:tcPr>
          <w:p w14:paraId="194CC7B7">
            <w:pPr>
              <w:spacing w:line="360" w:lineRule="auto"/>
              <w:rPr>
                <w:rFonts w:ascii="宋体" w:hAnsi="宋体"/>
                <w:color w:val="000000" w:themeColor="text1"/>
                <w:sz w:val="24"/>
                <w:szCs w:val="24"/>
                <w14:textFill>
                  <w14:solidFill>
                    <w14:schemeClr w14:val="tx1"/>
                  </w14:solidFill>
                </w14:textFill>
              </w:rPr>
            </w:pPr>
          </w:p>
        </w:tc>
        <w:tc>
          <w:tcPr>
            <w:tcW w:w="1559" w:type="dxa"/>
            <w:vAlign w:val="center"/>
          </w:tcPr>
          <w:p w14:paraId="5147AB13">
            <w:pPr>
              <w:spacing w:line="360" w:lineRule="auto"/>
              <w:rPr>
                <w:rFonts w:ascii="宋体" w:hAnsi="宋体"/>
                <w:color w:val="000000" w:themeColor="text1"/>
                <w:sz w:val="24"/>
                <w:szCs w:val="24"/>
                <w14:textFill>
                  <w14:solidFill>
                    <w14:schemeClr w14:val="tx1"/>
                  </w14:solidFill>
                </w14:textFill>
              </w:rPr>
            </w:pPr>
          </w:p>
        </w:tc>
        <w:tc>
          <w:tcPr>
            <w:tcW w:w="1701" w:type="dxa"/>
            <w:vAlign w:val="center"/>
          </w:tcPr>
          <w:p w14:paraId="035249BD">
            <w:pPr>
              <w:spacing w:line="360" w:lineRule="auto"/>
              <w:rPr>
                <w:rFonts w:ascii="宋体" w:hAnsi="宋体"/>
                <w:color w:val="000000" w:themeColor="text1"/>
                <w:sz w:val="24"/>
                <w:szCs w:val="24"/>
                <w14:textFill>
                  <w14:solidFill>
                    <w14:schemeClr w14:val="tx1"/>
                  </w14:solidFill>
                </w14:textFill>
              </w:rPr>
            </w:pPr>
          </w:p>
        </w:tc>
        <w:tc>
          <w:tcPr>
            <w:tcW w:w="1134" w:type="dxa"/>
            <w:vAlign w:val="center"/>
          </w:tcPr>
          <w:p w14:paraId="69E3DC52">
            <w:pPr>
              <w:spacing w:line="360" w:lineRule="auto"/>
              <w:rPr>
                <w:rFonts w:ascii="宋体" w:hAnsi="宋体"/>
                <w:color w:val="000000" w:themeColor="text1"/>
                <w:sz w:val="24"/>
                <w:szCs w:val="24"/>
                <w14:textFill>
                  <w14:solidFill>
                    <w14:schemeClr w14:val="tx1"/>
                  </w14:solidFill>
                </w14:textFill>
              </w:rPr>
            </w:pPr>
          </w:p>
        </w:tc>
      </w:tr>
    </w:tbl>
    <w:p w14:paraId="6D4775B4">
      <w:pPr>
        <w:spacing w:beforeLines="20" w:afterLines="20" w:line="360" w:lineRule="auto"/>
        <w:rPr>
          <w:rFonts w:ascii="宋体" w:hAnsi="宋体"/>
          <w:color w:val="000000" w:themeColor="text1"/>
          <w:sz w:val="28"/>
          <w14:textFill>
            <w14:solidFill>
              <w14:schemeClr w14:val="tx1"/>
            </w14:solidFill>
          </w14:textFill>
        </w:rPr>
      </w:pPr>
    </w:p>
    <w:p w14:paraId="711256B4">
      <w:pPr>
        <w:spacing w:beforeLines="20" w:afterLines="20" w:line="360" w:lineRule="auto"/>
        <w:jc w:val="center"/>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（二）业绩证明材料</w:t>
      </w:r>
    </w:p>
    <w:p w14:paraId="304B7A23">
      <w:pPr>
        <w:spacing w:beforeLines="20" w:afterLines="20" w:line="360" w:lineRule="auto"/>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（建议与上述“（一）业绩表”填写的业绩一一对应提供）</w:t>
      </w:r>
    </w:p>
    <w:p w14:paraId="3549AE59">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12" w:name="_Toc38783652"/>
      <w:bookmarkStart w:id="13" w:name="_Toc496587832"/>
      <w:bookmarkStart w:id="14" w:name="_Toc471675527"/>
      <w:r>
        <w:rPr>
          <w:rFonts w:hint="eastAsia" w:ascii="宋体" w:hAnsi="宋体"/>
          <w:b/>
          <w:bCs/>
          <w:color w:val="000000" w:themeColor="text1"/>
          <w:sz w:val="28"/>
          <w:szCs w:val="32"/>
          <w:lang w:val="en-US" w:eastAsia="zh-CN"/>
          <w14:textFill>
            <w14:solidFill>
              <w14:schemeClr w14:val="tx1"/>
            </w14:solidFill>
          </w14:textFill>
        </w:rPr>
        <w:t>四</w:t>
      </w:r>
      <w:r>
        <w:rPr>
          <w:rFonts w:hint="eastAsia" w:ascii="宋体" w:hAnsi="宋体"/>
          <w:b/>
          <w:bCs/>
          <w:color w:val="000000" w:themeColor="text1"/>
          <w:sz w:val="28"/>
          <w:szCs w:val="32"/>
          <w14:textFill>
            <w14:solidFill>
              <w14:schemeClr w14:val="tx1"/>
            </w14:solidFill>
          </w14:textFill>
        </w:rPr>
        <w:t>．拟投入本项目的人员情况</w:t>
      </w:r>
      <w:bookmarkEnd w:id="12"/>
      <w:bookmarkEnd w:id="13"/>
      <w:bookmarkEnd w:id="14"/>
    </w:p>
    <w:p w14:paraId="5BD8E30E">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bCs/>
          <w:color w:val="000000" w:themeColor="text1"/>
          <w:sz w:val="24"/>
          <w:szCs w:val="24"/>
          <w:lang w:eastAsia="zh-CN"/>
          <w14:textFill>
            <w14:solidFill>
              <w14:schemeClr w14:val="tx1"/>
            </w14:solidFill>
          </w14:textFill>
        </w:rPr>
        <w:t>招募</w:t>
      </w:r>
      <w:r>
        <w:rPr>
          <w:rFonts w:hint="eastAsia" w:ascii="宋体" w:hAnsi="宋体"/>
          <w:bCs/>
          <w:color w:val="000000" w:themeColor="text1"/>
          <w:sz w:val="24"/>
          <w:szCs w:val="24"/>
          <w14:textFill>
            <w14:solidFill>
              <w14:schemeClr w14:val="tx1"/>
            </w14:solidFill>
          </w14:textFill>
        </w:rPr>
        <w:t>人可自行制作格式</w:t>
      </w:r>
      <w:r>
        <w:rPr>
          <w:rFonts w:hint="eastAsia" w:ascii="宋体" w:hAnsi="宋体"/>
          <w:color w:val="000000" w:themeColor="text1"/>
          <w:sz w:val="24"/>
          <w14:textFill>
            <w14:solidFill>
              <w14:schemeClr w14:val="tx1"/>
            </w14:solidFill>
          </w14:textFill>
        </w:rPr>
        <w:t>，应能体现出所有</w:t>
      </w:r>
      <w:r>
        <w:rPr>
          <w:rFonts w:hint="eastAsia" w:ascii="宋体" w:hAnsi="宋体"/>
          <w:color w:val="000000" w:themeColor="text1"/>
          <w:sz w:val="24"/>
          <w:lang w:eastAsia="zh-CN"/>
          <w14:textFill>
            <w14:solidFill>
              <w14:schemeClr w14:val="tx1"/>
            </w14:solidFill>
          </w14:textFill>
        </w:rPr>
        <w:t>招募</w:t>
      </w:r>
      <w:r>
        <w:rPr>
          <w:rFonts w:hint="eastAsia" w:ascii="宋体" w:hAnsi="宋体"/>
          <w:color w:val="000000" w:themeColor="text1"/>
          <w:sz w:val="24"/>
          <w14:textFill>
            <w14:solidFill>
              <w14:schemeClr w14:val="tx1"/>
            </w14:solidFill>
          </w14:textFill>
        </w:rPr>
        <w:t>文件要求的内容，并附相关证明材料（扫描件）。</w:t>
      </w:r>
    </w:p>
    <w:p w14:paraId="697F6FFE">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15" w:name="_Toc471675528"/>
      <w:bookmarkStart w:id="16" w:name="_Toc496587833"/>
      <w:bookmarkStart w:id="17" w:name="_Toc38783653"/>
      <w:r>
        <w:rPr>
          <w:rFonts w:hint="eastAsia" w:ascii="宋体" w:hAnsi="宋体"/>
          <w:b/>
          <w:bCs/>
          <w:color w:val="000000" w:themeColor="text1"/>
          <w:sz w:val="28"/>
          <w:szCs w:val="32"/>
          <w:lang w:val="en-US" w:eastAsia="zh-CN"/>
          <w14:textFill>
            <w14:solidFill>
              <w14:schemeClr w14:val="tx1"/>
            </w14:solidFill>
          </w14:textFill>
        </w:rPr>
        <w:t>五</w:t>
      </w:r>
      <w:r>
        <w:rPr>
          <w:rFonts w:hint="eastAsia" w:ascii="宋体" w:hAnsi="宋体"/>
          <w:b/>
          <w:bCs/>
          <w:color w:val="000000" w:themeColor="text1"/>
          <w:sz w:val="28"/>
          <w:szCs w:val="32"/>
          <w14:textFill>
            <w14:solidFill>
              <w14:schemeClr w14:val="tx1"/>
            </w14:solidFill>
          </w14:textFill>
        </w:rPr>
        <w:t>．服务方案</w:t>
      </w:r>
      <w:bookmarkEnd w:id="15"/>
      <w:bookmarkEnd w:id="16"/>
      <w:bookmarkEnd w:id="17"/>
    </w:p>
    <w:p w14:paraId="2A3BCB9E">
      <w:pPr>
        <w:spacing w:beforeLines="20" w:afterLines="20" w:line="360" w:lineRule="auto"/>
        <w:jc w:val="center"/>
        <w:rPr>
          <w:rFonts w:ascii="宋体" w:hAnsi="宋体"/>
          <w:color w:val="000000" w:themeColor="text1"/>
          <w:sz w:val="28"/>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w:t>
      </w:r>
      <w:r>
        <w:rPr>
          <w:rFonts w:hint="eastAsia" w:ascii="宋体" w:hAnsi="宋体"/>
          <w:bCs/>
          <w:color w:val="000000" w:themeColor="text1"/>
          <w:sz w:val="24"/>
          <w:szCs w:val="24"/>
          <w:lang w:eastAsia="zh-CN"/>
          <w14:textFill>
            <w14:solidFill>
              <w14:schemeClr w14:val="tx1"/>
            </w14:solidFill>
          </w14:textFill>
        </w:rPr>
        <w:t>招募</w:t>
      </w:r>
      <w:r>
        <w:rPr>
          <w:rFonts w:hint="eastAsia" w:ascii="宋体" w:hAnsi="宋体"/>
          <w:bCs/>
          <w:color w:val="000000" w:themeColor="text1"/>
          <w:sz w:val="24"/>
          <w:szCs w:val="24"/>
          <w14:textFill>
            <w14:solidFill>
              <w14:schemeClr w14:val="tx1"/>
            </w14:solidFill>
          </w14:textFill>
        </w:rPr>
        <w:t>人可自行制作格式）</w:t>
      </w:r>
    </w:p>
    <w:p w14:paraId="0DE703D8">
      <w:pPr>
        <w:keepNext/>
        <w:keepLines/>
        <w:spacing w:before="260" w:after="260" w:line="416" w:lineRule="auto"/>
        <w:jc w:val="center"/>
        <w:outlineLvl w:val="2"/>
        <w:rPr>
          <w:rFonts w:ascii="宋体" w:hAnsi="宋体"/>
          <w:b/>
          <w:bCs/>
          <w:color w:val="000000" w:themeColor="text1"/>
          <w:sz w:val="28"/>
          <w:szCs w:val="36"/>
          <w14:textFill>
            <w14:solidFill>
              <w14:schemeClr w14:val="tx1"/>
            </w14:solidFill>
          </w14:textFill>
        </w:rPr>
      </w:pPr>
      <w:bookmarkStart w:id="18" w:name="_Toc496587834"/>
      <w:bookmarkStart w:id="19" w:name="_Toc38783654"/>
      <w:r>
        <w:rPr>
          <w:rFonts w:hint="eastAsia" w:ascii="宋体" w:hAnsi="宋体"/>
          <w:b/>
          <w:bCs/>
          <w:color w:val="000000" w:themeColor="text1"/>
          <w:sz w:val="28"/>
          <w:szCs w:val="32"/>
          <w:lang w:val="en-US" w:eastAsia="zh-CN"/>
          <w14:textFill>
            <w14:solidFill>
              <w14:schemeClr w14:val="tx1"/>
            </w14:solidFill>
          </w14:textFill>
        </w:rPr>
        <w:t>六</w:t>
      </w:r>
      <w:r>
        <w:rPr>
          <w:rFonts w:hint="eastAsia" w:ascii="宋体" w:hAnsi="宋体"/>
          <w:b/>
          <w:bCs/>
          <w:color w:val="000000" w:themeColor="text1"/>
          <w:sz w:val="28"/>
          <w:szCs w:val="32"/>
          <w14:textFill>
            <w14:solidFill>
              <w14:schemeClr w14:val="tx1"/>
            </w14:solidFill>
          </w14:textFill>
        </w:rPr>
        <w:t>．有关证明文件</w:t>
      </w:r>
      <w:bookmarkEnd w:id="18"/>
      <w:bookmarkEnd w:id="19"/>
    </w:p>
    <w:p w14:paraId="49D96A4F">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提供符合</w:t>
      </w:r>
      <w:r>
        <w:rPr>
          <w:rFonts w:hint="eastAsia" w:ascii="宋体" w:hAnsi="宋体"/>
          <w:color w:val="000000" w:themeColor="text1"/>
          <w:sz w:val="24"/>
          <w:lang w:eastAsia="zh-CN"/>
          <w14:textFill>
            <w14:solidFill>
              <w14:schemeClr w14:val="tx1"/>
            </w14:solidFill>
          </w14:textFill>
        </w:rPr>
        <w:t>招募</w:t>
      </w:r>
      <w:r>
        <w:rPr>
          <w:rFonts w:hint="eastAsia" w:ascii="宋体" w:hAnsi="宋体"/>
          <w:color w:val="000000" w:themeColor="text1"/>
          <w:sz w:val="24"/>
          <w14:textFill>
            <w14:solidFill>
              <w14:schemeClr w14:val="tx1"/>
            </w14:solidFill>
          </w14:textFill>
        </w:rPr>
        <w:t>邀请（</w:t>
      </w:r>
      <w:r>
        <w:rPr>
          <w:rFonts w:hint="eastAsia" w:ascii="宋体" w:hAnsi="宋体"/>
          <w:color w:val="000000" w:themeColor="text1"/>
          <w:sz w:val="24"/>
          <w:lang w:eastAsia="zh-CN"/>
          <w14:textFill>
            <w14:solidFill>
              <w14:schemeClr w14:val="tx1"/>
            </w14:solidFill>
          </w14:textFill>
        </w:rPr>
        <w:t>招募</w:t>
      </w:r>
      <w:r>
        <w:rPr>
          <w:rFonts w:hint="eastAsia" w:ascii="宋体" w:hAnsi="宋体"/>
          <w:color w:val="000000" w:themeColor="text1"/>
          <w:sz w:val="24"/>
          <w14:textFill>
            <w14:solidFill>
              <w14:schemeClr w14:val="tx1"/>
            </w14:solidFill>
          </w14:textFill>
        </w:rPr>
        <w:t>公告）、</w:t>
      </w:r>
      <w:r>
        <w:rPr>
          <w:rFonts w:hint="eastAsia" w:ascii="宋体" w:hAnsi="宋体"/>
          <w:color w:val="000000" w:themeColor="text1"/>
          <w:sz w:val="24"/>
          <w:lang w:eastAsia="zh-CN"/>
          <w14:textFill>
            <w14:solidFill>
              <w14:schemeClr w14:val="tx1"/>
            </w14:solidFill>
          </w14:textFill>
        </w:rPr>
        <w:t>招募</w:t>
      </w:r>
      <w:r>
        <w:rPr>
          <w:rFonts w:hint="eastAsia" w:ascii="宋体" w:hAnsi="宋体"/>
          <w:color w:val="000000" w:themeColor="text1"/>
          <w:sz w:val="24"/>
          <w14:textFill>
            <w14:solidFill>
              <w14:schemeClr w14:val="tx1"/>
            </w14:solidFill>
          </w14:textFill>
        </w:rPr>
        <w:t>需求及评标办法规定的相关证明文件（制作成扫描件）</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如有额外需以PPT或视频内容展示需要，可以提出商务会谈要求。</w:t>
      </w:r>
    </w:p>
    <w:p w14:paraId="31996F0D">
      <w:pPr>
        <w:tabs>
          <w:tab w:val="left" w:pos="4620"/>
        </w:tabs>
        <w:spacing w:line="360" w:lineRule="auto"/>
        <w:ind w:firstLine="482" w:firstLineChars="200"/>
        <w:rPr>
          <w:rFonts w:hint="eastAsia" w:ascii="宋体" w:hAnsi="宋体"/>
          <w:color w:val="000000" w:themeColor="text1"/>
          <w:sz w:val="24"/>
          <w:lang w:val="en-US" w:eastAsia="zh-CN"/>
          <w14:textFill>
            <w14:solidFill>
              <w14:schemeClr w14:val="tx1"/>
            </w14:solidFill>
          </w14:textFill>
        </w:rPr>
      </w:pPr>
      <w:r>
        <w:rPr>
          <w:rFonts w:hint="eastAsia" w:ascii="宋体" w:hAnsi="宋体"/>
          <w:b/>
          <w:color w:val="000000" w:themeColor="text1"/>
          <w:sz w:val="24"/>
          <w:lang w:eastAsia="zh-CN"/>
          <w14:textFill>
            <w14:solidFill>
              <w14:schemeClr w14:val="tx1"/>
            </w14:solidFill>
          </w14:textFill>
        </w:rPr>
        <w:t>招募</w:t>
      </w:r>
      <w:r>
        <w:rPr>
          <w:rFonts w:hint="eastAsia" w:ascii="宋体" w:hAnsi="宋体"/>
          <w:b/>
          <w:color w:val="000000" w:themeColor="text1"/>
          <w:sz w:val="24"/>
          <w14:textFill>
            <w14:solidFill>
              <w14:schemeClr w14:val="tx1"/>
            </w14:solidFill>
          </w14:textFill>
        </w:rPr>
        <w:t>文件要求的其他证明资料</w:t>
      </w:r>
      <w:r>
        <w:rPr>
          <w:rFonts w:hint="eastAsia" w:ascii="宋体" w:hAnsi="宋体" w:cs="Cambria"/>
          <w:b/>
          <w:color w:val="000000" w:themeColor="text1"/>
          <w:sz w:val="24"/>
          <w14:textFill>
            <w14:solidFill>
              <w14:schemeClr w14:val="tx1"/>
            </w14:solidFill>
          </w14:textFill>
        </w:rPr>
        <w:t>（根据项目要求编辑）</w:t>
      </w:r>
      <w:r>
        <w:rPr>
          <w:rFonts w:hint="eastAsia" w:ascii="宋体" w:hAnsi="宋体"/>
          <w:b/>
          <w:color w:val="000000" w:themeColor="text1"/>
          <w:sz w:val="24"/>
          <w:szCs w:val="24"/>
          <w14:textFill>
            <w14:solidFill>
              <w14:schemeClr w14:val="tx1"/>
            </w14:solidFill>
          </w14:textFill>
        </w:rPr>
        <w:t>，如营业执照、税务登记证、业绩、相关证书、证明资料等，</w:t>
      </w:r>
      <w:r>
        <w:rPr>
          <w:rFonts w:hint="eastAsia" w:ascii="宋体" w:hAnsi="宋体"/>
          <w:color w:val="000000" w:themeColor="text1"/>
          <w:sz w:val="24"/>
          <w14:textFill>
            <w14:solidFill>
              <w14:schemeClr w14:val="tx1"/>
            </w14:solidFill>
          </w14:textFill>
        </w:rPr>
        <w:t>应将上述证明材料制作成扫描件</w:t>
      </w:r>
      <w:r>
        <w:rPr>
          <w:rFonts w:hint="eastAsia" w:ascii="宋体" w:hAnsi="宋体"/>
          <w:color w:val="000000" w:themeColor="text1"/>
          <w:sz w:val="24"/>
          <w:lang w:eastAsia="zh-CN"/>
          <w14:textFill>
            <w14:solidFill>
              <w14:schemeClr w14:val="tx1"/>
            </w14:solidFill>
          </w14:textFill>
        </w:rPr>
        <w:t>。</w:t>
      </w:r>
    </w:p>
    <w:p w14:paraId="4D024CD0">
      <w:pPr>
        <w:keepNext/>
        <w:keepLines/>
        <w:spacing w:before="260" w:after="260" w:line="416" w:lineRule="auto"/>
        <w:ind w:firstLine="2811" w:firstLineChars="1000"/>
        <w:jc w:val="both"/>
        <w:outlineLvl w:val="2"/>
        <w:rPr>
          <w:rFonts w:hint="default" w:ascii="宋体" w:hAnsi="宋体"/>
          <w:b/>
          <w:bCs/>
          <w:color w:val="000000" w:themeColor="text1"/>
          <w:sz w:val="28"/>
          <w:szCs w:val="32"/>
          <w:lang w:val="en-US" w:eastAsia="zh-CN"/>
          <w14:textFill>
            <w14:solidFill>
              <w14:schemeClr w14:val="tx1"/>
            </w14:solidFill>
          </w14:textFill>
        </w:rPr>
      </w:pPr>
      <w:r>
        <w:rPr>
          <w:rFonts w:hint="eastAsia" w:ascii="宋体" w:hAnsi="宋体"/>
          <w:b/>
          <w:bCs/>
          <w:color w:val="000000" w:themeColor="text1"/>
          <w:sz w:val="28"/>
          <w:szCs w:val="32"/>
          <w:lang w:val="en-US" w:eastAsia="zh-CN"/>
          <w14:textFill>
            <w14:solidFill>
              <w14:schemeClr w14:val="tx1"/>
            </w14:solidFill>
          </w14:textFill>
        </w:rPr>
        <w:t>七．打分表（参考项）</w:t>
      </w:r>
    </w:p>
    <w:p w14:paraId="20A890E2">
      <w:pPr>
        <w:tabs>
          <w:tab w:val="left" w:pos="4620"/>
        </w:tabs>
        <w:spacing w:line="360" w:lineRule="auto"/>
        <w:ind w:firstLine="480" w:firstLineChars="200"/>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本项目按照固定价格下，对服务方提供的服务以及自身实力进行综合评估打分的方式进行招募筛选。</w:t>
      </w:r>
    </w:p>
    <w:tbl>
      <w:tblPr>
        <w:tblStyle w:val="4"/>
        <w:tblW w:w="9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125"/>
        <w:gridCol w:w="6092"/>
        <w:gridCol w:w="949"/>
      </w:tblGrid>
      <w:tr w14:paraId="03C67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2084" w:type="dxa"/>
            <w:gridSpan w:val="2"/>
            <w:tcBorders>
              <w:top w:val="single" w:color="000000" w:sz="4" w:space="0"/>
              <w:left w:val="single" w:color="000000" w:sz="4" w:space="0"/>
              <w:bottom w:val="single" w:color="000000" w:sz="4" w:space="0"/>
              <w:right w:val="single" w:color="000000" w:sz="4" w:space="0"/>
            </w:tcBorders>
            <w:vAlign w:val="center"/>
          </w:tcPr>
          <w:p w14:paraId="0B765E28">
            <w:pPr>
              <w:spacing w:line="360" w:lineRule="auto"/>
              <w:jc w:val="center"/>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评定项目</w:t>
            </w:r>
          </w:p>
        </w:tc>
        <w:tc>
          <w:tcPr>
            <w:tcW w:w="6092" w:type="dxa"/>
            <w:tcBorders>
              <w:top w:val="single" w:color="000000" w:sz="4" w:space="0"/>
              <w:left w:val="single" w:color="000000" w:sz="4" w:space="0"/>
              <w:bottom w:val="single" w:color="000000" w:sz="4" w:space="0"/>
              <w:right w:val="single" w:color="000000" w:sz="4" w:space="0"/>
            </w:tcBorders>
            <w:vAlign w:val="center"/>
          </w:tcPr>
          <w:p w14:paraId="39716F19">
            <w:pPr>
              <w:spacing w:line="360" w:lineRule="auto"/>
              <w:jc w:val="center"/>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评分细则</w:t>
            </w:r>
          </w:p>
        </w:tc>
        <w:tc>
          <w:tcPr>
            <w:tcW w:w="949" w:type="dxa"/>
            <w:tcBorders>
              <w:top w:val="single" w:color="000000" w:sz="4" w:space="0"/>
              <w:left w:val="single" w:color="000000" w:sz="4" w:space="0"/>
              <w:bottom w:val="single" w:color="000000" w:sz="4" w:space="0"/>
              <w:right w:val="single" w:color="000000" w:sz="4" w:space="0"/>
            </w:tcBorders>
            <w:vAlign w:val="center"/>
          </w:tcPr>
          <w:p w14:paraId="5969291D">
            <w:pPr>
              <w:spacing w:line="360" w:lineRule="auto"/>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sz w:val="18"/>
                <w:szCs w:val="18"/>
                <w:lang w:val="en-US" w:eastAsia="zh-CN"/>
              </w:rPr>
              <w:t>等级评分</w:t>
            </w:r>
          </w:p>
        </w:tc>
      </w:tr>
      <w:tr w14:paraId="2C180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959" w:type="dxa"/>
            <w:vMerge w:val="restart"/>
            <w:tcBorders>
              <w:top w:val="single" w:color="000000" w:sz="4" w:space="0"/>
              <w:left w:val="single" w:color="000000" w:sz="4" w:space="0"/>
              <w:right w:val="single" w:color="000000" w:sz="4" w:space="0"/>
            </w:tcBorders>
          </w:tcPr>
          <w:p w14:paraId="3F823D1E">
            <w:pPr>
              <w:spacing w:line="360" w:lineRule="auto"/>
              <w:jc w:val="both"/>
              <w:rPr>
                <w:rFonts w:hint="eastAsia" w:cs="仿宋" w:asciiTheme="minorEastAsia" w:hAnsiTheme="minorEastAsia"/>
                <w:sz w:val="18"/>
                <w:szCs w:val="18"/>
                <w:lang w:val="en-US" w:eastAsia="zh-CN"/>
              </w:rPr>
            </w:pPr>
          </w:p>
          <w:p w14:paraId="6362475E">
            <w:pPr>
              <w:spacing w:line="360" w:lineRule="auto"/>
              <w:jc w:val="both"/>
              <w:rPr>
                <w:rFonts w:hint="eastAsia" w:cs="仿宋" w:asciiTheme="minorEastAsia" w:hAnsiTheme="minorEastAsia"/>
                <w:sz w:val="18"/>
                <w:szCs w:val="18"/>
                <w:lang w:val="en-US" w:eastAsia="zh-CN"/>
              </w:rPr>
            </w:pPr>
          </w:p>
          <w:p w14:paraId="2C1849C5">
            <w:pPr>
              <w:spacing w:line="360" w:lineRule="auto"/>
              <w:jc w:val="both"/>
              <w:rPr>
                <w:rFonts w:hint="eastAsia" w:cs="仿宋" w:asciiTheme="minorEastAsia" w:hAnsiTheme="minorEastAsia"/>
                <w:sz w:val="18"/>
                <w:szCs w:val="18"/>
                <w:lang w:val="en-US" w:eastAsia="zh-CN"/>
              </w:rPr>
            </w:pPr>
          </w:p>
          <w:p w14:paraId="630FAB61">
            <w:pPr>
              <w:spacing w:line="360" w:lineRule="auto"/>
              <w:jc w:val="both"/>
              <w:rPr>
                <w:rFonts w:hint="eastAsia" w:cs="仿宋" w:asciiTheme="minorEastAsia" w:hAnsiTheme="minorEastAsia"/>
                <w:sz w:val="18"/>
                <w:szCs w:val="18"/>
                <w:lang w:val="en-US" w:eastAsia="zh-CN"/>
              </w:rPr>
            </w:pPr>
          </w:p>
          <w:p w14:paraId="0E782654">
            <w:pPr>
              <w:spacing w:line="360" w:lineRule="auto"/>
              <w:jc w:val="both"/>
              <w:rPr>
                <w:rFonts w:hint="eastAsia" w:cs="仿宋" w:asciiTheme="minorEastAsia" w:hAnsiTheme="minorEastAsia"/>
                <w:sz w:val="18"/>
                <w:szCs w:val="18"/>
                <w:lang w:val="en-US" w:eastAsia="zh-CN"/>
              </w:rPr>
            </w:pPr>
          </w:p>
          <w:p w14:paraId="3762E901">
            <w:pPr>
              <w:spacing w:line="360" w:lineRule="auto"/>
              <w:jc w:val="both"/>
              <w:rPr>
                <w:rFonts w:hint="eastAsia" w:cs="仿宋" w:asciiTheme="minorEastAsia" w:hAnsiTheme="minorEastAsia"/>
                <w:sz w:val="18"/>
                <w:szCs w:val="18"/>
                <w:lang w:val="en-US" w:eastAsia="zh-CN"/>
              </w:rPr>
            </w:pPr>
          </w:p>
          <w:p w14:paraId="6E8A5B90">
            <w:pPr>
              <w:spacing w:line="360" w:lineRule="auto"/>
              <w:jc w:val="both"/>
              <w:rPr>
                <w:rFonts w:hint="eastAsia" w:cs="仿宋" w:asciiTheme="minorEastAsia" w:hAnsiTheme="minorEastAsia"/>
                <w:sz w:val="18"/>
                <w:szCs w:val="18"/>
                <w:lang w:val="en-US" w:eastAsia="zh-CN"/>
              </w:rPr>
            </w:pPr>
          </w:p>
          <w:p w14:paraId="1457E086">
            <w:pPr>
              <w:spacing w:line="360" w:lineRule="auto"/>
              <w:jc w:val="both"/>
              <w:rPr>
                <w:rFonts w:hint="eastAsia" w:cs="仿宋" w:asciiTheme="minorEastAsia" w:hAnsiTheme="minorEastAsia"/>
                <w:sz w:val="18"/>
                <w:szCs w:val="18"/>
                <w:lang w:val="en-US" w:eastAsia="zh-CN"/>
              </w:rPr>
            </w:pPr>
          </w:p>
          <w:p w14:paraId="5DD04499">
            <w:pPr>
              <w:spacing w:line="360" w:lineRule="auto"/>
              <w:jc w:val="both"/>
              <w:rPr>
                <w:rFonts w:hint="eastAsia" w:cs="仿宋" w:asciiTheme="minorEastAsia" w:hAnsiTheme="minorEastAsia"/>
                <w:sz w:val="18"/>
                <w:szCs w:val="18"/>
                <w:lang w:val="en-US" w:eastAsia="zh-CN"/>
              </w:rPr>
            </w:pPr>
          </w:p>
          <w:p w14:paraId="19E533BE">
            <w:pPr>
              <w:spacing w:line="360" w:lineRule="auto"/>
              <w:jc w:val="both"/>
              <w:rPr>
                <w:rFonts w:hint="eastAsia" w:cs="仿宋" w:asciiTheme="minorEastAsia" w:hAnsiTheme="minorEastAsia"/>
                <w:sz w:val="18"/>
                <w:szCs w:val="18"/>
                <w:lang w:val="en-US" w:eastAsia="zh-CN"/>
              </w:rPr>
            </w:pPr>
          </w:p>
          <w:p w14:paraId="61ADB2F1">
            <w:pPr>
              <w:spacing w:line="360" w:lineRule="auto"/>
              <w:jc w:val="both"/>
              <w:rPr>
                <w:rFonts w:hint="eastAsia" w:cs="仿宋" w:asciiTheme="minorEastAsia" w:hAnsiTheme="minorEastAsia"/>
                <w:sz w:val="18"/>
                <w:szCs w:val="18"/>
                <w:lang w:val="en-US" w:eastAsia="zh-CN"/>
              </w:rPr>
            </w:pPr>
            <w:r>
              <w:rPr>
                <w:rFonts w:hint="eastAsia" w:cs="仿宋" w:asciiTheme="minorEastAsia" w:hAnsiTheme="minorEastAsia"/>
                <w:sz w:val="18"/>
                <w:szCs w:val="18"/>
                <w:lang w:val="en-US" w:eastAsia="zh-CN"/>
              </w:rPr>
              <w:t>经营业绩以及实力</w:t>
            </w:r>
          </w:p>
          <w:p w14:paraId="781F291C">
            <w:pPr>
              <w:spacing w:line="360" w:lineRule="auto"/>
              <w:jc w:val="both"/>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（70分）</w:t>
            </w:r>
          </w:p>
        </w:tc>
        <w:tc>
          <w:tcPr>
            <w:tcW w:w="1125" w:type="dxa"/>
            <w:tcBorders>
              <w:top w:val="single" w:color="000000" w:sz="4" w:space="0"/>
              <w:left w:val="single" w:color="000000" w:sz="4" w:space="0"/>
              <w:bottom w:val="single" w:color="000000" w:sz="4" w:space="0"/>
              <w:right w:val="single" w:color="000000" w:sz="4" w:space="0"/>
            </w:tcBorders>
            <w:vAlign w:val="center"/>
          </w:tcPr>
          <w:p w14:paraId="5EC30C3D">
            <w:pPr>
              <w:spacing w:line="240" w:lineRule="auto"/>
              <w:jc w:val="center"/>
              <w:rPr>
                <w:rFonts w:hint="default" w:asciiTheme="minorEastAsia" w:hAnsiTheme="minorEastAsia"/>
                <w:kern w:val="0"/>
                <w:sz w:val="18"/>
                <w:szCs w:val="18"/>
                <w:lang w:val="en-US" w:eastAsia="zh-CN"/>
              </w:rPr>
            </w:pPr>
            <w:r>
              <w:rPr>
                <w:rFonts w:hint="eastAsia" w:asciiTheme="minorEastAsia" w:hAnsiTheme="minorEastAsia"/>
                <w:kern w:val="0"/>
                <w:sz w:val="18"/>
                <w:szCs w:val="18"/>
                <w:lang w:val="en-US" w:eastAsia="zh-CN"/>
              </w:rPr>
              <w:t>服务方案</w:t>
            </w:r>
          </w:p>
        </w:tc>
        <w:tc>
          <w:tcPr>
            <w:tcW w:w="6092" w:type="dxa"/>
            <w:tcBorders>
              <w:top w:val="single" w:color="000000" w:sz="4" w:space="0"/>
              <w:left w:val="single" w:color="000000" w:sz="4" w:space="0"/>
              <w:bottom w:val="single" w:color="000000" w:sz="4" w:space="0"/>
              <w:right w:val="single" w:color="000000" w:sz="4" w:space="0"/>
            </w:tcBorders>
            <w:vAlign w:val="center"/>
          </w:tcPr>
          <w:p w14:paraId="0AC3F075">
            <w:pPr>
              <w:numPr>
                <w:ilvl w:val="0"/>
                <w:numId w:val="0"/>
              </w:numPr>
              <w:spacing w:line="240" w:lineRule="auto"/>
              <w:rPr>
                <w:rFonts w:hint="eastAsia" w:cs="仿宋" w:asciiTheme="minorEastAsia" w:hAnsiTheme="minorEastAsia"/>
                <w:sz w:val="21"/>
                <w:szCs w:val="21"/>
                <w:lang w:val="en-US" w:eastAsia="zh-CN"/>
              </w:rPr>
            </w:pPr>
            <w:r>
              <w:rPr>
                <w:rFonts w:hint="eastAsia" w:cs="仿宋" w:asciiTheme="minorEastAsia" w:hAnsiTheme="minorEastAsia"/>
                <w:sz w:val="21"/>
                <w:szCs w:val="21"/>
                <w:lang w:val="en-US" w:eastAsia="zh-CN"/>
              </w:rPr>
              <w:t>对于体育公司所需内容提供服务方案，进行方案价评。</w:t>
            </w:r>
          </w:p>
          <w:p w14:paraId="18DA759E">
            <w:pPr>
              <w:numPr>
                <w:ilvl w:val="0"/>
                <w:numId w:val="0"/>
              </w:numPr>
              <w:spacing w:line="240" w:lineRule="auto"/>
              <w:rPr>
                <w:rFonts w:hint="default" w:cs="仿宋" w:asciiTheme="minorEastAsia" w:hAnsiTheme="minorEastAsia"/>
                <w:sz w:val="21"/>
                <w:szCs w:val="21"/>
                <w:lang w:val="en-US" w:eastAsia="zh-CN"/>
              </w:rPr>
            </w:pPr>
            <w:r>
              <w:rPr>
                <w:rFonts w:hint="eastAsia" w:cs="仿宋" w:asciiTheme="minorEastAsia" w:hAnsiTheme="minorEastAsia"/>
                <w:sz w:val="21"/>
                <w:szCs w:val="21"/>
                <w:lang w:val="en-US" w:eastAsia="zh-CN"/>
              </w:rPr>
              <w:t>此项得分为0-10分。</w:t>
            </w:r>
          </w:p>
          <w:p w14:paraId="5D9A6016">
            <w:pPr>
              <w:numPr>
                <w:ilvl w:val="0"/>
                <w:numId w:val="3"/>
              </w:numPr>
              <w:spacing w:line="240" w:lineRule="auto"/>
              <w:rPr>
                <w:rFonts w:hint="default" w:cs="仿宋" w:asciiTheme="minorEastAsia" w:hAnsiTheme="minorEastAsia"/>
                <w:sz w:val="21"/>
                <w:szCs w:val="21"/>
                <w:lang w:val="en-US" w:eastAsia="zh-CN"/>
              </w:rPr>
            </w:pPr>
            <w:r>
              <w:rPr>
                <w:rFonts w:hint="eastAsia" w:cs="仿宋" w:asciiTheme="minorEastAsia" w:hAnsiTheme="minorEastAsia"/>
                <w:sz w:val="21"/>
                <w:szCs w:val="21"/>
                <w:lang w:val="en-US" w:eastAsia="zh-CN"/>
              </w:rPr>
              <w:t>方案内容详实且覆盖所有服务需求，有针对性。得分10分</w:t>
            </w:r>
          </w:p>
          <w:p w14:paraId="30B92355">
            <w:pPr>
              <w:numPr>
                <w:ilvl w:val="0"/>
                <w:numId w:val="3"/>
              </w:numPr>
              <w:spacing w:line="240" w:lineRule="auto"/>
              <w:rPr>
                <w:rFonts w:hint="default" w:cs="仿宋" w:asciiTheme="minorEastAsia" w:hAnsiTheme="minorEastAsia"/>
                <w:sz w:val="21"/>
                <w:szCs w:val="21"/>
                <w:lang w:val="en-US" w:eastAsia="zh-CN"/>
              </w:rPr>
            </w:pPr>
            <w:r>
              <w:rPr>
                <w:rFonts w:hint="eastAsia" w:cs="仿宋" w:asciiTheme="minorEastAsia" w:hAnsiTheme="minorEastAsia"/>
                <w:sz w:val="21"/>
                <w:szCs w:val="21"/>
                <w:lang w:val="en-US" w:eastAsia="zh-CN"/>
              </w:rPr>
              <w:t>方案内容完整，覆盖大部分服务需求。得分5分</w:t>
            </w:r>
          </w:p>
          <w:p w14:paraId="647E215C">
            <w:pPr>
              <w:numPr>
                <w:ilvl w:val="0"/>
                <w:numId w:val="3"/>
              </w:numPr>
              <w:spacing w:line="240" w:lineRule="auto"/>
              <w:rPr>
                <w:rFonts w:hint="default" w:cs="仿宋" w:asciiTheme="minorEastAsia" w:hAnsiTheme="minorEastAsia"/>
                <w:sz w:val="21"/>
                <w:szCs w:val="21"/>
                <w:lang w:val="en-US" w:eastAsia="zh-CN"/>
              </w:rPr>
            </w:pPr>
            <w:r>
              <w:rPr>
                <w:rFonts w:hint="eastAsia" w:cs="仿宋" w:asciiTheme="minorEastAsia" w:hAnsiTheme="minorEastAsia"/>
                <w:sz w:val="21"/>
                <w:szCs w:val="21"/>
                <w:lang w:val="en-US" w:eastAsia="zh-CN"/>
              </w:rPr>
              <w:t>方案覆盖部分服务需求，缺乏针对性和可行性。得分2分</w:t>
            </w:r>
          </w:p>
          <w:p w14:paraId="181FC1B3">
            <w:pPr>
              <w:numPr>
                <w:ilvl w:val="0"/>
                <w:numId w:val="3"/>
              </w:numPr>
              <w:spacing w:line="240" w:lineRule="auto"/>
              <w:rPr>
                <w:rFonts w:hint="default" w:cs="仿宋" w:asciiTheme="minorEastAsia" w:hAnsiTheme="minorEastAsia"/>
                <w:sz w:val="21"/>
                <w:szCs w:val="21"/>
                <w:lang w:val="en-US" w:eastAsia="zh-CN"/>
              </w:rPr>
            </w:pPr>
            <w:r>
              <w:rPr>
                <w:rFonts w:hint="eastAsia" w:cs="仿宋" w:asciiTheme="minorEastAsia" w:hAnsiTheme="minorEastAsia"/>
                <w:sz w:val="21"/>
                <w:szCs w:val="21"/>
                <w:lang w:val="en-US" w:eastAsia="zh-CN"/>
              </w:rPr>
              <w:t>方案不具备可行性，内容不满足服务需求。得分0分</w:t>
            </w:r>
          </w:p>
        </w:tc>
        <w:tc>
          <w:tcPr>
            <w:tcW w:w="949" w:type="dxa"/>
            <w:tcBorders>
              <w:top w:val="single" w:color="000000" w:sz="4" w:space="0"/>
              <w:left w:val="single" w:color="000000" w:sz="4" w:space="0"/>
              <w:bottom w:val="single" w:color="000000" w:sz="4" w:space="0"/>
              <w:right w:val="single" w:color="000000" w:sz="4" w:space="0"/>
            </w:tcBorders>
            <w:vAlign w:val="center"/>
          </w:tcPr>
          <w:p w14:paraId="03B257D6">
            <w:pPr>
              <w:spacing w:line="360" w:lineRule="auto"/>
              <w:jc w:val="center"/>
              <w:rPr>
                <w:rFonts w:hint="default" w:asciiTheme="minorEastAsia" w:hAnsiTheme="minorEastAsia" w:eastAsiaTheme="minorEastAsia"/>
                <w:sz w:val="18"/>
                <w:szCs w:val="18"/>
                <w:lang w:val="en-US" w:eastAsia="zh-CN"/>
              </w:rPr>
            </w:pPr>
            <w:r>
              <w:rPr>
                <w:rFonts w:hint="eastAsia" w:asciiTheme="minorEastAsia" w:hAnsiTheme="minorEastAsia"/>
                <w:sz w:val="18"/>
                <w:szCs w:val="18"/>
                <w:lang w:val="en-US" w:eastAsia="zh-CN"/>
              </w:rPr>
              <w:t>10</w:t>
            </w:r>
          </w:p>
        </w:tc>
      </w:tr>
      <w:tr w14:paraId="4D6B2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959" w:type="dxa"/>
            <w:vMerge w:val="continue"/>
            <w:tcBorders>
              <w:left w:val="single" w:color="000000" w:sz="4" w:space="0"/>
              <w:right w:val="single" w:color="000000" w:sz="4" w:space="0"/>
            </w:tcBorders>
            <w:vAlign w:val="center"/>
          </w:tcPr>
          <w:p w14:paraId="1F1FC0C9">
            <w:pPr>
              <w:widowControl/>
              <w:spacing w:line="360" w:lineRule="auto"/>
              <w:jc w:val="left"/>
              <w:rPr>
                <w:rFonts w:asciiTheme="minorEastAsia" w:hAnsiTheme="minorEastAsia" w:eastAsiaTheme="minorEastAsia"/>
                <w:sz w:val="18"/>
                <w:szCs w:val="18"/>
              </w:rPr>
            </w:pPr>
          </w:p>
        </w:tc>
        <w:tc>
          <w:tcPr>
            <w:tcW w:w="1125" w:type="dxa"/>
            <w:tcBorders>
              <w:top w:val="single" w:color="000000" w:sz="4" w:space="0"/>
              <w:left w:val="single" w:color="000000" w:sz="4" w:space="0"/>
              <w:bottom w:val="single" w:color="000000" w:sz="4" w:space="0"/>
              <w:right w:val="single" w:color="000000" w:sz="4" w:space="0"/>
            </w:tcBorders>
            <w:vAlign w:val="center"/>
          </w:tcPr>
          <w:p w14:paraId="064E0083">
            <w:pPr>
              <w:spacing w:line="240" w:lineRule="auto"/>
              <w:jc w:val="center"/>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服务经验</w:t>
            </w:r>
          </w:p>
        </w:tc>
        <w:tc>
          <w:tcPr>
            <w:tcW w:w="6092" w:type="dxa"/>
            <w:tcBorders>
              <w:top w:val="single" w:color="000000" w:sz="4" w:space="0"/>
              <w:left w:val="single" w:color="000000" w:sz="4" w:space="0"/>
              <w:bottom w:val="single" w:color="000000" w:sz="4" w:space="0"/>
              <w:right w:val="single" w:color="000000" w:sz="4" w:space="0"/>
            </w:tcBorders>
            <w:vAlign w:val="center"/>
          </w:tcPr>
          <w:p w14:paraId="7DC7535A">
            <w:pPr>
              <w:spacing w:line="240" w:lineRule="auto"/>
              <w:rPr>
                <w:rFonts w:hint="default" w:cs="仿宋" w:asciiTheme="minorEastAsia" w:hAnsiTheme="minorEastAsia"/>
                <w:sz w:val="21"/>
                <w:szCs w:val="21"/>
                <w:lang w:val="en-US" w:eastAsia="zh-CN"/>
              </w:rPr>
            </w:pPr>
            <w:r>
              <w:rPr>
                <w:rFonts w:hint="eastAsia" w:cs="仿宋" w:asciiTheme="minorEastAsia" w:hAnsiTheme="minorEastAsia"/>
                <w:sz w:val="21"/>
                <w:szCs w:val="21"/>
                <w:lang w:val="en-US" w:eastAsia="zh-CN"/>
              </w:rPr>
              <w:t>参考服务方提供的业绩材料，从服务业绩数量，服务单位类型以及服务项目进行综合评估并打分。此小项得分0-10分</w:t>
            </w:r>
          </w:p>
          <w:p w14:paraId="397D7F94">
            <w:pPr>
              <w:spacing w:line="240" w:lineRule="auto"/>
              <w:rPr>
                <w:rFonts w:hint="default" w:cs="仿宋" w:asciiTheme="minorEastAsia" w:hAnsiTheme="minorEastAsia"/>
                <w:sz w:val="21"/>
                <w:szCs w:val="21"/>
                <w:lang w:val="en-US" w:eastAsia="zh-CN"/>
              </w:rPr>
            </w:pPr>
            <w:r>
              <w:rPr>
                <w:rFonts w:hint="eastAsia" w:cs="仿宋" w:asciiTheme="minorEastAsia" w:hAnsiTheme="minorEastAsia"/>
                <w:sz w:val="21"/>
                <w:szCs w:val="21"/>
                <w:lang w:val="en-US" w:eastAsia="zh-CN"/>
              </w:rPr>
              <w:t>优秀10分，良好5分，合格2分，不合格0分。</w:t>
            </w:r>
          </w:p>
        </w:tc>
        <w:tc>
          <w:tcPr>
            <w:tcW w:w="949" w:type="dxa"/>
            <w:tcBorders>
              <w:top w:val="single" w:color="000000" w:sz="4" w:space="0"/>
              <w:left w:val="single" w:color="000000" w:sz="4" w:space="0"/>
              <w:bottom w:val="single" w:color="000000" w:sz="4" w:space="0"/>
              <w:right w:val="single" w:color="000000" w:sz="4" w:space="0"/>
            </w:tcBorders>
            <w:vAlign w:val="center"/>
          </w:tcPr>
          <w:p w14:paraId="37500665">
            <w:pPr>
              <w:spacing w:line="360" w:lineRule="auto"/>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sz w:val="18"/>
                <w:szCs w:val="18"/>
                <w:lang w:val="en-US" w:eastAsia="zh-CN"/>
              </w:rPr>
              <w:t>10</w:t>
            </w:r>
          </w:p>
        </w:tc>
      </w:tr>
      <w:tr w14:paraId="1E507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atLeast"/>
          <w:jc w:val="center"/>
        </w:trPr>
        <w:tc>
          <w:tcPr>
            <w:tcW w:w="959" w:type="dxa"/>
            <w:vMerge w:val="continue"/>
            <w:tcBorders>
              <w:left w:val="single" w:color="000000" w:sz="4" w:space="0"/>
              <w:right w:val="single" w:color="000000" w:sz="4" w:space="0"/>
            </w:tcBorders>
            <w:vAlign w:val="center"/>
          </w:tcPr>
          <w:p w14:paraId="388C4F73">
            <w:pPr>
              <w:spacing w:line="360" w:lineRule="auto"/>
              <w:rPr>
                <w:rFonts w:asciiTheme="minorEastAsia" w:hAnsiTheme="minorEastAsia" w:eastAsiaTheme="minorEastAsia"/>
                <w:sz w:val="18"/>
                <w:szCs w:val="18"/>
              </w:rPr>
            </w:pPr>
          </w:p>
        </w:tc>
        <w:tc>
          <w:tcPr>
            <w:tcW w:w="1125" w:type="dxa"/>
            <w:tcBorders>
              <w:top w:val="single" w:color="000000" w:sz="4" w:space="0"/>
              <w:left w:val="single" w:color="000000" w:sz="4" w:space="0"/>
              <w:right w:val="single" w:color="000000" w:sz="4" w:space="0"/>
            </w:tcBorders>
            <w:vAlign w:val="center"/>
          </w:tcPr>
          <w:p w14:paraId="1DA569E5">
            <w:pPr>
              <w:spacing w:line="240" w:lineRule="auto"/>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团队人员</w:t>
            </w:r>
          </w:p>
        </w:tc>
        <w:tc>
          <w:tcPr>
            <w:tcW w:w="6092" w:type="dxa"/>
            <w:tcBorders>
              <w:top w:val="single" w:color="000000" w:sz="4" w:space="0"/>
              <w:left w:val="single" w:color="000000" w:sz="4" w:space="0"/>
              <w:right w:val="single" w:color="000000" w:sz="4" w:space="0"/>
            </w:tcBorders>
            <w:vAlign w:val="center"/>
          </w:tcPr>
          <w:p w14:paraId="657B7FE4">
            <w:pPr>
              <w:numPr>
                <w:ilvl w:val="0"/>
                <w:numId w:val="0"/>
              </w:numPr>
              <w:spacing w:line="240" w:lineRule="auto"/>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lang w:val="en-US" w:eastAsia="zh-CN"/>
              </w:rPr>
              <w:t>投标人拟投入本项目的顾问资质进行综合评定</w:t>
            </w:r>
            <w:r>
              <w:rPr>
                <w:rFonts w:hint="eastAsia" w:cs="仿宋" w:asciiTheme="minorEastAsia" w:hAnsiTheme="minorEastAsia"/>
                <w:sz w:val="21"/>
                <w:szCs w:val="21"/>
                <w:lang w:val="en-US" w:eastAsia="zh-CN"/>
              </w:rPr>
              <w:t>，此小项满分得分20分。</w:t>
            </w:r>
          </w:p>
          <w:p w14:paraId="0B1BE0DB">
            <w:pPr>
              <w:spacing w:line="240" w:lineRule="auto"/>
              <w:rPr>
                <w:rFonts w:hint="default" w:cs="仿宋" w:asciiTheme="minorEastAsia" w:hAnsiTheme="minorEastAsia" w:eastAsiaTheme="minorEastAsia"/>
                <w:sz w:val="21"/>
                <w:szCs w:val="21"/>
                <w:lang w:val="en-US" w:eastAsia="zh-CN"/>
              </w:rPr>
            </w:pPr>
            <w:r>
              <w:rPr>
                <w:rFonts w:hint="eastAsia" w:cs="仿宋" w:asciiTheme="minorEastAsia" w:hAnsiTheme="minorEastAsia"/>
                <w:sz w:val="21"/>
                <w:szCs w:val="21"/>
                <w:lang w:val="en-US" w:eastAsia="zh-CN"/>
              </w:rPr>
              <w:t>顾问团队综合人员资质，岗位配备以及岗位人员数量进行综合评定。团队人员需满足基本服务需求（1名专岗）</w:t>
            </w:r>
          </w:p>
          <w:p w14:paraId="31C32727">
            <w:pPr>
              <w:spacing w:line="240" w:lineRule="auto"/>
              <w:rPr>
                <w:rFonts w:cs="仿宋" w:asciiTheme="minorEastAsia" w:hAnsiTheme="minorEastAsia" w:eastAsiaTheme="minorEastAsia"/>
                <w:sz w:val="18"/>
                <w:szCs w:val="18"/>
              </w:rPr>
            </w:pPr>
            <w:r>
              <w:rPr>
                <w:rFonts w:hint="eastAsia" w:cs="仿宋" w:asciiTheme="minorEastAsia" w:hAnsiTheme="minorEastAsia" w:eastAsiaTheme="minorEastAsia"/>
                <w:sz w:val="21"/>
                <w:szCs w:val="21"/>
                <w:lang w:val="en-US" w:eastAsia="zh-CN"/>
              </w:rPr>
              <w:t>注：</w:t>
            </w:r>
            <w:r>
              <w:rPr>
                <w:rFonts w:hint="eastAsia" w:cs="仿宋" w:asciiTheme="minorEastAsia" w:hAnsiTheme="minorEastAsia"/>
                <w:sz w:val="21"/>
                <w:szCs w:val="21"/>
                <w:lang w:val="en-US" w:eastAsia="zh-CN"/>
              </w:rPr>
              <w:t>人</w:t>
            </w:r>
            <w:r>
              <w:rPr>
                <w:rFonts w:hint="eastAsia" w:cs="仿宋" w:asciiTheme="minorEastAsia" w:hAnsiTheme="minorEastAsia" w:eastAsiaTheme="minorEastAsia"/>
                <w:sz w:val="21"/>
                <w:szCs w:val="21"/>
                <w:lang w:val="en-US" w:eastAsia="zh-CN"/>
              </w:rPr>
              <w:t>员需提供相关资质证书的复印件及1年以上社保缴纳记录证明或员工薪资流水发放记录。</w:t>
            </w:r>
          </w:p>
        </w:tc>
        <w:tc>
          <w:tcPr>
            <w:tcW w:w="949" w:type="dxa"/>
            <w:tcBorders>
              <w:top w:val="single" w:color="000000" w:sz="4" w:space="0"/>
              <w:left w:val="single" w:color="000000" w:sz="4" w:space="0"/>
              <w:bottom w:val="single" w:color="000000" w:sz="4" w:space="0"/>
              <w:right w:val="single" w:color="000000" w:sz="4" w:space="0"/>
            </w:tcBorders>
            <w:vAlign w:val="center"/>
          </w:tcPr>
          <w:p w14:paraId="3F6C183D">
            <w:pPr>
              <w:spacing w:line="360" w:lineRule="auto"/>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sz w:val="18"/>
                <w:szCs w:val="18"/>
                <w:lang w:val="en-US" w:eastAsia="zh-CN"/>
              </w:rPr>
              <w:t>20</w:t>
            </w:r>
          </w:p>
        </w:tc>
      </w:tr>
      <w:tr w14:paraId="00FB3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959" w:type="dxa"/>
            <w:vMerge w:val="continue"/>
            <w:tcBorders>
              <w:left w:val="single" w:color="000000" w:sz="4" w:space="0"/>
              <w:right w:val="single" w:color="000000" w:sz="4" w:space="0"/>
            </w:tcBorders>
            <w:vAlign w:val="center"/>
          </w:tcPr>
          <w:p w14:paraId="6184CC9A">
            <w:pPr>
              <w:spacing w:line="360" w:lineRule="auto"/>
              <w:rPr>
                <w:rFonts w:asciiTheme="minorEastAsia" w:hAnsiTheme="minorEastAsia" w:eastAsiaTheme="minorEastAsia"/>
                <w:sz w:val="18"/>
                <w:szCs w:val="18"/>
              </w:rPr>
            </w:pPr>
          </w:p>
        </w:tc>
        <w:tc>
          <w:tcPr>
            <w:tcW w:w="1125" w:type="dxa"/>
            <w:tcBorders>
              <w:top w:val="single" w:color="000000" w:sz="4" w:space="0"/>
              <w:left w:val="single" w:color="000000" w:sz="4" w:space="0"/>
              <w:right w:val="single" w:color="000000" w:sz="4" w:space="0"/>
            </w:tcBorders>
            <w:vAlign w:val="center"/>
          </w:tcPr>
          <w:p w14:paraId="3A6332C0">
            <w:pPr>
              <w:spacing w:line="240" w:lineRule="auto"/>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本地化服务</w:t>
            </w:r>
          </w:p>
        </w:tc>
        <w:tc>
          <w:tcPr>
            <w:tcW w:w="6092" w:type="dxa"/>
            <w:tcBorders>
              <w:top w:val="single" w:color="000000" w:sz="4" w:space="0"/>
              <w:left w:val="single" w:color="000000" w:sz="4" w:space="0"/>
              <w:right w:val="single" w:color="000000" w:sz="4" w:space="0"/>
            </w:tcBorders>
            <w:vAlign w:val="center"/>
          </w:tcPr>
          <w:p w14:paraId="73F5C496">
            <w:pPr>
              <w:spacing w:line="240" w:lineRule="auto"/>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sz w:val="21"/>
                <w:szCs w:val="21"/>
                <w:lang w:val="en-US" w:eastAsia="zh-CN"/>
              </w:rPr>
              <w:t>团队提供本地服务团队</w:t>
            </w:r>
            <w:r>
              <w:rPr>
                <w:rFonts w:hint="eastAsia" w:cs="仿宋" w:asciiTheme="minorEastAsia" w:hAnsiTheme="minorEastAsia"/>
                <w:sz w:val="21"/>
                <w:szCs w:val="21"/>
                <w:lang w:val="en-US" w:eastAsia="zh-CN"/>
              </w:rPr>
              <w:t>，得分10分。</w:t>
            </w:r>
          </w:p>
        </w:tc>
        <w:tc>
          <w:tcPr>
            <w:tcW w:w="949" w:type="dxa"/>
            <w:tcBorders>
              <w:top w:val="single" w:color="000000" w:sz="4" w:space="0"/>
              <w:left w:val="single" w:color="000000" w:sz="4" w:space="0"/>
              <w:bottom w:val="single" w:color="000000" w:sz="4" w:space="0"/>
              <w:right w:val="single" w:color="000000" w:sz="4" w:space="0"/>
            </w:tcBorders>
            <w:vAlign w:val="center"/>
          </w:tcPr>
          <w:p w14:paraId="2362EDED">
            <w:pPr>
              <w:spacing w:line="360" w:lineRule="auto"/>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sz w:val="18"/>
                <w:szCs w:val="18"/>
                <w:lang w:val="en-US" w:eastAsia="zh-CN"/>
              </w:rPr>
              <w:t>10</w:t>
            </w:r>
          </w:p>
        </w:tc>
      </w:tr>
      <w:tr w14:paraId="496BE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959" w:type="dxa"/>
            <w:vMerge w:val="continue"/>
            <w:tcBorders>
              <w:left w:val="single" w:color="000000" w:sz="4" w:space="0"/>
              <w:right w:val="single" w:color="000000" w:sz="4" w:space="0"/>
            </w:tcBorders>
            <w:vAlign w:val="center"/>
          </w:tcPr>
          <w:p w14:paraId="77B03EE4">
            <w:pPr>
              <w:spacing w:line="360" w:lineRule="auto"/>
              <w:rPr>
                <w:rFonts w:asciiTheme="minorEastAsia" w:hAnsiTheme="minorEastAsia" w:eastAsiaTheme="minorEastAsia"/>
                <w:sz w:val="18"/>
                <w:szCs w:val="18"/>
              </w:rPr>
            </w:pPr>
          </w:p>
        </w:tc>
        <w:tc>
          <w:tcPr>
            <w:tcW w:w="1125" w:type="dxa"/>
            <w:tcBorders>
              <w:top w:val="single" w:color="000000" w:sz="4" w:space="0"/>
              <w:left w:val="single" w:color="000000" w:sz="4" w:space="0"/>
              <w:right w:val="single" w:color="000000" w:sz="4" w:space="0"/>
            </w:tcBorders>
            <w:vAlign w:val="center"/>
          </w:tcPr>
          <w:p w14:paraId="7517B6AD">
            <w:pPr>
              <w:spacing w:line="240" w:lineRule="auto"/>
              <w:jc w:val="center"/>
              <w:rPr>
                <w:rFonts w:hint="default" w:asciiTheme="minorEastAsia" w:hAnsiTheme="minorEastAsia"/>
                <w:sz w:val="18"/>
                <w:szCs w:val="18"/>
                <w:lang w:val="en-US" w:eastAsia="zh-CN"/>
              </w:rPr>
            </w:pPr>
            <w:r>
              <w:rPr>
                <w:rFonts w:hint="eastAsia" w:asciiTheme="minorEastAsia" w:hAnsiTheme="minorEastAsia"/>
                <w:sz w:val="18"/>
                <w:szCs w:val="18"/>
                <w:lang w:val="en-US" w:eastAsia="zh-CN"/>
              </w:rPr>
              <w:t>资源实力</w:t>
            </w:r>
          </w:p>
        </w:tc>
        <w:tc>
          <w:tcPr>
            <w:tcW w:w="6092" w:type="dxa"/>
            <w:tcBorders>
              <w:top w:val="single" w:color="000000" w:sz="4" w:space="0"/>
              <w:left w:val="single" w:color="000000" w:sz="4" w:space="0"/>
              <w:right w:val="single" w:color="000000" w:sz="4" w:space="0"/>
            </w:tcBorders>
            <w:vAlign w:val="center"/>
          </w:tcPr>
          <w:p w14:paraId="18B0E3B8">
            <w:pPr>
              <w:spacing w:line="240" w:lineRule="auto"/>
              <w:rPr>
                <w:rFonts w:hint="default" w:cs="仿宋" w:asciiTheme="minorEastAsia" w:hAnsiTheme="minorEastAsia" w:eastAsiaTheme="minorEastAsia"/>
                <w:sz w:val="21"/>
                <w:szCs w:val="21"/>
                <w:lang w:val="en-US" w:eastAsia="zh-CN"/>
              </w:rPr>
            </w:pPr>
            <w:r>
              <w:rPr>
                <w:rFonts w:hint="eastAsia" w:cs="仿宋" w:asciiTheme="minorEastAsia" w:hAnsiTheme="minorEastAsia" w:eastAsiaTheme="minorEastAsia"/>
                <w:color w:val="auto"/>
                <w:sz w:val="21"/>
                <w:szCs w:val="21"/>
              </w:rPr>
              <w:t>需列明可调动的政府/协会/赛事/IP资源清单</w:t>
            </w:r>
            <w:r>
              <w:rPr>
                <w:rFonts w:hint="eastAsia" w:cs="仿宋" w:asciiTheme="minorEastAsia" w:hAnsiTheme="minorEastAsia" w:eastAsiaTheme="minorEastAsia"/>
                <w:color w:val="auto"/>
                <w:sz w:val="21"/>
                <w:szCs w:val="21"/>
                <w:lang w:eastAsia="zh-CN"/>
              </w:rPr>
              <w:t>包括但不限于国际、国家级单项协会的授权、合作协议等证明文件</w:t>
            </w:r>
            <w:r>
              <w:rPr>
                <w:rFonts w:hint="eastAsia" w:cs="仿宋" w:asciiTheme="minorEastAsia" w:hAnsiTheme="minorEastAsia"/>
                <w:color w:val="auto"/>
                <w:sz w:val="21"/>
                <w:szCs w:val="21"/>
                <w:lang w:val="en-US" w:eastAsia="zh-CN"/>
              </w:rPr>
              <w:t>。此小项满分得分20分。</w:t>
            </w:r>
          </w:p>
        </w:tc>
        <w:tc>
          <w:tcPr>
            <w:tcW w:w="949" w:type="dxa"/>
            <w:tcBorders>
              <w:top w:val="single" w:color="000000" w:sz="4" w:space="0"/>
              <w:left w:val="single" w:color="000000" w:sz="4" w:space="0"/>
              <w:bottom w:val="single" w:color="000000" w:sz="4" w:space="0"/>
              <w:right w:val="single" w:color="000000" w:sz="4" w:space="0"/>
            </w:tcBorders>
            <w:vAlign w:val="center"/>
          </w:tcPr>
          <w:p w14:paraId="637E83A3">
            <w:pPr>
              <w:spacing w:line="360" w:lineRule="auto"/>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sz w:val="18"/>
                <w:szCs w:val="18"/>
                <w:lang w:val="en-US" w:eastAsia="zh-CN"/>
              </w:rPr>
              <w:t>20</w:t>
            </w:r>
          </w:p>
        </w:tc>
      </w:tr>
      <w:tr w14:paraId="6751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959" w:type="dxa"/>
            <w:tcBorders>
              <w:left w:val="single" w:color="000000" w:sz="4" w:space="0"/>
              <w:bottom w:val="single" w:color="000000" w:sz="4" w:space="0"/>
              <w:right w:val="single" w:color="000000" w:sz="4" w:space="0"/>
            </w:tcBorders>
            <w:vAlign w:val="center"/>
          </w:tcPr>
          <w:p w14:paraId="4845A26E">
            <w:pPr>
              <w:spacing w:line="360" w:lineRule="auto"/>
              <w:jc w:val="both"/>
              <w:rPr>
                <w:rFonts w:hint="default" w:cs="仿宋" w:asciiTheme="minorEastAsia" w:hAnsiTheme="minorEastAsia"/>
                <w:sz w:val="18"/>
                <w:szCs w:val="18"/>
                <w:lang w:val="en-US" w:eastAsia="zh-CN"/>
              </w:rPr>
            </w:pPr>
            <w:r>
              <w:rPr>
                <w:rFonts w:hint="eastAsia" w:cs="仿宋" w:asciiTheme="minorEastAsia" w:hAnsiTheme="minorEastAsia"/>
                <w:sz w:val="18"/>
                <w:szCs w:val="18"/>
                <w:lang w:val="en-US" w:eastAsia="zh-CN"/>
              </w:rPr>
              <w:t>服务业绩</w:t>
            </w:r>
          </w:p>
          <w:p w14:paraId="4E3491C8">
            <w:pPr>
              <w:spacing w:line="360" w:lineRule="auto"/>
              <w:jc w:val="both"/>
              <w:rPr>
                <w:rFonts w:hint="eastAsia" w:cs="仿宋" w:asciiTheme="minorEastAsia" w:hAnsiTheme="minorEastAsia" w:eastAsiaTheme="minorEastAsia"/>
                <w:color w:val="auto"/>
                <w:sz w:val="21"/>
                <w:szCs w:val="21"/>
                <w:lang w:val="en-US" w:eastAsia="zh-CN"/>
              </w:rPr>
            </w:pPr>
            <w:r>
              <w:rPr>
                <w:rFonts w:hint="eastAsia" w:cs="仿宋" w:asciiTheme="minorEastAsia" w:hAnsiTheme="minorEastAsia"/>
                <w:sz w:val="18"/>
                <w:szCs w:val="18"/>
                <w:lang w:val="en-US" w:eastAsia="zh-CN"/>
              </w:rPr>
              <w:t>（30分）</w:t>
            </w:r>
          </w:p>
        </w:tc>
        <w:tc>
          <w:tcPr>
            <w:tcW w:w="1125" w:type="dxa"/>
            <w:tcBorders>
              <w:top w:val="single" w:color="000000" w:sz="4" w:space="0"/>
              <w:left w:val="single" w:color="000000" w:sz="4" w:space="0"/>
              <w:bottom w:val="single" w:color="000000" w:sz="4" w:space="0"/>
              <w:right w:val="single" w:color="000000" w:sz="4" w:space="0"/>
            </w:tcBorders>
            <w:vAlign w:val="center"/>
          </w:tcPr>
          <w:p w14:paraId="6F34A6DE">
            <w:pPr>
              <w:spacing w:line="240" w:lineRule="auto"/>
              <w:rPr>
                <w:rFonts w:hint="default"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t>业绩经验</w:t>
            </w:r>
          </w:p>
        </w:tc>
        <w:tc>
          <w:tcPr>
            <w:tcW w:w="6092" w:type="dxa"/>
            <w:tcBorders>
              <w:top w:val="single" w:color="000000" w:sz="4" w:space="0"/>
              <w:left w:val="single" w:color="000000" w:sz="4" w:space="0"/>
              <w:bottom w:val="single" w:color="000000" w:sz="4" w:space="0"/>
              <w:right w:val="single" w:color="000000" w:sz="4" w:space="0"/>
            </w:tcBorders>
            <w:vAlign w:val="center"/>
          </w:tcPr>
          <w:p w14:paraId="4BE3D596">
            <w:pPr>
              <w:spacing w:line="240" w:lineRule="auto"/>
              <w:rPr>
                <w:rFonts w:hint="default" w:cs="仿宋" w:asciiTheme="minorEastAsia" w:hAnsiTheme="minorEastAsia" w:eastAsiaTheme="minorEastAsia"/>
                <w:color w:val="auto"/>
                <w:sz w:val="21"/>
                <w:szCs w:val="21"/>
                <w:lang w:val="en-US" w:eastAsia="zh-CN"/>
              </w:rPr>
            </w:pPr>
            <w:r>
              <w:rPr>
                <w:rFonts w:hint="eastAsia" w:cs="仿宋" w:asciiTheme="minorEastAsia" w:hAnsiTheme="minorEastAsia" w:eastAsiaTheme="minorEastAsia"/>
                <w:color w:val="auto"/>
                <w:sz w:val="21"/>
                <w:szCs w:val="21"/>
                <w:lang w:val="en-US" w:eastAsia="zh-CN"/>
              </w:rPr>
              <w:t>大型体育场馆建设咨询业绩，每件5分；为政府主管部门、国有企业提供专业顾问咨询和技术指导服务业绩，每件5分，大型体育中心运营业绩，每件5分。</w:t>
            </w:r>
          </w:p>
        </w:tc>
        <w:tc>
          <w:tcPr>
            <w:tcW w:w="949" w:type="dxa"/>
            <w:tcBorders>
              <w:top w:val="single" w:color="000000" w:sz="4" w:space="0"/>
              <w:left w:val="single" w:color="000000" w:sz="4" w:space="0"/>
              <w:bottom w:val="single" w:color="000000" w:sz="4" w:space="0"/>
              <w:right w:val="single" w:color="000000" w:sz="4" w:space="0"/>
            </w:tcBorders>
            <w:vAlign w:val="center"/>
          </w:tcPr>
          <w:p w14:paraId="42B8229D">
            <w:pPr>
              <w:spacing w:line="360" w:lineRule="auto"/>
              <w:jc w:val="center"/>
              <w:rPr>
                <w:rFonts w:hint="default" w:cs="仿宋" w:asciiTheme="minorEastAsia" w:hAnsiTheme="minorEastAsia" w:eastAsiaTheme="minorEastAsia"/>
                <w:sz w:val="18"/>
                <w:szCs w:val="18"/>
                <w:lang w:val="en-US" w:eastAsia="zh-CN"/>
              </w:rPr>
            </w:pPr>
            <w:r>
              <w:rPr>
                <w:rFonts w:hint="eastAsia" w:cs="仿宋" w:asciiTheme="minorEastAsia" w:hAnsiTheme="minorEastAsia"/>
                <w:sz w:val="18"/>
                <w:szCs w:val="18"/>
                <w:lang w:val="en-US" w:eastAsia="zh-CN"/>
              </w:rPr>
              <w:t>30</w:t>
            </w:r>
          </w:p>
        </w:tc>
      </w:tr>
    </w:tbl>
    <w:p w14:paraId="193E760A"/>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83F7">
    <w:pPr>
      <w:pStyle w:val="2"/>
      <w:jc w:val="center"/>
      <w:rPr>
        <w:rFonts w:ascii="宋体" w:hAnsi="宋体"/>
        <w:sz w:val="24"/>
      </w:rPr>
    </w:pPr>
    <w:r>
      <w:rPr>
        <w:rFonts w:hint="eastAsia" w:ascii="宋体" w:hAnsi="宋体"/>
        <w:kern w:val="0"/>
        <w:sz w:val="24"/>
        <w:szCs w:val="21"/>
      </w:rPr>
      <w:t>第</w:t>
    </w:r>
    <w:r>
      <w:rPr>
        <w:rFonts w:ascii="宋体" w:hAnsi="宋体"/>
        <w:kern w:val="0"/>
        <w:sz w:val="24"/>
        <w:szCs w:val="21"/>
      </w:rPr>
      <w:fldChar w:fldCharType="begin"/>
    </w:r>
    <w:r>
      <w:rPr>
        <w:rFonts w:ascii="宋体" w:hAnsi="宋体"/>
        <w:kern w:val="0"/>
        <w:sz w:val="24"/>
        <w:szCs w:val="21"/>
      </w:rPr>
      <w:instrText xml:space="preserve"> PAGE </w:instrText>
    </w:r>
    <w:r>
      <w:rPr>
        <w:rFonts w:ascii="宋体" w:hAnsi="宋体"/>
        <w:kern w:val="0"/>
        <w:sz w:val="24"/>
        <w:szCs w:val="21"/>
      </w:rPr>
      <w:fldChar w:fldCharType="separate"/>
    </w:r>
    <w:r>
      <w:rPr>
        <w:rFonts w:ascii="宋体" w:hAnsi="宋体"/>
        <w:kern w:val="0"/>
        <w:sz w:val="24"/>
        <w:szCs w:val="21"/>
      </w:rPr>
      <w:t>8</w:t>
    </w:r>
    <w:r>
      <w:rPr>
        <w:rFonts w:ascii="宋体" w:hAnsi="宋体"/>
        <w:kern w:val="0"/>
        <w:sz w:val="24"/>
        <w:szCs w:val="21"/>
      </w:rPr>
      <w:fldChar w:fldCharType="end"/>
    </w:r>
    <w:r>
      <w:rPr>
        <w:rFonts w:hint="eastAsia" w:ascii="宋体" w:hAnsi="宋体"/>
        <w:kern w:val="0"/>
        <w:sz w:val="24"/>
        <w:szCs w:val="21"/>
      </w:rPr>
      <w:t>页共</w:t>
    </w:r>
    <w:r>
      <w:rPr>
        <w:rFonts w:ascii="宋体" w:hAnsi="宋体"/>
        <w:kern w:val="0"/>
        <w:sz w:val="24"/>
        <w:szCs w:val="21"/>
      </w:rPr>
      <w:fldChar w:fldCharType="begin"/>
    </w:r>
    <w:r>
      <w:rPr>
        <w:rFonts w:ascii="宋体" w:hAnsi="宋体"/>
        <w:kern w:val="0"/>
        <w:sz w:val="24"/>
        <w:szCs w:val="21"/>
      </w:rPr>
      <w:instrText xml:space="preserve"> NUMPAGES </w:instrText>
    </w:r>
    <w:r>
      <w:rPr>
        <w:rFonts w:ascii="宋体" w:hAnsi="宋体"/>
        <w:kern w:val="0"/>
        <w:sz w:val="24"/>
        <w:szCs w:val="21"/>
      </w:rPr>
      <w:fldChar w:fldCharType="separate"/>
    </w:r>
    <w:r>
      <w:rPr>
        <w:rFonts w:ascii="宋体" w:hAnsi="宋体"/>
        <w:kern w:val="0"/>
        <w:sz w:val="24"/>
        <w:szCs w:val="21"/>
      </w:rPr>
      <w:t>16</w:t>
    </w:r>
    <w:r>
      <w:rPr>
        <w:rFonts w:ascii="宋体" w:hAnsi="宋体"/>
        <w:kern w:val="0"/>
        <w:sz w:val="24"/>
        <w:szCs w:val="21"/>
      </w:rPr>
      <w:fldChar w:fldCharType="end"/>
    </w:r>
    <w:r>
      <w:rPr>
        <w:rFonts w:hint="eastAsia" w:ascii="宋体" w:hAnsi="宋体"/>
        <w:kern w:val="0"/>
        <w:sz w:val="24"/>
        <w:szCs w:val="21"/>
      </w:rPr>
      <w:t>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A8410"/>
    <w:multiLevelType w:val="singleLevel"/>
    <w:tmpl w:val="DCFA8410"/>
    <w:lvl w:ilvl="0" w:tentative="0">
      <w:start w:val="9"/>
      <w:numFmt w:val="chineseCounting"/>
      <w:suff w:val="nothing"/>
      <w:lvlText w:val="%1、"/>
      <w:lvlJc w:val="left"/>
      <w:rPr>
        <w:rFonts w:hint="eastAsia"/>
      </w:rPr>
    </w:lvl>
  </w:abstractNum>
  <w:abstractNum w:abstractNumId="1">
    <w:nsid w:val="FA5B8AF9"/>
    <w:multiLevelType w:val="singleLevel"/>
    <w:tmpl w:val="FA5B8AF9"/>
    <w:lvl w:ilvl="0" w:tentative="0">
      <w:start w:val="7"/>
      <w:numFmt w:val="chineseCounting"/>
      <w:suff w:val="nothing"/>
      <w:lvlText w:val="%1、"/>
      <w:lvlJc w:val="left"/>
      <w:rPr>
        <w:rFonts w:hint="eastAsia"/>
      </w:rPr>
    </w:lvl>
  </w:abstractNum>
  <w:abstractNum w:abstractNumId="2">
    <w:nsid w:val="0AD443E1"/>
    <w:multiLevelType w:val="singleLevel"/>
    <w:tmpl w:val="0AD443E1"/>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B4599F"/>
    <w:rsid w:val="001A64C4"/>
    <w:rsid w:val="07082C9A"/>
    <w:rsid w:val="0F615EBD"/>
    <w:rsid w:val="115F1F8F"/>
    <w:rsid w:val="1D417485"/>
    <w:rsid w:val="1EA97294"/>
    <w:rsid w:val="21754092"/>
    <w:rsid w:val="222B5BE3"/>
    <w:rsid w:val="258E0C37"/>
    <w:rsid w:val="28E219C5"/>
    <w:rsid w:val="2A253F15"/>
    <w:rsid w:val="2EE8585B"/>
    <w:rsid w:val="337C3A5C"/>
    <w:rsid w:val="3C4E705C"/>
    <w:rsid w:val="40F22BBC"/>
    <w:rsid w:val="43543EAA"/>
    <w:rsid w:val="44E2459A"/>
    <w:rsid w:val="469519CD"/>
    <w:rsid w:val="49B4599F"/>
    <w:rsid w:val="4C31201B"/>
    <w:rsid w:val="4D8D2641"/>
    <w:rsid w:val="4F997236"/>
    <w:rsid w:val="52BC4786"/>
    <w:rsid w:val="5376658A"/>
    <w:rsid w:val="559317CE"/>
    <w:rsid w:val="5B200FE6"/>
    <w:rsid w:val="604858AA"/>
    <w:rsid w:val="611955AC"/>
    <w:rsid w:val="6317484C"/>
    <w:rsid w:val="66C401D1"/>
    <w:rsid w:val="68F80C55"/>
    <w:rsid w:val="6F3479FD"/>
    <w:rsid w:val="708C35DE"/>
    <w:rsid w:val="72F378F8"/>
    <w:rsid w:val="7879089F"/>
    <w:rsid w:val="7BE10C35"/>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3693</Words>
  <Characters>3791</Characters>
  <Lines>0</Lines>
  <Paragraphs>0</Paragraphs>
  <TotalTime>25</TotalTime>
  <ScaleCrop>false</ScaleCrop>
  <LinksUpToDate>false</LinksUpToDate>
  <CharactersWithSpaces>3823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2025-04-08T08:15:00Z</dcterms:created>
  <dc:creator>龚卿仪</dc:creator>
  <cp:lastModifiedBy>龚卿仪</cp:lastModifiedBy>
  <cp:lastPrinted>2025-04-16T07:43:00Z</cp:lastPrinted>
  <dcterms:modified xsi:type="dcterms:W3CDTF">2025-04-24T02:50:53Z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6BF307EB5FFC435A8633D47704227AF5_13</vt:lpwstr>
  </property>
  <property fmtid="{D5CDD505-2E9C-101B-9397-08002B2CF9AE}" pid="4" name="KSOTemplateDocerSaveRecord">
    <vt:lpwstr>eyJoZGlkIjoiZTllMWRlZDk4ZDAyNzVmNzRiZjFiMWI3NDgwNmVkNjQiLCJ1c2VySWQiOiI3NTA1MTYxMzIifQ==</vt:lpwstr>
  </property>
</Properties>
</file>