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7E6FF3">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210BF13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38E330AF">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1D833E3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1DDE532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35B50BCD">
      <w:pPr>
        <w:rPr>
          <w:rFonts w:ascii="Times New Roman" w:hAnsi="Times New Roman" w:cs="Times New Roman" w:eastAsiaTheme="minorEastAsia"/>
          <w:bCs/>
          <w:sz w:val="44"/>
          <w:szCs w:val="44"/>
        </w:rPr>
      </w:pPr>
    </w:p>
    <w:p w14:paraId="45242B2D">
      <w:pPr>
        <w:rPr>
          <w:rFonts w:ascii="Times New Roman" w:hAnsi="Times New Roman" w:cs="Times New Roman"/>
        </w:rPr>
      </w:pPr>
    </w:p>
    <w:p w14:paraId="4CAD6C73">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1565910" cy="1511935"/>
                    </a:xfrm>
                    <a:prstGeom prst="rect">
                      <a:avLst/>
                    </a:prstGeom>
                    <a:noFill/>
                    <a:ln>
                      <a:noFill/>
                    </a:ln>
                  </pic:spPr>
                </pic:pic>
              </a:graphicData>
            </a:graphic>
          </wp:inline>
        </w:drawing>
      </w:r>
    </w:p>
    <w:p w14:paraId="12A11AC2">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1F24523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5F629671">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1C29BC0B">
      <w:pPr>
        <w:tabs>
          <w:tab w:val="left" w:pos="2410"/>
        </w:tabs>
        <w:autoSpaceDE w:val="0"/>
        <w:autoSpaceDN w:val="0"/>
        <w:adjustRightInd w:val="0"/>
        <w:snapToGrid w:val="0"/>
        <w:spacing w:line="360" w:lineRule="auto"/>
        <w:ind w:left="1806" w:hanging="1806" w:hangingChars="500"/>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eastAsiaTheme="minorEastAsia"/>
          <w:b/>
          <w:spacing w:val="20"/>
          <w:kern w:val="0"/>
          <w:sz w:val="32"/>
          <w:szCs w:val="32"/>
          <w:u w:val="single"/>
        </w:rPr>
        <w:t>合肥文旅城市运营管理有限公司生产安全事故应急预案编制</w:t>
      </w:r>
      <w:r>
        <w:rPr>
          <w:rFonts w:ascii="Times New Roman" w:hAnsi="Times New Roman" w:cs="Times New Roman" w:eastAsiaTheme="minorEastAsia"/>
          <w:b/>
          <w:spacing w:val="20"/>
          <w:kern w:val="0"/>
          <w:sz w:val="32"/>
          <w:szCs w:val="32"/>
          <w:u w:val="single"/>
        </w:rPr>
        <w:t>项目</w:t>
      </w:r>
    </w:p>
    <w:p w14:paraId="757899F2">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w:t>
      </w:r>
    </w:p>
    <w:p w14:paraId="0F875364">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eastAsiaTheme="minorEastAsia"/>
          <w:b/>
          <w:spacing w:val="20"/>
          <w:kern w:val="0"/>
          <w:sz w:val="32"/>
          <w:szCs w:val="32"/>
          <w:u w:val="single"/>
        </w:rPr>
        <w:t>合肥文旅城市运营管理有限公司</w:t>
      </w:r>
    </w:p>
    <w:p w14:paraId="111175F3">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06B41F52">
      <w:pPr>
        <w:pStyle w:val="21"/>
        <w:ind w:firstLine="0" w:firstLineChars="0"/>
        <w:jc w:val="center"/>
        <w:rPr>
          <w:rFonts w:eastAsiaTheme="majorEastAsia"/>
          <w:b/>
          <w:sz w:val="36"/>
          <w:u w:val="single"/>
        </w:rPr>
      </w:pPr>
    </w:p>
    <w:p w14:paraId="0FA96BBC">
      <w:pPr>
        <w:pStyle w:val="21"/>
        <w:ind w:firstLine="0" w:firstLineChars="0"/>
        <w:jc w:val="center"/>
        <w:rPr>
          <w:rFonts w:ascii="Times New Roman" w:hAnsi="Times New Roman" w:cs="Times New Roman" w:eastAsiaTheme="minorEastAsia"/>
          <w:b/>
          <w:sz w:val="28"/>
        </w:rPr>
      </w:pPr>
      <w:r>
        <w:rPr>
          <w:rFonts w:eastAsiaTheme="majorEastAsia"/>
          <w:b/>
          <w:sz w:val="36"/>
          <w:u w:val="single"/>
        </w:rPr>
        <w:t xml:space="preserve"> </w:t>
      </w:r>
      <w:r>
        <w:rPr>
          <w:rFonts w:hint="eastAsia" w:ascii="Times New Roman" w:hAnsi="Times New Roman"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ascii="Times New Roman" w:hAnsi="Times New Roman" w:eastAsiaTheme="majorEastAsia"/>
          <w:b/>
          <w:sz w:val="36"/>
          <w:u w:val="single"/>
          <w:lang w:val="en-US" w:eastAsia="zh-CN"/>
        </w:rPr>
        <w:t>03</w:t>
      </w:r>
      <w:r>
        <w:rPr>
          <w:rFonts w:eastAsiaTheme="majorEastAsia"/>
          <w:b/>
          <w:sz w:val="36"/>
          <w:u w:val="single"/>
        </w:rPr>
        <w:t xml:space="preserve"> </w:t>
      </w:r>
      <w:r>
        <w:rPr>
          <w:rFonts w:eastAsiaTheme="majorEastAsia"/>
          <w:b/>
          <w:sz w:val="36"/>
        </w:rPr>
        <w:t>月</w:t>
      </w:r>
    </w:p>
    <w:p w14:paraId="2CFE6150">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sectPr>
          <w:footerReference r:id="rId3" w:type="default"/>
          <w:pgSz w:w="11905" w:h="16838"/>
          <w:pgMar w:top="850" w:right="1020" w:bottom="907" w:left="1020" w:header="851" w:footer="0" w:gutter="0"/>
          <w:pgNumType w:fmt="decimal" w:start="1"/>
          <w:cols w:space="0" w:num="1"/>
          <w:rtlGutter w:val="0"/>
          <w:docGrid w:type="lines" w:linePitch="316" w:charSpace="0"/>
        </w:sectPr>
      </w:pPr>
    </w:p>
    <w:p w14:paraId="33634829">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62341CDB">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52CFE814">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0744F54">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7CF7B6C">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D0F39AA">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664652D">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15</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95C627B">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22</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558DF2CD">
      <w:pPr>
        <w:pStyle w:val="17"/>
        <w:tabs>
          <w:tab w:val="right" w:leader="dot" w:pos="8279"/>
        </w:tabs>
        <w:rPr>
          <w:rFonts w:ascii="Times New Roman" w:hAnsi="Times New Roman" w:cs="Times New Roman"/>
        </w:rPr>
      </w:pPr>
    </w:p>
    <w:p w14:paraId="79E3A6B8">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66DB1EA4">
      <w:pPr>
        <w:spacing w:line="360" w:lineRule="auto"/>
        <w:jc w:val="center"/>
        <w:outlineLvl w:val="1"/>
        <w:rPr>
          <w:rFonts w:ascii="Times New Roman" w:hAnsi="Times New Roman" w:cs="Times New Roman" w:eastAsiaTheme="minorEastAsia"/>
          <w:b/>
          <w:sz w:val="28"/>
        </w:rPr>
        <w:sectPr>
          <w:footerReference r:id="rId4" w:type="default"/>
          <w:pgSz w:w="11905" w:h="16838"/>
          <w:pgMar w:top="850" w:right="1020" w:bottom="907" w:left="1020" w:header="851" w:footer="0" w:gutter="0"/>
          <w:pgNumType w:fmt="decimal" w:start="1"/>
          <w:cols w:space="0" w:num="1"/>
          <w:rtlGutter w:val="0"/>
          <w:docGrid w:type="lines" w:linePitch="316" w:charSpace="0"/>
        </w:sectPr>
      </w:pPr>
    </w:p>
    <w:p w14:paraId="3447176C">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6126D920">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合肥文旅城市运营管理有限公司</w:t>
      </w:r>
      <w:r>
        <w:rPr>
          <w:rFonts w:hint="eastAsia" w:ascii="Times New Roman" w:hAnsi="Times New Roman" w:cs="Times New Roman"/>
          <w:szCs w:val="21"/>
          <w:u w:val="single"/>
          <w:lang w:val="en-US" w:eastAsia="zh-CN"/>
        </w:rPr>
        <w:t xml:space="preserve"> </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生产安全事故应急预案编制项目</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 xml:space="preserve">  </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102AADA9">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22AFA88B">
      <w:pPr>
        <w:spacing w:line="360" w:lineRule="auto"/>
        <w:ind w:firstLine="420" w:firstLineChars="200"/>
        <w:rPr>
          <w:rFonts w:hint="eastAsia" w:ascii="Times New Roman" w:hAnsi="Times New Roman" w:cs="Times New Roman" w:eastAsiaTheme="minorEastAsia"/>
          <w:szCs w:val="21"/>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szCs w:val="21"/>
          <w:u w:val="single"/>
          <w:lang w:val="en-US" w:eastAsia="zh-CN"/>
        </w:rPr>
        <w:t>/</w:t>
      </w:r>
    </w:p>
    <w:p w14:paraId="418E708A">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2</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项目名称：</w:t>
      </w:r>
      <w:r>
        <w:rPr>
          <w:rFonts w:hint="eastAsia" w:ascii="Times New Roman" w:hAnsi="Times New Roman" w:cs="Times New Roman" w:eastAsiaTheme="minorEastAsia"/>
          <w:color w:val="auto"/>
          <w:szCs w:val="21"/>
          <w:highlight w:val="none"/>
          <w:u w:val="single"/>
        </w:rPr>
        <w:t>合肥文旅城市运营管理有限公司生产安全事故应急预案编制项目</w:t>
      </w:r>
    </w:p>
    <w:p w14:paraId="096189B1">
      <w:pPr>
        <w:autoSpaceDE w:val="0"/>
        <w:autoSpaceDN w:val="0"/>
        <w:adjustRightInd w:val="0"/>
        <w:spacing w:line="360" w:lineRule="auto"/>
        <w:ind w:firstLine="420" w:firstLineChars="200"/>
        <w:jc w:val="left"/>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3</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项目地点：</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eastAsiaTheme="minorEastAsia"/>
          <w:color w:val="auto"/>
          <w:szCs w:val="21"/>
          <w:highlight w:val="none"/>
          <w:u w:val="single"/>
        </w:rPr>
        <w:t>安徽省合肥市蜀山区笔架山街道祁门路与翡翠路交口合肥市中心图书馆副楼5楼</w:t>
      </w:r>
      <w:r>
        <w:rPr>
          <w:rFonts w:ascii="Times New Roman" w:hAnsi="Times New Roman" w:cs="Times New Roman" w:eastAsiaTheme="minorEastAsia"/>
          <w:color w:val="auto"/>
          <w:szCs w:val="21"/>
          <w:highlight w:val="none"/>
          <w:u w:val="single"/>
        </w:rPr>
        <w:t xml:space="preserve"> </w:t>
      </w:r>
    </w:p>
    <w:p w14:paraId="42BB0F23">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4</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项目单位：</w:t>
      </w:r>
      <w:r>
        <w:rPr>
          <w:rFonts w:hint="eastAsia" w:ascii="Times New Roman" w:hAnsi="Times New Roman" w:cs="Times New Roman" w:eastAsiaTheme="minorEastAsia"/>
          <w:color w:val="auto"/>
          <w:szCs w:val="21"/>
          <w:highlight w:val="none"/>
          <w:u w:val="single"/>
        </w:rPr>
        <w:t>合肥文旅城市运营管理有限公司</w:t>
      </w:r>
    </w:p>
    <w:p w14:paraId="26B6D078">
      <w:pPr>
        <w:spacing w:line="360" w:lineRule="auto"/>
        <w:ind w:firstLine="420" w:firstLineChars="200"/>
        <w:rPr>
          <w:rFonts w:ascii="Times New Roman" w:hAnsi="Times New Roman" w:cs="Times New Roman" w:eastAsiaTheme="minorEastAsia"/>
          <w:color w:val="auto"/>
          <w:szCs w:val="21"/>
          <w:highlight w:val="none"/>
          <w:u w:val="single"/>
        </w:rPr>
      </w:pPr>
      <w:r>
        <w:rPr>
          <w:rFonts w:ascii="Times New Roman" w:hAnsi="Times New Roman" w:cs="Times New Roman" w:eastAsiaTheme="minorEastAsia"/>
          <w:color w:val="auto"/>
          <w:szCs w:val="21"/>
          <w:highlight w:val="none"/>
        </w:rPr>
        <w:t>5</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项目范围：</w:t>
      </w:r>
      <w:r>
        <w:rPr>
          <w:rFonts w:hint="eastAsia" w:ascii="Times New Roman" w:hAnsi="Times New Roman" w:cs="Times New Roman" w:eastAsiaTheme="minorEastAsia"/>
          <w:color w:val="auto"/>
          <w:szCs w:val="21"/>
          <w:highlight w:val="none"/>
          <w:u w:val="single"/>
        </w:rPr>
        <w:t>对合肥文旅城市运营管理有限公司实施实地调查，开展事故风险评估及应急资源调查；编制生产安全事故综合应急预案、专项预案、现场处置方案及应急处置卡（含功能组、重点岗位），组织专家评审并通过属地应急管理部门备案；同步提供消防培训及疏散演练指导。合同签订后60日内交付备案版《风险评估报告》《应急资源调查报告》《应急预案》（含纸质及可编辑电子文本）。服务成果需通过专家验收，完成法定备案程序。</w:t>
      </w:r>
    </w:p>
    <w:p w14:paraId="70C88162">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6</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资金来源：</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自筹</w:t>
      </w:r>
      <w:r>
        <w:rPr>
          <w:rFonts w:ascii="Times New Roman" w:hAnsi="Times New Roman" w:cs="Times New Roman" w:eastAsiaTheme="minorEastAsia"/>
          <w:color w:val="auto"/>
          <w:szCs w:val="21"/>
          <w:highlight w:val="none"/>
          <w:u w:val="single"/>
        </w:rPr>
        <w:t xml:space="preserve"> </w:t>
      </w:r>
    </w:p>
    <w:p w14:paraId="179AB518">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7</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项目预算：</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2万元</w:t>
      </w:r>
      <w:r>
        <w:rPr>
          <w:rFonts w:ascii="Times New Roman" w:hAnsi="Times New Roman" w:cs="Times New Roman" w:eastAsiaTheme="minorEastAsia"/>
          <w:color w:val="auto"/>
          <w:szCs w:val="21"/>
          <w:highlight w:val="none"/>
          <w:u w:val="single"/>
        </w:rPr>
        <w:t xml:space="preserve"> </w:t>
      </w:r>
    </w:p>
    <w:p w14:paraId="191372C5">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8</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项目类别：</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服务</w:t>
      </w:r>
      <w:r>
        <w:rPr>
          <w:rFonts w:ascii="Times New Roman" w:hAnsi="Times New Roman" w:cs="Times New Roman" w:eastAsiaTheme="minorEastAsia"/>
          <w:color w:val="auto"/>
          <w:szCs w:val="21"/>
          <w:highlight w:val="none"/>
          <w:u w:val="single"/>
        </w:rPr>
        <w:t xml:space="preserve"> </w:t>
      </w:r>
    </w:p>
    <w:p w14:paraId="53BC07CF">
      <w:pPr>
        <w:spacing w:line="360" w:lineRule="auto"/>
        <w:ind w:firstLine="420" w:firstLineChars="200"/>
        <w:rPr>
          <w:rFonts w:ascii="Times New Roman" w:hAnsi="Times New Roman" w:cs="Times New Roman" w:eastAsiaTheme="minorEastAsia"/>
          <w:color w:val="auto"/>
          <w:szCs w:val="21"/>
          <w:highlight w:val="none"/>
        </w:rPr>
      </w:pPr>
      <w:r>
        <w:rPr>
          <w:rFonts w:ascii="Times New Roman" w:hAnsi="Times New Roman" w:cs="Times New Roman" w:eastAsiaTheme="minorEastAsia"/>
          <w:color w:val="auto"/>
          <w:szCs w:val="21"/>
          <w:highlight w:val="none"/>
        </w:rPr>
        <w:t>9</w:t>
      </w:r>
      <w:r>
        <w:rPr>
          <w:rFonts w:ascii="Times New Roman" w:hAnsi="Times New Roman" w:cs="Times New Roman" w:eastAsiaTheme="minorEastAsia"/>
          <w:b/>
          <w:color w:val="auto"/>
          <w:szCs w:val="21"/>
          <w:highlight w:val="none"/>
        </w:rPr>
        <w:t>.</w:t>
      </w:r>
      <w:r>
        <w:rPr>
          <w:rFonts w:ascii="Times New Roman" w:hAnsi="Times New Roman" w:cs="Times New Roman" w:eastAsiaTheme="minorEastAsia"/>
          <w:color w:val="auto"/>
          <w:szCs w:val="21"/>
          <w:highlight w:val="none"/>
        </w:rPr>
        <w:t>标段（包别）划分：共分</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1</w:t>
      </w:r>
      <w:r>
        <w:rPr>
          <w:rFonts w:ascii="Times New Roman" w:hAnsi="Times New Roman" w:cs="Times New Roman" w:eastAsiaTheme="minorEastAsia"/>
          <w:color w:val="auto"/>
          <w:szCs w:val="21"/>
          <w:highlight w:val="none"/>
          <w:u w:val="single"/>
        </w:rPr>
        <w:t xml:space="preserve"> </w:t>
      </w:r>
      <w:r>
        <w:rPr>
          <w:rFonts w:ascii="Times New Roman" w:hAnsi="Times New Roman" w:cs="Times New Roman" w:eastAsiaTheme="minorEastAsia"/>
          <w:color w:val="auto"/>
          <w:szCs w:val="21"/>
          <w:highlight w:val="none"/>
        </w:rPr>
        <w:t>个包，本次采购第</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color w:val="auto"/>
          <w:szCs w:val="21"/>
          <w:highlight w:val="none"/>
          <w:u w:val="single"/>
          <w:lang w:val="en-US" w:eastAsia="zh-CN"/>
        </w:rPr>
        <w:t>/</w:t>
      </w:r>
      <w:r>
        <w:rPr>
          <w:rFonts w:ascii="Times New Roman" w:hAnsi="Times New Roman" w:cs="Times New Roman" w:eastAsiaTheme="minorEastAsia"/>
          <w:color w:val="auto"/>
          <w:szCs w:val="21"/>
          <w:highlight w:val="none"/>
          <w:u w:val="single"/>
        </w:rPr>
        <w:t xml:space="preserve">  </w:t>
      </w:r>
      <w:r>
        <w:rPr>
          <w:rFonts w:ascii="Times New Roman" w:hAnsi="Times New Roman" w:cs="Times New Roman" w:eastAsiaTheme="minorEastAsia"/>
          <w:color w:val="auto"/>
          <w:szCs w:val="21"/>
          <w:highlight w:val="none"/>
        </w:rPr>
        <w:t>包</w:t>
      </w:r>
    </w:p>
    <w:p w14:paraId="188A8AEF">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二</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投标人资格</w:t>
      </w:r>
    </w:p>
    <w:p w14:paraId="3ECEAEF2">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（一）供应商资格要求</w:t>
      </w:r>
    </w:p>
    <w:p w14:paraId="292E534E">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1、具有独立承担民事责任的能力；</w:t>
      </w:r>
    </w:p>
    <w:p w14:paraId="28AF258D">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2、</w:t>
      </w:r>
      <w:r>
        <w:rPr>
          <w:rFonts w:ascii="Times New Roman" w:hAnsi="Times New Roman" w:cs="Times New Roman" w:eastAsiaTheme="minorEastAsia"/>
          <w:color w:val="auto"/>
          <w:kern w:val="2"/>
          <w:sz w:val="21"/>
          <w:szCs w:val="21"/>
          <w:highlight w:val="none"/>
          <w:lang w:val="en-US" w:eastAsia="zh-CN" w:bidi="ar-SA"/>
        </w:rPr>
        <w:t>20</w:t>
      </w:r>
      <w:r>
        <w:rPr>
          <w:rFonts w:hint="eastAsia" w:ascii="Times New Roman" w:hAnsi="Times New Roman" w:cs="Times New Roman" w:eastAsiaTheme="minorEastAsia"/>
          <w:color w:val="auto"/>
          <w:kern w:val="2"/>
          <w:sz w:val="21"/>
          <w:szCs w:val="21"/>
          <w:highlight w:val="none"/>
          <w:lang w:val="en-US" w:eastAsia="zh-CN" w:bidi="ar-SA"/>
        </w:rPr>
        <w:t>20</w:t>
      </w:r>
      <w:r>
        <w:rPr>
          <w:rFonts w:ascii="Times New Roman" w:hAnsi="Times New Roman" w:cs="Times New Roman" w:eastAsiaTheme="minorEastAsia"/>
          <w:color w:val="auto"/>
          <w:kern w:val="2"/>
          <w:sz w:val="21"/>
          <w:szCs w:val="21"/>
          <w:highlight w:val="none"/>
          <w:lang w:val="en-US" w:eastAsia="zh-CN" w:bidi="ar-SA"/>
        </w:rPr>
        <w:t>年1月1日以来具有生产安全事故应急预案编制业绩（</w:t>
      </w:r>
      <w:r>
        <w:rPr>
          <w:rFonts w:hint="eastAsia" w:ascii="Times New Roman" w:hAnsi="Times New Roman" w:cs="Times New Roman" w:eastAsiaTheme="minorEastAsia"/>
          <w:color w:val="auto"/>
          <w:kern w:val="2"/>
          <w:sz w:val="21"/>
          <w:szCs w:val="21"/>
          <w:highlight w:val="none"/>
          <w:lang w:val="en-US" w:eastAsia="zh-CN" w:bidi="ar-SA"/>
        </w:rPr>
        <w:t>以合同签订时间为准，投标文件中提供合同扫描件）；</w:t>
      </w:r>
    </w:p>
    <w:p w14:paraId="5FE0327C">
      <w:pPr>
        <w:pStyle w:val="8"/>
        <w:keepNext w:val="0"/>
        <w:keepLines w:val="0"/>
        <w:pageBreakBefore w:val="0"/>
        <w:widowControl w:val="0"/>
        <w:numPr>
          <w:ilvl w:val="0"/>
          <w:numId w:val="1"/>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本项目不接受联合体投标。</w:t>
      </w:r>
    </w:p>
    <w:p w14:paraId="4EBE5C58">
      <w:pPr>
        <w:pStyle w:val="8"/>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default"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（二）供应商专家人员要求</w:t>
      </w:r>
    </w:p>
    <w:p w14:paraId="5E91B991">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eastAsiaTheme="minorEastAsia"/>
          <w:color w:val="auto"/>
          <w:kern w:val="2"/>
          <w:sz w:val="21"/>
          <w:szCs w:val="21"/>
          <w:highlight w:val="none"/>
          <w:lang w:val="en-US" w:eastAsia="zh-CN" w:bidi="ar-SA"/>
        </w:rPr>
        <w:t>1、项目组需至少三名中级注册安全工程师。</w:t>
      </w:r>
    </w:p>
    <w:p w14:paraId="6C605F22">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2、</w:t>
      </w:r>
      <w:r>
        <w:rPr>
          <w:rFonts w:hint="eastAsia" w:ascii="Times New Roman" w:hAnsi="Times New Roman" w:cs="Times New Roman" w:eastAsiaTheme="minorEastAsia"/>
          <w:color w:val="auto"/>
          <w:kern w:val="2"/>
          <w:sz w:val="21"/>
          <w:szCs w:val="21"/>
          <w:highlight w:val="none"/>
          <w:lang w:val="en-US" w:eastAsia="zh-CN" w:bidi="ar-SA"/>
        </w:rPr>
        <w:t>项目组需至少三名一级注册消防工程师。</w:t>
      </w:r>
    </w:p>
    <w:p w14:paraId="76503230">
      <w:pPr>
        <w:pStyle w:val="8"/>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3</w:t>
      </w:r>
      <w:r>
        <w:rPr>
          <w:rFonts w:hint="eastAsia" w:ascii="Times New Roman" w:hAnsi="Times New Roman" w:cs="Times New Roman" w:eastAsiaTheme="minorEastAsia"/>
          <w:color w:val="auto"/>
          <w:kern w:val="2"/>
          <w:sz w:val="21"/>
          <w:szCs w:val="21"/>
          <w:highlight w:val="none"/>
          <w:lang w:val="en-US" w:eastAsia="zh-CN" w:bidi="ar-SA"/>
        </w:rPr>
        <w:t>、同时提供上述人员2024年8月以来连续6个月社保证明材料扫描件。</w:t>
      </w:r>
    </w:p>
    <w:p w14:paraId="1EFB58E7">
      <w:pPr>
        <w:spacing w:line="360" w:lineRule="auto"/>
        <w:rPr>
          <w:rFonts w:hint="eastAsia" w:ascii="Times New Roman" w:hAnsi="Times New Roman" w:cs="Times New Roman" w:eastAsiaTheme="minorEastAsia"/>
          <w:b/>
          <w:bCs/>
          <w:color w:val="auto"/>
          <w:sz w:val="24"/>
          <w:szCs w:val="18"/>
          <w:highlight w:val="none"/>
          <w:lang w:val="en-US" w:eastAsia="zh-CN"/>
        </w:rPr>
      </w:pPr>
      <w:r>
        <w:rPr>
          <w:rFonts w:ascii="Times New Roman" w:hAnsi="Times New Roman" w:cs="Times New Roman" w:eastAsiaTheme="minorEastAsia"/>
          <w:b/>
          <w:bCs/>
          <w:color w:val="auto"/>
          <w:sz w:val="24"/>
          <w:szCs w:val="18"/>
          <w:highlight w:val="none"/>
        </w:rPr>
        <w:t>三</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询价文件的获取</w:t>
      </w:r>
      <w:r>
        <w:rPr>
          <w:rFonts w:hint="eastAsia" w:ascii="Times New Roman" w:hAnsi="Times New Roman" w:cs="Times New Roman" w:eastAsiaTheme="minorEastAsia"/>
          <w:b/>
          <w:bCs/>
          <w:color w:val="auto"/>
          <w:sz w:val="24"/>
          <w:szCs w:val="18"/>
          <w:highlight w:val="none"/>
          <w:lang w:val="en-US" w:eastAsia="zh-CN"/>
        </w:rPr>
        <w:t>及报名</w:t>
      </w:r>
    </w:p>
    <w:p w14:paraId="3056CECC">
      <w:pPr>
        <w:widowControl/>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1.</w:t>
      </w:r>
      <w:r>
        <w:rPr>
          <w:rFonts w:hint="eastAsia" w:ascii="Times New Roman" w:hAnsi="Times New Roman" w:cs="Times New Roman" w:eastAsiaTheme="majorEastAsia"/>
          <w:color w:val="auto"/>
          <w:szCs w:val="21"/>
          <w:highlight w:val="none"/>
          <w:lang w:val="en-US" w:eastAsia="zh-CN"/>
        </w:rPr>
        <w:t>报名</w:t>
      </w:r>
      <w:r>
        <w:rPr>
          <w:rFonts w:ascii="Times New Roman" w:hAnsi="Times New Roman" w:cs="Times New Roman" w:eastAsiaTheme="majorEastAsia"/>
          <w:color w:val="auto"/>
          <w:szCs w:val="21"/>
          <w:highlight w:val="none"/>
        </w:rPr>
        <w:t>时间：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3</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17</w:t>
      </w:r>
      <w:bookmarkStart w:id="17" w:name="_GoBack"/>
      <w:bookmarkEnd w:id="17"/>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日至</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2025</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年</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3</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月</w:t>
      </w:r>
      <w:r>
        <w:rPr>
          <w:rFonts w:ascii="Times New Roman" w:hAnsi="Times New Roman" w:eastAsia="宋体" w:cs="Times New Roman"/>
          <w:bCs/>
          <w:snapToGrid w:val="0"/>
          <w:color w:val="auto"/>
          <w:kern w:val="0"/>
          <w:szCs w:val="21"/>
          <w:highlight w:val="none"/>
          <w:u w:val="single"/>
        </w:rPr>
        <w:t xml:space="preserve">  </w:t>
      </w:r>
      <w:r>
        <w:rPr>
          <w:rFonts w:hint="eastAsia" w:ascii="Times New Roman" w:hAnsi="Times New Roman" w:eastAsia="宋体" w:cs="Times New Roman"/>
          <w:bCs/>
          <w:snapToGrid w:val="0"/>
          <w:color w:val="auto"/>
          <w:kern w:val="0"/>
          <w:szCs w:val="21"/>
          <w:highlight w:val="none"/>
          <w:u w:val="single"/>
          <w:lang w:val="en-US" w:eastAsia="zh-CN"/>
        </w:rPr>
        <w:t>20</w:t>
      </w:r>
      <w:r>
        <w:rPr>
          <w:rFonts w:ascii="Times New Roman" w:hAnsi="Times New Roman" w:eastAsia="宋体" w:cs="Times New Roman"/>
          <w:bCs/>
          <w:snapToGrid w:val="0"/>
          <w:color w:val="auto"/>
          <w:kern w:val="0"/>
          <w:szCs w:val="21"/>
          <w:highlight w:val="none"/>
          <w:u w:val="single"/>
        </w:rPr>
        <w:t xml:space="preserve"> </w:t>
      </w:r>
      <w:r>
        <w:rPr>
          <w:rFonts w:ascii="Times New Roman" w:hAnsi="Times New Roman" w:eastAsia="宋体" w:cs="Times New Roman"/>
          <w:bCs/>
          <w:snapToGrid w:val="0"/>
          <w:color w:val="auto"/>
          <w:highlight w:val="none"/>
        </w:rPr>
        <w:t>日(北京时间)</w:t>
      </w:r>
    </w:p>
    <w:p w14:paraId="16647B90">
      <w:pPr>
        <w:widowControl/>
        <w:wordWrap w:val="0"/>
        <w:spacing w:line="500" w:lineRule="exact"/>
        <w:ind w:firstLine="420" w:firstLineChars="200"/>
        <w:jc w:val="left"/>
        <w:rPr>
          <w:rFonts w:ascii="Times New Roman" w:hAnsi="Times New Roman" w:eastAsia="宋体" w:cs="Times New Roman"/>
          <w:bCs/>
          <w:snapToGrid w:val="0"/>
          <w:color w:val="auto"/>
          <w:highlight w:val="none"/>
        </w:rPr>
      </w:pPr>
      <w:r>
        <w:rPr>
          <w:rFonts w:ascii="Times New Roman" w:hAnsi="Times New Roman" w:cs="Times New Roman" w:eastAsiaTheme="majorEastAsia"/>
          <w:color w:val="auto"/>
          <w:szCs w:val="21"/>
          <w:highlight w:val="none"/>
        </w:rPr>
        <w:t>2.</w:t>
      </w:r>
      <w:r>
        <w:rPr>
          <w:rFonts w:hint="eastAsia" w:ascii="Times New Roman" w:hAnsi="Times New Roman" w:cs="Times New Roman" w:eastAsiaTheme="majorEastAsia"/>
          <w:color w:val="auto"/>
          <w:szCs w:val="21"/>
          <w:highlight w:val="none"/>
          <w:lang w:val="en-US" w:eastAsia="zh-CN"/>
        </w:rPr>
        <w:t>询价文件</w:t>
      </w:r>
      <w:r>
        <w:rPr>
          <w:rFonts w:ascii="Times New Roman" w:hAnsi="Times New Roman" w:cs="Times New Roman" w:eastAsiaTheme="majorEastAsia"/>
          <w:color w:val="auto"/>
          <w:szCs w:val="21"/>
          <w:highlight w:val="none"/>
        </w:rPr>
        <w:t>获取方式：</w:t>
      </w:r>
      <w:r>
        <w:rPr>
          <w:rFonts w:ascii="Times New Roman" w:hAnsi="Times New Roman" w:eastAsia="宋体" w:cs="Times New Roman"/>
          <w:bCs/>
          <w:snapToGrid w:val="0"/>
          <w:color w:val="auto"/>
          <w:highlight w:val="none"/>
        </w:rPr>
        <w:t>投标人登录合肥文旅博览集团有限公司网站（http://www.zwzcgl.com）下载询价文件</w:t>
      </w:r>
    </w:p>
    <w:p w14:paraId="1AE04BEA">
      <w:pPr>
        <w:widowControl/>
        <w:wordWrap w:val="0"/>
        <w:spacing w:line="500" w:lineRule="exact"/>
        <w:ind w:firstLine="420" w:firstLineChars="200"/>
        <w:jc w:val="left"/>
        <w:rPr>
          <w:rFonts w:ascii="Times New Roman" w:hAnsi="Times New Roman" w:cs="Times New Roman" w:eastAsiaTheme="majorEastAsia"/>
          <w:color w:val="auto"/>
          <w:szCs w:val="21"/>
          <w:highlight w:val="none"/>
        </w:rPr>
      </w:pPr>
      <w:r>
        <w:rPr>
          <w:rFonts w:ascii="Times New Roman" w:hAnsi="Times New Roman" w:cs="Times New Roman" w:eastAsiaTheme="majorEastAsia"/>
          <w:color w:val="auto"/>
          <w:szCs w:val="21"/>
          <w:highlight w:val="none"/>
        </w:rPr>
        <w:t>3.报名方法：投标人下载附件《投标报名信息表》并完整填写信息后在规定的报名日期内发送至邮箱：</w:t>
      </w:r>
      <w:r>
        <w:rPr>
          <w:rFonts w:hint="eastAsia" w:ascii="Times New Roman" w:hAnsi="Times New Roman" w:cs="Times New Roman" w:eastAsiaTheme="majorEastAsia"/>
          <w:color w:val="auto"/>
          <w:szCs w:val="21"/>
          <w:highlight w:val="none"/>
          <w:lang w:val="en-US" w:eastAsia="zh-CN"/>
        </w:rPr>
        <w:t>1807656151@qq</w:t>
      </w:r>
      <w:r>
        <w:rPr>
          <w:rFonts w:hint="eastAsia" w:ascii="Times New Roman" w:hAnsi="Times New Roman" w:cs="Times New Roman" w:eastAsiaTheme="majorEastAsia"/>
          <w:color w:val="auto"/>
          <w:szCs w:val="21"/>
          <w:highlight w:val="none"/>
        </w:rPr>
        <w:t>.com</w:t>
      </w:r>
    </w:p>
    <w:p w14:paraId="39E79476">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四</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询价时间及地点</w:t>
      </w:r>
    </w:p>
    <w:p w14:paraId="59E6C40E">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1</w:t>
      </w:r>
      <w:r>
        <w:rPr>
          <w:rFonts w:ascii="Times New Roman" w:hAnsi="Times New Roman" w:cs="Times New Roman" w:eastAsiaTheme="minorEastAsia"/>
          <w:b/>
          <w:color w:val="auto"/>
          <w:szCs w:val="16"/>
          <w:highlight w:val="none"/>
        </w:rPr>
        <w:t>.</w:t>
      </w:r>
      <w:r>
        <w:rPr>
          <w:rFonts w:ascii="Times New Roman" w:hAnsi="Times New Roman" w:cs="Times New Roman" w:eastAsiaTheme="minorEastAsia"/>
          <w:color w:val="auto"/>
          <w:szCs w:val="15"/>
          <w:highlight w:val="none"/>
        </w:rPr>
        <w:t>询价时间：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2025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年</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3</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月</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21</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eastAsia="宋体" w:cs="Times New Roman"/>
          <w:bCs/>
          <w:snapToGrid w:val="0"/>
          <w:color w:val="auto"/>
          <w:sz w:val="18"/>
          <w:szCs w:val="16"/>
          <w:highlight w:val="none"/>
        </w:rPr>
        <w:t>日</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15</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cs="Times New Roman" w:eastAsiaTheme="minorEastAsia"/>
          <w:color w:val="auto"/>
          <w:szCs w:val="15"/>
          <w:highlight w:val="none"/>
        </w:rPr>
        <w:t xml:space="preserve"> 时</w:t>
      </w:r>
      <w:r>
        <w:rPr>
          <w:rFonts w:ascii="Times New Roman" w:hAnsi="Times New Roman" w:eastAsia="宋体" w:cs="Times New Roman"/>
          <w:bCs/>
          <w:snapToGrid w:val="0"/>
          <w:color w:val="auto"/>
          <w:kern w:val="0"/>
          <w:sz w:val="18"/>
          <w:szCs w:val="18"/>
          <w:highlight w:val="none"/>
          <w:u w:val="single"/>
        </w:rPr>
        <w:t xml:space="preserve"> </w:t>
      </w:r>
      <w:r>
        <w:rPr>
          <w:rFonts w:hint="eastAsia" w:ascii="Times New Roman" w:hAnsi="Times New Roman" w:eastAsia="宋体" w:cs="Times New Roman"/>
          <w:bCs/>
          <w:snapToGrid w:val="0"/>
          <w:color w:val="auto"/>
          <w:kern w:val="0"/>
          <w:sz w:val="18"/>
          <w:szCs w:val="18"/>
          <w:highlight w:val="none"/>
          <w:u w:val="single"/>
          <w:lang w:val="en-US" w:eastAsia="zh-CN"/>
        </w:rPr>
        <w:t>00</w:t>
      </w:r>
      <w:r>
        <w:rPr>
          <w:rFonts w:ascii="Times New Roman" w:hAnsi="Times New Roman" w:eastAsia="宋体" w:cs="Times New Roman"/>
          <w:bCs/>
          <w:snapToGrid w:val="0"/>
          <w:color w:val="auto"/>
          <w:kern w:val="0"/>
          <w:sz w:val="18"/>
          <w:szCs w:val="18"/>
          <w:highlight w:val="none"/>
          <w:u w:val="single"/>
        </w:rPr>
        <w:t xml:space="preserve">  </w:t>
      </w:r>
      <w:r>
        <w:rPr>
          <w:rFonts w:ascii="Times New Roman" w:hAnsi="Times New Roman" w:cs="Times New Roman" w:eastAsiaTheme="minorEastAsia"/>
          <w:color w:val="auto"/>
          <w:szCs w:val="15"/>
          <w:highlight w:val="none"/>
        </w:rPr>
        <w:t>分</w:t>
      </w:r>
    </w:p>
    <w:p w14:paraId="60DF64A0">
      <w:pPr>
        <w:spacing w:line="360" w:lineRule="auto"/>
        <w:ind w:firstLine="435"/>
        <w:rPr>
          <w:rFonts w:ascii="Times New Roman" w:hAnsi="Times New Roman" w:cs="Times New Roman" w:eastAsiaTheme="minorEastAsia"/>
          <w:color w:val="auto"/>
          <w:szCs w:val="15"/>
          <w:highlight w:val="none"/>
          <w:u w:val="single"/>
        </w:rPr>
      </w:pPr>
      <w:r>
        <w:rPr>
          <w:rFonts w:ascii="Times New Roman" w:hAnsi="Times New Roman" w:cs="Times New Roman" w:eastAsiaTheme="minorEastAsia"/>
          <w:color w:val="auto"/>
          <w:szCs w:val="15"/>
          <w:highlight w:val="none"/>
        </w:rPr>
        <w:t>2</w:t>
      </w:r>
      <w:r>
        <w:rPr>
          <w:rFonts w:ascii="Times New Roman" w:hAnsi="Times New Roman" w:cs="Times New Roman" w:eastAsiaTheme="minorEastAsia"/>
          <w:b/>
          <w:color w:val="auto"/>
          <w:szCs w:val="16"/>
          <w:highlight w:val="none"/>
        </w:rPr>
        <w:t>.</w:t>
      </w:r>
      <w:r>
        <w:rPr>
          <w:rFonts w:ascii="Times New Roman" w:hAnsi="Times New Roman" w:cs="Times New Roman" w:eastAsiaTheme="minorEastAsia"/>
          <w:color w:val="auto"/>
          <w:szCs w:val="15"/>
          <w:highlight w:val="none"/>
        </w:rPr>
        <w:t>询价地点：</w:t>
      </w:r>
      <w:r>
        <w:rPr>
          <w:rFonts w:ascii="Times New Roman" w:hAnsi="Times New Roman" w:cs="Times New Roman" w:eastAsiaTheme="minorEastAsia"/>
          <w:color w:val="auto"/>
          <w:szCs w:val="15"/>
          <w:highlight w:val="none"/>
          <w:u w:val="single"/>
        </w:rPr>
        <w:t xml:space="preserve"> </w:t>
      </w:r>
      <w:r>
        <w:rPr>
          <w:rFonts w:ascii="Times New Roman" w:hAnsi="Times New Roman" w:cs="Times New Roman"/>
          <w:bCs/>
          <w:snapToGrid w:val="0"/>
          <w:color w:val="auto"/>
          <w:kern w:val="0"/>
          <w:szCs w:val="21"/>
          <w:highlight w:val="none"/>
          <w:u w:val="single"/>
        </w:rPr>
        <w:t>合肥市蜀山区习友路与茂荫路交口投资大厦</w:t>
      </w:r>
      <w:r>
        <w:rPr>
          <w:rFonts w:hint="eastAsia" w:ascii="Times New Roman" w:hAnsi="Times New Roman" w:cs="Times New Roman"/>
          <w:bCs/>
          <w:snapToGrid w:val="0"/>
          <w:color w:val="auto"/>
          <w:kern w:val="0"/>
          <w:szCs w:val="21"/>
          <w:highlight w:val="none"/>
          <w:u w:val="single"/>
        </w:rPr>
        <w:t>3楼多功能厅</w:t>
      </w:r>
      <w:r>
        <w:rPr>
          <w:rFonts w:hint="eastAsia" w:ascii="Times New Roman" w:hAnsi="Times New Roman" w:cs="Times New Roman"/>
          <w:color w:val="auto"/>
          <w:szCs w:val="15"/>
          <w:highlight w:val="none"/>
          <w:u w:val="single"/>
        </w:rPr>
        <w:t xml:space="preserve"> </w:t>
      </w:r>
      <w:r>
        <w:rPr>
          <w:rFonts w:ascii="Times New Roman" w:hAnsi="Times New Roman" w:cs="Times New Roman" w:eastAsiaTheme="minorEastAsia"/>
          <w:color w:val="auto"/>
          <w:szCs w:val="15"/>
          <w:highlight w:val="none"/>
          <w:u w:val="single"/>
        </w:rPr>
        <w:t xml:space="preserve"> </w:t>
      </w:r>
    </w:p>
    <w:p w14:paraId="5F0E15A5">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bCs/>
          <w:color w:val="auto"/>
          <w:sz w:val="24"/>
          <w:szCs w:val="18"/>
          <w:highlight w:val="none"/>
        </w:rPr>
        <w:t>五</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投标文件提交截止时间</w:t>
      </w:r>
    </w:p>
    <w:p w14:paraId="5EED5FCB">
      <w:pPr>
        <w:spacing w:line="360" w:lineRule="auto"/>
        <w:ind w:firstLine="396"/>
        <w:rPr>
          <w:rFonts w:ascii="Times New Roman" w:hAnsi="Times New Roman" w:cs="Times New Roman"/>
          <w:bCs/>
          <w:snapToGrid w:val="0"/>
          <w:color w:val="auto"/>
          <w:kern w:val="0"/>
          <w:szCs w:val="21"/>
          <w:highlight w:val="none"/>
          <w:u w:val="single"/>
        </w:rPr>
      </w:pPr>
      <w:r>
        <w:rPr>
          <w:rFonts w:hint="default" w:ascii="Times New Roman" w:hAnsi="Times New Roman" w:cs="Times New Roman"/>
          <w:bCs/>
          <w:snapToGrid w:val="0"/>
          <w:color w:val="auto"/>
          <w:kern w:val="0"/>
          <w:szCs w:val="21"/>
          <w:highlight w:val="none"/>
          <w:u w:val="single"/>
          <w:lang w:val="en-US" w:eastAsia="zh-CN"/>
        </w:rPr>
        <w:t>提交时间</w:t>
      </w:r>
      <w:r>
        <w:rPr>
          <w:rFonts w:hint="default" w:ascii="Times New Roman" w:hAnsi="Times New Roman" w:cs="Times New Roman"/>
          <w:bCs/>
          <w:snapToGrid w:val="0"/>
          <w:color w:val="auto"/>
          <w:kern w:val="0"/>
          <w:szCs w:val="21"/>
          <w:highlight w:val="none"/>
          <w:u w:val="single"/>
          <w:lang w:val="en-US" w:eastAsia="zh-CN"/>
        </w:rPr>
        <w:tab/>
      </w:r>
      <w:r>
        <w:rPr>
          <w:rFonts w:hint="eastAsia" w:ascii="Times New Roman" w:hAnsi="Times New Roman" w:cs="Times New Roman"/>
          <w:bCs/>
          <w:snapToGrid w:val="0"/>
          <w:color w:val="auto"/>
          <w:kern w:val="0"/>
          <w:szCs w:val="21"/>
          <w:highlight w:val="none"/>
          <w:u w:val="single"/>
          <w:lang w:val="en-US" w:eastAsia="zh-CN"/>
        </w:rPr>
        <w:t>：</w:t>
      </w:r>
      <w:r>
        <w:rPr>
          <w:rFonts w:ascii="Times New Roman" w:hAnsi="Times New Roman" w:cs="Times New Roman"/>
          <w:bCs/>
          <w:snapToGrid w:val="0"/>
          <w:color w:val="auto"/>
          <w:kern w:val="0"/>
          <w:szCs w:val="21"/>
          <w:highlight w:val="none"/>
          <w:u w:val="single"/>
        </w:rPr>
        <w:t>同询价时间</w:t>
      </w:r>
    </w:p>
    <w:p w14:paraId="6545BE94">
      <w:pPr>
        <w:spacing w:line="360" w:lineRule="auto"/>
        <w:ind w:firstLine="396"/>
        <w:rPr>
          <w:rFonts w:hint="default" w:ascii="Times New Roman" w:hAnsi="Times New Roman" w:cs="Times New Roman" w:eastAsiaTheme="minorEastAsia"/>
          <w:color w:val="auto"/>
          <w:szCs w:val="15"/>
          <w:highlight w:val="none"/>
          <w:lang w:val="en-US"/>
        </w:rPr>
      </w:pPr>
      <w:r>
        <w:rPr>
          <w:rFonts w:hint="default" w:ascii="Times New Roman" w:hAnsi="Times New Roman" w:cs="Times New Roman"/>
          <w:bCs/>
          <w:snapToGrid w:val="0"/>
          <w:color w:val="auto"/>
          <w:kern w:val="0"/>
          <w:szCs w:val="21"/>
          <w:highlight w:val="none"/>
          <w:u w:val="single"/>
          <w:lang w:val="en-US" w:eastAsia="zh-CN"/>
        </w:rPr>
        <w:t>提交方式：纸质文件</w:t>
      </w:r>
      <w:r>
        <w:rPr>
          <w:rFonts w:hint="eastAsia" w:ascii="Times New Roman" w:hAnsi="Times New Roman" w:cs="Times New Roman"/>
          <w:bCs/>
          <w:snapToGrid w:val="0"/>
          <w:color w:val="auto"/>
          <w:kern w:val="0"/>
          <w:szCs w:val="21"/>
          <w:highlight w:val="none"/>
          <w:u w:val="single"/>
          <w:lang w:val="en-US" w:eastAsia="zh-CN"/>
        </w:rPr>
        <w:t>投递</w:t>
      </w:r>
    </w:p>
    <w:p w14:paraId="555CA1D7">
      <w:pPr>
        <w:spacing w:line="360" w:lineRule="auto"/>
        <w:rPr>
          <w:rFonts w:ascii="Times New Roman" w:hAnsi="Times New Roman" w:cs="Times New Roman" w:eastAsiaTheme="minorEastAsia"/>
          <w:b/>
          <w:bCs/>
          <w:color w:val="auto"/>
          <w:sz w:val="24"/>
          <w:szCs w:val="18"/>
          <w:highlight w:val="none"/>
        </w:rPr>
      </w:pPr>
      <w:r>
        <w:rPr>
          <w:rFonts w:ascii="Times New Roman" w:hAnsi="Times New Roman" w:cs="Times New Roman" w:eastAsiaTheme="minorEastAsia"/>
          <w:b/>
          <w:color w:val="auto"/>
          <w:sz w:val="24"/>
          <w:szCs w:val="18"/>
          <w:highlight w:val="none"/>
        </w:rPr>
        <w:t>六</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bCs/>
          <w:color w:val="auto"/>
          <w:sz w:val="24"/>
          <w:szCs w:val="18"/>
          <w:highlight w:val="none"/>
        </w:rPr>
        <w:t>联系方式</w:t>
      </w:r>
    </w:p>
    <w:p w14:paraId="3813CE38">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1.招标人</w:t>
      </w:r>
    </w:p>
    <w:p w14:paraId="464EFC44">
      <w:pPr>
        <w:spacing w:line="360" w:lineRule="auto"/>
        <w:ind w:firstLine="435"/>
        <w:rPr>
          <w:rFonts w:ascii="Times New Roman" w:hAnsi="Times New Roman" w:cs="Times New Roman" w:eastAsiaTheme="minorEastAsia"/>
          <w:color w:val="auto"/>
          <w:szCs w:val="15"/>
          <w:highlight w:val="none"/>
        </w:rPr>
      </w:pPr>
      <w:r>
        <w:rPr>
          <w:rFonts w:ascii="Times New Roman" w:hAnsi="Times New Roman" w:cs="Times New Roman" w:eastAsiaTheme="minorEastAsia"/>
          <w:color w:val="auto"/>
          <w:szCs w:val="15"/>
          <w:highlight w:val="none"/>
        </w:rPr>
        <w:t>招标人：</w:t>
      </w:r>
      <w:r>
        <w:rPr>
          <w:rFonts w:hint="eastAsia" w:ascii="Times New Roman" w:hAnsi="Times New Roman" w:cs="Times New Roman" w:eastAsiaTheme="minorEastAsia"/>
          <w:color w:val="auto"/>
          <w:szCs w:val="21"/>
          <w:highlight w:val="none"/>
          <w:u w:val="single"/>
        </w:rPr>
        <w:t>合肥文旅城市运营管理有限公司</w:t>
      </w:r>
    </w:p>
    <w:p w14:paraId="28C258CB">
      <w:pPr>
        <w:spacing w:line="360" w:lineRule="auto"/>
        <w:ind w:firstLine="435"/>
        <w:rPr>
          <w:rFonts w:hint="eastAsia" w:ascii="Times New Roman" w:hAnsi="Times New Roman" w:cs="Times New Roman" w:eastAsiaTheme="minorEastAsia"/>
          <w:color w:val="auto"/>
          <w:szCs w:val="15"/>
          <w:highlight w:val="none"/>
          <w:u w:val="single"/>
          <w:lang w:val="en-US" w:eastAsia="zh-CN"/>
        </w:rPr>
      </w:pPr>
      <w:r>
        <w:rPr>
          <w:rFonts w:ascii="Times New Roman" w:hAnsi="Times New Roman" w:cs="Times New Roman" w:eastAsiaTheme="minorEastAsia"/>
          <w:color w:val="auto"/>
          <w:szCs w:val="15"/>
          <w:highlight w:val="none"/>
        </w:rPr>
        <w:t>地  址：</w:t>
      </w:r>
      <w:r>
        <w:rPr>
          <w:rFonts w:ascii="Times New Roman" w:hAnsi="Times New Roman" w:cs="Times New Roman" w:eastAsiaTheme="minorEastAsia"/>
          <w:color w:val="auto"/>
          <w:szCs w:val="21"/>
          <w:highlight w:val="none"/>
          <w:u w:val="single"/>
        </w:rPr>
        <w:t xml:space="preserve"> </w:t>
      </w:r>
      <w:r>
        <w:rPr>
          <w:rFonts w:hint="eastAsia" w:ascii="Times New Roman" w:hAnsi="Times New Roman" w:cs="Times New Roman" w:eastAsiaTheme="minorEastAsia"/>
          <w:color w:val="auto"/>
          <w:szCs w:val="21"/>
          <w:highlight w:val="none"/>
          <w:u w:val="single"/>
        </w:rPr>
        <w:t>安徽省合肥市蜀山区笔架山街道祁门路与翡翠路交口合肥市中心图书馆副楼5楼</w:t>
      </w:r>
      <w:r>
        <w:rPr>
          <w:rFonts w:hint="eastAsia" w:ascii="Times New Roman" w:hAnsi="Times New Roman" w:cs="Times New Roman"/>
          <w:color w:val="auto"/>
          <w:szCs w:val="21"/>
          <w:highlight w:val="none"/>
          <w:u w:val="single"/>
          <w:lang w:val="en-US" w:eastAsia="zh-CN"/>
        </w:rPr>
        <w:t xml:space="preserve"> </w:t>
      </w:r>
    </w:p>
    <w:p w14:paraId="21A24B9F">
      <w:pPr>
        <w:spacing w:line="360" w:lineRule="auto"/>
        <w:ind w:firstLine="435"/>
        <w:rPr>
          <w:rFonts w:hint="default" w:ascii="Times New Roman" w:hAnsi="Times New Roman" w:cs="Times New Roman" w:eastAsiaTheme="minorEastAsia"/>
          <w:color w:val="auto"/>
          <w:szCs w:val="15"/>
          <w:highlight w:val="none"/>
          <w:lang w:val="en-US"/>
        </w:rPr>
      </w:pPr>
      <w:r>
        <w:rPr>
          <w:rFonts w:ascii="Times New Roman" w:hAnsi="Times New Roman" w:cs="Times New Roman" w:eastAsiaTheme="minorEastAsia"/>
          <w:color w:val="auto"/>
          <w:szCs w:val="15"/>
          <w:highlight w:val="none"/>
        </w:rPr>
        <w:t>联系人：</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 xml:space="preserve">刘工 </w:t>
      </w:r>
    </w:p>
    <w:p w14:paraId="1EF38B5E">
      <w:pPr>
        <w:spacing w:line="360" w:lineRule="auto"/>
        <w:ind w:firstLine="435"/>
        <w:rPr>
          <w:rFonts w:hint="eastAsia" w:ascii="Times New Roman" w:hAnsi="Times New Roman" w:cs="Times New Roman" w:eastAsiaTheme="minorEastAsia"/>
          <w:color w:val="auto"/>
          <w:szCs w:val="15"/>
          <w:highlight w:val="none"/>
          <w:lang w:val="en-US" w:eastAsia="zh-CN"/>
        </w:rPr>
      </w:pPr>
      <w:r>
        <w:rPr>
          <w:rFonts w:ascii="Times New Roman" w:hAnsi="Times New Roman" w:cs="Times New Roman" w:eastAsiaTheme="minorEastAsia"/>
          <w:color w:val="auto"/>
          <w:szCs w:val="15"/>
          <w:highlight w:val="none"/>
        </w:rPr>
        <w:t>电  话：</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0551-</w:t>
      </w:r>
      <w:r>
        <w:rPr>
          <w:rFonts w:hint="eastAsia" w:ascii="Times New Roman" w:hAnsi="Times New Roman" w:cs="Times New Roman" w:eastAsiaTheme="minorEastAsia"/>
          <w:color w:val="auto"/>
          <w:szCs w:val="15"/>
          <w:highlight w:val="none"/>
          <w:u w:val="single"/>
        </w:rPr>
        <w:t>63539266</w:t>
      </w:r>
      <w:r>
        <w:rPr>
          <w:rFonts w:hint="eastAsia" w:ascii="Times New Roman" w:hAnsi="Times New Roman" w:cs="Times New Roman"/>
          <w:color w:val="auto"/>
          <w:szCs w:val="15"/>
          <w:highlight w:val="none"/>
          <w:u w:val="single"/>
          <w:lang w:val="en-US" w:eastAsia="zh-CN"/>
        </w:rPr>
        <w:t xml:space="preserve"> </w:t>
      </w:r>
    </w:p>
    <w:p w14:paraId="096EEE63">
      <w:pPr>
        <w:spacing w:line="360" w:lineRule="auto"/>
        <w:ind w:firstLine="435"/>
        <w:rPr>
          <w:rFonts w:ascii="Times New Roman" w:hAnsi="Times New Roman" w:cs="Times New Roman" w:eastAsiaTheme="minorEastAsia"/>
          <w:b/>
          <w:color w:val="auto"/>
          <w:szCs w:val="15"/>
          <w:highlight w:val="none"/>
        </w:rPr>
      </w:pPr>
      <w:r>
        <w:rPr>
          <w:rFonts w:hint="eastAsia" w:ascii="Times New Roman" w:hAnsi="Times New Roman" w:cs="Times New Roman" w:eastAsiaTheme="minorEastAsia"/>
          <w:color w:val="auto"/>
          <w:szCs w:val="15"/>
          <w:highlight w:val="none"/>
        </w:rPr>
        <w:t>2</w:t>
      </w:r>
      <w:r>
        <w:rPr>
          <w:rFonts w:ascii="Times New Roman" w:hAnsi="Times New Roman" w:cs="Times New Roman" w:eastAsiaTheme="minorEastAsia"/>
          <w:b/>
          <w:color w:val="auto"/>
          <w:szCs w:val="15"/>
          <w:highlight w:val="none"/>
        </w:rPr>
        <w:t>.</w:t>
      </w:r>
      <w:r>
        <w:rPr>
          <w:rFonts w:ascii="Times New Roman" w:hAnsi="Times New Roman" w:cs="Times New Roman" w:eastAsiaTheme="minorEastAsia"/>
          <w:color w:val="auto"/>
          <w:szCs w:val="15"/>
          <w:highlight w:val="none"/>
        </w:rPr>
        <w:t>监督管理部门</w:t>
      </w:r>
    </w:p>
    <w:p w14:paraId="3ADA8FDD">
      <w:pPr>
        <w:widowControl/>
        <w:spacing w:line="500" w:lineRule="exact"/>
        <w:ind w:firstLine="420" w:firstLineChars="200"/>
        <w:jc w:val="left"/>
        <w:rPr>
          <w:rFonts w:hint="default" w:ascii="Times New Roman" w:hAnsi="Times New Roman" w:cs="Times New Roman" w:eastAsiaTheme="minorEastAsia"/>
          <w:bCs/>
          <w:snapToGrid w:val="0"/>
          <w:color w:val="auto"/>
          <w:kern w:val="0"/>
          <w:szCs w:val="21"/>
          <w:highlight w:val="none"/>
          <w:lang w:val="en-US" w:eastAsia="zh-CN"/>
        </w:rPr>
      </w:pPr>
      <w:r>
        <w:rPr>
          <w:rFonts w:ascii="Times New Roman" w:hAnsi="Times New Roman" w:eastAsia="宋体" w:cs="Times New Roman"/>
          <w:bCs/>
          <w:snapToGrid w:val="0"/>
          <w:color w:val="auto"/>
          <w:kern w:val="0"/>
          <w:szCs w:val="21"/>
          <w:highlight w:val="none"/>
        </w:rPr>
        <w:t>监督管理部门：</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合肥文旅城市运营管理有限公司财务室</w:t>
      </w:r>
    </w:p>
    <w:p w14:paraId="1A478E65">
      <w:pPr>
        <w:spacing w:line="360" w:lineRule="auto"/>
        <w:ind w:firstLine="435"/>
        <w:rPr>
          <w:rFonts w:hint="eastAsia" w:ascii="Times New Roman" w:hAnsi="Times New Roman" w:cs="Times New Roman" w:eastAsiaTheme="minorEastAsia"/>
          <w:color w:val="auto"/>
          <w:szCs w:val="15"/>
          <w:highlight w:val="none"/>
          <w:u w:val="single"/>
          <w:lang w:val="en-US" w:eastAsia="zh-CN"/>
        </w:rPr>
      </w:pPr>
      <w:r>
        <w:rPr>
          <w:rFonts w:ascii="Times New Roman" w:hAnsi="Times New Roman" w:eastAsia="宋体" w:cs="Times New Roman"/>
          <w:bCs/>
          <w:snapToGrid w:val="0"/>
          <w:color w:val="auto"/>
          <w:kern w:val="0"/>
          <w:szCs w:val="21"/>
          <w:highlight w:val="none"/>
        </w:rPr>
        <w:t>地  址：</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eastAsiaTheme="minorEastAsia"/>
          <w:color w:val="auto"/>
          <w:szCs w:val="21"/>
          <w:highlight w:val="none"/>
          <w:u w:val="single"/>
        </w:rPr>
        <w:t>安徽省合肥市蜀山区笔架山街道祁门路与翡翠路交口合肥市中心图书馆</w:t>
      </w:r>
      <w:r>
        <w:rPr>
          <w:rFonts w:hint="eastAsia" w:ascii="Times New Roman" w:hAnsi="Times New Roman" w:cs="Times New Roman"/>
          <w:color w:val="auto"/>
          <w:szCs w:val="21"/>
          <w:highlight w:val="none"/>
          <w:u w:val="single"/>
          <w:lang w:val="en-US" w:eastAsia="zh-CN"/>
        </w:rPr>
        <w:t>主楼11</w:t>
      </w:r>
      <w:r>
        <w:rPr>
          <w:rFonts w:hint="eastAsia" w:ascii="Times New Roman" w:hAnsi="Times New Roman" w:cs="Times New Roman" w:eastAsiaTheme="minorEastAsia"/>
          <w:color w:val="auto"/>
          <w:szCs w:val="21"/>
          <w:highlight w:val="none"/>
          <w:u w:val="single"/>
        </w:rPr>
        <w:t>楼</w:t>
      </w:r>
      <w:r>
        <w:rPr>
          <w:rFonts w:hint="eastAsia" w:ascii="Times New Roman" w:hAnsi="Times New Roman" w:cs="Times New Roman"/>
          <w:color w:val="auto"/>
          <w:szCs w:val="21"/>
          <w:highlight w:val="none"/>
          <w:u w:val="single"/>
          <w:lang w:val="en-US" w:eastAsia="zh-CN"/>
        </w:rPr>
        <w:t xml:space="preserve"> </w:t>
      </w:r>
    </w:p>
    <w:p w14:paraId="3374BF4B">
      <w:pPr>
        <w:widowControl/>
        <w:spacing w:line="500" w:lineRule="exact"/>
        <w:ind w:firstLine="420" w:firstLineChars="200"/>
        <w:jc w:val="left"/>
        <w:rPr>
          <w:rFonts w:hint="eastAsia" w:ascii="Times New Roman" w:hAnsi="Times New Roman" w:cs="Times New Roman" w:eastAsiaTheme="minorEastAsia"/>
          <w:bCs/>
          <w:snapToGrid w:val="0"/>
          <w:color w:val="auto"/>
          <w:kern w:val="0"/>
          <w:szCs w:val="21"/>
          <w:highlight w:val="none"/>
          <w:lang w:val="en-US" w:eastAsia="zh-CN"/>
        </w:rPr>
      </w:pPr>
      <w:r>
        <w:rPr>
          <w:rFonts w:ascii="Times New Roman" w:hAnsi="Times New Roman" w:eastAsia="宋体" w:cs="Times New Roman"/>
          <w:bCs/>
          <w:snapToGrid w:val="0"/>
          <w:color w:val="auto"/>
          <w:kern w:val="0"/>
          <w:szCs w:val="21"/>
          <w:highlight w:val="none"/>
        </w:rPr>
        <w:t>电  话：</w:t>
      </w:r>
      <w:r>
        <w:rPr>
          <w:rFonts w:ascii="Times New Roman" w:hAnsi="Times New Roman" w:cs="Times New Roman" w:eastAsiaTheme="minorEastAsia"/>
          <w:color w:val="auto"/>
          <w:szCs w:val="15"/>
          <w:highlight w:val="none"/>
          <w:u w:val="single"/>
        </w:rPr>
        <w:t xml:space="preserve"> </w:t>
      </w:r>
      <w:r>
        <w:rPr>
          <w:rFonts w:hint="eastAsia" w:ascii="Times New Roman" w:hAnsi="Times New Roman" w:cs="Times New Roman"/>
          <w:color w:val="auto"/>
          <w:szCs w:val="15"/>
          <w:highlight w:val="none"/>
          <w:u w:val="single"/>
          <w:lang w:val="en-US" w:eastAsia="zh-CN"/>
        </w:rPr>
        <w:t>0551-</w:t>
      </w:r>
      <w:r>
        <w:rPr>
          <w:rFonts w:hint="eastAsia" w:ascii="Times New Roman" w:hAnsi="Times New Roman" w:cs="Times New Roman" w:eastAsiaTheme="minorEastAsia"/>
          <w:color w:val="auto"/>
          <w:szCs w:val="15"/>
          <w:highlight w:val="none"/>
          <w:u w:val="single"/>
        </w:rPr>
        <w:t>63530914</w:t>
      </w:r>
      <w:r>
        <w:rPr>
          <w:rFonts w:hint="eastAsia" w:ascii="Times New Roman" w:hAnsi="Times New Roman" w:cs="Times New Roman"/>
          <w:color w:val="auto"/>
          <w:szCs w:val="15"/>
          <w:highlight w:val="none"/>
          <w:u w:val="single"/>
          <w:lang w:val="en-US" w:eastAsia="zh-CN"/>
        </w:rPr>
        <w:t xml:space="preserve"> </w:t>
      </w:r>
    </w:p>
    <w:p w14:paraId="1BCFA3B7">
      <w:pPr>
        <w:spacing w:line="360" w:lineRule="auto"/>
        <w:rPr>
          <w:rFonts w:ascii="Times New Roman" w:hAnsi="Times New Roman" w:cs="Times New Roman" w:eastAsiaTheme="minorEastAsia"/>
          <w:b/>
          <w:color w:val="auto"/>
          <w:sz w:val="24"/>
          <w:szCs w:val="18"/>
          <w:highlight w:val="none"/>
        </w:rPr>
      </w:pPr>
      <w:r>
        <w:rPr>
          <w:rFonts w:ascii="Times New Roman" w:hAnsi="Times New Roman" w:cs="Times New Roman" w:eastAsiaTheme="minorEastAsia"/>
          <w:b/>
          <w:color w:val="auto"/>
          <w:sz w:val="24"/>
          <w:szCs w:val="18"/>
          <w:highlight w:val="none"/>
        </w:rPr>
        <w:t>七</w:t>
      </w:r>
      <w:r>
        <w:rPr>
          <w:rFonts w:ascii="Times New Roman" w:hAnsi="Times New Roman" w:cs="Times New Roman" w:eastAsiaTheme="minorEastAsia"/>
          <w:b/>
          <w:color w:val="auto"/>
          <w:sz w:val="24"/>
          <w:highlight w:val="none"/>
        </w:rPr>
        <w:t>、</w:t>
      </w:r>
      <w:r>
        <w:rPr>
          <w:rFonts w:ascii="Times New Roman" w:hAnsi="Times New Roman" w:cs="Times New Roman" w:eastAsiaTheme="minorEastAsia"/>
          <w:b/>
          <w:color w:val="auto"/>
          <w:sz w:val="24"/>
          <w:szCs w:val="18"/>
          <w:highlight w:val="none"/>
        </w:rPr>
        <w:t>其他事项说明</w:t>
      </w:r>
    </w:p>
    <w:p w14:paraId="1778F944">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eastAsia="宋体" w:cs="Times New Roman"/>
          <w:bCs/>
          <w:snapToGrid w:val="0"/>
          <w:color w:val="auto"/>
          <w:kern w:val="0"/>
          <w:szCs w:val="21"/>
          <w:highlight w:val="none"/>
        </w:rPr>
        <w:t>有任何疑问或问题，请在工作时间（周</w:t>
      </w:r>
      <w:r>
        <w:rPr>
          <w:rFonts w:hint="eastAsia" w:ascii="Times New Roman" w:hAnsi="Times New Roman" w:eastAsia="宋体" w:cs="Times New Roman"/>
          <w:bCs/>
          <w:snapToGrid w:val="0"/>
          <w:color w:val="auto"/>
          <w:kern w:val="0"/>
          <w:szCs w:val="21"/>
          <w:highlight w:val="none"/>
          <w:lang w:val="en-US" w:eastAsia="zh-CN"/>
        </w:rPr>
        <w:t>一</w:t>
      </w:r>
      <w:r>
        <w:rPr>
          <w:rFonts w:ascii="Times New Roman" w:hAnsi="Times New Roman" w:eastAsia="宋体" w:cs="Times New Roman"/>
          <w:bCs/>
          <w:snapToGrid w:val="0"/>
          <w:color w:val="auto"/>
          <w:kern w:val="0"/>
          <w:szCs w:val="21"/>
          <w:highlight w:val="none"/>
        </w:rPr>
        <w:t>至周五，上午08:</w:t>
      </w:r>
      <w:r>
        <w:rPr>
          <w:rFonts w:hint="eastAsia" w:ascii="Times New Roman" w:hAnsi="Times New Roman" w:eastAsia="宋体" w:cs="Times New Roman"/>
          <w:bCs/>
          <w:snapToGrid w:val="0"/>
          <w:color w:val="auto"/>
          <w:kern w:val="0"/>
          <w:szCs w:val="21"/>
          <w:highlight w:val="none"/>
          <w:lang w:val="en-US" w:eastAsia="zh-CN"/>
        </w:rPr>
        <w:t>30</w:t>
      </w:r>
      <w:r>
        <w:rPr>
          <w:rFonts w:ascii="Times New Roman" w:hAnsi="Times New Roman" w:eastAsia="宋体" w:cs="Times New Roman"/>
          <w:bCs/>
          <w:snapToGrid w:val="0"/>
          <w:color w:val="auto"/>
          <w:kern w:val="0"/>
          <w:szCs w:val="21"/>
          <w:highlight w:val="none"/>
        </w:rPr>
        <w:t>-12:00，下午2:</w:t>
      </w:r>
      <w:r>
        <w:rPr>
          <w:rFonts w:hint="eastAsia" w:ascii="Times New Roman" w:hAnsi="Times New Roman" w:eastAsia="宋体" w:cs="Times New Roman"/>
          <w:bCs/>
          <w:snapToGrid w:val="0"/>
          <w:color w:val="auto"/>
          <w:kern w:val="0"/>
          <w:szCs w:val="21"/>
          <w:highlight w:val="none"/>
          <w:lang w:val="en-US" w:eastAsia="zh-CN"/>
        </w:rPr>
        <w:t>00</w:t>
      </w:r>
      <w:r>
        <w:rPr>
          <w:rFonts w:ascii="Times New Roman" w:hAnsi="Times New Roman" w:eastAsia="宋体" w:cs="Times New Roman"/>
          <w:bCs/>
          <w:snapToGrid w:val="0"/>
          <w:color w:val="auto"/>
          <w:kern w:val="0"/>
          <w:szCs w:val="21"/>
          <w:highlight w:val="none"/>
        </w:rPr>
        <w:t>-5:30，节假日休息）与项目联系人联系。</w:t>
      </w:r>
    </w:p>
    <w:p w14:paraId="312ACA32">
      <w:pPr>
        <w:widowControl/>
        <w:spacing w:line="360" w:lineRule="auto"/>
        <w:jc w:val="left"/>
        <w:rPr>
          <w:b/>
          <w:color w:val="auto"/>
          <w:kern w:val="0"/>
          <w:sz w:val="24"/>
          <w:highlight w:val="none"/>
        </w:rPr>
      </w:pPr>
      <w:r>
        <w:rPr>
          <w:rFonts w:hint="eastAsia"/>
          <w:b/>
          <w:color w:val="auto"/>
          <w:kern w:val="0"/>
          <w:sz w:val="24"/>
          <w:highlight w:val="none"/>
        </w:rPr>
        <w:t>八</w:t>
      </w:r>
      <w:r>
        <w:rPr>
          <w:b/>
          <w:color w:val="auto"/>
          <w:kern w:val="0"/>
          <w:sz w:val="24"/>
          <w:highlight w:val="none"/>
        </w:rPr>
        <w:t>、</w:t>
      </w:r>
      <w:r>
        <w:rPr>
          <w:rFonts w:hint="eastAsia"/>
          <w:b/>
          <w:color w:val="auto"/>
          <w:kern w:val="0"/>
          <w:sz w:val="24"/>
          <w:highlight w:val="none"/>
        </w:rPr>
        <w:t>采购</w:t>
      </w:r>
      <w:r>
        <w:rPr>
          <w:b/>
          <w:color w:val="auto"/>
          <w:kern w:val="0"/>
          <w:sz w:val="24"/>
          <w:highlight w:val="none"/>
        </w:rPr>
        <w:t>文件的异议、投诉</w:t>
      </w:r>
    </w:p>
    <w:p w14:paraId="298B2C50">
      <w:pPr>
        <w:widowControl/>
        <w:spacing w:line="460" w:lineRule="exact"/>
        <w:ind w:firstLine="420" w:firstLineChars="200"/>
        <w:jc w:val="left"/>
        <w:rPr>
          <w:rFonts w:ascii="Times New Roman" w:hAnsi="Times New Roman" w:cs="Times New Roman"/>
          <w:bCs/>
          <w:snapToGrid w:val="0"/>
          <w:color w:val="auto"/>
          <w:kern w:val="0"/>
          <w:szCs w:val="21"/>
          <w:highlight w:val="none"/>
        </w:rPr>
      </w:pPr>
      <w:r>
        <w:rPr>
          <w:rFonts w:ascii="Times New Roman" w:hAnsi="Times New Roman" w:cs="Times New Roman"/>
          <w:bCs/>
          <w:snapToGrid w:val="0"/>
          <w:color w:val="auto"/>
          <w:kern w:val="0"/>
          <w:szCs w:val="21"/>
          <w:highlight w:val="none"/>
        </w:rPr>
        <w:t>1.投标人或者其他利害关系人对</w:t>
      </w:r>
      <w:r>
        <w:rPr>
          <w:rFonts w:hint="eastAsia" w:ascii="Times New Roman" w:hAnsi="Times New Roman" w:cs="Times New Roman"/>
          <w:bCs/>
          <w:snapToGrid w:val="0"/>
          <w:color w:val="auto"/>
          <w:kern w:val="0"/>
          <w:szCs w:val="21"/>
          <w:highlight w:val="none"/>
        </w:rPr>
        <w:t>采购文件</w:t>
      </w:r>
      <w:r>
        <w:rPr>
          <w:rFonts w:ascii="Times New Roman" w:hAnsi="Times New Roman" w:cs="Times New Roman"/>
          <w:bCs/>
          <w:snapToGrid w:val="0"/>
          <w:color w:val="auto"/>
          <w:kern w:val="0"/>
          <w:szCs w:val="21"/>
          <w:highlight w:val="none"/>
        </w:rPr>
        <w:t>有异议的，应当在规定时间通过电子邮件形式提出或以书面形式向招标人提出。</w:t>
      </w:r>
    </w:p>
    <w:p w14:paraId="09E9D0CF">
      <w:pPr>
        <w:widowControl/>
        <w:spacing w:line="500" w:lineRule="exact"/>
        <w:ind w:firstLine="420" w:firstLineChars="200"/>
        <w:jc w:val="left"/>
        <w:rPr>
          <w:rFonts w:ascii="Times New Roman" w:hAnsi="Times New Roman" w:eastAsia="宋体" w:cs="Times New Roman"/>
          <w:bCs/>
          <w:snapToGrid w:val="0"/>
          <w:color w:val="auto"/>
          <w:kern w:val="0"/>
          <w:szCs w:val="21"/>
          <w:highlight w:val="none"/>
        </w:rPr>
      </w:pPr>
      <w:r>
        <w:rPr>
          <w:rFonts w:ascii="Times New Roman" w:hAnsi="Times New Roman" w:cs="Times New Roman"/>
          <w:bCs/>
          <w:snapToGrid w:val="0"/>
          <w:color w:val="auto"/>
          <w:kern w:val="0"/>
          <w:szCs w:val="21"/>
          <w:highlight w:val="none"/>
        </w:rPr>
        <w:t>2.招标人未在规定时间内予以答复的，可以向招标</w:t>
      </w:r>
      <w:r>
        <w:rPr>
          <w:rFonts w:hint="eastAsia" w:ascii="Times New Roman" w:hAnsi="Times New Roman" w:cs="Times New Roman"/>
          <w:bCs/>
          <w:snapToGrid w:val="0"/>
          <w:color w:val="auto"/>
          <w:kern w:val="0"/>
          <w:szCs w:val="21"/>
          <w:highlight w:val="none"/>
          <w:lang w:val="en-US" w:eastAsia="zh-CN"/>
        </w:rPr>
        <w:t>综合管理</w:t>
      </w:r>
      <w:r>
        <w:rPr>
          <w:rFonts w:ascii="Times New Roman" w:hAnsi="Times New Roman" w:cs="Times New Roman"/>
          <w:bCs/>
          <w:snapToGrid w:val="0"/>
          <w:color w:val="auto"/>
          <w:kern w:val="0"/>
          <w:szCs w:val="21"/>
          <w:highlight w:val="none"/>
        </w:rPr>
        <w:t>部门反映。联系电话：</w:t>
      </w:r>
      <w:r>
        <w:rPr>
          <w:rFonts w:hint="eastAsia" w:ascii="Times New Roman" w:hAnsi="Times New Roman" w:cs="Times New Roman"/>
          <w:bCs/>
          <w:snapToGrid w:val="0"/>
          <w:color w:val="auto"/>
          <w:kern w:val="0"/>
          <w:szCs w:val="21"/>
          <w:highlight w:val="none"/>
        </w:rPr>
        <w:t>0551-63530914</w:t>
      </w:r>
    </w:p>
    <w:p w14:paraId="2F409EC8">
      <w:pPr>
        <w:spacing w:line="360" w:lineRule="auto"/>
        <w:ind w:firstLine="435"/>
        <w:rPr>
          <w:rFonts w:ascii="Times New Roman" w:hAnsi="Times New Roman" w:cs="Times New Roman" w:eastAsiaTheme="minorEastAsia"/>
          <w:sz w:val="24"/>
          <w:szCs w:val="18"/>
        </w:rPr>
      </w:pPr>
    </w:p>
    <w:p w14:paraId="7693903F">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43532DCC">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14:paraId="1FCBA268">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2"/>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5"/>
        <w:gridCol w:w="2281"/>
        <w:gridCol w:w="6858"/>
      </w:tblGrid>
      <w:tr w14:paraId="6192A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6DFDC76">
            <w:pPr>
              <w:pStyle w:val="30"/>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14:paraId="5EE0E628">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6F2D5D30">
            <w:pPr>
              <w:pStyle w:val="30"/>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7E88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AF8A4DE">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14:paraId="1AB1E4BE">
            <w:pPr>
              <w:pStyle w:val="30"/>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53E6B658">
            <w:pPr>
              <w:pStyle w:val="30"/>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72D3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8FF3CFD">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14:paraId="42B4EB86">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6DA01AD0">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eastAsiaTheme="minorEastAsia"/>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6698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3F67BB2">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3</w:t>
            </w:r>
          </w:p>
        </w:tc>
        <w:tc>
          <w:tcPr>
            <w:tcW w:w="1114" w:type="pct"/>
            <w:vAlign w:val="center"/>
          </w:tcPr>
          <w:p w14:paraId="22F332CF">
            <w:pPr>
              <w:pStyle w:val="30"/>
              <w:widowControl w:val="0"/>
              <w:spacing w:before="0" w:beforeAutospacing="0" w:after="0" w:afterAutospacing="0" w:line="360" w:lineRule="auto"/>
              <w:jc w:val="both"/>
              <w:rPr>
                <w:rFonts w:hint="default" w:ascii="Times New Roman" w:hAnsi="Times New Roman" w:cs="Times New Roman" w:eastAsiaTheme="minorEastAsia"/>
                <w:b w:val="0"/>
                <w:sz w:val="21"/>
                <w:szCs w:val="21"/>
                <w:highlight w:val="none"/>
                <w:lang w:val="en-US" w:eastAsia="zh-CN"/>
              </w:rPr>
            </w:pPr>
            <w:r>
              <w:rPr>
                <w:rFonts w:hint="eastAsia" w:ascii="Times New Roman" w:hAnsi="Times New Roman" w:cs="Times New Roman"/>
                <w:b w:val="0"/>
                <w:sz w:val="21"/>
                <w:szCs w:val="21"/>
                <w:highlight w:val="none"/>
                <w:lang w:val="en-US" w:eastAsia="zh-CN"/>
              </w:rPr>
              <w:t>招标文件要求</w:t>
            </w:r>
          </w:p>
        </w:tc>
        <w:tc>
          <w:tcPr>
            <w:tcW w:w="3350" w:type="pct"/>
            <w:vAlign w:val="center"/>
          </w:tcPr>
          <w:p w14:paraId="2ADCBA60">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u w:val="single"/>
              </w:rPr>
            </w:pPr>
            <w:r>
              <w:rPr>
                <w:rFonts w:ascii="Times New Roman" w:hAnsi="Times New Roman" w:cs="Times New Roman"/>
                <w:b w:val="0"/>
                <w:sz w:val="21"/>
                <w:szCs w:val="21"/>
                <w:u w:val="single"/>
              </w:rPr>
              <w:t>密封纸质投标文件</w:t>
            </w:r>
          </w:p>
        </w:tc>
      </w:tr>
      <w:tr w14:paraId="29B60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538D206">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4</w:t>
            </w:r>
          </w:p>
        </w:tc>
        <w:tc>
          <w:tcPr>
            <w:tcW w:w="1114" w:type="pct"/>
            <w:vAlign w:val="center"/>
          </w:tcPr>
          <w:p w14:paraId="230A9E4A">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14:paraId="10AD4F6C">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1AB01FF4">
            <w:pPr>
              <w:pStyle w:val="37"/>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406767A0">
            <w:pPr>
              <w:pStyle w:val="37"/>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2C831A08">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74E135AB">
            <w:pPr>
              <w:pStyle w:val="37"/>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2450F48E">
            <w:pPr>
              <w:pStyle w:val="37"/>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08636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6E2DDFC">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5</w:t>
            </w:r>
          </w:p>
        </w:tc>
        <w:tc>
          <w:tcPr>
            <w:tcW w:w="1114" w:type="pct"/>
            <w:vAlign w:val="center"/>
          </w:tcPr>
          <w:p w14:paraId="609976A7">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2BB43AE7">
            <w:pPr>
              <w:pStyle w:val="30"/>
              <w:widowControl w:val="0"/>
              <w:numPr>
                <w:ilvl w:val="0"/>
                <w:numId w:val="2"/>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63F1AA5A">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36D55CB0">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40FB5965">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39B8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1A928DF">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6</w:t>
            </w:r>
          </w:p>
        </w:tc>
        <w:tc>
          <w:tcPr>
            <w:tcW w:w="1114" w:type="pct"/>
            <w:vAlign w:val="center"/>
          </w:tcPr>
          <w:p w14:paraId="57B0D23B">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1BEE930A">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3F7E20A2">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3D52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4E36278">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7</w:t>
            </w:r>
          </w:p>
        </w:tc>
        <w:tc>
          <w:tcPr>
            <w:tcW w:w="1114" w:type="pct"/>
            <w:vAlign w:val="center"/>
          </w:tcPr>
          <w:p w14:paraId="3356EACF">
            <w:pPr>
              <w:pStyle w:val="30"/>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1D0E3D02">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5EA5A08B">
            <w:pPr>
              <w:pStyle w:val="30"/>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2B1AE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3284EC9">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hint="eastAsia" w:ascii="Times New Roman" w:hAnsi="Times New Roman" w:cs="Times New Roman"/>
                <w:bCs/>
                <w:kern w:val="2"/>
                <w:sz w:val="21"/>
                <w:szCs w:val="21"/>
                <w:lang w:val="en-US" w:eastAsia="zh-CN"/>
              </w:rPr>
              <w:t>8</w:t>
            </w:r>
          </w:p>
        </w:tc>
        <w:tc>
          <w:tcPr>
            <w:tcW w:w="1114" w:type="pct"/>
            <w:vAlign w:val="center"/>
          </w:tcPr>
          <w:p w14:paraId="36077EDD">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1F896441">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p>
          <w:p w14:paraId="41F78C8D">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sym w:font="Wingdings 2" w:char="0052"/>
            </w:r>
            <w:r>
              <w:rPr>
                <w:rFonts w:ascii="Times New Roman" w:hAnsi="Times New Roman" w:eastAsia="宋体" w:cs="Times New Roman"/>
                <w:bCs/>
                <w:kern w:val="0"/>
                <w:szCs w:val="21"/>
              </w:rPr>
              <w:t>免收</w:t>
            </w:r>
          </w:p>
          <w:p w14:paraId="194908E9">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7227DB7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207C1C06">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292A1A00">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14:paraId="1F735A5F">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7E8EE90D">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01022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4F8F7D7">
            <w:pPr>
              <w:pStyle w:val="30"/>
              <w:widowControl w:val="0"/>
              <w:spacing w:before="0" w:beforeAutospacing="0" w:after="0" w:afterAutospacing="0" w:line="360" w:lineRule="auto"/>
              <w:jc w:val="center"/>
              <w:rPr>
                <w:rFonts w:hint="eastAsia"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9</w:t>
            </w:r>
          </w:p>
        </w:tc>
        <w:tc>
          <w:tcPr>
            <w:tcW w:w="1114" w:type="pct"/>
            <w:vAlign w:val="center"/>
          </w:tcPr>
          <w:p w14:paraId="4AA79EB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7071ED2B">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65B33F83">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36DF3021">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3BA84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A5E56AD">
            <w:pPr>
              <w:pStyle w:val="30"/>
              <w:widowControl w:val="0"/>
              <w:spacing w:before="0" w:beforeAutospacing="0" w:after="0" w:afterAutospacing="0" w:line="360" w:lineRule="auto"/>
              <w:jc w:val="center"/>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lang w:val="en-US" w:eastAsia="zh-CN"/>
              </w:rPr>
              <w:t>10</w:t>
            </w:r>
          </w:p>
        </w:tc>
        <w:tc>
          <w:tcPr>
            <w:tcW w:w="1114" w:type="pct"/>
            <w:vAlign w:val="center"/>
          </w:tcPr>
          <w:p w14:paraId="4139BF05">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26866662">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132EC6A3">
            <w:pPr>
              <w:spacing w:line="360" w:lineRule="auto"/>
              <w:rPr>
                <w:rFonts w:ascii="Times New Roman" w:hAnsi="Times New Roman" w:eastAsia="宋体" w:cs="Times New Roman"/>
                <w:szCs w:val="21"/>
              </w:rPr>
            </w:pPr>
            <w:r>
              <w:rPr>
                <w:rFonts w:ascii="Times New Roman" w:hAnsi="Times New Roman" w:eastAsia="宋体" w:cs="Times New Roman"/>
                <w:szCs w:val="21"/>
              </w:rPr>
              <w:t xml:space="preserve">□要求  </w:t>
            </w:r>
            <w:r>
              <w:rPr>
                <w:rFonts w:hint="eastAsia" w:ascii="Times New Roman" w:hAnsi="Times New Roman" w:eastAsia="宋体" w:cs="Times New Roman"/>
                <w:szCs w:val="21"/>
                <w:lang w:eastAsia="zh-CN"/>
              </w:rPr>
              <w:t>☑</w:t>
            </w:r>
            <w:r>
              <w:rPr>
                <w:rFonts w:ascii="Times New Roman" w:hAnsi="Times New Roman" w:eastAsia="宋体" w:cs="Times New Roman"/>
                <w:szCs w:val="21"/>
              </w:rPr>
              <w:t>不要求</w:t>
            </w:r>
          </w:p>
          <w:p w14:paraId="262B1168">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7E835B68">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56DA5E62">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28CAB014">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296CCDBD">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3BC2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311DB10">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1</w:t>
            </w:r>
          </w:p>
        </w:tc>
        <w:tc>
          <w:tcPr>
            <w:tcW w:w="1114" w:type="pct"/>
            <w:vAlign w:val="center"/>
          </w:tcPr>
          <w:p w14:paraId="76C5A3D7">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198E26BA">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4B4A7196">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58016EAB">
            <w:pPr>
              <w:pStyle w:val="30"/>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w:t>
            </w:r>
            <w:r>
              <w:rPr>
                <w:rFonts w:hint="eastAsia" w:ascii="Times New Roman" w:hAnsi="Times New Roman" w:cs="Times New Roman"/>
                <w:sz w:val="21"/>
                <w:szCs w:val="21"/>
                <w:lang w:eastAsia="zh-CN"/>
              </w:rPr>
              <w:t>在</w:t>
            </w:r>
            <w:r>
              <w:rPr>
                <w:rFonts w:ascii="Times New Roman" w:hAnsi="Times New Roman" w:cs="Times New Roman" w:eastAsiaTheme="minorEastAsia"/>
                <w:sz w:val="21"/>
                <w:szCs w:val="21"/>
              </w:rPr>
              <w:t>合肥文旅博览集团有限公司官网自行下载本项目附件。</w:t>
            </w:r>
          </w:p>
        </w:tc>
      </w:tr>
      <w:tr w14:paraId="21CC9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4FD1BC4">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2</w:t>
            </w:r>
          </w:p>
        </w:tc>
        <w:tc>
          <w:tcPr>
            <w:tcW w:w="1114" w:type="pct"/>
            <w:vAlign w:val="center"/>
          </w:tcPr>
          <w:p w14:paraId="54D7D0EE">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7BB363BC">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7C2E78FD">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5641B63A">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0E328683">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16F5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652499B">
            <w:pPr>
              <w:pStyle w:val="31"/>
              <w:pBdr>
                <w:bottom w:val="none" w:color="auto" w:sz="0" w:space="0"/>
              </w:pBdr>
              <w:tabs>
                <w:tab w:val="clear" w:pos="4153"/>
                <w:tab w:val="clear" w:pos="8306"/>
              </w:tabs>
              <w:adjustRightInd/>
              <w:spacing w:line="240" w:lineRule="auto"/>
              <w:jc w:val="center"/>
              <w:textAlignment w:val="auto"/>
              <w:rPr>
                <w:rFonts w:hint="eastAsia" w:ascii="Times New Roman" w:hAnsi="Times New Roman" w:cs="Times New Roman" w:eastAsiaTheme="minorEastAsia"/>
                <w:bCs/>
                <w:kern w:val="2"/>
                <w:sz w:val="21"/>
                <w:szCs w:val="21"/>
                <w:lang w:val="en-US" w:eastAsia="zh-CN"/>
              </w:rPr>
            </w:pPr>
            <w:r>
              <w:rPr>
                <w:rFonts w:ascii="Times New Roman" w:hAnsi="Times New Roman" w:cs="Times New Roman" w:eastAsiaTheme="minorEastAsia"/>
                <w:bCs/>
                <w:kern w:val="2"/>
                <w:sz w:val="21"/>
                <w:szCs w:val="21"/>
              </w:rPr>
              <w:t>1</w:t>
            </w:r>
            <w:r>
              <w:rPr>
                <w:rFonts w:hint="eastAsia" w:ascii="Times New Roman" w:hAnsi="Times New Roman" w:cs="Times New Roman"/>
                <w:bCs/>
                <w:kern w:val="2"/>
                <w:sz w:val="21"/>
                <w:szCs w:val="21"/>
                <w:lang w:val="en-US" w:eastAsia="zh-CN"/>
              </w:rPr>
              <w:t>3</w:t>
            </w:r>
          </w:p>
        </w:tc>
        <w:tc>
          <w:tcPr>
            <w:tcW w:w="1114" w:type="pct"/>
            <w:vAlign w:val="center"/>
          </w:tcPr>
          <w:p w14:paraId="772C958A">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304F666C">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426172BB">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252245BA">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0E3D81B3">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23652796">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52B58D50">
            <w:pPr>
              <w:pStyle w:val="30"/>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179C5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802CAE4">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14:paraId="2A804A80">
            <w:pPr>
              <w:pStyle w:val="30"/>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7FDC58F4">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6C61B5F1">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3A1E34D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1BDB45D9">
      <w:pPr>
        <w:spacing w:line="360" w:lineRule="auto"/>
        <w:ind w:firstLine="396"/>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rPr>
        <w:t>询价</w:t>
      </w:r>
      <w:r>
        <w:rPr>
          <w:rFonts w:ascii="Times New Roman" w:hAnsi="Times New Roman" w:eastAsia="宋体" w:cs="Times New Roman"/>
          <w:szCs w:val="21"/>
        </w:rPr>
        <w:t>文件适用于</w:t>
      </w:r>
      <w:r>
        <w:rPr>
          <w:rFonts w:hint="eastAsia" w:ascii="Times New Roman" w:hAnsi="Times New Roman" w:eastAsia="宋体" w:cs="Times New Roman"/>
          <w:szCs w:val="21"/>
        </w:rPr>
        <w:t>本次</w:t>
      </w:r>
      <w:r>
        <w:rPr>
          <w:rFonts w:ascii="Times New Roman" w:hAnsi="Times New Roman" w:eastAsia="宋体" w:cs="Times New Roman"/>
          <w:szCs w:val="21"/>
        </w:rPr>
        <w:t>所述的</w:t>
      </w:r>
      <w:r>
        <w:rPr>
          <w:rFonts w:hint="eastAsia" w:ascii="Times New Roman" w:hAnsi="Times New Roman" w:eastAsia="宋体" w:cs="Times New Roman"/>
          <w:szCs w:val="21"/>
        </w:rPr>
        <w:t>服务</w:t>
      </w:r>
      <w:r>
        <w:rPr>
          <w:rFonts w:ascii="Times New Roman" w:hAnsi="Times New Roman" w:eastAsia="宋体" w:cs="Times New Roman"/>
          <w:szCs w:val="21"/>
        </w:rPr>
        <w:t>采购。</w:t>
      </w:r>
    </w:p>
    <w:p w14:paraId="0A5BC8E1">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7AFDA41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11129A3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7B62305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59EE3B9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6437A3A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370E4C4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14:paraId="6FDA29A2">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14:paraId="4949533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5CFE1F6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6DF4A83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692099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27D6AD3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4936D62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7F35878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1A0534B2">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51F03D59">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14:paraId="055DCE08">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1A1D75D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1CDA22E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7B13C558">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4218262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08D7293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3A942285">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781BA904">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762F980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14:paraId="4B26D00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40921C1D">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3F526C2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78213AD9">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259C5CA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14:paraId="0661BA0B">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23493A7B">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0D1EF1B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5CF1953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273BAF0C">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6546699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4F71827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5D596E3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4D74F59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6F3228E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46E040E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55F7676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2148D4C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4339F60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411D61A6">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63EE00E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3E76E18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77B545C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7D198E7A">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4DAE709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14:paraId="1B20128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3A89C1F6">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5E7F2DF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0EAB23AE">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77BA349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73C3D453">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5DF90D3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22453E8B">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023C51F2">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72913649">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1EA43E16">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3234AADC">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2E0A9EBA">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14:paraId="2CD0913A">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一、采购需求前附表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888"/>
        <w:gridCol w:w="7007"/>
      </w:tblGrid>
      <w:tr w14:paraId="2C0F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2E6EF438">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
                <w:kern w:val="2"/>
                <w:sz w:val="21"/>
                <w:szCs w:val="16"/>
              </w:rPr>
            </w:pPr>
            <w:r>
              <w:rPr>
                <w:rFonts w:ascii="Times New Roman" w:hAnsi="Times New Roman" w:cs="Times New Roman"/>
                <w:b/>
                <w:kern w:val="2"/>
                <w:sz w:val="21"/>
                <w:szCs w:val="16"/>
              </w:rPr>
              <w:t>序号</w:t>
            </w:r>
          </w:p>
        </w:tc>
        <w:tc>
          <w:tcPr>
            <w:tcW w:w="936" w:type="pct"/>
            <w:vAlign w:val="center"/>
          </w:tcPr>
          <w:p w14:paraId="6B2261C6">
            <w:pPr>
              <w:pStyle w:val="30"/>
              <w:widowControl w:val="0"/>
              <w:spacing w:before="0" w:beforeAutospacing="0" w:after="0" w:afterAutospacing="0" w:line="360" w:lineRule="auto"/>
              <w:ind w:firstLine="398"/>
              <w:jc w:val="both"/>
              <w:rPr>
                <w:rFonts w:ascii="Times New Roman" w:hAnsi="Times New Roman" w:cs="Times New Roman"/>
                <w:bCs w:val="0"/>
                <w:sz w:val="21"/>
                <w:szCs w:val="22"/>
              </w:rPr>
            </w:pPr>
            <w:r>
              <w:rPr>
                <w:rFonts w:ascii="Times New Roman" w:hAnsi="Times New Roman" w:cs="Times New Roman"/>
                <w:bCs w:val="0"/>
                <w:sz w:val="21"/>
                <w:szCs w:val="22"/>
              </w:rPr>
              <w:t>条款名称</w:t>
            </w:r>
          </w:p>
        </w:tc>
        <w:tc>
          <w:tcPr>
            <w:tcW w:w="3474" w:type="pct"/>
            <w:vAlign w:val="center"/>
          </w:tcPr>
          <w:p w14:paraId="68DEA33B">
            <w:pPr>
              <w:pStyle w:val="30"/>
              <w:widowControl w:val="0"/>
              <w:spacing w:before="0" w:beforeAutospacing="0" w:after="0" w:afterAutospacing="0" w:line="360" w:lineRule="auto"/>
              <w:jc w:val="center"/>
              <w:rPr>
                <w:rFonts w:ascii="Times New Roman" w:hAnsi="Times New Roman" w:cs="Times New Roman"/>
                <w:bCs w:val="0"/>
                <w:sz w:val="21"/>
                <w:szCs w:val="22"/>
              </w:rPr>
            </w:pPr>
            <w:r>
              <w:rPr>
                <w:rFonts w:ascii="Times New Roman" w:hAnsi="Times New Roman" w:cs="Times New Roman"/>
                <w:bCs w:val="0"/>
                <w:sz w:val="21"/>
                <w:szCs w:val="22"/>
              </w:rPr>
              <w:t>内容、说明与要求</w:t>
            </w:r>
          </w:p>
        </w:tc>
      </w:tr>
      <w:tr w14:paraId="3AAF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38292798">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1</w:t>
            </w:r>
          </w:p>
        </w:tc>
        <w:tc>
          <w:tcPr>
            <w:tcW w:w="936" w:type="pct"/>
            <w:vAlign w:val="center"/>
          </w:tcPr>
          <w:p w14:paraId="556CE340">
            <w:pPr>
              <w:pStyle w:val="30"/>
              <w:widowControl w:val="0"/>
              <w:spacing w:before="0" w:beforeAutospacing="0" w:after="0" w:afterAutospacing="0" w:line="360" w:lineRule="auto"/>
              <w:rPr>
                <w:rFonts w:ascii="Times New Roman" w:hAnsi="Times New Roman" w:cs="Times New Roman"/>
                <w:b w:val="0"/>
                <w:sz w:val="21"/>
                <w:szCs w:val="22"/>
              </w:rPr>
            </w:pPr>
            <w:r>
              <w:rPr>
                <w:rFonts w:ascii="Times New Roman" w:hAnsi="Times New Roman" w:cs="Times New Roman"/>
                <w:b w:val="0"/>
                <w:sz w:val="21"/>
                <w:szCs w:val="22"/>
              </w:rPr>
              <w:t>付款方式</w:t>
            </w:r>
          </w:p>
        </w:tc>
        <w:tc>
          <w:tcPr>
            <w:tcW w:w="3474" w:type="pct"/>
            <w:vAlign w:val="center"/>
          </w:tcPr>
          <w:p w14:paraId="61051C83">
            <w:pPr>
              <w:pStyle w:val="30"/>
              <w:spacing w:before="0" w:beforeAutospacing="0" w:after="0" w:afterAutospacing="0" w:line="440" w:lineRule="exact"/>
              <w:ind w:firstLine="420" w:firstLineChars="200"/>
              <w:jc w:val="left"/>
              <w:rPr>
                <w:rFonts w:ascii="Times New Roman" w:hAnsi="Times New Roman" w:cs="Times New Roman"/>
                <w:b w:val="0"/>
                <w:sz w:val="21"/>
                <w:szCs w:val="22"/>
                <w:u w:val="none"/>
              </w:rPr>
            </w:pPr>
            <w:r>
              <w:rPr>
                <w:rFonts w:hint="eastAsia" w:ascii="Times New Roman" w:hAnsi="Times New Roman" w:cs="Times New Roman"/>
                <w:b w:val="0"/>
                <w:sz w:val="21"/>
                <w:szCs w:val="22"/>
                <w:u w:val="none"/>
              </w:rPr>
              <w:t>完成所有服务后，经验收合格，委托人支付合同价的100%。</w:t>
            </w:r>
            <w:r>
              <w:rPr>
                <w:rFonts w:hint="eastAsia" w:ascii="Times New Roman" w:hAnsi="Times New Roman" w:cs="Times New Roman"/>
                <w:b w:val="0"/>
                <w:sz w:val="21"/>
                <w:szCs w:val="22"/>
                <w:u w:val="none"/>
                <w:lang w:val="en-US" w:eastAsia="zh-CN"/>
              </w:rPr>
              <w:t>在委托人付款前，</w:t>
            </w:r>
            <w:r>
              <w:rPr>
                <w:rFonts w:hint="eastAsia" w:ascii="Times New Roman" w:hAnsi="Times New Roman" w:cs="Times New Roman"/>
                <w:b w:val="0"/>
                <w:sz w:val="21"/>
                <w:szCs w:val="22"/>
                <w:u w:val="none"/>
              </w:rPr>
              <w:t>中标人</w:t>
            </w:r>
            <w:r>
              <w:rPr>
                <w:rFonts w:hint="eastAsia" w:ascii="Times New Roman" w:hAnsi="Times New Roman" w:cs="Times New Roman"/>
                <w:b w:val="0"/>
                <w:sz w:val="21"/>
                <w:szCs w:val="22"/>
                <w:u w:val="none"/>
                <w:lang w:val="en-US" w:eastAsia="zh-CN"/>
              </w:rPr>
              <w:t>需</w:t>
            </w:r>
            <w:r>
              <w:rPr>
                <w:rFonts w:hint="eastAsia" w:ascii="Times New Roman" w:hAnsi="Times New Roman" w:cs="Times New Roman"/>
                <w:b w:val="0"/>
                <w:sz w:val="21"/>
                <w:szCs w:val="22"/>
                <w:u w:val="none"/>
              </w:rPr>
              <w:t>提供相应金额的增值税专用发票</w:t>
            </w:r>
            <w:r>
              <w:rPr>
                <w:rFonts w:hint="eastAsia" w:ascii="Times New Roman" w:hAnsi="Times New Roman" w:cs="Times New Roman"/>
                <w:b w:val="0"/>
                <w:sz w:val="21"/>
                <w:szCs w:val="22"/>
                <w:u w:val="none"/>
                <w:lang w:eastAsia="zh-CN"/>
              </w:rPr>
              <w:t>，</w:t>
            </w:r>
            <w:r>
              <w:rPr>
                <w:rFonts w:hint="eastAsia" w:ascii="Times New Roman" w:hAnsi="Times New Roman" w:cs="Times New Roman"/>
                <w:b w:val="0"/>
                <w:sz w:val="21"/>
                <w:szCs w:val="22"/>
                <w:u w:val="none"/>
                <w:lang w:val="en-US" w:eastAsia="zh-CN"/>
              </w:rPr>
              <w:t>中标人提供发票之后</w:t>
            </w:r>
            <w:r>
              <w:rPr>
                <w:rFonts w:hint="eastAsia" w:ascii="Times New Roman" w:hAnsi="Times New Roman" w:cs="Times New Roman"/>
                <w:b w:val="0"/>
                <w:sz w:val="21"/>
                <w:szCs w:val="22"/>
                <w:u w:val="none"/>
              </w:rPr>
              <w:t>15个工作</w:t>
            </w:r>
            <w:r>
              <w:rPr>
                <w:rFonts w:hint="eastAsia" w:ascii="Times New Roman" w:hAnsi="Times New Roman" w:cs="Times New Roman"/>
                <w:b w:val="0"/>
                <w:sz w:val="21"/>
                <w:szCs w:val="22"/>
                <w:u w:val="none"/>
                <w:lang w:eastAsia="zh-CN"/>
              </w:rPr>
              <w:t>日向</w:t>
            </w:r>
            <w:r>
              <w:rPr>
                <w:rFonts w:hint="eastAsia" w:ascii="Times New Roman" w:hAnsi="Times New Roman" w:cs="Times New Roman"/>
                <w:b w:val="0"/>
                <w:sz w:val="21"/>
                <w:szCs w:val="22"/>
                <w:u w:val="none"/>
                <w:lang w:val="en-US" w:eastAsia="zh-CN"/>
              </w:rPr>
              <w:t>委托人</w:t>
            </w:r>
            <w:r>
              <w:rPr>
                <w:rFonts w:hint="eastAsia" w:ascii="Times New Roman" w:hAnsi="Times New Roman" w:cs="Times New Roman"/>
                <w:b w:val="0"/>
                <w:sz w:val="21"/>
                <w:szCs w:val="22"/>
                <w:u w:val="none"/>
              </w:rPr>
              <w:t>支付相应价款。</w:t>
            </w:r>
          </w:p>
          <w:p w14:paraId="54CA20EA">
            <w:pPr>
              <w:pStyle w:val="30"/>
              <w:spacing w:before="0" w:beforeAutospacing="0" w:after="0" w:afterAutospacing="0" w:line="440" w:lineRule="exact"/>
              <w:ind w:firstLine="420" w:firstLineChars="200"/>
              <w:jc w:val="left"/>
              <w:rPr>
                <w:rFonts w:ascii="Times New Roman" w:hAnsi="Times New Roman" w:cs="Times New Roman"/>
                <w:b w:val="0"/>
                <w:sz w:val="21"/>
                <w:szCs w:val="22"/>
                <w:u w:val="none"/>
              </w:rPr>
            </w:pPr>
            <w:r>
              <w:rPr>
                <w:rFonts w:hint="eastAsia" w:ascii="Times New Roman" w:hAnsi="Times New Roman" w:cs="Times New Roman"/>
                <w:b w:val="0"/>
                <w:sz w:val="21"/>
                <w:szCs w:val="22"/>
                <w:u w:val="none"/>
              </w:rPr>
              <w:t>在招标人付款前，中标人需向招标人交付等额的增值税专用发票，否则招标人有权拒绝或者延迟付款，且不承担违约责任。</w:t>
            </w:r>
          </w:p>
          <w:p w14:paraId="0AFE5AAC">
            <w:pPr>
              <w:pStyle w:val="30"/>
              <w:widowControl w:val="0"/>
              <w:spacing w:before="0" w:beforeAutospacing="0" w:after="0" w:afterAutospacing="0" w:line="440" w:lineRule="exact"/>
              <w:ind w:firstLine="420" w:firstLineChars="200"/>
              <w:jc w:val="left"/>
              <w:rPr>
                <w:rFonts w:ascii="Times New Roman" w:hAnsi="Times New Roman" w:cs="Times New Roman"/>
                <w:b w:val="0"/>
                <w:sz w:val="21"/>
                <w:szCs w:val="22"/>
                <w:u w:val="none"/>
              </w:rPr>
            </w:pPr>
            <w:r>
              <w:rPr>
                <w:rFonts w:hint="eastAsia" w:ascii="Times New Roman" w:hAnsi="Times New Roman" w:cs="Times New Roman"/>
                <w:b w:val="0"/>
                <w:sz w:val="21"/>
                <w:szCs w:val="22"/>
                <w:u w:val="none"/>
              </w:rPr>
              <w:t>投标人提交的投标文件中如有关于付款条件的表述与询价文件规定不符，投标无效。</w:t>
            </w:r>
            <w:r>
              <w:rPr>
                <w:rFonts w:ascii="Times New Roman" w:hAnsi="Times New Roman" w:cs="Times New Roman"/>
                <w:b w:val="0"/>
                <w:sz w:val="21"/>
                <w:szCs w:val="22"/>
                <w:u w:val="none"/>
              </w:rPr>
              <w:t xml:space="preserve">            </w:t>
            </w:r>
          </w:p>
        </w:tc>
      </w:tr>
      <w:tr w14:paraId="69384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3CB077F0">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2</w:t>
            </w:r>
          </w:p>
        </w:tc>
        <w:tc>
          <w:tcPr>
            <w:tcW w:w="936" w:type="pct"/>
            <w:vAlign w:val="center"/>
          </w:tcPr>
          <w:p w14:paraId="37F06728">
            <w:pPr>
              <w:pStyle w:val="30"/>
              <w:widowControl w:val="0"/>
              <w:spacing w:before="0" w:beforeAutospacing="0" w:after="0" w:afterAutospacing="0" w:line="360" w:lineRule="auto"/>
              <w:rPr>
                <w:rFonts w:ascii="Times New Roman" w:hAnsi="Times New Roman" w:cs="Times New Roman"/>
                <w:b w:val="0"/>
                <w:sz w:val="21"/>
                <w:szCs w:val="22"/>
              </w:rPr>
            </w:pPr>
            <w:r>
              <w:rPr>
                <w:rFonts w:hint="eastAsia" w:ascii="Times New Roman" w:hAnsi="Times New Roman" w:cs="Times New Roman"/>
                <w:b w:val="0"/>
                <w:sz w:val="21"/>
                <w:szCs w:val="22"/>
              </w:rPr>
              <w:t>服务</w:t>
            </w:r>
            <w:r>
              <w:rPr>
                <w:rFonts w:ascii="Times New Roman" w:hAnsi="Times New Roman" w:cs="Times New Roman"/>
                <w:b w:val="0"/>
                <w:sz w:val="21"/>
                <w:szCs w:val="22"/>
              </w:rPr>
              <w:t>地点</w:t>
            </w:r>
          </w:p>
        </w:tc>
        <w:tc>
          <w:tcPr>
            <w:tcW w:w="3474" w:type="pct"/>
            <w:vAlign w:val="center"/>
          </w:tcPr>
          <w:p w14:paraId="63431086">
            <w:pPr>
              <w:pStyle w:val="30"/>
              <w:widowControl w:val="0"/>
              <w:spacing w:before="0" w:beforeAutospacing="0" w:after="0" w:afterAutospacing="0" w:line="360" w:lineRule="auto"/>
              <w:jc w:val="center"/>
              <w:rPr>
                <w:rFonts w:hint="default" w:ascii="Times New Roman" w:hAnsi="Times New Roman" w:cs="Times New Roman" w:eastAsiaTheme="minorEastAsia"/>
                <w:b w:val="0"/>
                <w:sz w:val="21"/>
                <w:szCs w:val="22"/>
                <w:lang w:val="en-US" w:eastAsia="zh-CN"/>
              </w:rPr>
            </w:pPr>
            <w:r>
              <w:rPr>
                <w:rFonts w:hint="eastAsia" w:ascii="Times New Roman" w:hAnsi="Times New Roman" w:cs="Times New Roman"/>
                <w:b w:val="0"/>
                <w:sz w:val="21"/>
                <w:szCs w:val="22"/>
                <w:u w:val="none"/>
                <w:lang w:val="en-US" w:eastAsia="zh-CN"/>
              </w:rPr>
              <w:t>合肥文旅城市运营管理有限公司合肥市中心图书馆</w:t>
            </w:r>
          </w:p>
        </w:tc>
      </w:tr>
      <w:tr w14:paraId="4A12C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88" w:type="pct"/>
            <w:vAlign w:val="center"/>
          </w:tcPr>
          <w:p w14:paraId="48510820">
            <w:pPr>
              <w:pStyle w:val="31"/>
              <w:pBdr>
                <w:bottom w:val="none" w:color="auto" w:sz="0" w:space="0"/>
              </w:pBdr>
              <w:tabs>
                <w:tab w:val="clear" w:pos="4153"/>
                <w:tab w:val="clear" w:pos="8306"/>
              </w:tabs>
              <w:adjustRightInd/>
              <w:spacing w:line="240" w:lineRule="auto"/>
              <w:jc w:val="center"/>
              <w:textAlignment w:val="auto"/>
              <w:rPr>
                <w:rFonts w:ascii="Times New Roman" w:hAnsi="Times New Roman" w:cs="Times New Roman"/>
                <w:bCs/>
                <w:kern w:val="2"/>
                <w:sz w:val="21"/>
                <w:szCs w:val="16"/>
              </w:rPr>
            </w:pPr>
            <w:r>
              <w:rPr>
                <w:rFonts w:ascii="Times New Roman" w:hAnsi="Times New Roman" w:cs="Times New Roman"/>
                <w:bCs/>
                <w:kern w:val="2"/>
                <w:sz w:val="21"/>
                <w:szCs w:val="16"/>
              </w:rPr>
              <w:t>3</w:t>
            </w:r>
          </w:p>
        </w:tc>
        <w:tc>
          <w:tcPr>
            <w:tcW w:w="936" w:type="pct"/>
            <w:vAlign w:val="center"/>
          </w:tcPr>
          <w:p w14:paraId="44EE7C23">
            <w:pPr>
              <w:pStyle w:val="30"/>
              <w:widowControl w:val="0"/>
              <w:spacing w:before="0" w:beforeAutospacing="0" w:after="0" w:afterAutospacing="0" w:line="360" w:lineRule="auto"/>
              <w:rPr>
                <w:rFonts w:ascii="Times New Roman" w:hAnsi="Times New Roman" w:cs="Times New Roman"/>
                <w:b w:val="0"/>
                <w:sz w:val="21"/>
                <w:szCs w:val="22"/>
              </w:rPr>
            </w:pPr>
            <w:r>
              <w:rPr>
                <w:rFonts w:hint="eastAsia" w:ascii="Times New Roman" w:hAnsi="Times New Roman" w:cs="Times New Roman"/>
                <w:b w:val="0"/>
                <w:sz w:val="21"/>
                <w:szCs w:val="22"/>
              </w:rPr>
              <w:t>服务</w:t>
            </w:r>
            <w:r>
              <w:rPr>
                <w:rFonts w:ascii="Times New Roman" w:hAnsi="Times New Roman" w:cs="Times New Roman"/>
                <w:b w:val="0"/>
                <w:sz w:val="21"/>
                <w:szCs w:val="22"/>
              </w:rPr>
              <w:t>期限</w:t>
            </w:r>
          </w:p>
        </w:tc>
        <w:tc>
          <w:tcPr>
            <w:tcW w:w="3474" w:type="pct"/>
            <w:vAlign w:val="center"/>
          </w:tcPr>
          <w:p w14:paraId="568E15A7">
            <w:pPr>
              <w:pStyle w:val="30"/>
              <w:widowControl w:val="0"/>
              <w:spacing w:before="0" w:beforeAutospacing="0" w:after="0" w:afterAutospacing="0" w:line="360" w:lineRule="auto"/>
              <w:jc w:val="center"/>
              <w:rPr>
                <w:rFonts w:hint="default" w:ascii="Times New Roman" w:hAnsi="Times New Roman" w:cs="Times New Roman" w:eastAsiaTheme="minorEastAsia"/>
                <w:b w:val="0"/>
                <w:sz w:val="21"/>
                <w:szCs w:val="22"/>
                <w:lang w:val="en-US" w:eastAsia="zh-CN"/>
              </w:rPr>
            </w:pPr>
            <w:r>
              <w:rPr>
                <w:rFonts w:hint="eastAsia" w:ascii="Times New Roman" w:hAnsi="Times New Roman" w:cs="Times New Roman"/>
                <w:b w:val="0"/>
                <w:sz w:val="21"/>
                <w:szCs w:val="22"/>
                <w:lang w:val="en-US" w:eastAsia="zh-CN"/>
              </w:rPr>
              <w:t>60个日历日</w:t>
            </w:r>
          </w:p>
        </w:tc>
      </w:tr>
    </w:tbl>
    <w:p w14:paraId="2D9FC4D2">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ascii="Times New Roman" w:hAnsi="Times New Roman" w:cs="Times New Roman" w:eastAsiaTheme="minorEastAsia"/>
          <w:b/>
          <w:bCs/>
          <w:sz w:val="24"/>
          <w:szCs w:val="18"/>
        </w:rPr>
      </w:pPr>
    </w:p>
    <w:p w14:paraId="5740A21D">
      <w:pPr>
        <w:keepNext w:val="0"/>
        <w:keepLines w:val="0"/>
        <w:pageBreakBefore w:val="0"/>
        <w:widowControl/>
        <w:numPr>
          <w:ilvl w:val="0"/>
          <w:numId w:val="3"/>
        </w:numPr>
        <w:suppressLineNumbers w:val="0"/>
        <w:kinsoku/>
        <w:wordWrap/>
        <w:overflowPunct/>
        <w:topLinePunct w:val="0"/>
        <w:autoSpaceDE/>
        <w:autoSpaceDN/>
        <w:bidi w:val="0"/>
        <w:ind w:firstLine="482" w:firstLineChars="200"/>
        <w:jc w:val="left"/>
        <w:textAlignment w:val="auto"/>
        <w:rPr>
          <w:rFonts w:hint="default" w:ascii="Times New Roman" w:hAnsi="Times New Roman" w:cs="Times New Roman" w:eastAsiaTheme="minorEastAsia"/>
          <w:b/>
          <w:bCs/>
          <w:sz w:val="24"/>
          <w:szCs w:val="18"/>
          <w:lang w:val="en-US" w:eastAsia="zh-CN"/>
        </w:rPr>
      </w:pPr>
      <w:r>
        <w:rPr>
          <w:rFonts w:hint="eastAsia" w:ascii="Times New Roman" w:hAnsi="Times New Roman" w:cs="Times New Roman"/>
          <w:b/>
          <w:bCs/>
          <w:sz w:val="24"/>
          <w:szCs w:val="18"/>
          <w:lang w:val="en-US" w:eastAsia="zh-CN"/>
        </w:rPr>
        <w:t>项目内容</w:t>
      </w:r>
    </w:p>
    <w:p w14:paraId="0CD5F6B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cs="Times New Roman" w:eastAsiaTheme="minorEastAsia"/>
          <w:b/>
          <w:bCs/>
          <w:sz w:val="24"/>
          <w:szCs w:val="18"/>
          <w:lang w:val="en-US" w:eastAsia="zh-CN"/>
        </w:rPr>
      </w:pPr>
      <w:r>
        <w:rPr>
          <w:rFonts w:hint="eastAsia" w:asciiTheme="minorEastAsia" w:hAnsiTheme="minorEastAsia" w:eastAsiaTheme="minorEastAsia" w:cstheme="minorEastAsia"/>
          <w:color w:val="000000"/>
          <w:kern w:val="0"/>
          <w:sz w:val="21"/>
          <w:szCs w:val="21"/>
          <w:lang w:val="en-US" w:eastAsia="zh-CN" w:bidi="ar"/>
        </w:rPr>
        <w:t>对合肥文旅城市运营管理有限公司实施实地调查， 开展事故风险评估及应急资源调查；编制生产安全事故综合应急预案、专项预案、现场处置方案及应急处置卡（含功能组、重点岗位），组织专家评审并通过属地应急管理部门备案；同步提供消防培训及疏散演练指导。合同签订后</w:t>
      </w:r>
      <w:r>
        <w:rPr>
          <w:rFonts w:hint="eastAsia" w:ascii="Times New Roman" w:hAnsi="Times New Roman" w:eastAsiaTheme="minorEastAsia" w:cstheme="minorEastAsia"/>
          <w:color w:val="000000"/>
          <w:kern w:val="0"/>
          <w:sz w:val="21"/>
          <w:szCs w:val="21"/>
          <w:lang w:val="en-US" w:eastAsia="zh-CN" w:bidi="ar"/>
        </w:rPr>
        <w:t>60</w:t>
      </w:r>
      <w:r>
        <w:rPr>
          <w:rFonts w:hint="eastAsia" w:asciiTheme="minorEastAsia" w:hAnsiTheme="minorEastAsia" w:eastAsiaTheme="minorEastAsia" w:cstheme="minorEastAsia"/>
          <w:color w:val="000000"/>
          <w:kern w:val="0"/>
          <w:sz w:val="21"/>
          <w:szCs w:val="21"/>
          <w:lang w:val="en-US" w:eastAsia="zh-CN" w:bidi="ar"/>
        </w:rPr>
        <w:t>日内交付备案版《风险评估报告》《应急资源调查报告》《应急预案》（含纸质及可编辑电子文本）。服务成果需通过专家验收，完成法定备案程序。</w:t>
      </w:r>
    </w:p>
    <w:p w14:paraId="67D78865">
      <w:pPr>
        <w:keepNext w:val="0"/>
        <w:keepLines w:val="0"/>
        <w:pageBreakBefore w:val="0"/>
        <w:kinsoku/>
        <w:wordWrap/>
        <w:overflowPunct/>
        <w:topLinePunct w:val="0"/>
        <w:autoSpaceDE/>
        <w:autoSpaceDN/>
        <w:bidi w:val="0"/>
        <w:spacing w:line="500" w:lineRule="exact"/>
        <w:ind w:firstLine="482" w:firstLineChars="200"/>
        <w:jc w:val="left"/>
        <w:textAlignment w:val="auto"/>
        <w:outlineLvl w:val="1"/>
        <w:rPr>
          <w:rFonts w:ascii="Times New Roman" w:hAnsi="Times New Roman" w:cs="Times New Roman" w:eastAsiaTheme="minorEastAsia"/>
          <w:b/>
          <w:kern w:val="0"/>
          <w:sz w:val="24"/>
        </w:rPr>
      </w:pPr>
      <w:bookmarkStart w:id="6" w:name="_Toc501460782"/>
      <w:bookmarkStart w:id="7" w:name="_Toc11007"/>
      <w:bookmarkStart w:id="8" w:name="_Toc26887"/>
      <w:r>
        <w:rPr>
          <w:rFonts w:hint="eastAsia" w:ascii="Times New Roman" w:hAnsi="Times New Roman" w:cs="Times New Roman"/>
          <w:b/>
          <w:kern w:val="0"/>
          <w:sz w:val="24"/>
          <w:lang w:val="en-US" w:eastAsia="zh-CN"/>
        </w:rPr>
        <w:t>三</w:t>
      </w:r>
      <w:r>
        <w:rPr>
          <w:rFonts w:ascii="Times New Roman" w:hAnsi="Times New Roman" w:cs="Times New Roman" w:eastAsiaTheme="minorEastAsia"/>
          <w:b/>
          <w:kern w:val="0"/>
          <w:sz w:val="24"/>
        </w:rPr>
        <w:t>、技术服务和质保期服务要求</w:t>
      </w:r>
      <w:bookmarkEnd w:id="6"/>
      <w:bookmarkEnd w:id="7"/>
      <w:bookmarkEnd w:id="8"/>
    </w:p>
    <w:p w14:paraId="5B909F6F">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在合同签订之日起60日内完成合肥文旅城市运营管理有限公司生产安全事故应急预案编制、评审和备案，向甲方提交经备案的《合肥文旅城市运营管理有限公司生产安全事故风险评估报告》、《合肥文旅城市运营管理有限公司生产安全事故应急资源调查报告》和《合肥文旅城市运营管理有限公司生产安全事故应急预案</w:t>
      </w:r>
      <w:r>
        <w:rPr>
          <w:rFonts w:hint="eastAsia" w:ascii="Times New Roman" w:hAnsi="Times New Roman" w:cs="Times New Roman"/>
          <w:kern w:val="2"/>
          <w:sz w:val="21"/>
          <w:szCs w:val="21"/>
          <w:lang w:val="en-US" w:eastAsia="zh-CN" w:bidi="ar-SA"/>
        </w:rPr>
        <w:t>》等</w:t>
      </w:r>
      <w:r>
        <w:rPr>
          <w:rFonts w:hint="eastAsia" w:ascii="Times New Roman" w:hAnsi="Times New Roman" w:cs="Times New Roman" w:eastAsiaTheme="minorEastAsia"/>
          <w:kern w:val="2"/>
          <w:sz w:val="21"/>
          <w:szCs w:val="21"/>
          <w:lang w:val="en-US" w:eastAsia="zh-CN" w:bidi="ar-SA"/>
        </w:rPr>
        <w:t>文本（纸质文本和可编辑电子文本）。</w:t>
      </w:r>
      <w:bookmarkStart w:id="9" w:name="_Toc5940"/>
      <w:bookmarkStart w:id="10" w:name="_Toc4751"/>
    </w:p>
    <w:p w14:paraId="5FAD261C">
      <w:pPr>
        <w:keepNext w:val="0"/>
        <w:keepLines w:val="0"/>
        <w:pageBreakBefore w:val="0"/>
        <w:kinsoku/>
        <w:wordWrap/>
        <w:overflowPunct/>
        <w:topLinePunct w:val="0"/>
        <w:autoSpaceDE/>
        <w:autoSpaceDN/>
        <w:bidi w:val="0"/>
        <w:spacing w:line="500" w:lineRule="exact"/>
        <w:ind w:firstLine="482" w:firstLineChars="200"/>
        <w:jc w:val="left"/>
        <w:textAlignment w:val="auto"/>
        <w:outlineLvl w:val="1"/>
        <w:rPr>
          <w:rFonts w:hint="default" w:ascii="Times New Roman" w:hAnsi="Times New Roman" w:cs="Times New Roman" w:eastAsiaTheme="minorEastAsia"/>
          <w:b/>
          <w:kern w:val="0"/>
          <w:sz w:val="24"/>
          <w:lang w:val="en-US" w:eastAsia="zh-CN"/>
        </w:rPr>
      </w:pPr>
      <w:r>
        <w:rPr>
          <w:rFonts w:hint="eastAsia" w:ascii="Times New Roman" w:hAnsi="Times New Roman" w:cs="Times New Roman"/>
          <w:b/>
          <w:kern w:val="0"/>
          <w:sz w:val="24"/>
          <w:lang w:val="en-US" w:eastAsia="zh-CN"/>
        </w:rPr>
        <w:t>四</w:t>
      </w:r>
      <w:r>
        <w:rPr>
          <w:rFonts w:ascii="Times New Roman" w:hAnsi="Times New Roman" w:cs="Times New Roman" w:eastAsiaTheme="minorEastAsia"/>
          <w:b/>
          <w:kern w:val="0"/>
          <w:sz w:val="24"/>
        </w:rPr>
        <w:t>、报价</w:t>
      </w:r>
      <w:bookmarkEnd w:id="9"/>
      <w:bookmarkEnd w:id="10"/>
      <w:r>
        <w:rPr>
          <w:rFonts w:hint="eastAsia" w:ascii="Times New Roman" w:hAnsi="Times New Roman" w:cs="Times New Roman"/>
          <w:b/>
          <w:kern w:val="0"/>
          <w:sz w:val="24"/>
          <w:lang w:val="en-US" w:eastAsia="zh-CN"/>
        </w:rPr>
        <w:t>方式</w:t>
      </w:r>
    </w:p>
    <w:p w14:paraId="25D425BC">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default" w:ascii="Times New Roman" w:hAnsi="Times New Roman" w:cs="Times New Roman" w:eastAsiaTheme="minorEastAsia"/>
          <w:kern w:val="2"/>
          <w:sz w:val="21"/>
          <w:szCs w:val="21"/>
          <w:lang w:val="en-US" w:eastAsia="zh-CN" w:bidi="ar-SA"/>
        </w:rPr>
      </w:pPr>
      <w:bookmarkStart w:id="11" w:name="_Toc17615"/>
      <w:r>
        <w:rPr>
          <w:rFonts w:hint="eastAsia" w:ascii="Times New Roman" w:hAnsi="Times New Roman" w:cs="Times New Roman" w:eastAsiaTheme="minorEastAsia"/>
          <w:kern w:val="2"/>
          <w:sz w:val="21"/>
          <w:szCs w:val="21"/>
          <w:lang w:val="en-US" w:eastAsia="zh-CN" w:bidi="ar-SA"/>
        </w:rPr>
        <w:t>1.</w:t>
      </w:r>
      <w:r>
        <w:rPr>
          <w:rFonts w:hint="eastAsia" w:ascii="Times New Roman" w:hAnsi="Times New Roman" w:cs="Times New Roman"/>
          <w:kern w:val="2"/>
          <w:sz w:val="21"/>
          <w:szCs w:val="21"/>
          <w:lang w:val="en-US" w:eastAsia="zh-CN" w:bidi="ar-SA"/>
        </w:rPr>
        <w:t>投标人需报投标总价，</w:t>
      </w:r>
      <w:r>
        <w:rPr>
          <w:rFonts w:hint="eastAsia" w:ascii="Times New Roman" w:hAnsi="Times New Roman" w:cs="Times New Roman" w:eastAsiaTheme="minorEastAsia"/>
          <w:kern w:val="2"/>
          <w:sz w:val="21"/>
          <w:szCs w:val="21"/>
          <w:lang w:val="en-US" w:eastAsia="zh-CN" w:bidi="ar-SA"/>
        </w:rPr>
        <w:t>投标总价包括但不限于风险评估费、人工费、材料费、专家评审费、税费、人员保险费以及可能产生的安全事故</w:t>
      </w:r>
      <w:r>
        <w:rPr>
          <w:rFonts w:hint="eastAsia" w:ascii="Times New Roman" w:hAnsi="Times New Roman" w:cs="Times New Roman"/>
          <w:kern w:val="2"/>
          <w:sz w:val="21"/>
          <w:szCs w:val="21"/>
          <w:lang w:val="en-US" w:eastAsia="zh-CN" w:bidi="ar-SA"/>
        </w:rPr>
        <w:t>费用</w:t>
      </w:r>
      <w:r>
        <w:rPr>
          <w:rFonts w:hint="eastAsia" w:ascii="Times New Roman" w:hAnsi="Times New Roman" w:cs="Times New Roman" w:eastAsiaTheme="minorEastAsia"/>
          <w:kern w:val="2"/>
          <w:sz w:val="21"/>
          <w:szCs w:val="21"/>
          <w:lang w:val="en-US" w:eastAsia="zh-CN" w:bidi="ar-SA"/>
        </w:rPr>
        <w:t>等</w:t>
      </w:r>
      <w:r>
        <w:rPr>
          <w:rFonts w:hint="eastAsia" w:ascii="Times New Roman" w:hAnsi="Times New Roman" w:cs="Times New Roman"/>
          <w:kern w:val="2"/>
          <w:sz w:val="21"/>
          <w:szCs w:val="21"/>
          <w:lang w:val="en-US" w:eastAsia="zh-CN" w:bidi="ar-SA"/>
        </w:rPr>
        <w:t>全部费用</w:t>
      </w:r>
      <w:r>
        <w:rPr>
          <w:rFonts w:hint="eastAsia" w:ascii="Times New Roman" w:hAnsi="Times New Roman" w:cs="Times New Roman" w:eastAsiaTheme="minorEastAsia"/>
          <w:kern w:val="2"/>
          <w:sz w:val="21"/>
          <w:szCs w:val="21"/>
          <w:lang w:val="en-US" w:eastAsia="zh-CN" w:bidi="ar-SA"/>
        </w:rPr>
        <w:t>，以确保项目实施过程中的所有成本均已包含在内。一旦成交，采购人无需再追加任何预算。投标报价将作为投标人投标文件的有效组成部分，并作为签订合同的依据。</w:t>
      </w:r>
      <w:r>
        <w:rPr>
          <w:rFonts w:hint="eastAsia" w:ascii="Times New Roman" w:hAnsi="Times New Roman" w:cs="Times New Roman"/>
          <w:kern w:val="2"/>
          <w:sz w:val="21"/>
          <w:szCs w:val="21"/>
          <w:lang w:val="en-US" w:eastAsia="zh-CN" w:bidi="ar-SA"/>
        </w:rPr>
        <w:t>投标总价不得高于项目预算，否则投标无效。</w:t>
      </w:r>
    </w:p>
    <w:p w14:paraId="26F2E839">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2. 投标人需提前自行对项目现场和周围环境进行实地调查，以充分了解项目需求和现场情况。实地调查地点为合肥市蜀山区</w:t>
      </w:r>
      <w:r>
        <w:rPr>
          <w:rFonts w:hint="eastAsia" w:ascii="Times New Roman" w:hAnsi="Times New Roman" w:cs="Times New Roman"/>
          <w:kern w:val="2"/>
          <w:sz w:val="21"/>
          <w:szCs w:val="21"/>
          <w:lang w:val="en-US" w:eastAsia="zh-CN" w:bidi="ar-SA"/>
        </w:rPr>
        <w:t>翡翠路和祁门路交叉口东北角</w:t>
      </w:r>
      <w:r>
        <w:rPr>
          <w:rFonts w:hint="eastAsia" w:ascii="Times New Roman" w:hAnsi="Times New Roman" w:cs="Times New Roman" w:eastAsiaTheme="minorEastAsia"/>
          <w:kern w:val="2"/>
          <w:sz w:val="21"/>
          <w:szCs w:val="21"/>
          <w:lang w:val="en-US" w:eastAsia="zh-CN" w:bidi="ar-SA"/>
        </w:rPr>
        <w:t>。</w:t>
      </w:r>
      <w:r>
        <w:rPr>
          <w:rFonts w:hint="eastAsia" w:ascii="Times New Roman" w:hAnsi="Times New Roman" w:cs="Times New Roman"/>
          <w:kern w:val="2"/>
          <w:sz w:val="21"/>
          <w:szCs w:val="21"/>
          <w:lang w:val="en-US" w:eastAsia="zh-CN" w:bidi="ar-SA"/>
        </w:rPr>
        <w:t>勘查现场</w:t>
      </w:r>
      <w:r>
        <w:rPr>
          <w:rFonts w:hint="eastAsia" w:ascii="Times New Roman" w:hAnsi="Times New Roman" w:cs="Times New Roman" w:eastAsiaTheme="minorEastAsia"/>
          <w:kern w:val="2"/>
          <w:sz w:val="21"/>
          <w:szCs w:val="21"/>
          <w:lang w:val="en-US" w:eastAsia="zh-CN" w:bidi="ar-SA"/>
        </w:rPr>
        <w:t>所发生的费用由投标人自行承担。</w:t>
      </w:r>
    </w:p>
    <w:p w14:paraId="7C092F16">
      <w:pPr>
        <w:keepNext w:val="0"/>
        <w:keepLines w:val="0"/>
        <w:pageBreakBefore w:val="0"/>
        <w:kinsoku/>
        <w:wordWrap/>
        <w:overflowPunct/>
        <w:topLinePunct w:val="0"/>
        <w:autoSpaceDE/>
        <w:autoSpaceDN/>
        <w:bidi w:val="0"/>
        <w:spacing w:line="360" w:lineRule="auto"/>
        <w:ind w:firstLine="420" w:firstLineChars="200"/>
        <w:jc w:val="left"/>
        <w:textAlignment w:val="auto"/>
        <w:outlineLvl w:val="1"/>
        <w:rPr>
          <w:rFonts w:hint="eastAsia" w:ascii="Times New Roman" w:hAnsi="Times New Roman" w:cs="Times New Roman" w:eastAsiaTheme="minorEastAsia"/>
          <w:b/>
          <w:sz w:val="28"/>
        </w:rPr>
      </w:pPr>
      <w:r>
        <w:rPr>
          <w:rFonts w:hint="eastAsia" w:ascii="Times New Roman" w:hAnsi="Times New Roman" w:cs="Times New Roman" w:eastAsiaTheme="minorEastAsia"/>
          <w:kern w:val="2"/>
          <w:sz w:val="21"/>
          <w:szCs w:val="21"/>
          <w:lang w:val="en-US" w:eastAsia="zh-CN" w:bidi="ar-SA"/>
        </w:rPr>
        <w:t>3. 报价相同处理方式：若出现报价相同的情况，则采取评标委员会抽签方式确定中标单位，以保证评标的公平性和公正性。</w:t>
      </w:r>
    </w:p>
    <w:p w14:paraId="5EECC6E7">
      <w:pPr>
        <w:keepNext w:val="0"/>
        <w:keepLines w:val="0"/>
        <w:pageBreakBefore w:val="0"/>
        <w:kinsoku/>
        <w:wordWrap/>
        <w:overflowPunct/>
        <w:topLinePunct w:val="0"/>
        <w:autoSpaceDE/>
        <w:autoSpaceDN/>
        <w:bidi w:val="0"/>
        <w:spacing w:line="360" w:lineRule="auto"/>
        <w:ind w:firstLine="562" w:firstLineChars="200"/>
        <w:jc w:val="center"/>
        <w:textAlignment w:val="auto"/>
        <w:outlineLvl w:val="1"/>
        <w:rPr>
          <w:rFonts w:ascii="Times New Roman" w:hAnsi="Times New Roman" w:cs="Times New Roman" w:eastAsiaTheme="minorEastAsia"/>
          <w:b/>
          <w:sz w:val="28"/>
        </w:rPr>
      </w:pPr>
      <w:r>
        <w:rPr>
          <w:rFonts w:ascii="Times New Roman" w:hAnsi="Times New Roman" w:cs="Times New Roman" w:eastAsiaTheme="minorEastAsia"/>
          <w:b/>
          <w:sz w:val="28"/>
        </w:rPr>
        <w:t>第四章  评审方法和标准</w:t>
      </w:r>
      <w:bookmarkEnd w:id="11"/>
    </w:p>
    <w:p w14:paraId="7B7220FE">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2D32B9EA">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1035415A">
      <w:pPr>
        <w:keepNext w:val="0"/>
        <w:keepLines w:val="0"/>
        <w:pageBreakBefore w:val="0"/>
        <w:kinsoku/>
        <w:wordWrap/>
        <w:overflowPunct/>
        <w:topLinePunct w:val="0"/>
        <w:autoSpaceDE/>
        <w:autoSpaceDN/>
        <w:bidi w:val="0"/>
        <w:spacing w:line="360" w:lineRule="auto"/>
        <w:ind w:firstLine="482" w:firstLineChars="200"/>
        <w:textAlignment w:val="auto"/>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5161E8C9">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bookmarkStart w:id="12"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03A5B58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0879DB5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2E457047">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1FB63DD1">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3C19C2E0">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5985FA19">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605CB701">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600719C5">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1C798981">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6D2E0CA9">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700395DF">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0196501D">
      <w:pPr>
        <w:keepNext w:val="0"/>
        <w:keepLines w:val="0"/>
        <w:pageBreakBefore w:val="0"/>
        <w:kinsoku/>
        <w:wordWrap/>
        <w:overflowPunct/>
        <w:topLinePunct w:val="0"/>
        <w:autoSpaceDE/>
        <w:autoSpaceDN/>
        <w:bidi w:val="0"/>
        <w:spacing w:line="360" w:lineRule="auto"/>
        <w:ind w:firstLine="420" w:firstLineChars="200"/>
        <w:textAlignment w:val="auto"/>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2"/>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2270"/>
        <w:gridCol w:w="6513"/>
      </w:tblGrid>
      <w:tr w14:paraId="60AFA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5" w:type="pct"/>
            <w:tcBorders>
              <w:bottom w:val="single" w:color="auto" w:sz="4" w:space="0"/>
            </w:tcBorders>
            <w:vAlign w:val="center"/>
          </w:tcPr>
          <w:p w14:paraId="3FF061B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3"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1F721C88">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firstLine="420" w:firstLineChars="200"/>
              <w:jc w:val="both"/>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4" w:type="pct"/>
            <w:tcBorders>
              <w:bottom w:val="single" w:color="auto" w:sz="4" w:space="0"/>
            </w:tcBorders>
            <w:vAlign w:val="center"/>
          </w:tcPr>
          <w:p w14:paraId="2228C2C2">
            <w:pPr>
              <w:keepNext w:val="0"/>
              <w:keepLines w:val="0"/>
              <w:pageBreakBefore w:val="0"/>
              <w:widowControl w:val="0"/>
              <w:kinsoku/>
              <w:wordWrap/>
              <w:overflowPunct/>
              <w:topLinePunct w:val="0"/>
              <w:autoSpaceDE/>
              <w:autoSpaceDN/>
              <w:bidi w:val="0"/>
              <w:adjustRightInd w:val="0"/>
              <w:snapToGrid w:val="0"/>
              <w:spacing w:line="440" w:lineRule="exact"/>
              <w:ind w:right="-10" w:firstLine="420" w:firstLineChars="20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37F0C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5" w:type="pct"/>
            <w:tcBorders>
              <w:bottom w:val="single" w:color="auto" w:sz="4" w:space="0"/>
            </w:tcBorders>
            <w:vAlign w:val="center"/>
          </w:tcPr>
          <w:p w14:paraId="79948DD5">
            <w:pPr>
              <w:keepNext w:val="0"/>
              <w:keepLines w:val="0"/>
              <w:pageBreakBefore w:val="0"/>
              <w:widowControl w:val="0"/>
              <w:kinsoku/>
              <w:wordWrap/>
              <w:overflowPunct/>
              <w:topLinePunct w:val="0"/>
              <w:autoSpaceDE/>
              <w:autoSpaceDN/>
              <w:bidi w:val="0"/>
              <w:adjustRightInd w:val="0"/>
              <w:snapToGrid w:val="0"/>
              <w:spacing w:line="440" w:lineRule="exact"/>
              <w:ind w:right="-10" w:firstLine="420" w:firstLineChars="200"/>
              <w:jc w:val="both"/>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3CD7ED3F">
            <w:pPr>
              <w:keepNext w:val="0"/>
              <w:keepLines w:val="0"/>
              <w:pageBreakBefore w:val="0"/>
              <w:widowControl w:val="0"/>
              <w:kinsoku/>
              <w:wordWrap/>
              <w:overflowPunct/>
              <w:topLinePunct w:val="0"/>
              <w:autoSpaceDE/>
              <w:autoSpaceDN/>
              <w:bidi w:val="0"/>
              <w:spacing w:after="50" w:line="440" w:lineRule="exact"/>
              <w:ind w:right="-10" w:firstLine="420" w:firstLineChars="200"/>
              <w:jc w:val="both"/>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4" w:type="pct"/>
            <w:tcBorders>
              <w:bottom w:val="single" w:color="auto" w:sz="4" w:space="0"/>
            </w:tcBorders>
            <w:vAlign w:val="center"/>
          </w:tcPr>
          <w:p w14:paraId="1C9D10B7">
            <w:pPr>
              <w:keepNext w:val="0"/>
              <w:keepLines w:val="0"/>
              <w:pageBreakBefore w:val="0"/>
              <w:widowControl w:val="0"/>
              <w:kinsoku/>
              <w:wordWrap/>
              <w:overflowPunct/>
              <w:topLinePunct w:val="0"/>
              <w:autoSpaceDE/>
              <w:autoSpaceDN/>
              <w:bidi w:val="0"/>
              <w:spacing w:after="50" w:line="440" w:lineRule="exact"/>
              <w:ind w:right="-10" w:firstLine="420" w:firstLineChars="20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076D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5" w:type="pct"/>
            <w:vAlign w:val="center"/>
          </w:tcPr>
          <w:p w14:paraId="057F2DF0">
            <w:pPr>
              <w:keepNext w:val="0"/>
              <w:keepLines w:val="0"/>
              <w:pageBreakBefore w:val="0"/>
              <w:widowControl w:val="0"/>
              <w:kinsoku/>
              <w:wordWrap/>
              <w:overflowPunct/>
              <w:topLinePunct w:val="0"/>
              <w:autoSpaceDE/>
              <w:autoSpaceDN/>
              <w:bidi w:val="0"/>
              <w:adjustRightInd w:val="0"/>
              <w:snapToGrid w:val="0"/>
              <w:spacing w:line="440" w:lineRule="exact"/>
              <w:ind w:right="-10" w:rightChars="0" w:firstLine="420" w:firstLineChars="200"/>
              <w:jc w:val="both"/>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9" w:type="pct"/>
            <w:vAlign w:val="center"/>
          </w:tcPr>
          <w:p w14:paraId="1D68B4E8">
            <w:pPr>
              <w:keepNext w:val="0"/>
              <w:keepLines w:val="0"/>
              <w:pageBreakBefore w:val="0"/>
              <w:widowControl w:val="0"/>
              <w:kinsoku/>
              <w:wordWrap/>
              <w:overflowPunct/>
              <w:topLinePunct w:val="0"/>
              <w:autoSpaceDE/>
              <w:autoSpaceDN/>
              <w:bidi w:val="0"/>
              <w:spacing w:after="50" w:line="440" w:lineRule="exact"/>
              <w:ind w:right="-10" w:rightChars="0" w:firstLine="420" w:firstLineChars="200"/>
              <w:jc w:val="both"/>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324" w:type="pct"/>
            <w:vAlign w:val="center"/>
          </w:tcPr>
          <w:p w14:paraId="2F306816">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inorEastAsia"/>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供应商资格</w:t>
            </w:r>
          </w:p>
          <w:p w14:paraId="10AFE1DF">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kern w:val="2"/>
                <w:sz w:val="21"/>
                <w:szCs w:val="21"/>
                <w:lang w:val="en-US" w:eastAsia="zh-CN" w:bidi="ar-SA"/>
              </w:rPr>
            </w:pPr>
            <w:r>
              <w:rPr>
                <w:rFonts w:hint="eastAsia" w:ascii="Times New Roman" w:hAnsi="Times New Roman" w:cs="Times New Roman" w:eastAsiaTheme="minorEastAsia"/>
                <w:kern w:val="2"/>
                <w:sz w:val="21"/>
                <w:szCs w:val="21"/>
                <w:lang w:val="en-US" w:eastAsia="zh-CN" w:bidi="ar-SA"/>
              </w:rPr>
              <w:t>1、具有独立承担民事责任的能力</w:t>
            </w:r>
          </w:p>
        </w:tc>
      </w:tr>
      <w:tr w14:paraId="6A0E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515" w:type="pct"/>
            <w:shd w:val="clear" w:color="auto" w:fill="auto"/>
            <w:vAlign w:val="center"/>
          </w:tcPr>
          <w:p w14:paraId="39B7CA3A">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序号</w:t>
            </w:r>
          </w:p>
        </w:tc>
        <w:tc>
          <w:tcPr>
            <w:tcW w:w="1159" w:type="pct"/>
            <w:shd w:val="clear" w:color="auto" w:fill="auto"/>
            <w:vAlign w:val="center"/>
          </w:tcPr>
          <w:p w14:paraId="7A16A923">
            <w:pPr>
              <w:pStyle w:val="31"/>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rightChars="0" w:firstLine="420" w:firstLineChars="200"/>
              <w:jc w:val="both"/>
              <w:textAlignment w:val="auto"/>
              <w:rPr>
                <w:rFonts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kern w:val="2"/>
                <w:sz w:val="21"/>
                <w:szCs w:val="21"/>
              </w:rPr>
              <w:t>评审指标</w:t>
            </w:r>
          </w:p>
        </w:tc>
        <w:tc>
          <w:tcPr>
            <w:tcW w:w="3324" w:type="pct"/>
            <w:shd w:val="clear" w:color="auto" w:fill="auto"/>
            <w:vAlign w:val="center"/>
          </w:tcPr>
          <w:p w14:paraId="64705B20">
            <w:pPr>
              <w:keepNext w:val="0"/>
              <w:keepLines w:val="0"/>
              <w:pageBreakBefore w:val="0"/>
              <w:widowControl w:val="0"/>
              <w:kinsoku/>
              <w:wordWrap/>
              <w:overflowPunct/>
              <w:topLinePunct w:val="0"/>
              <w:autoSpaceDE/>
              <w:autoSpaceDN/>
              <w:bidi w:val="0"/>
              <w:adjustRightInd w:val="0"/>
              <w:snapToGrid w:val="0"/>
              <w:spacing w:line="440" w:lineRule="exact"/>
              <w:ind w:right="-10" w:rightChars="0" w:firstLine="420" w:firstLineChars="200"/>
              <w:jc w:val="center"/>
              <w:textAlignment w:val="auto"/>
              <w:rPr>
                <w:rFonts w:hint="eastAsia" w:ascii="Times New Roman" w:hAnsi="Times New Roman" w:cs="Times New Roman" w:eastAsiaTheme="minorEastAsia"/>
                <w:kern w:val="2"/>
                <w:sz w:val="21"/>
                <w:szCs w:val="21"/>
                <w:lang w:val="en-US" w:eastAsia="zh-CN" w:bidi="ar-SA"/>
              </w:rPr>
            </w:pPr>
            <w:r>
              <w:rPr>
                <w:rFonts w:ascii="Times New Roman" w:hAnsi="Times New Roman" w:cs="Times New Roman" w:eastAsiaTheme="minorEastAsia"/>
                <w:szCs w:val="21"/>
              </w:rPr>
              <w:t>评审标准</w:t>
            </w:r>
          </w:p>
        </w:tc>
      </w:tr>
      <w:tr w14:paraId="03E1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5" w:type="pct"/>
            <w:vAlign w:val="center"/>
          </w:tcPr>
          <w:p w14:paraId="7B65B0E8">
            <w:pPr>
              <w:keepNext w:val="0"/>
              <w:keepLines w:val="0"/>
              <w:pageBreakBefore w:val="0"/>
              <w:widowControl w:val="0"/>
              <w:kinsoku/>
              <w:wordWrap/>
              <w:overflowPunct/>
              <w:topLinePunct w:val="0"/>
              <w:autoSpaceDE/>
              <w:autoSpaceDN/>
              <w:bidi w:val="0"/>
              <w:adjustRightInd w:val="0"/>
              <w:snapToGrid w:val="0"/>
              <w:spacing w:line="440" w:lineRule="exact"/>
              <w:ind w:right="-10" w:firstLine="420" w:firstLineChars="200"/>
              <w:jc w:val="both"/>
              <w:textAlignment w:val="auto"/>
              <w:rPr>
                <w:rFonts w:ascii="Times New Roman" w:hAnsi="Times New Roman" w:cs="Times New Roman" w:eastAsiaTheme="majorEastAsia"/>
                <w:szCs w:val="21"/>
              </w:rPr>
            </w:pPr>
          </w:p>
        </w:tc>
        <w:tc>
          <w:tcPr>
            <w:tcW w:w="1159" w:type="pct"/>
            <w:vAlign w:val="center"/>
          </w:tcPr>
          <w:p w14:paraId="28C0382C">
            <w:pPr>
              <w:keepNext w:val="0"/>
              <w:keepLines w:val="0"/>
              <w:pageBreakBefore w:val="0"/>
              <w:widowControl w:val="0"/>
              <w:kinsoku/>
              <w:wordWrap/>
              <w:overflowPunct/>
              <w:topLinePunct w:val="0"/>
              <w:autoSpaceDE/>
              <w:autoSpaceDN/>
              <w:bidi w:val="0"/>
              <w:spacing w:after="50" w:line="440" w:lineRule="exact"/>
              <w:ind w:right="-10" w:firstLine="420" w:firstLineChars="200"/>
              <w:jc w:val="both"/>
              <w:textAlignment w:val="auto"/>
              <w:rPr>
                <w:rFonts w:ascii="Times New Roman" w:hAnsi="Times New Roman" w:cs="Times New Roman" w:eastAsiaTheme="majorEastAsia"/>
                <w:szCs w:val="21"/>
              </w:rPr>
            </w:pPr>
          </w:p>
        </w:tc>
        <w:tc>
          <w:tcPr>
            <w:tcW w:w="3324" w:type="pct"/>
            <w:vAlign w:val="center"/>
          </w:tcPr>
          <w:p w14:paraId="556C10FA">
            <w:pPr>
              <w:pStyle w:val="8"/>
              <w:keepNext w:val="0"/>
              <w:keepLines w:val="0"/>
              <w:pageBreakBefore w:val="0"/>
              <w:numPr>
                <w:ilvl w:val="0"/>
                <w:numId w:val="0"/>
              </w:numPr>
              <w:kinsoku/>
              <w:wordWrap/>
              <w:overflowPunct/>
              <w:topLinePunct w:val="0"/>
              <w:autoSpaceDE/>
              <w:autoSpaceDN/>
              <w:bidi w:val="0"/>
              <w:spacing w:after="0" w:line="520" w:lineRule="exact"/>
              <w:ind w:firstLine="420" w:firstLineChars="200"/>
              <w:textAlignment w:val="auto"/>
              <w:rPr>
                <w:rFonts w:ascii="Times New Roman" w:hAnsi="Times New Roman" w:cs="Times New Roman" w:eastAsiaTheme="minorEastAsia"/>
                <w:kern w:val="2"/>
                <w:sz w:val="21"/>
                <w:szCs w:val="21"/>
                <w:lang w:val="en-US" w:eastAsia="zh-CN" w:bidi="ar-SA"/>
              </w:rPr>
            </w:pPr>
            <w:r>
              <w:rPr>
                <w:rFonts w:hint="eastAsia" w:ascii="Times New Roman" w:hAnsi="Times New Roman" w:cs="Times New Roman"/>
                <w:kern w:val="2"/>
                <w:sz w:val="21"/>
                <w:szCs w:val="21"/>
                <w:lang w:val="en-US" w:eastAsia="zh-CN" w:bidi="ar-SA"/>
              </w:rPr>
              <w:t>2、</w:t>
            </w:r>
            <w:r>
              <w:rPr>
                <w:rFonts w:hint="eastAsia" w:ascii="Times New Roman" w:hAnsi="Times New Roman" w:cs="Times New Roman" w:eastAsiaTheme="minorEastAsia"/>
                <w:kern w:val="2"/>
                <w:sz w:val="21"/>
                <w:szCs w:val="21"/>
                <w:lang w:val="en-US" w:eastAsia="zh-CN" w:bidi="ar-SA"/>
              </w:rPr>
              <w:t>本项目不接受联合体投标。</w:t>
            </w:r>
          </w:p>
          <w:p w14:paraId="015189CB">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kern w:val="2"/>
                <w:sz w:val="21"/>
                <w:szCs w:val="21"/>
                <w:lang w:val="en-US" w:eastAsia="zh-CN" w:bidi="ar-SA"/>
              </w:rPr>
              <w:t>3</w:t>
            </w:r>
            <w:r>
              <w:rPr>
                <w:rFonts w:hint="eastAsia" w:ascii="Times New Roman" w:hAnsi="Times New Roman" w:cs="Times New Roman" w:eastAsiaTheme="minorEastAsia"/>
                <w:kern w:val="2"/>
                <w:sz w:val="21"/>
                <w:szCs w:val="21"/>
                <w:lang w:val="en-US" w:eastAsia="zh-CN" w:bidi="ar-SA"/>
              </w:rPr>
              <w:t>、</w:t>
            </w:r>
            <w:r>
              <w:rPr>
                <w:rFonts w:hint="eastAsia" w:ascii="Times New Roman" w:hAnsi="Times New Roman" w:cs="Times New Roman" w:eastAsiaTheme="minorEastAsia"/>
                <w:color w:val="auto"/>
                <w:kern w:val="2"/>
                <w:sz w:val="21"/>
                <w:szCs w:val="21"/>
                <w:highlight w:val="none"/>
                <w:lang w:val="en-US" w:eastAsia="zh-CN" w:bidi="ar-SA"/>
              </w:rPr>
              <w:t>项目组需至少三名中级注册安全工程师。</w:t>
            </w:r>
          </w:p>
          <w:p w14:paraId="42089A2D">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inorEastAsia"/>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4、</w:t>
            </w:r>
            <w:r>
              <w:rPr>
                <w:rFonts w:hint="eastAsia" w:ascii="Times New Roman" w:hAnsi="Times New Roman" w:cs="Times New Roman" w:eastAsiaTheme="minorEastAsia"/>
                <w:color w:val="auto"/>
                <w:kern w:val="2"/>
                <w:sz w:val="21"/>
                <w:szCs w:val="21"/>
                <w:highlight w:val="none"/>
                <w:lang w:val="en-US" w:eastAsia="zh-CN" w:bidi="ar-SA"/>
              </w:rPr>
              <w:t>项目组需至少三名一级注册消防工程师。</w:t>
            </w:r>
          </w:p>
          <w:p w14:paraId="1F0A8CCD">
            <w:pPr>
              <w:pStyle w:val="8"/>
              <w:keepNext w:val="0"/>
              <w:keepLines w:val="0"/>
              <w:pageBreakBefore w:val="0"/>
              <w:kinsoku/>
              <w:wordWrap/>
              <w:overflowPunct/>
              <w:topLinePunct w:val="0"/>
              <w:autoSpaceDE/>
              <w:autoSpaceDN/>
              <w:bidi w:val="0"/>
              <w:spacing w:after="0" w:line="520" w:lineRule="exact"/>
              <w:ind w:firstLine="420" w:firstLineChars="200"/>
              <w:textAlignment w:val="auto"/>
              <w:rPr>
                <w:rFonts w:hint="eastAsia" w:ascii="Times New Roman" w:hAnsi="Times New Roman" w:cs="Times New Roman" w:eastAsiaTheme="majorEastAsia"/>
                <w:szCs w:val="21"/>
              </w:rPr>
            </w:pPr>
            <w:r>
              <w:rPr>
                <w:rFonts w:hint="eastAsia" w:ascii="Times New Roman" w:hAnsi="Times New Roman" w:cs="Times New Roman"/>
                <w:kern w:val="2"/>
                <w:sz w:val="21"/>
                <w:szCs w:val="21"/>
                <w:lang w:val="en-US" w:eastAsia="zh-CN" w:bidi="ar-SA"/>
              </w:rPr>
              <w:t>5</w:t>
            </w:r>
            <w:r>
              <w:rPr>
                <w:rFonts w:hint="eastAsia" w:ascii="Times New Roman" w:hAnsi="Times New Roman" w:cs="Times New Roman" w:eastAsiaTheme="minorEastAsia"/>
                <w:kern w:val="2"/>
                <w:sz w:val="21"/>
                <w:szCs w:val="21"/>
                <w:lang w:val="en-US" w:eastAsia="zh-CN" w:bidi="ar-SA"/>
              </w:rPr>
              <w:t>、同时提供上述人员2024年8月以来连续6个月社保证明材料扫描件。</w:t>
            </w:r>
          </w:p>
        </w:tc>
      </w:tr>
      <w:tr w14:paraId="705D7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5A2365D5">
            <w:pPr>
              <w:keepNext w:val="0"/>
              <w:keepLines w:val="0"/>
              <w:pageBreakBefore w:val="0"/>
              <w:widowControl w:val="0"/>
              <w:kinsoku/>
              <w:wordWrap/>
              <w:overflowPunct/>
              <w:topLinePunct w:val="0"/>
              <w:autoSpaceDE/>
              <w:autoSpaceDN/>
              <w:bidi w:val="0"/>
              <w:adjustRightInd w:val="0"/>
              <w:snapToGrid w:val="0"/>
              <w:spacing w:line="440" w:lineRule="exact"/>
              <w:ind w:right="-10" w:rightChars="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3</w:t>
            </w:r>
          </w:p>
        </w:tc>
        <w:tc>
          <w:tcPr>
            <w:tcW w:w="1159" w:type="pct"/>
            <w:vAlign w:val="center"/>
          </w:tcPr>
          <w:p w14:paraId="304EECB2">
            <w:pPr>
              <w:keepNext w:val="0"/>
              <w:keepLines w:val="0"/>
              <w:pageBreakBefore w:val="0"/>
              <w:widowControl w:val="0"/>
              <w:kinsoku/>
              <w:wordWrap/>
              <w:overflowPunct/>
              <w:topLinePunct w:val="0"/>
              <w:autoSpaceDE/>
              <w:autoSpaceDN/>
              <w:bidi w:val="0"/>
              <w:spacing w:after="50" w:line="440" w:lineRule="exact"/>
              <w:ind w:right="-10" w:rightChars="0"/>
              <w:jc w:val="center"/>
              <w:textAlignment w:val="auto"/>
              <w:rPr>
                <w:rFonts w:ascii="Times New Roman" w:hAnsi="Times New Roman" w:cs="Times New Roman" w:eastAsiaTheme="minorEastAsia"/>
                <w:szCs w:val="21"/>
              </w:rPr>
            </w:pPr>
            <w:r>
              <w:rPr>
                <w:rFonts w:hint="eastAsia" w:ascii="Times New Roman" w:hAnsi="Times New Roman" w:cs="Times New Roman"/>
                <w:szCs w:val="21"/>
                <w:lang w:val="en-US" w:eastAsia="zh-CN"/>
              </w:rPr>
              <w:t>投标人资格业绩</w:t>
            </w:r>
          </w:p>
        </w:tc>
        <w:tc>
          <w:tcPr>
            <w:tcW w:w="3324" w:type="pct"/>
            <w:vAlign w:val="center"/>
          </w:tcPr>
          <w:p w14:paraId="08F45A10">
            <w:pPr>
              <w:pStyle w:val="8"/>
              <w:spacing w:after="0" w:line="520" w:lineRule="exact"/>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kern w:val="2"/>
                <w:sz w:val="21"/>
                <w:szCs w:val="21"/>
                <w:lang w:val="en-US" w:eastAsia="zh-CN" w:bidi="ar-SA"/>
              </w:rPr>
              <w:t>2020年1月1日以来具有生产安全事故应急预案编制业绩（以合同签订时间为准，投标文件中提供合同扫描件）</w:t>
            </w:r>
          </w:p>
        </w:tc>
      </w:tr>
      <w:tr w14:paraId="72453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5" w:type="pct"/>
            <w:vAlign w:val="center"/>
          </w:tcPr>
          <w:p w14:paraId="7A410B0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4</w:t>
            </w:r>
          </w:p>
        </w:tc>
        <w:tc>
          <w:tcPr>
            <w:tcW w:w="1159" w:type="pct"/>
            <w:vAlign w:val="center"/>
          </w:tcPr>
          <w:p w14:paraId="660D7FB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4" w:type="pct"/>
            <w:vAlign w:val="center"/>
          </w:tcPr>
          <w:p w14:paraId="4C8D41B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5B95A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5" w:type="pct"/>
            <w:vAlign w:val="center"/>
          </w:tcPr>
          <w:p w14:paraId="60D5C066">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5</w:t>
            </w:r>
          </w:p>
        </w:tc>
        <w:tc>
          <w:tcPr>
            <w:tcW w:w="1159" w:type="pct"/>
            <w:vAlign w:val="center"/>
          </w:tcPr>
          <w:p w14:paraId="484D0175">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4" w:type="pct"/>
            <w:vAlign w:val="center"/>
          </w:tcPr>
          <w:p w14:paraId="7890B23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4D1A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5" w:type="pct"/>
            <w:vAlign w:val="center"/>
          </w:tcPr>
          <w:p w14:paraId="5B44C02F">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hint="default"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6</w:t>
            </w:r>
          </w:p>
        </w:tc>
        <w:tc>
          <w:tcPr>
            <w:tcW w:w="1159" w:type="pct"/>
            <w:vAlign w:val="center"/>
          </w:tcPr>
          <w:p w14:paraId="3C63DFD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4" w:type="pct"/>
            <w:vAlign w:val="center"/>
          </w:tcPr>
          <w:p w14:paraId="44D88A0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2AEF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681168F8">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314148D8">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2"/>
      <w:bookmarkEnd w:id="13"/>
    </w:tbl>
    <w:p w14:paraId="78C52840">
      <w:pPr>
        <w:spacing w:line="360" w:lineRule="auto"/>
        <w:ind w:firstLine="437"/>
        <w:outlineLvl w:val="3"/>
        <w:rPr>
          <w:rFonts w:hint="eastAsia" w:asciiTheme="minorEastAsia" w:hAnsiTheme="minorEastAsia" w:eastAsiaTheme="minorEastAsia" w:cstheme="minorEastAsia"/>
          <w:b w:val="0"/>
          <w:bCs/>
          <w:sz w:val="21"/>
          <w:szCs w:val="21"/>
        </w:rPr>
      </w:pPr>
      <w:r>
        <w:rPr>
          <w:rFonts w:hint="eastAsia" w:ascii="Times New Roman" w:hAnsi="Times New Roman" w:eastAsiaTheme="minorEastAsia" w:cstheme="minorEastAsia"/>
          <w:b w:val="0"/>
          <w:bCs/>
          <w:sz w:val="21"/>
          <w:szCs w:val="21"/>
        </w:rPr>
        <w:t>8</w:t>
      </w:r>
      <w:r>
        <w:rPr>
          <w:rFonts w:hint="eastAsia" w:asciiTheme="minorEastAsia" w:hAnsiTheme="minorEastAsia" w:eastAsiaTheme="minorEastAsia" w:cstheme="minorEastAsia"/>
          <w:b w:val="0"/>
          <w:bCs/>
          <w:sz w:val="21"/>
          <w:szCs w:val="21"/>
        </w:rPr>
        <w:t>.中标人的推荐原则及标准</w:t>
      </w:r>
    </w:p>
    <w:p w14:paraId="0D1F4FC8">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61EB14D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w:t>
      </w:r>
      <w:r>
        <w:rPr>
          <w:rFonts w:hint="eastAsia" w:ascii="Times New Roman" w:hAnsi="Times New Roman" w:cs="Times New Roman"/>
          <w:szCs w:val="16"/>
          <w:lang w:val="en-US" w:eastAsia="zh-CN"/>
        </w:rPr>
        <w:t>抽签的方式</w:t>
      </w:r>
      <w:r>
        <w:rPr>
          <w:rFonts w:ascii="Times New Roman" w:hAnsi="Times New Roman" w:cs="Times New Roman" w:eastAsiaTheme="minorEastAsia"/>
          <w:szCs w:val="16"/>
        </w:rPr>
        <w:t>确定中标人。</w:t>
      </w:r>
    </w:p>
    <w:p w14:paraId="1FF08B9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66C540D1">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6612B86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w:t>
      </w:r>
      <w:r>
        <w:rPr>
          <w:rFonts w:hint="eastAsia" w:ascii="Times New Roman" w:hAnsi="Times New Roman" w:cs="Times New Roman"/>
          <w:szCs w:val="16"/>
          <w:lang w:eastAsia="zh-CN"/>
        </w:rPr>
        <w:t>）</w:t>
      </w:r>
      <w:r>
        <w:rPr>
          <w:rFonts w:ascii="Times New Roman" w:hAnsi="Times New Roman" w:cs="Times New Roman" w:eastAsiaTheme="minorEastAsia"/>
          <w:szCs w:val="16"/>
        </w:rPr>
        <w:t>相比降幅过小，或投标人最终报价明显缺乏竞争性的，评审小组可以否决所有投标。</w:t>
      </w:r>
    </w:p>
    <w:p w14:paraId="6C0E4776">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73E91AEE">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4542B200">
      <w:pPr>
        <w:spacing w:line="360" w:lineRule="auto"/>
        <w:ind w:firstLine="538"/>
        <w:jc w:val="center"/>
        <w:outlineLvl w:val="0"/>
        <w:rPr>
          <w:rFonts w:ascii="Times New Roman" w:hAnsi="Times New Roman" w:cs="Times New Roman"/>
          <w:b/>
          <w:sz w:val="28"/>
        </w:rPr>
      </w:pPr>
      <w:bookmarkStart w:id="14" w:name="_Toc28197"/>
      <w:r>
        <w:rPr>
          <w:rFonts w:ascii="Times New Roman" w:hAnsi="Times New Roman" w:cs="Times New Roman"/>
          <w:b/>
          <w:sz w:val="28"/>
        </w:rPr>
        <w:t>第五章  合同</w:t>
      </w:r>
      <w:bookmarkEnd w:id="14"/>
    </w:p>
    <w:p w14:paraId="4999251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委托方（甲方）：合肥文旅城市运营管理有限公司 </w:t>
      </w:r>
    </w:p>
    <w:p w14:paraId="710D75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服务方（乙方）：</w:t>
      </w:r>
    </w:p>
    <w:p w14:paraId="6AA5CF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为保证合肥文旅城市运营管理有限公司生产安全事故应急预案编制项目的顺利进行，经甲乙双方友好协商，秉承公平、诚信、双赢、长期合作的原则达成如下协议，以资共同遵守。</w:t>
      </w:r>
    </w:p>
    <w:p w14:paraId="7E4C201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一、服务对象</w:t>
      </w:r>
    </w:p>
    <w:p w14:paraId="0B58DC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合肥文旅城市运营管理有限公司，主要针对其生产安全事故应急预案编制，包括自然灾害、事故灾难等各类可能发生的紧急情况的应对预案编制。</w:t>
      </w:r>
    </w:p>
    <w:p w14:paraId="6CC234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二、服务时间</w:t>
      </w:r>
    </w:p>
    <w:p w14:paraId="779CC7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80" w:beforeAutospacing="0" w:after="180" w:afterAutospacing="0" w:line="360" w:lineRule="atLeast"/>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自合同签订之日起至 </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60</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日内完成所有合同约定的工作内容，并通过专家验收及属地应急管理部门备案。</w:t>
      </w:r>
    </w:p>
    <w:p w14:paraId="0DD8F68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三、甲方责任</w:t>
      </w:r>
    </w:p>
    <w:p w14:paraId="0A0183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.本协议签订后，乙方应按照合同要求完成全部应急预案编制服务，甲方在乙方完成全部服务且经验收合格后方可进行付款。向乙方银行转账支付本协议总价服务费人民币 </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20000</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元，以上价格为固定总价，一次性包死，固定不变，不因任何因素的变化而调整，包括但不限于人工费、工具费、材料费、税费、加班费、提供现场配合服务等，除本合同另有约定外，甲方无需再向乙方及任何第三方承担任何费用。在甲方付款前，乙方应</w:t>
      </w:r>
      <w:r>
        <w:rPr>
          <w:rFonts w:hint="eastAsia" w:asciiTheme="minorEastAsia" w:hAnsiTheme="minorEastAsia" w:cstheme="minorEastAsia"/>
          <w:i w:val="0"/>
          <w:iCs w:val="0"/>
          <w:caps w:val="0"/>
          <w:color w:val="060607"/>
          <w:spacing w:val="4"/>
          <w:kern w:val="0"/>
          <w:sz w:val="21"/>
          <w:szCs w:val="21"/>
          <w:vertAlign w:val="baseline"/>
          <w:lang w:val="en-US" w:eastAsia="zh-CN" w:bidi="ar"/>
        </w:rPr>
        <w:t>提供</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符合法律规定且相应数额的增值税专用发票，否则甲方有权拒绝付款且不因此承担任何违约责任，乙方的各项合同义务仍按合同约定履行。</w:t>
      </w:r>
    </w:p>
    <w:p w14:paraId="588289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.乙方指定收款账户信息如下： </w:t>
      </w:r>
    </w:p>
    <w:p w14:paraId="3A8559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开户行：          账户名称：       </w:t>
      </w:r>
      <w:r>
        <w:rPr>
          <w:rFonts w:hint="eastAsia" w:asciiTheme="minorEastAsia" w:hAnsiTheme="minorEastAsia" w:cstheme="minorEastAsia"/>
          <w:i w:val="0"/>
          <w:iCs w:val="0"/>
          <w:caps w:val="0"/>
          <w:color w:val="060607"/>
          <w:spacing w:val="4"/>
          <w:kern w:val="0"/>
          <w:sz w:val="21"/>
          <w:szCs w:val="21"/>
          <w:vertAlign w:val="baseline"/>
          <w:lang w:val="en-US" w:eastAsia="zh-CN" w:bidi="ar"/>
        </w:rPr>
        <w:t xml:space="preserve">  </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账号：        </w:t>
      </w:r>
    </w:p>
    <w:p w14:paraId="235B82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乙方保证提供的账户信息准确无误，乙方账户信息如有变更，应在合同规定的付款时间基础上至少提</w:t>
      </w:r>
      <w:r>
        <w:rPr>
          <w:rFonts w:hint="eastAsia" w:asciiTheme="minorEastAsia" w:hAnsiTheme="minorEastAsia" w:cstheme="minorEastAsia"/>
          <w:i w:val="0"/>
          <w:iCs w:val="0"/>
          <w:caps w:val="0"/>
          <w:color w:val="060607"/>
          <w:spacing w:val="4"/>
          <w:kern w:val="0"/>
          <w:sz w:val="21"/>
          <w:szCs w:val="21"/>
          <w:vertAlign w:val="baseline"/>
          <w:lang w:val="en-US" w:eastAsia="zh-CN" w:bidi="ar"/>
        </w:rPr>
        <w:t>前</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7</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日以书面方式通知甲方。如乙方未按时通知或通知有误而导致甲方延期付款或无法转账的，甲方不承担任何责任。</w:t>
      </w:r>
    </w:p>
    <w:p w14:paraId="12D69A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3</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.甲方有权对乙方的工作进行监督和检查，如发现问题有权要求乙方及时整改。</w:t>
      </w:r>
    </w:p>
    <w:p w14:paraId="0E22D1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四、乙方责任</w:t>
      </w:r>
    </w:p>
    <w:p w14:paraId="15132F3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i w:val="0"/>
          <w:iCs w:val="0"/>
          <w:caps w:val="0"/>
          <w:color w:val="060607"/>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确保合法用工，依法建立劳动合同关系，自行承担乙方人员的工资、劳保福利、各项保险（含社保等）等费用。乙方处理与其人员劳动纠纷不得影响本合同正常履行。乙方在此表示其已全部知悉甲方对乙方提供服务的全部要求，乙方保证，即使在旺季，也能提供充</w:t>
      </w:r>
      <w:r>
        <w:rPr>
          <w:rFonts w:hint="eastAsia" w:asciiTheme="minorEastAsia" w:hAnsiTheme="minorEastAsia" w:cstheme="minorEastAsia"/>
          <w:i w:val="0"/>
          <w:iCs w:val="0"/>
          <w:caps w:val="0"/>
          <w:color w:val="060607"/>
          <w:spacing w:val="4"/>
          <w:kern w:val="0"/>
          <w:sz w:val="21"/>
          <w:szCs w:val="21"/>
          <w:vertAlign w:val="baseline"/>
          <w:lang w:val="en-US" w:eastAsia="zh-CN" w:bidi="ar"/>
        </w:rPr>
        <w:t>足的</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人力资源来履行本协议的内容，而且这些人员具备完成这些任务的技能。</w:t>
      </w:r>
    </w:p>
    <w:p w14:paraId="3E9CB3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.乙方确保其工作过程中人员的人身安全。如服务人员在作业中发生安全事故导致受伤或死亡，乙方承担全部责任，与甲方无关。</w:t>
      </w:r>
    </w:p>
    <w:p w14:paraId="0905B56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3</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.乙方应根据项目需要，按要求配备专业人员，确保工作质量。乙方人员必须确保工作的准确性，如果因操作失误造成损失，由乙方负责赔偿。</w:t>
      </w:r>
    </w:p>
    <w:p w14:paraId="56468B7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4</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.乙方应在约定期限内完成所有合同约定的任务，并第一时间通知甲方进行验收。乙方若出现延误，应按照合同约定承担违约责任。</w:t>
      </w:r>
    </w:p>
    <w:p w14:paraId="67E622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5</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.乙方应对工作的安全性负责，保证工作无失误。若甲方提供具体工作要求，乙方应当依照甲方提供的要求进行工作，若乙方未按约定要求执行，增加的成本和费用由乙方自行承担。</w:t>
      </w:r>
    </w:p>
    <w:p w14:paraId="6D5221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6</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.乙方需提供工作所需的各项物资和工具。</w:t>
      </w:r>
    </w:p>
    <w:p w14:paraId="2F5AE1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7</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.乙方人员在作业中及作业完成后要确保工作区域的卫生，甲方人员有权要求乙方人员进行区域卫生清理。如果乙方人员不遵守此规定，甲方有权要求乙方停止作业并通知乙方现场管理人员完成区域卫生清理。</w:t>
      </w:r>
    </w:p>
    <w:p w14:paraId="62C12E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8</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.开展工作前乙方需要对甲方现场进行踏勘，相关内容可能存在减少或增加，具体以实际工作情况为准。</w:t>
      </w:r>
    </w:p>
    <w:p w14:paraId="39EC9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五、事故处理</w:t>
      </w:r>
    </w:p>
    <w:p w14:paraId="098741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.若在工作过程中发生任何意外或事故，甲、乙双方应当共同编制事故记录。如因乙方原因造成损失或伤害，乙方应当向甲方赔偿损失。</w:t>
      </w:r>
    </w:p>
    <w:p w14:paraId="1DF50F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.工作过程中，因第三方责任造成损失或伤害的，乙方应先行向甲方赔偿，再由其向第三方追偿。上述赔偿金额甲方有权从应付未付款项中直接扣除。</w:t>
      </w:r>
    </w:p>
    <w:p w14:paraId="094B1F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10" w:beforeAutospacing="0" w:after="120" w:afterAutospacing="0" w:line="360" w:lineRule="atLeast"/>
        <w:ind w:left="0" w:right="0" w:firstLine="514" w:firstLineChars="200"/>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b/>
          <w:bCs/>
          <w:i w:val="0"/>
          <w:iCs w:val="0"/>
          <w:caps w:val="0"/>
          <w:color w:val="060607"/>
          <w:spacing w:val="8"/>
          <w:sz w:val="24"/>
          <w:szCs w:val="24"/>
          <w:vertAlign w:val="baseline"/>
        </w:rPr>
        <w:t>六、其他</w:t>
      </w:r>
    </w:p>
    <w:p w14:paraId="25841C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1</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.如乙方未履行本合同项下的任一条款均被视为违约，应承担因自</w:t>
      </w:r>
      <w:r>
        <w:rPr>
          <w:rFonts w:hint="eastAsia" w:asciiTheme="minorEastAsia" w:hAnsiTheme="minorEastAsia" w:cstheme="minorEastAsia"/>
          <w:i w:val="0"/>
          <w:iCs w:val="0"/>
          <w:caps w:val="0"/>
          <w:color w:val="060607"/>
          <w:spacing w:val="4"/>
          <w:kern w:val="0"/>
          <w:sz w:val="21"/>
          <w:szCs w:val="21"/>
          <w:vertAlign w:val="baseline"/>
          <w:lang w:val="en-US" w:eastAsia="zh-CN" w:bidi="ar"/>
        </w:rPr>
        <w:t>己的</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违约行为而给甲方造成的经济损失。</w:t>
      </w:r>
    </w:p>
    <w:p w14:paraId="6CED3B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.若乙方无法按本合同要求完成工作，乙方应向甲方支付相当于合同总金额</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倍的违约金，甲方有权在应付未付款项中扣除相应损失。违约金不能覆盖甲方损失的，乙方还应当进一步赔偿甲方损失。</w:t>
      </w:r>
    </w:p>
    <w:p w14:paraId="7AF32F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3</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.除根据国家机关等有权单位的要求提供本协议或提交律师审核外，乙方不得将本协议及附件所涉及的内容向第三方</w:t>
      </w:r>
      <w:r>
        <w:rPr>
          <w:rFonts w:hint="eastAsia" w:asciiTheme="minorEastAsia" w:hAnsiTheme="minorEastAsia" w:cstheme="minorEastAsia"/>
          <w:i w:val="0"/>
          <w:iCs w:val="0"/>
          <w:caps w:val="0"/>
          <w:color w:val="060607"/>
          <w:spacing w:val="4"/>
          <w:kern w:val="0"/>
          <w:sz w:val="21"/>
          <w:szCs w:val="21"/>
          <w:vertAlign w:val="baseline"/>
          <w:lang w:val="en-US" w:eastAsia="zh-CN" w:bidi="ar"/>
        </w:rPr>
        <w:t>泄露</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。违者按本协议总金额的 </w:t>
      </w: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2</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 xml:space="preserve"> 倍向甲方支付违约金。甲方有权在应付未付款项中扣除相应损失。</w:t>
      </w:r>
    </w:p>
    <w:p w14:paraId="59A49A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4</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.本协议一式六份（甲方和乙方各三份），经甲乙双方法定代表人或授权代表签名 / 签章并盖章后生效。</w:t>
      </w:r>
    </w:p>
    <w:p w14:paraId="743F6D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36" w:firstLineChars="200"/>
        <w:jc w:val="left"/>
        <w:textAlignment w:val="baseline"/>
        <w:rPr>
          <w:rFonts w:hint="eastAsia" w:asciiTheme="minorEastAsia" w:hAnsiTheme="minorEastAsia" w:eastAsiaTheme="minorEastAsia" w:cstheme="minorEastAsia"/>
          <w:spacing w:val="4"/>
          <w:sz w:val="21"/>
          <w:szCs w:val="21"/>
        </w:rPr>
      </w:pPr>
      <w:r>
        <w:rPr>
          <w:rFonts w:hint="eastAsia" w:ascii="Times New Roman" w:hAnsi="Times New Roman" w:eastAsiaTheme="minorEastAsia" w:cstheme="minorEastAsia"/>
          <w:i w:val="0"/>
          <w:iCs w:val="0"/>
          <w:caps w:val="0"/>
          <w:color w:val="060607"/>
          <w:spacing w:val="4"/>
          <w:kern w:val="0"/>
          <w:sz w:val="21"/>
          <w:szCs w:val="21"/>
          <w:vertAlign w:val="baseline"/>
          <w:lang w:val="en-US" w:eastAsia="zh-CN" w:bidi="ar"/>
        </w:rPr>
        <w:t>5</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w:t>
      </w:r>
      <w:r>
        <w:rPr>
          <w:rFonts w:hint="eastAsia" w:asciiTheme="minorEastAsia" w:hAnsiTheme="minorEastAsia" w:cstheme="minorEastAsia"/>
          <w:i w:val="0"/>
          <w:iCs w:val="0"/>
          <w:caps w:val="0"/>
          <w:color w:val="060607"/>
          <w:spacing w:val="4"/>
          <w:kern w:val="0"/>
          <w:sz w:val="21"/>
          <w:szCs w:val="21"/>
          <w:vertAlign w:val="baseline"/>
          <w:lang w:val="en-US" w:eastAsia="zh-CN" w:bidi="ar"/>
        </w:rPr>
        <w:t>其他</w:t>
      </w:r>
      <w:r>
        <w:rPr>
          <w:rFonts w:hint="eastAsia" w:asciiTheme="minorEastAsia" w:hAnsiTheme="minorEastAsia" w:eastAsiaTheme="minorEastAsia" w:cstheme="minorEastAsia"/>
          <w:i w:val="0"/>
          <w:iCs w:val="0"/>
          <w:caps w:val="0"/>
          <w:color w:val="060607"/>
          <w:spacing w:val="4"/>
          <w:kern w:val="0"/>
          <w:sz w:val="21"/>
          <w:szCs w:val="21"/>
          <w:vertAlign w:val="baseline"/>
          <w:lang w:val="en-US" w:eastAsia="zh-CN" w:bidi="ar"/>
        </w:rPr>
        <w:t>未尽事宜，双方本着友好的原则协商解决，如协商不成，由甲方所在地人民法院管辖。</w:t>
      </w:r>
    </w:p>
    <w:p w14:paraId="16F6B3C4">
      <w:pPr>
        <w:rPr>
          <w:rFonts w:hint="eastAsia" w:asciiTheme="minorEastAsia" w:hAnsiTheme="minorEastAsia" w:eastAsiaTheme="minorEastAsia" w:cstheme="minorEastAsia"/>
          <w:sz w:val="21"/>
          <w:szCs w:val="21"/>
        </w:rPr>
      </w:pPr>
    </w:p>
    <w:p w14:paraId="28F79AF2">
      <w:pPr>
        <w:rPr>
          <w:rFonts w:hint="eastAsia" w:asciiTheme="minorEastAsia" w:hAnsiTheme="minorEastAsia" w:eastAsiaTheme="minorEastAsia" w:cstheme="minorEastAsia"/>
          <w:sz w:val="21"/>
          <w:szCs w:val="21"/>
        </w:rPr>
      </w:pPr>
    </w:p>
    <w:p w14:paraId="5BA7CAE4">
      <w:pPr>
        <w:tabs>
          <w:tab w:val="left" w:pos="5145"/>
        </w:tabs>
        <w:adjustRightInd w:val="0"/>
        <w:snapToGrid w:val="0"/>
        <w:spacing w:line="310" w:lineRule="exact"/>
        <w:ind w:left="23"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甲方全称：                          乙方全称： </w:t>
      </w:r>
    </w:p>
    <w:p w14:paraId="1548A195">
      <w:pPr>
        <w:adjustRightInd w:val="0"/>
        <w:snapToGrid w:val="0"/>
        <w:spacing w:line="310" w:lineRule="exact"/>
        <w:ind w:left="23"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代    表：                          代    表： </w:t>
      </w:r>
    </w:p>
    <w:p w14:paraId="1026C62C">
      <w:pPr>
        <w:tabs>
          <w:tab w:val="left" w:pos="420"/>
        </w:tabs>
        <w:adjustRightInd w:val="0"/>
        <w:snapToGrid w:val="0"/>
        <w:spacing w:line="310" w:lineRule="exact"/>
        <w:ind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开户银行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开户银行： </w:t>
      </w:r>
    </w:p>
    <w:p w14:paraId="53894BF6">
      <w:pPr>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账    号：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账    号：</w:t>
      </w:r>
    </w:p>
    <w:p w14:paraId="49F8970D">
      <w:pPr>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地    址：                          地    址：    </w:t>
      </w:r>
    </w:p>
    <w:p w14:paraId="251DD20B">
      <w:pPr>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电    话：                          电    话：</w:t>
      </w:r>
    </w:p>
    <w:p w14:paraId="3AB0C960">
      <w:pPr>
        <w:tabs>
          <w:tab w:val="left" w:pos="5620"/>
        </w:tabs>
        <w:adjustRightInd w:val="0"/>
        <w:snapToGrid w:val="0"/>
        <w:spacing w:line="310" w:lineRule="exact"/>
        <w:ind w:left="20" w:right="159" w:firstLine="456"/>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传    真：                          传    真：</w:t>
      </w:r>
    </w:p>
    <w:p w14:paraId="5A77335D">
      <w:pPr>
        <w:tabs>
          <w:tab w:val="left" w:pos="5620"/>
        </w:tabs>
        <w:adjustRightInd w:val="0"/>
        <w:snapToGrid w:val="0"/>
        <w:spacing w:line="310" w:lineRule="exact"/>
        <w:ind w:left="20" w:right="159" w:firstLine="456"/>
        <w:rPr>
          <w:rFonts w:hint="eastAsia" w:asciiTheme="minorEastAsia" w:hAnsiTheme="minorEastAsia" w:eastAsiaTheme="minorEastAsia" w:cstheme="minorEastAsia"/>
          <w:sz w:val="21"/>
          <w:szCs w:val="21"/>
          <w:lang w:val="en-US" w:eastAsia="zh-CN"/>
        </w:rPr>
        <w:sectPr>
          <w:headerReference r:id="rId5" w:type="default"/>
          <w:footerReference r:id="rId6" w:type="default"/>
          <w:pgSz w:w="11905" w:h="16838"/>
          <w:pgMar w:top="850" w:right="1020" w:bottom="907" w:left="1020" w:header="851" w:footer="0" w:gutter="0"/>
          <w:pgNumType w:fmt="decimal" w:start="3"/>
          <w:cols w:space="0" w:num="1"/>
          <w:rtlGutter w:val="0"/>
          <w:docGrid w:type="lines" w:linePitch="316" w:charSpace="0"/>
        </w:sectPr>
      </w:pPr>
      <w:r>
        <w:rPr>
          <w:rFonts w:hint="eastAsia" w:asciiTheme="minorEastAsia" w:hAnsiTheme="minorEastAsia" w:eastAsiaTheme="minorEastAsia" w:cstheme="minorEastAsia"/>
          <w:sz w:val="21"/>
          <w:szCs w:val="21"/>
        </w:rPr>
        <w:t xml:space="preserve">    签订日期：                          签订日</w:t>
      </w:r>
      <w:r>
        <w:rPr>
          <w:rFonts w:hint="eastAsia" w:asciiTheme="minorEastAsia" w:hAnsiTheme="minorEastAsia" w:eastAsiaTheme="minorEastAsia" w:cstheme="minorEastAsia"/>
          <w:sz w:val="21"/>
          <w:szCs w:val="21"/>
          <w:lang w:val="en-US" w:eastAsia="zh-CN"/>
        </w:rPr>
        <w:t>期：</w:t>
      </w:r>
    </w:p>
    <w:p w14:paraId="21043D0B">
      <w:pPr>
        <w:spacing w:before="156" w:beforeLines="50" w:after="93" w:afterLines="30" w:line="360" w:lineRule="auto"/>
        <w:ind w:firstLine="458"/>
        <w:rPr>
          <w:rFonts w:ascii="宋体" w:hAnsi="宋体" w:cs="宋体"/>
          <w:b/>
          <w:kern w:val="0"/>
          <w:sz w:val="24"/>
        </w:rPr>
      </w:pPr>
      <w:r>
        <w:rPr>
          <w:rFonts w:hint="eastAsia" w:ascii="宋体" w:hAnsi="宋体" w:cs="宋体"/>
          <w:b/>
          <w:kern w:val="0"/>
          <w:sz w:val="24"/>
        </w:rPr>
        <w:t>备注：</w:t>
      </w:r>
    </w:p>
    <w:p w14:paraId="19A22FFB">
      <w:pPr>
        <w:spacing w:before="156" w:beforeLines="50" w:after="93" w:afterLines="30" w:line="360" w:lineRule="auto"/>
        <w:ind w:firstLine="458"/>
        <w:rPr>
          <w:rFonts w:ascii="宋体" w:hAnsi="宋体" w:cs="宋体"/>
          <w:b/>
          <w:kern w:val="0"/>
          <w:sz w:val="24"/>
        </w:rPr>
      </w:pPr>
      <w:r>
        <w:rPr>
          <w:rFonts w:hint="eastAsia" w:ascii="Times New Roman" w:hAnsi="Times New Roman" w:cs="宋体"/>
          <w:b/>
          <w:kern w:val="0"/>
          <w:sz w:val="24"/>
        </w:rPr>
        <w:t>1</w:t>
      </w:r>
      <w:r>
        <w:rPr>
          <w:rFonts w:hint="eastAsia" w:ascii="宋体" w:hAnsi="宋体" w:cs="宋体"/>
          <w:b/>
          <w:kern w:val="0"/>
          <w:sz w:val="24"/>
        </w:rPr>
        <w:t>、本合同仅供参考，具体合同可依据中标人合同模板要求修改，但合同约定不得背离本参考合同要求。</w:t>
      </w:r>
    </w:p>
    <w:p w14:paraId="71DCCC82">
      <w:pPr>
        <w:spacing w:before="156" w:beforeLines="50" w:after="93" w:afterLines="30" w:line="360" w:lineRule="auto"/>
        <w:ind w:firstLine="458"/>
        <w:rPr>
          <w:rFonts w:ascii="宋体" w:hAnsi="宋体" w:cs="宋体"/>
          <w:sz w:val="24"/>
        </w:rPr>
      </w:pPr>
      <w:r>
        <w:rPr>
          <w:rFonts w:hint="eastAsia" w:ascii="Times New Roman" w:hAnsi="Times New Roman" w:cs="宋体"/>
          <w:b/>
          <w:kern w:val="0"/>
          <w:sz w:val="24"/>
        </w:rPr>
        <w:t>2</w:t>
      </w:r>
      <w:r>
        <w:rPr>
          <w:rFonts w:hint="eastAsia" w:ascii="宋体" w:hAnsi="宋体" w:cs="宋体"/>
          <w:b/>
          <w:kern w:val="0"/>
          <w:sz w:val="24"/>
        </w:rPr>
        <w:t>、本合同的约定如与本项目询价文件的投标人须知前附表和招标人要求的约定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6A1032E7">
      <w:pPr>
        <w:adjustRightInd w:val="0"/>
        <w:snapToGrid w:val="0"/>
        <w:spacing w:line="500" w:lineRule="exact"/>
        <w:rPr>
          <w:rFonts w:hint="eastAsia" w:asciiTheme="minorEastAsia" w:hAnsiTheme="minorEastAsia" w:eastAsiaTheme="minorEastAsia" w:cstheme="minorEastAsia"/>
          <w:color w:val="000000"/>
          <w:szCs w:val="21"/>
        </w:rPr>
      </w:pPr>
    </w:p>
    <w:p w14:paraId="64A9FEDA">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3B2EDC3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71E8891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21D4EC8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68FE8BD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2AB19F5F">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324D38E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617275F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02A8809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36269C4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16B91F5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1595CCA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38E650BB">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71D0292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1F10694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0895B70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68503CB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7650CCF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5CBB50E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3C8536B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784DB33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3A75D181">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4EEBC27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0082D8B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1B23FB9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19D8710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507AB34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04B6ECA2">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506B757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0585449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1B08C1A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50CE2EC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6B06B92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2CCF1EC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2795005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1</w:t>
      </w:r>
      <w:r>
        <w:rPr>
          <w:rFonts w:hint="eastAsia" w:asciiTheme="minorEastAsia" w:hAnsiTheme="minorEastAsia" w:eastAsiaTheme="minorEastAsia" w:cstheme="minorEastAsia"/>
          <w:sz w:val="21"/>
          <w:szCs w:val="21"/>
        </w:rPr>
        <w:t xml:space="preserve">．向建设行政部门、招投标管理部门及乙方上级主管部门通报，建议作出相应处理； </w:t>
      </w:r>
    </w:p>
    <w:p w14:paraId="4EA66FC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2</w:t>
      </w:r>
      <w:r>
        <w:rPr>
          <w:rFonts w:hint="eastAsia" w:asciiTheme="minorEastAsia" w:hAnsiTheme="minorEastAsia" w:eastAsiaTheme="minorEastAsia" w:cstheme="minorEastAsia"/>
          <w:sz w:val="21"/>
          <w:szCs w:val="21"/>
        </w:rPr>
        <w:t>．甲方有权扣除乙方履约保证金全部或部分（视情节严重性而定）；</w:t>
      </w:r>
    </w:p>
    <w:p w14:paraId="00BBB2B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3</w:t>
      </w:r>
      <w:r>
        <w:rPr>
          <w:rFonts w:hint="eastAsia" w:asciiTheme="minorEastAsia" w:hAnsiTheme="minorEastAsia" w:eastAsiaTheme="minorEastAsia" w:cstheme="minorEastAsia"/>
          <w:sz w:val="21"/>
          <w:szCs w:val="21"/>
        </w:rPr>
        <w:t>．乙方一定期限内（</w:t>
      </w:r>
      <w:r>
        <w:rPr>
          <w:rFonts w:hint="eastAsia" w:ascii="Times New Roman" w:hAnsi="Times New Roman" w:eastAsiaTheme="minorEastAsia" w:cstheme="minorEastAsia"/>
          <w:sz w:val="21"/>
          <w:szCs w:val="21"/>
        </w:rPr>
        <w:t>6</w:t>
      </w:r>
      <w:r>
        <w:rPr>
          <w:rFonts w:hint="eastAsia" w:asciiTheme="minorEastAsia" w:hAnsiTheme="minorEastAsia" w:eastAsiaTheme="minorEastAsia" w:cstheme="minorEastAsia"/>
          <w:sz w:val="21"/>
          <w:szCs w:val="21"/>
        </w:rPr>
        <w:t>个月至</w:t>
      </w:r>
      <w:r>
        <w:rPr>
          <w:rFonts w:hint="eastAsia" w:ascii="Times New Roman" w:hAnsi="Times New Roman" w:eastAsiaTheme="minorEastAsia" w:cstheme="minorEastAsia"/>
          <w:sz w:val="21"/>
          <w:szCs w:val="21"/>
        </w:rPr>
        <w:t>5</w:t>
      </w:r>
      <w:r>
        <w:rPr>
          <w:rFonts w:hint="eastAsia" w:asciiTheme="minorEastAsia" w:hAnsiTheme="minorEastAsia" w:eastAsiaTheme="minorEastAsia" w:cstheme="minorEastAsia"/>
          <w:sz w:val="21"/>
          <w:szCs w:val="21"/>
        </w:rPr>
        <w:t>年，具体由甲方根据情况而定）不得参与甲方作为发包人（业主）的工程项目投标和物资采购等相关业务；</w:t>
      </w:r>
    </w:p>
    <w:p w14:paraId="20E83C9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imes New Roman" w:hAnsi="Times New Roman" w:eastAsiaTheme="minorEastAsia" w:cstheme="minorEastAsia"/>
          <w:sz w:val="21"/>
          <w:szCs w:val="21"/>
        </w:rPr>
        <w:t>4</w:t>
      </w:r>
      <w:r>
        <w:rPr>
          <w:rFonts w:hint="eastAsia" w:asciiTheme="minorEastAsia" w:hAnsiTheme="minorEastAsia" w:eastAsiaTheme="minorEastAsia" w:cstheme="minorEastAsia"/>
          <w:sz w:val="21"/>
          <w:szCs w:val="21"/>
        </w:rPr>
        <w:t>．终止或解除双方已签订的包括（不限于）本合同在内的所有合同。</w:t>
      </w:r>
    </w:p>
    <w:p w14:paraId="0BD89AD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3F184F6D">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1F821D3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35A4BF06">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5E6099F7">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68994D96">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甲方（盖章）：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乙方（盖章）：</w:t>
      </w:r>
    </w:p>
    <w:p w14:paraId="1E553E7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1BD008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62465D54">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2C812580">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461C551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2F758E7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1369E14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57F55D0B">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5C497333">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65CE0523">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14:paraId="046F880F">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2783C307">
      <w:pPr>
        <w:spacing w:line="360" w:lineRule="auto"/>
        <w:jc w:val="center"/>
        <w:outlineLvl w:val="1"/>
        <w:rPr>
          <w:rFonts w:ascii="Times New Roman" w:hAnsi="Times New Roman" w:cs="Times New Roman" w:eastAsiaTheme="minorEastAsia"/>
          <w:b/>
          <w:sz w:val="28"/>
        </w:rPr>
      </w:pPr>
      <w:bookmarkStart w:id="15" w:name="_Toc22226"/>
      <w:r>
        <w:rPr>
          <w:rFonts w:ascii="Times New Roman" w:hAnsi="Times New Roman" w:cs="Times New Roman" w:eastAsiaTheme="minorEastAsia"/>
          <w:b/>
          <w:sz w:val="28"/>
        </w:rPr>
        <w:t>第六章  投标文件格式</w:t>
      </w:r>
      <w:bookmarkEnd w:id="15"/>
    </w:p>
    <w:p w14:paraId="5EC88AA3">
      <w:pPr>
        <w:spacing w:line="900" w:lineRule="exact"/>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合肥文旅城市运营管理有限公司</w:t>
      </w:r>
    </w:p>
    <w:p w14:paraId="4435673F">
      <w:pPr>
        <w:spacing w:line="900" w:lineRule="exact"/>
        <w:jc w:val="center"/>
        <w:rPr>
          <w:rFonts w:hint="eastAsia" w:ascii="黑体" w:hAnsi="黑体" w:eastAsia="黑体" w:cs="黑体"/>
          <w:kern w:val="2"/>
          <w:sz w:val="36"/>
          <w:szCs w:val="36"/>
          <w:lang w:val="en-US" w:eastAsia="zh-CN" w:bidi="ar-SA"/>
        </w:rPr>
      </w:pPr>
      <w:r>
        <w:rPr>
          <w:rFonts w:hint="eastAsia" w:ascii="黑体" w:hAnsi="黑体" w:eastAsia="黑体" w:cs="黑体"/>
          <w:kern w:val="2"/>
          <w:sz w:val="36"/>
          <w:szCs w:val="36"/>
          <w:lang w:val="en-US" w:eastAsia="zh-CN" w:bidi="ar-SA"/>
        </w:rPr>
        <w:t>生产安全事故应急预案编制</w:t>
      </w:r>
    </w:p>
    <w:p w14:paraId="73B36F53">
      <w:pPr>
        <w:spacing w:line="900" w:lineRule="exact"/>
        <w:jc w:val="center"/>
        <w:rPr>
          <w:rFonts w:ascii="Times New Roman" w:hAnsi="Times New Roman" w:cs="Times New Roman" w:eastAsiaTheme="minorEastAsia"/>
          <w:b/>
          <w:sz w:val="72"/>
        </w:rPr>
      </w:pPr>
    </w:p>
    <w:p w14:paraId="39E191F8">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4F7BA892">
      <w:pPr>
        <w:spacing w:line="900" w:lineRule="exact"/>
        <w:jc w:val="center"/>
        <w:rPr>
          <w:rFonts w:ascii="Times New Roman" w:hAnsi="Times New Roman" w:cs="Times New Roman" w:eastAsiaTheme="minorEastAsia"/>
          <w:b/>
          <w:sz w:val="72"/>
        </w:rPr>
      </w:pPr>
    </w:p>
    <w:p w14:paraId="6C1CE014">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31A1C6AC">
      <w:pPr>
        <w:spacing w:line="900" w:lineRule="exact"/>
        <w:jc w:val="center"/>
        <w:rPr>
          <w:rFonts w:ascii="Times New Roman" w:hAnsi="Times New Roman" w:cs="Times New Roman" w:eastAsiaTheme="minorEastAsia"/>
          <w:b/>
          <w:sz w:val="72"/>
        </w:rPr>
      </w:pPr>
    </w:p>
    <w:p w14:paraId="542443ED">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718139EF">
      <w:pPr>
        <w:spacing w:line="900" w:lineRule="exact"/>
        <w:jc w:val="center"/>
        <w:rPr>
          <w:rFonts w:ascii="Times New Roman" w:hAnsi="Times New Roman" w:cs="Times New Roman" w:eastAsiaTheme="minorEastAsia"/>
          <w:b/>
          <w:sz w:val="72"/>
        </w:rPr>
      </w:pPr>
    </w:p>
    <w:p w14:paraId="227D3125">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14942E57">
      <w:pPr>
        <w:spacing w:before="156" w:beforeLines="50" w:after="156" w:afterLines="50"/>
        <w:jc w:val="both"/>
        <w:rPr>
          <w:rFonts w:ascii="Times New Roman" w:hAnsi="Times New Roman" w:cs="Times New Roman" w:eastAsiaTheme="minorEastAsia"/>
          <w:b/>
          <w:sz w:val="32"/>
          <w:szCs w:val="32"/>
        </w:rPr>
      </w:pPr>
    </w:p>
    <w:p w14:paraId="69ACDBE9">
      <w:pPr>
        <w:spacing w:after="156" w:afterLines="50" w:line="500" w:lineRule="exact"/>
        <w:jc w:val="center"/>
        <w:rPr>
          <w:rFonts w:ascii="Times New Roman" w:hAnsi="Times New Roman" w:cs="Times New Roman" w:eastAsiaTheme="minorEastAsia"/>
          <w:b/>
          <w:sz w:val="28"/>
          <w:szCs w:val="28"/>
        </w:rPr>
      </w:pPr>
    </w:p>
    <w:p w14:paraId="47A2C109">
      <w:pPr>
        <w:spacing w:after="156" w:afterLines="50" w:line="500" w:lineRule="exact"/>
        <w:jc w:val="center"/>
        <w:rPr>
          <w:rFonts w:ascii="Times New Roman" w:hAnsi="Times New Roman" w:cs="Times New Roman" w:eastAsiaTheme="minorEastAsia"/>
          <w:b/>
          <w:sz w:val="72"/>
        </w:rPr>
      </w:pPr>
    </w:p>
    <w:p w14:paraId="051A33D1">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2DC848D1">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38E48DE5">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4FB8580F">
      <w:pPr>
        <w:numPr>
          <w:ilvl w:val="0"/>
          <w:numId w:val="4"/>
        </w:numPr>
        <w:spacing w:line="360" w:lineRule="auto"/>
        <w:jc w:val="center"/>
        <w:outlineLvl w:val="2"/>
        <w:rPr>
          <w:rFonts w:ascii="Times New Roman" w:hAnsi="Times New Roman" w:cs="Times New Roman" w:eastAsiaTheme="minorEastAsia"/>
          <w:b/>
          <w:sz w:val="24"/>
        </w:rPr>
      </w:pPr>
      <w:bookmarkStart w:id="16" w:name="_Hlk23205287"/>
      <w:r>
        <w:rPr>
          <w:rFonts w:ascii="Times New Roman" w:hAnsi="Times New Roman" w:cs="Times New Roman" w:eastAsiaTheme="minorEastAsia"/>
          <w:b/>
          <w:sz w:val="24"/>
        </w:rPr>
        <w:t>报价表</w:t>
      </w:r>
    </w:p>
    <w:p w14:paraId="24056637">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eastAsiaTheme="minorEastAsia"/>
          <w:b/>
          <w:sz w:val="24"/>
          <w:szCs w:val="24"/>
          <w:u w:val="single"/>
        </w:rPr>
        <w:t>合肥文旅城市运营管理有限公司生产安全事故应急预案编制</w:t>
      </w:r>
      <w:r>
        <w:rPr>
          <w:rFonts w:hint="eastAsia" w:ascii="Times New Roman" w:hAnsi="Times New Roman" w:cs="Times New Roman"/>
          <w:b/>
          <w:sz w:val="24"/>
          <w:szCs w:val="24"/>
          <w:u w:val="single"/>
          <w:lang w:val="en-US" w:eastAsia="zh-CN"/>
        </w:rPr>
        <w:t>项目</w:t>
      </w:r>
      <w:r>
        <w:rPr>
          <w:rFonts w:ascii="Times New Roman" w:hAnsi="Times New Roman" w:cs="Times New Roman" w:eastAsiaTheme="minorEastAsia"/>
          <w:b/>
          <w:sz w:val="24"/>
          <w:szCs w:val="24"/>
          <w:u w:val="single"/>
        </w:rPr>
        <w:t xml:space="preserve">   </w:t>
      </w:r>
    </w:p>
    <w:p w14:paraId="632B69B8">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val="en-US" w:eastAsia="zh-CN"/>
        </w:rPr>
        <w:t>/</w:t>
      </w:r>
      <w:r>
        <w:rPr>
          <w:rFonts w:ascii="Times New Roman" w:hAnsi="Times New Roman" w:cs="Times New Roman" w:eastAsiaTheme="minorEastAsia"/>
          <w:b/>
          <w:sz w:val="24"/>
          <w:szCs w:val="24"/>
          <w:u w:val="single"/>
        </w:rPr>
        <w:t xml:space="preserve"> </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8"/>
        <w:gridCol w:w="7173"/>
      </w:tblGrid>
      <w:tr w14:paraId="257BA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4A0F45FE">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031F2B28">
            <w:pPr>
              <w:rPr>
                <w:rFonts w:ascii="Times New Roman" w:hAnsi="Times New Roman" w:cs="Times New Roman" w:eastAsiaTheme="minorEastAsia"/>
                <w:b/>
                <w:sz w:val="24"/>
                <w:szCs w:val="24"/>
              </w:rPr>
            </w:pPr>
          </w:p>
        </w:tc>
      </w:tr>
      <w:tr w14:paraId="4CF7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55B63864">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07733674">
            <w:pPr>
              <w:widowControl/>
              <w:jc w:val="center"/>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w:t>
            </w:r>
          </w:p>
        </w:tc>
      </w:tr>
      <w:tr w14:paraId="2795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5CF777A2">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220CEB65">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146C155B">
            <w:pPr>
              <w:snapToGrid w:val="0"/>
              <w:jc w:val="center"/>
              <w:rPr>
                <w:rFonts w:ascii="Times New Roman" w:hAnsi="Times New Roman" w:cs="Times New Roman" w:eastAsiaTheme="minorEastAsia"/>
                <w:sz w:val="24"/>
                <w:szCs w:val="24"/>
              </w:rPr>
            </w:pPr>
          </w:p>
          <w:p w14:paraId="23729E7B">
            <w:pPr>
              <w:snapToGrid w:val="0"/>
              <w:jc w:val="center"/>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p>
          <w:p w14:paraId="5FBEF954">
            <w:pPr>
              <w:snapToGrid w:val="0"/>
              <w:jc w:val="center"/>
              <w:rPr>
                <w:rFonts w:ascii="Times New Roman" w:hAnsi="Times New Roman" w:cs="Times New Roman" w:eastAsiaTheme="minorEastAsia"/>
                <w:b/>
                <w:sz w:val="24"/>
                <w:szCs w:val="24"/>
              </w:rPr>
            </w:pPr>
          </w:p>
        </w:tc>
      </w:tr>
      <w:tr w14:paraId="42433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B0264CD">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05B3F9D4">
            <w:pPr>
              <w:rPr>
                <w:rFonts w:ascii="Times New Roman" w:hAnsi="Times New Roman" w:cs="Times New Roman" w:eastAsiaTheme="minorEastAsia"/>
                <w:b/>
                <w:sz w:val="24"/>
                <w:szCs w:val="24"/>
              </w:rPr>
            </w:pPr>
          </w:p>
        </w:tc>
      </w:tr>
    </w:tbl>
    <w:p w14:paraId="62845BAC">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39D9857B">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07F8BFA4">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6A93B387">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7F7EF8DF">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67956BAE">
      <w:pPr>
        <w:spacing w:line="360" w:lineRule="auto"/>
        <w:jc w:val="center"/>
        <w:outlineLvl w:val="2"/>
        <w:rPr>
          <w:rFonts w:ascii="Times New Roman" w:hAnsi="Times New Roman" w:cs="Times New Roman" w:eastAsiaTheme="minorEastAsia"/>
          <w:b/>
          <w:sz w:val="24"/>
        </w:rPr>
      </w:pPr>
    </w:p>
    <w:p w14:paraId="19F82695">
      <w:pPr>
        <w:spacing w:line="360" w:lineRule="auto"/>
        <w:jc w:val="center"/>
        <w:outlineLvl w:val="2"/>
        <w:rPr>
          <w:rFonts w:ascii="Times New Roman" w:hAnsi="Times New Roman" w:cs="Times New Roman" w:eastAsiaTheme="minorEastAsia"/>
          <w:b/>
          <w:sz w:val="24"/>
        </w:rPr>
      </w:pPr>
    </w:p>
    <w:p w14:paraId="1B0BA9A4">
      <w:pPr>
        <w:spacing w:line="360" w:lineRule="auto"/>
        <w:jc w:val="center"/>
        <w:outlineLvl w:val="2"/>
        <w:rPr>
          <w:rFonts w:ascii="Times New Roman" w:hAnsi="Times New Roman" w:cs="Times New Roman" w:eastAsiaTheme="minorEastAsia"/>
          <w:b/>
          <w:sz w:val="24"/>
        </w:rPr>
      </w:pPr>
    </w:p>
    <w:p w14:paraId="04073B33">
      <w:pPr>
        <w:spacing w:line="360" w:lineRule="auto"/>
        <w:jc w:val="center"/>
        <w:outlineLvl w:val="2"/>
        <w:rPr>
          <w:rFonts w:ascii="Times New Roman" w:hAnsi="Times New Roman" w:cs="Times New Roman" w:eastAsiaTheme="minorEastAsia"/>
          <w:b/>
          <w:sz w:val="24"/>
        </w:rPr>
      </w:pPr>
    </w:p>
    <w:p w14:paraId="39FBF04C">
      <w:pPr>
        <w:spacing w:line="360" w:lineRule="auto"/>
        <w:jc w:val="center"/>
        <w:outlineLvl w:val="2"/>
        <w:rPr>
          <w:rFonts w:ascii="Times New Roman" w:hAnsi="Times New Roman" w:cs="Times New Roman" w:eastAsiaTheme="minorEastAsia"/>
          <w:b/>
          <w:sz w:val="24"/>
        </w:rPr>
      </w:pPr>
    </w:p>
    <w:p w14:paraId="6DAEE4AF">
      <w:pPr>
        <w:spacing w:line="360" w:lineRule="auto"/>
        <w:jc w:val="center"/>
        <w:outlineLvl w:val="2"/>
        <w:rPr>
          <w:rFonts w:ascii="Times New Roman" w:hAnsi="Times New Roman" w:cs="Times New Roman" w:eastAsiaTheme="minorEastAsia"/>
          <w:b/>
          <w:sz w:val="24"/>
        </w:rPr>
      </w:pPr>
    </w:p>
    <w:p w14:paraId="29337A04">
      <w:pPr>
        <w:spacing w:line="360" w:lineRule="auto"/>
        <w:jc w:val="center"/>
        <w:outlineLvl w:val="2"/>
        <w:rPr>
          <w:rFonts w:ascii="Times New Roman" w:hAnsi="Times New Roman" w:cs="Times New Roman" w:eastAsiaTheme="minorEastAsia"/>
          <w:b/>
          <w:sz w:val="24"/>
        </w:rPr>
      </w:pPr>
    </w:p>
    <w:p w14:paraId="2FF37225">
      <w:pPr>
        <w:spacing w:line="360" w:lineRule="auto"/>
        <w:jc w:val="center"/>
        <w:outlineLvl w:val="2"/>
        <w:rPr>
          <w:rFonts w:ascii="Times New Roman" w:hAnsi="Times New Roman" w:cs="Times New Roman" w:eastAsiaTheme="minorEastAsia"/>
          <w:b/>
          <w:sz w:val="24"/>
        </w:rPr>
      </w:pPr>
    </w:p>
    <w:p w14:paraId="3A401DFD">
      <w:pPr>
        <w:spacing w:line="360" w:lineRule="auto"/>
        <w:jc w:val="center"/>
        <w:outlineLvl w:val="2"/>
        <w:rPr>
          <w:rFonts w:ascii="Times New Roman" w:hAnsi="Times New Roman" w:cs="Times New Roman" w:eastAsiaTheme="minorEastAsia"/>
          <w:b/>
          <w:sz w:val="24"/>
        </w:rPr>
      </w:pPr>
    </w:p>
    <w:p w14:paraId="0C372004">
      <w:pPr>
        <w:spacing w:line="360" w:lineRule="auto"/>
        <w:jc w:val="center"/>
        <w:outlineLvl w:val="2"/>
        <w:rPr>
          <w:rFonts w:ascii="Times New Roman" w:hAnsi="Times New Roman" w:cs="Times New Roman" w:eastAsiaTheme="minorEastAsia"/>
          <w:b/>
          <w:sz w:val="24"/>
        </w:rPr>
      </w:pPr>
    </w:p>
    <w:p w14:paraId="37324A27">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09F1D3F6">
      <w:pPr>
        <w:pStyle w:val="12"/>
        <w:spacing w:line="360" w:lineRule="auto"/>
        <w:ind w:left="0" w:leftChars="0" w:firstLine="0" w:firstLineChars="0"/>
        <w:rPr>
          <w:rFonts w:hint="default" w:ascii="Times New Roman" w:hAnsi="Times New Roman" w:cs="Times New Roman" w:eastAsiaTheme="minorEastAsia"/>
          <w:sz w:val="24"/>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合肥文旅城市运营管理有限公司</w:t>
      </w:r>
    </w:p>
    <w:p w14:paraId="1362A2F6">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0E6DC69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2BF96267">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75795E0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0B6FFAB1">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7B4B11B2">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7EF02CA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332905A7">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50315039">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w:t>
      </w:r>
      <w:r>
        <w:rPr>
          <w:rFonts w:hint="eastAsia" w:ascii="Times New Roman" w:hAnsi="Times New Roman" w:cs="Times New Roman"/>
          <w:sz w:val="24"/>
          <w:szCs w:val="24"/>
          <w:lang w:eastAsia="zh-CN"/>
        </w:rPr>
        <w:t>供的</w:t>
      </w:r>
      <w:r>
        <w:rPr>
          <w:rFonts w:ascii="Times New Roman" w:hAnsi="Times New Roman" w:cs="Times New Roman" w:eastAsiaTheme="minorEastAsia"/>
          <w:sz w:val="24"/>
          <w:szCs w:val="24"/>
        </w:rPr>
        <w:t>资料、文件、证书及证件的真实性和有效性负责。</w:t>
      </w:r>
    </w:p>
    <w:p w14:paraId="3DE73F85">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1E3A4128">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1F141A73">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0B7A81BA">
      <w:pPr>
        <w:pStyle w:val="20"/>
        <w:ind w:firstLine="210"/>
        <w:rPr>
          <w:rFonts w:ascii="Times New Roman" w:hAnsi="Times New Roman" w:cs="Times New Roman"/>
        </w:rPr>
      </w:pPr>
    </w:p>
    <w:p w14:paraId="1DBC8A07">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6A6B2B49">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1BCBCCBB">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3479B280">
      <w:pPr>
        <w:numPr>
          <w:ilvl w:val="0"/>
          <w:numId w:val="0"/>
        </w:numPr>
        <w:spacing w:line="360" w:lineRule="auto"/>
        <w:ind w:leftChars="0"/>
        <w:jc w:val="center"/>
        <w:outlineLvl w:val="2"/>
        <w:rPr>
          <w:rFonts w:hint="eastAsia" w:ascii="Times New Roman" w:hAnsi="Times New Roman" w:cs="Times New Roman"/>
          <w:b/>
          <w:sz w:val="24"/>
          <w:lang w:val="en-US" w:eastAsia="zh-CN"/>
        </w:rPr>
      </w:pPr>
      <w:r>
        <w:rPr>
          <w:rFonts w:hint="eastAsia" w:ascii="Times New Roman" w:hAnsi="Times New Roman" w:cs="Times New Roman"/>
          <w:b/>
          <w:sz w:val="24"/>
          <w:lang w:val="en-US" w:eastAsia="zh-CN"/>
        </w:rPr>
        <w:t>三、相关资料</w:t>
      </w:r>
    </w:p>
    <w:p w14:paraId="10B1F015">
      <w:pPr>
        <w:spacing w:line="360" w:lineRule="auto"/>
        <w:ind w:firstLine="480" w:firstLineChars="200"/>
        <w:rPr>
          <w:rFonts w:ascii="Times New Roman" w:hAnsi="Times New Roman" w:cs="Times New Roman"/>
          <w:sz w:val="24"/>
        </w:rPr>
      </w:pPr>
      <w:r>
        <w:rPr>
          <w:rFonts w:hint="eastAsia" w:ascii="Times New Roman" w:hAnsi="Times New Roman" w:cs="Times New Roman"/>
          <w:sz w:val="24"/>
        </w:rPr>
        <w:t>包括营业执照/事业单位法人证书、单位介绍以及投标人认为需提供的材料等。</w:t>
      </w:r>
    </w:p>
    <w:p w14:paraId="65F7CC7E">
      <w:pPr>
        <w:numPr>
          <w:ilvl w:val="0"/>
          <w:numId w:val="0"/>
        </w:numPr>
        <w:spacing w:line="360" w:lineRule="auto"/>
        <w:ind w:leftChars="0"/>
        <w:jc w:val="both"/>
        <w:outlineLvl w:val="2"/>
        <w:rPr>
          <w:rFonts w:hint="default" w:ascii="Times New Roman" w:hAnsi="Times New Roman" w:cs="Times New Roman"/>
          <w:b/>
          <w:sz w:val="24"/>
          <w:lang w:val="en-US" w:eastAsia="zh-CN"/>
        </w:rPr>
      </w:pPr>
    </w:p>
    <w:bookmarkEnd w:id="16"/>
    <w:p w14:paraId="49BD0BAA">
      <w:pPr>
        <w:pStyle w:val="12"/>
        <w:spacing w:line="360" w:lineRule="auto"/>
        <w:ind w:left="0" w:leftChars="0" w:firstLine="0" w:firstLineChars="0"/>
        <w:rPr>
          <w:rFonts w:ascii="Times New Roman" w:hAnsi="Times New Roman" w:cs="Times New Roman" w:eastAsiaTheme="minorEastAsia"/>
          <w:sz w:val="24"/>
        </w:rPr>
      </w:pPr>
    </w:p>
    <w:sectPr>
      <w:headerReference r:id="rId7" w:type="default"/>
      <w:footerReference r:id="rId8" w:type="default"/>
      <w:pgSz w:w="11905" w:h="16838"/>
      <w:pgMar w:top="850" w:right="1020" w:bottom="907" w:left="1020" w:header="851" w:footer="0"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EA0FA8F-E1FE-4254-833A-139EB3FA9A9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00203467-85D1-4C17-BD43-43CEFC53A2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Wingdings 2">
    <w:panose1 w:val="05020102010507070707"/>
    <w:charset w:val="02"/>
    <w:family w:val="roman"/>
    <w:pitch w:val="default"/>
    <w:sig w:usb0="00000000" w:usb1="00000000" w:usb2="00000000" w:usb3="00000000" w:csb0="80000000" w:csb1="00000000"/>
    <w:embedRegular r:id="rId3" w:fontKey="{0BD91F85-986B-451B-93AC-11F29011ED15}"/>
  </w:font>
  <w:font w:name="Segoe UI Symbol">
    <w:panose1 w:val="020B0502040204020203"/>
    <w:charset w:val="00"/>
    <w:family w:val="swiss"/>
    <w:pitch w:val="default"/>
    <w:sig w:usb0="800001E3" w:usb1="1200FFEF" w:usb2="00040000" w:usb3="04000000" w:csb0="00000001" w:csb1="40000000"/>
    <w:embedRegular r:id="rId4" w:fontKey="{13E9C7C8-B30F-47F8-B127-0E9B79B681C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ECE4">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5FCF1">
    <w:pPr>
      <w:pStyle w:val="14"/>
      <w:jc w:val="center"/>
      <w:rPr>
        <w:rFonts w:asciiTheme="minorEastAsia" w:hAnsiTheme="minorEastAsia"/>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354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08F9F">
                          <w:pPr>
                            <w:pStyle w:val="1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9708F9F">
                    <w:pPr>
                      <w:pStyle w:val="1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C67F7">
    <w:pPr>
      <w:pStyle w:val="14"/>
      <w:rPr>
        <w:rFonts w:asciiTheme="minorEastAsia" w:hAnsiTheme="minorEastAsia" w:eastAsiaTheme="minorEastAsia"/>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966ED2">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1966ED2">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C652">
    <w:pPr>
      <w:pStyle w:val="15"/>
      <w:pBdr>
        <w:bottom w:val="none" w:color="auto" w:sz="0" w:space="0"/>
      </w:pBdr>
    </w:pPr>
  </w:p>
  <w:p w14:paraId="7ACB0999">
    <w:pPr>
      <w:pStyle w:val="15"/>
      <w:pBdr>
        <w:bottom w:val="none" w:color="auto" w:sz="0" w:space="0"/>
      </w:pBdr>
      <w:ind w:firstLine="446" w:firstLineChars="24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0BE89">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合肥文旅博览集团有限公司</w:t>
    </w:r>
    <w:r>
      <w:rPr>
        <w:rFonts w:hint="eastAsia" w:ascii="Times New Roman" w:hAnsi="Times New Roman" w:eastAsia="宋体" w:cs="Times New Roman"/>
        <w:sz w:val="24"/>
        <w:szCs w:val="24"/>
        <w:u w:val="single"/>
        <w:lang w:val="en-US" w:eastAsia="zh-CN"/>
      </w:rPr>
      <w:t>询价文件示范文本</w:t>
    </w:r>
    <w:r>
      <w:rPr>
        <w:rFonts w:hint="eastAsia" w:ascii="Times New Roman" w:hAnsi="Times New Roman" w:eastAsia="宋体" w:cs="Times New Roman"/>
        <w:sz w:val="24"/>
        <w:szCs w:val="24"/>
        <w:u w:val="single"/>
        <w:lang w:eastAsia="zh-CN"/>
      </w:rPr>
      <w:t>（服务类）</w:t>
    </w:r>
  </w:p>
  <w:p w14:paraId="531B5F07">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CB944818"/>
    <w:multiLevelType w:val="singleLevel"/>
    <w:tmpl w:val="CB944818"/>
    <w:lvl w:ilvl="0" w:tentative="0">
      <w:start w:val="2"/>
      <w:numFmt w:val="chineseCounting"/>
      <w:suff w:val="nothing"/>
      <w:lvlText w:val="%1、"/>
      <w:lvlJc w:val="left"/>
      <w:rPr>
        <w:rFonts w:hint="eastAsia"/>
      </w:rPr>
    </w:lvl>
  </w:abstractNum>
  <w:abstractNum w:abstractNumId="3">
    <w:nsid w:val="242BA989"/>
    <w:multiLevelType w:val="singleLevel"/>
    <w:tmpl w:val="242BA989"/>
    <w:lvl w:ilvl="0" w:tentative="0">
      <w:start w:val="3"/>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HorizontalSpacing w:val="21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N2M0Mzk5NmZmYjA0NzIyNGQwYzc1MTczNjk5MDM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5EC3108"/>
    <w:rsid w:val="06257970"/>
    <w:rsid w:val="06C07699"/>
    <w:rsid w:val="094A1BE5"/>
    <w:rsid w:val="097D52B6"/>
    <w:rsid w:val="09B554AF"/>
    <w:rsid w:val="0DAB22C6"/>
    <w:rsid w:val="10D510A2"/>
    <w:rsid w:val="11554019"/>
    <w:rsid w:val="129462CC"/>
    <w:rsid w:val="13397BCE"/>
    <w:rsid w:val="14717EAE"/>
    <w:rsid w:val="17356927"/>
    <w:rsid w:val="182061EA"/>
    <w:rsid w:val="18B232E6"/>
    <w:rsid w:val="18F71640"/>
    <w:rsid w:val="19A4731C"/>
    <w:rsid w:val="19F766BC"/>
    <w:rsid w:val="1A357A52"/>
    <w:rsid w:val="1A6A3C67"/>
    <w:rsid w:val="1A6B5E42"/>
    <w:rsid w:val="1AF96A3E"/>
    <w:rsid w:val="1BF6498F"/>
    <w:rsid w:val="1C1F6775"/>
    <w:rsid w:val="1C57749A"/>
    <w:rsid w:val="1C9D605B"/>
    <w:rsid w:val="1CDB6B83"/>
    <w:rsid w:val="1DAA2521"/>
    <w:rsid w:val="1F883ACC"/>
    <w:rsid w:val="20E74328"/>
    <w:rsid w:val="23B61A5B"/>
    <w:rsid w:val="23B75C54"/>
    <w:rsid w:val="245F009A"/>
    <w:rsid w:val="24F920B5"/>
    <w:rsid w:val="25164BFC"/>
    <w:rsid w:val="26522036"/>
    <w:rsid w:val="2783171D"/>
    <w:rsid w:val="28673056"/>
    <w:rsid w:val="29E5020D"/>
    <w:rsid w:val="2C247DAC"/>
    <w:rsid w:val="2CC14B77"/>
    <w:rsid w:val="2F733923"/>
    <w:rsid w:val="2F760751"/>
    <w:rsid w:val="30902F79"/>
    <w:rsid w:val="31EB11BF"/>
    <w:rsid w:val="32D57EA5"/>
    <w:rsid w:val="32E17AFC"/>
    <w:rsid w:val="33075DFB"/>
    <w:rsid w:val="33263D6A"/>
    <w:rsid w:val="335C3D3F"/>
    <w:rsid w:val="35A43BDE"/>
    <w:rsid w:val="35CF4AD8"/>
    <w:rsid w:val="379C71E3"/>
    <w:rsid w:val="39B74BDE"/>
    <w:rsid w:val="3A0D2667"/>
    <w:rsid w:val="3B3B6D13"/>
    <w:rsid w:val="3C1456F0"/>
    <w:rsid w:val="3F53046B"/>
    <w:rsid w:val="40780A59"/>
    <w:rsid w:val="42784CF1"/>
    <w:rsid w:val="4BDA4326"/>
    <w:rsid w:val="4DB311C4"/>
    <w:rsid w:val="4E1C29D4"/>
    <w:rsid w:val="4E920EE8"/>
    <w:rsid w:val="503B1382"/>
    <w:rsid w:val="52F82D96"/>
    <w:rsid w:val="547B4EA9"/>
    <w:rsid w:val="550F7B55"/>
    <w:rsid w:val="55122FD8"/>
    <w:rsid w:val="55926D29"/>
    <w:rsid w:val="57572CCF"/>
    <w:rsid w:val="58E53EC8"/>
    <w:rsid w:val="599B1268"/>
    <w:rsid w:val="59E766FB"/>
    <w:rsid w:val="5AF2460E"/>
    <w:rsid w:val="5C3F2EED"/>
    <w:rsid w:val="5C8968EE"/>
    <w:rsid w:val="5CF62206"/>
    <w:rsid w:val="5F1C412F"/>
    <w:rsid w:val="5F596331"/>
    <w:rsid w:val="60B151FE"/>
    <w:rsid w:val="63716633"/>
    <w:rsid w:val="64586600"/>
    <w:rsid w:val="654B14AA"/>
    <w:rsid w:val="65B67155"/>
    <w:rsid w:val="67B8418F"/>
    <w:rsid w:val="6AF723A7"/>
    <w:rsid w:val="6B037202"/>
    <w:rsid w:val="6B486391"/>
    <w:rsid w:val="6BE566A3"/>
    <w:rsid w:val="6CC45353"/>
    <w:rsid w:val="6CDE4879"/>
    <w:rsid w:val="6E1A0886"/>
    <w:rsid w:val="7016507D"/>
    <w:rsid w:val="71B0505E"/>
    <w:rsid w:val="73E35E45"/>
    <w:rsid w:val="74561EEC"/>
    <w:rsid w:val="74F80B83"/>
    <w:rsid w:val="75387844"/>
    <w:rsid w:val="76D50550"/>
    <w:rsid w:val="772F044F"/>
    <w:rsid w:val="77324D59"/>
    <w:rsid w:val="77893D1D"/>
    <w:rsid w:val="783A06B1"/>
    <w:rsid w:val="78435456"/>
    <w:rsid w:val="7A687629"/>
    <w:rsid w:val="7AAF0711"/>
    <w:rsid w:val="7ACD0A2E"/>
    <w:rsid w:val="7DB87774"/>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6"/>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8"/>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3"/>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4">
    <w:name w:val="Default Paragraph Font"/>
    <w:autoRedefine/>
    <w:semiHidden/>
    <w:qFormat/>
    <w:uiPriority w:val="0"/>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5"/>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4"/>
    <w:autoRedefine/>
    <w:qFormat/>
    <w:uiPriority w:val="0"/>
    <w:rPr>
      <w:rFonts w:ascii="宋体" w:hAnsi="Courier New"/>
    </w:rPr>
  </w:style>
  <w:style w:type="paragraph" w:styleId="12">
    <w:name w:val="Date"/>
    <w:basedOn w:val="1"/>
    <w:next w:val="1"/>
    <w:link w:val="41"/>
    <w:autoRedefine/>
    <w:qFormat/>
    <w:uiPriority w:val="0"/>
    <w:pPr>
      <w:ind w:left="100" w:leftChars="2500"/>
    </w:pPr>
  </w:style>
  <w:style w:type="paragraph" w:styleId="13">
    <w:name w:val="Balloon Text"/>
    <w:basedOn w:val="1"/>
    <w:link w:val="28"/>
    <w:autoRedefine/>
    <w:qFormat/>
    <w:uiPriority w:val="0"/>
    <w:rPr>
      <w:sz w:val="18"/>
    </w:rPr>
  </w:style>
  <w:style w:type="paragraph" w:styleId="14">
    <w:name w:val="footer"/>
    <w:basedOn w:val="1"/>
    <w:link w:val="33"/>
    <w:autoRedefine/>
    <w:qFormat/>
    <w:uiPriority w:val="0"/>
    <w:pPr>
      <w:tabs>
        <w:tab w:val="center" w:pos="4153"/>
        <w:tab w:val="right" w:pos="8306"/>
      </w:tabs>
      <w:snapToGrid w:val="0"/>
      <w:jc w:val="left"/>
    </w:pPr>
    <w:rPr>
      <w:sz w:val="18"/>
    </w:rPr>
  </w:style>
  <w:style w:type="paragraph" w:styleId="15">
    <w:name w:val="header"/>
    <w:basedOn w:val="1"/>
    <w:link w:val="3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Normal (Web)"/>
    <w:basedOn w:val="1"/>
    <w:qFormat/>
    <w:uiPriority w:val="99"/>
    <w:pPr>
      <w:spacing w:before="100" w:beforeAutospacing="1" w:after="100" w:afterAutospacing="1"/>
    </w:pPr>
    <w:rPr>
      <w:sz w:val="24"/>
    </w:rPr>
  </w:style>
  <w:style w:type="paragraph" w:styleId="19">
    <w:name w:val="index 1"/>
    <w:basedOn w:val="1"/>
    <w:next w:val="1"/>
    <w:autoRedefine/>
    <w:qFormat/>
    <w:uiPriority w:val="0"/>
  </w:style>
  <w:style w:type="paragraph" w:styleId="20">
    <w:name w:val="Body Text First Indent"/>
    <w:basedOn w:val="8"/>
    <w:autoRedefine/>
    <w:qFormat/>
    <w:uiPriority w:val="0"/>
    <w:pPr>
      <w:ind w:firstLine="420" w:firstLineChars="100"/>
    </w:pPr>
  </w:style>
  <w:style w:type="paragraph" w:styleId="21">
    <w:name w:val="Body Text First Indent 2"/>
    <w:basedOn w:val="9"/>
    <w:autoRedefine/>
    <w:semiHidden/>
    <w:unhideWhenUsed/>
    <w:qFormat/>
    <w:uiPriority w:val="99"/>
    <w:pPr>
      <w:ind w:firstLine="420" w:firstLineChars="200"/>
    </w:pPr>
  </w:style>
  <w:style w:type="table" w:styleId="23">
    <w:name w:val="Table Grid"/>
    <w:basedOn w:val="22"/>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rPr>
  </w:style>
  <w:style w:type="character" w:styleId="26">
    <w:name w:val="Emphasis"/>
    <w:basedOn w:val="24"/>
    <w:autoRedefine/>
    <w:qFormat/>
    <w:uiPriority w:val="0"/>
    <w:rPr>
      <w:i/>
    </w:rPr>
  </w:style>
  <w:style w:type="character" w:styleId="27">
    <w:name w:val="Hyperlink"/>
    <w:basedOn w:val="24"/>
    <w:autoRedefine/>
    <w:qFormat/>
    <w:uiPriority w:val="0"/>
    <w:rPr>
      <w:color w:val="0000FF"/>
      <w:u w:val="single"/>
    </w:rPr>
  </w:style>
  <w:style w:type="character" w:customStyle="1" w:styleId="28">
    <w:name w:val="批注框文本 字符"/>
    <w:link w:val="13"/>
    <w:autoRedefine/>
    <w:semiHidden/>
    <w:qFormat/>
    <w:uiPriority w:val="99"/>
    <w:rPr>
      <w:sz w:val="18"/>
    </w:rPr>
  </w:style>
  <w:style w:type="paragraph" w:customStyle="1" w:styleId="29">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0">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1">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2">
    <w:name w:val="页眉 字符"/>
    <w:link w:val="15"/>
    <w:autoRedefine/>
    <w:qFormat/>
    <w:uiPriority w:val="0"/>
    <w:rPr>
      <w:sz w:val="18"/>
    </w:rPr>
  </w:style>
  <w:style w:type="character" w:customStyle="1" w:styleId="33">
    <w:name w:val="页脚 字符"/>
    <w:link w:val="14"/>
    <w:autoRedefine/>
    <w:qFormat/>
    <w:uiPriority w:val="99"/>
    <w:rPr>
      <w:sz w:val="18"/>
    </w:rPr>
  </w:style>
  <w:style w:type="character" w:customStyle="1" w:styleId="34">
    <w:name w:val="纯文本 字符"/>
    <w:link w:val="11"/>
    <w:autoRedefine/>
    <w:qFormat/>
    <w:uiPriority w:val="0"/>
    <w:rPr>
      <w:rFonts w:ascii="宋体" w:hAnsi="Courier New"/>
    </w:rPr>
  </w:style>
  <w:style w:type="character" w:customStyle="1" w:styleId="35">
    <w:name w:val="纯文本 字符1"/>
    <w:basedOn w:val="24"/>
    <w:autoRedefine/>
    <w:semiHidden/>
    <w:qFormat/>
    <w:uiPriority w:val="99"/>
    <w:rPr>
      <w:rFonts w:hAnsi="Courier New" w:cs="Courier New" w:asciiTheme="minorEastAsia"/>
      <w:szCs w:val="20"/>
    </w:rPr>
  </w:style>
  <w:style w:type="character" w:customStyle="1" w:styleId="36">
    <w:name w:val="未处理的提及1"/>
    <w:basedOn w:val="24"/>
    <w:autoRedefine/>
    <w:semiHidden/>
    <w:unhideWhenUsed/>
    <w:qFormat/>
    <w:uiPriority w:val="99"/>
    <w:rPr>
      <w:color w:val="605E5C"/>
      <w:shd w:val="clear" w:color="auto" w:fill="E1DFDD"/>
    </w:rPr>
  </w:style>
  <w:style w:type="paragraph" w:styleId="37">
    <w:name w:val="List Paragraph"/>
    <w:basedOn w:val="1"/>
    <w:autoRedefine/>
    <w:qFormat/>
    <w:uiPriority w:val="34"/>
    <w:pPr>
      <w:ind w:firstLine="420" w:firstLineChars="200"/>
    </w:pPr>
  </w:style>
  <w:style w:type="paragraph" w:customStyle="1" w:styleId="38">
    <w:name w:val="Char Char Char Char Char Char Char1 Char"/>
    <w:basedOn w:val="1"/>
    <w:autoRedefine/>
    <w:qFormat/>
    <w:uiPriority w:val="0"/>
    <w:rPr>
      <w:rFonts w:ascii="Arial" w:hAnsi="Arial" w:eastAsia="宋体" w:cs="Arial"/>
      <w:sz w:val="24"/>
    </w:rPr>
  </w:style>
  <w:style w:type="table" w:customStyle="1" w:styleId="39">
    <w:name w:val="网格表 1 浅色1"/>
    <w:basedOn w:val="22"/>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0">
    <w:name w:val="日期 字符"/>
    <w:basedOn w:val="24"/>
    <w:autoRedefine/>
    <w:semiHidden/>
    <w:qFormat/>
    <w:uiPriority w:val="99"/>
    <w:rPr>
      <w:rFonts w:ascii="@仿宋_GB2312" w:hAnsi="@仿宋_GB2312" w:eastAsia="@仿宋_GB2312" w:cs="@仿宋_GB2312"/>
      <w:szCs w:val="20"/>
    </w:rPr>
  </w:style>
  <w:style w:type="character" w:customStyle="1" w:styleId="41">
    <w:name w:val="日期 字符1"/>
    <w:link w:val="12"/>
    <w:autoRedefine/>
    <w:qFormat/>
    <w:uiPriority w:val="0"/>
  </w:style>
  <w:style w:type="character" w:customStyle="1" w:styleId="42">
    <w:name w:val="纯文本 Char1"/>
    <w:link w:val="43"/>
    <w:autoRedefine/>
    <w:qFormat/>
    <w:locked/>
    <w:uiPriority w:val="0"/>
    <w:rPr>
      <w:rFonts w:ascii="Arial" w:hAnsi="Arial" w:eastAsia="Arial"/>
      <w:kern w:val="2"/>
      <w:sz w:val="21"/>
      <w:lang w:val="en-US" w:eastAsia="zh-CN" w:bidi="ar-SA"/>
    </w:rPr>
  </w:style>
  <w:style w:type="paragraph" w:customStyle="1" w:styleId="43">
    <w:name w:val="纯文本1"/>
    <w:basedOn w:val="1"/>
    <w:link w:val="42"/>
    <w:autoRedefine/>
    <w:qFormat/>
    <w:uiPriority w:val="0"/>
    <w:rPr>
      <w:rFonts w:ascii="Arial" w:hAnsi="Arial" w:eastAsia="Arial" w:cstheme="minorBidi"/>
      <w:szCs w:val="22"/>
    </w:rPr>
  </w:style>
  <w:style w:type="character" w:customStyle="1" w:styleId="44">
    <w:name w:val="批注文字 Char"/>
    <w:basedOn w:val="24"/>
    <w:autoRedefine/>
    <w:semiHidden/>
    <w:qFormat/>
    <w:uiPriority w:val="99"/>
    <w:rPr>
      <w:rFonts w:ascii="@仿宋_GB2312" w:hAnsi="@仿宋_GB2312" w:eastAsia="@仿宋_GB2312" w:cs="@仿宋_GB2312"/>
      <w:szCs w:val="20"/>
    </w:rPr>
  </w:style>
  <w:style w:type="character" w:customStyle="1" w:styleId="45">
    <w:name w:val="批注文字 字符"/>
    <w:link w:val="7"/>
    <w:autoRedefine/>
    <w:qFormat/>
    <w:uiPriority w:val="0"/>
  </w:style>
  <w:style w:type="character" w:customStyle="1" w:styleId="46">
    <w:name w:val="标题 1 字符"/>
    <w:link w:val="2"/>
    <w:autoRedefine/>
    <w:qFormat/>
    <w:uiPriority w:val="9"/>
    <w:rPr>
      <w:b/>
      <w:kern w:val="44"/>
      <w:sz w:val="44"/>
    </w:rPr>
  </w:style>
  <w:style w:type="paragraph" w:customStyle="1" w:styleId="4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标题 3 字符"/>
    <w:link w:val="4"/>
    <w:autoRedefine/>
    <w:semiHidden/>
    <w:qFormat/>
    <w:uiPriority w:val="9"/>
    <w:rPr>
      <w:b/>
      <w:sz w:val="32"/>
    </w:rPr>
  </w:style>
  <w:style w:type="character" w:customStyle="1" w:styleId="49">
    <w:name w:val="fontstyle01"/>
    <w:basedOn w:val="24"/>
    <w:autoRedefine/>
    <w:qFormat/>
    <w:uiPriority w:val="0"/>
    <w:rPr>
      <w:rFonts w:hint="eastAsia" w:ascii="宋体" w:hAnsi="宋体" w:eastAsia="宋体"/>
      <w:color w:val="000000"/>
      <w:sz w:val="22"/>
      <w:szCs w:val="22"/>
    </w:rPr>
  </w:style>
  <w:style w:type="character" w:customStyle="1" w:styleId="50">
    <w:name w:val="fontstyle21"/>
    <w:basedOn w:val="24"/>
    <w:autoRedefine/>
    <w:qFormat/>
    <w:uiPriority w:val="0"/>
    <w:rPr>
      <w:rFonts w:hint="default" w:ascii="TimesNewRomanPSMT" w:hAnsi="TimesNewRomanPSMT"/>
      <w:color w:val="000000"/>
      <w:sz w:val="22"/>
      <w:szCs w:val="22"/>
    </w:rPr>
  </w:style>
  <w:style w:type="character" w:customStyle="1" w:styleId="51">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2">
    <w:name w:val="标题 4 字符"/>
    <w:basedOn w:val="24"/>
    <w:autoRedefine/>
    <w:semiHidden/>
    <w:qFormat/>
    <w:uiPriority w:val="9"/>
    <w:rPr>
      <w:rFonts w:asciiTheme="majorHAnsi" w:hAnsiTheme="majorHAnsi" w:eastAsiaTheme="majorEastAsia" w:cstheme="majorBidi"/>
      <w:b/>
      <w:bCs/>
      <w:sz w:val="28"/>
      <w:szCs w:val="28"/>
    </w:rPr>
  </w:style>
  <w:style w:type="character" w:customStyle="1" w:styleId="53">
    <w:name w:val="标题 4 字符1"/>
    <w:link w:val="5"/>
    <w:autoRedefine/>
    <w:qFormat/>
    <w:uiPriority w:val="0"/>
    <w:rPr>
      <w:rFonts w:ascii="Arial" w:hAnsi="Arial" w:eastAsia="黑体"/>
      <w:b/>
      <w:sz w:val="28"/>
    </w:rPr>
  </w:style>
  <w:style w:type="paragraph" w:customStyle="1" w:styleId="54">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25</Pages>
  <Words>5735</Words>
  <Characters>5986</Characters>
  <Lines>180</Lines>
  <Paragraphs>50</Paragraphs>
  <TotalTime>42</TotalTime>
  <ScaleCrop>false</ScaleCrop>
  <LinksUpToDate>false</LinksUpToDate>
  <CharactersWithSpaces>6184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舍不掉的格子衫</cp:lastModifiedBy>
  <cp:lastPrinted>2022-06-23T01:57:00Z</cp:lastPrinted>
  <dcterms:modified xsi:type="dcterms:W3CDTF">2025-03-17T00:26:58Z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22EB31A63EAD441DB4481DD561E0AC0E_13</vt:lpwstr>
  </property>
  <property fmtid="{D5CDD505-2E9C-101B-9397-08002B2CF9AE}" pid="4" name="KSOTemplateDocerSaveRecord">
    <vt:lpwstr>eyJoZGlkIjoiMzEwNTM5NzYwMDRjMzkwZTVkZjY2ODkwMGIxNGU0OTUiLCJ1c2VySWQiOiIzNzE3NjQ3NzQifQ==</vt:lpwstr>
  </property>
</Properties>
</file>