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rPr>
          <w:rFonts w:hint="eastAsia" w:eastAsia="宋体"/>
          <w:b/>
          <w:color w:val="auto"/>
          <w:spacing w:val="20"/>
          <w:sz w:val="32"/>
          <w:szCs w:val="32"/>
          <w:u w:val="single"/>
          <w:lang w:val="en-US" w:eastAsia="zh-CN"/>
        </w:rPr>
      </w:pPr>
      <w:r>
        <w:rPr>
          <w:b/>
          <w:color w:val="auto"/>
          <w:spacing w:val="20"/>
          <w:sz w:val="32"/>
          <w:szCs w:val="32"/>
        </w:rPr>
        <w:t>招标项目名称：</w:t>
      </w:r>
      <w:r>
        <w:rPr>
          <w:rFonts w:hint="eastAsia"/>
          <w:b/>
          <w:color w:val="auto"/>
          <w:spacing w:val="20"/>
          <w:sz w:val="32"/>
          <w:szCs w:val="32"/>
          <w:u w:val="single"/>
        </w:rPr>
        <w:t>庐江文旅投资</w:t>
      </w:r>
      <w:r>
        <w:rPr>
          <w:rFonts w:hint="eastAsia"/>
          <w:b/>
          <w:color w:val="auto"/>
          <w:spacing w:val="20"/>
          <w:sz w:val="32"/>
          <w:szCs w:val="32"/>
          <w:u w:val="single"/>
          <w:lang w:val="en-US" w:eastAsia="zh-CN"/>
        </w:rPr>
        <w:t>杂货</w:t>
      </w:r>
      <w:r>
        <w:rPr>
          <w:rFonts w:hint="eastAsia"/>
          <w:b/>
          <w:color w:val="auto"/>
          <w:spacing w:val="20"/>
          <w:sz w:val="32"/>
          <w:szCs w:val="32"/>
          <w:u w:val="single"/>
        </w:rPr>
        <w:t>采购项目</w:t>
      </w:r>
    </w:p>
    <w:p>
      <w:pPr>
        <w:tabs>
          <w:tab w:val="left" w:pos="2410"/>
        </w:tabs>
        <w:autoSpaceDE w:val="0"/>
        <w:autoSpaceDN w:val="0"/>
        <w:adjustRightInd w:val="0"/>
        <w:snapToGrid w:val="0"/>
        <w:spacing w:line="500" w:lineRule="exact"/>
        <w:rPr>
          <w:rFonts w:hint="default" w:eastAsia="宋体"/>
          <w:b/>
          <w:color w:val="auto"/>
          <w:spacing w:val="20"/>
          <w:sz w:val="32"/>
          <w:szCs w:val="32"/>
          <w:u w:val="single"/>
          <w:lang w:val="en-US" w:eastAsia="zh-CN"/>
        </w:rPr>
      </w:pPr>
      <w:r>
        <w:rPr>
          <w:b/>
          <w:color w:val="auto"/>
          <w:spacing w:val="20"/>
          <w:sz w:val="32"/>
          <w:szCs w:val="32"/>
        </w:rPr>
        <w:t>招标项目编号</w:t>
      </w:r>
      <w:r>
        <w:rPr>
          <w:b/>
          <w:color w:val="auto"/>
          <w:spacing w:val="20"/>
          <w:sz w:val="32"/>
          <w:szCs w:val="32"/>
          <w:u w:val="none"/>
        </w:rPr>
        <w:t>：</w:t>
      </w:r>
      <w:r>
        <w:rPr>
          <w:rFonts w:hint="eastAsia"/>
          <w:b/>
          <w:color w:val="auto"/>
          <w:spacing w:val="20"/>
          <w:sz w:val="32"/>
          <w:szCs w:val="32"/>
          <w:u w:val="single"/>
          <w:lang w:val="en-US" w:eastAsia="zh-CN"/>
        </w:rPr>
        <w:t xml:space="preserve"> 2025LJWL004       </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4"/>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2</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sectPr>
          <w:headerReference r:id="rId4" w:type="default"/>
          <w:footnotePr>
            <w:numFmt w:val="decimalEnclosedCircleChinese"/>
            <w:numRestart w:val="eachPage"/>
          </w:footnotePr>
          <w:pgSz w:w="11907" w:h="16840"/>
          <w:pgMar w:top="1440" w:right="1800" w:bottom="1440" w:left="1800" w:header="850" w:footer="907" w:gutter="0"/>
          <w:pgNumType w:fmt="decimal" w:start="0"/>
          <w:cols w:space="720" w:num="1"/>
          <w:docGrid w:linePitch="286" w:charSpace="0"/>
        </w:sectPr>
      </w:pPr>
    </w:p>
    <w:p>
      <w:pPr>
        <w:spacing w:line="500" w:lineRule="exact"/>
        <w:ind w:firstLine="437"/>
        <w:jc w:val="center"/>
        <w:rPr>
          <w:b/>
          <w:color w:val="auto"/>
          <w:sz w:val="52"/>
          <w:szCs w:val="52"/>
        </w:rPr>
      </w:pPr>
      <w:r>
        <w:rPr>
          <w:b/>
          <w:color w:val="auto"/>
          <w:sz w:val="52"/>
          <w:szCs w:val="52"/>
        </w:rPr>
        <w:t>目  录</w:t>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2</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5</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29</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color w:val="auto"/>
        </w:rPr>
        <w:fldChar w:fldCharType="begin"/>
      </w:r>
      <w:r>
        <w:rPr>
          <w:color w:val="auto"/>
        </w:rPr>
        <w:instrText xml:space="preserve"> PAGEREF _Toc18292 \h </w:instrText>
      </w:r>
      <w:r>
        <w:rPr>
          <w:color w:val="auto"/>
        </w:rPr>
        <w:fldChar w:fldCharType="separate"/>
      </w:r>
      <w:r>
        <w:rPr>
          <w:color w:val="auto"/>
        </w:rPr>
        <w:t>37</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color w:val="auto"/>
        </w:rPr>
        <w:fldChar w:fldCharType="begin"/>
      </w:r>
      <w:r>
        <w:rPr>
          <w:color w:val="auto"/>
        </w:rPr>
        <w:instrText xml:space="preserve"> PAGEREF _Toc14287 \h </w:instrText>
      </w:r>
      <w:r>
        <w:rPr>
          <w:color w:val="auto"/>
        </w:rPr>
        <w:fldChar w:fldCharType="separate"/>
      </w:r>
      <w:r>
        <w:rPr>
          <w:color w:val="auto"/>
        </w:rPr>
        <w:t>48</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rFonts w:ascii="Times New Roman" w:hAnsi="Times New Roman" w:eastAsia="黑体" w:cs="Times New Roman"/>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51</w:t>
      </w:r>
      <w:r>
        <w:rPr>
          <w:color w:val="auto"/>
        </w:rPr>
        <w:fldChar w:fldCharType="end"/>
      </w:r>
      <w:r>
        <w:rPr>
          <w:rFonts w:ascii="Times New Roman" w:hAnsi="Times New Roman" w:eastAsia="黑体" w:cs="Times New Roman"/>
          <w:color w:val="auto"/>
        </w:rPr>
        <w:fldChar w:fldCharType="end"/>
      </w:r>
    </w:p>
    <w:p>
      <w:pPr>
        <w:rPr>
          <w:color w:val="auto"/>
        </w:rPr>
      </w:pPr>
    </w:p>
    <w:p>
      <w:pPr>
        <w:tabs>
          <w:tab w:val="left" w:pos="1992"/>
          <w:tab w:val="center" w:pos="4153"/>
        </w:tabs>
        <w:jc w:val="left"/>
        <w:rPr>
          <w:rFonts w:hint="eastAsia"/>
          <w:color w:val="auto"/>
        </w:rPr>
      </w:pPr>
      <w:r>
        <w:rPr>
          <w:rFonts w:hint="eastAsia"/>
          <w:color w:val="auto"/>
        </w:rPr>
        <w:tab/>
      </w:r>
      <w:r>
        <w:rPr>
          <w:rFonts w:hint="eastAsia"/>
          <w:color w:val="auto"/>
        </w:rPr>
        <w:tab/>
      </w: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0" w:name="_Toc6592"/>
      <w:bookmarkStart w:id="1" w:name="_Toc26117"/>
      <w:r>
        <w:rPr>
          <w:rFonts w:eastAsia="黑体"/>
          <w:b/>
          <w:bCs/>
          <w:color w:val="auto"/>
          <w:sz w:val="32"/>
          <w:szCs w:val="32"/>
        </w:rPr>
        <w:t>第一章  招标公告</w:t>
      </w:r>
      <w:bookmarkEnd w:id="0"/>
      <w:bookmarkEnd w:id="1"/>
    </w:p>
    <w:p>
      <w:pPr>
        <w:spacing w:line="500" w:lineRule="exact"/>
        <w:jc w:val="center"/>
        <w:rPr>
          <w:rFonts w:eastAsia="黑体"/>
          <w:color w:val="auto"/>
          <w:sz w:val="28"/>
          <w:szCs w:val="28"/>
        </w:rPr>
      </w:pPr>
      <w:r>
        <w:rPr>
          <w:rFonts w:hint="eastAsia" w:eastAsia="黑体"/>
          <w:color w:val="auto"/>
          <w:sz w:val="28"/>
          <w:szCs w:val="28"/>
        </w:rPr>
        <w:t>庐江文旅投资</w:t>
      </w:r>
      <w:r>
        <w:rPr>
          <w:rFonts w:hint="eastAsia" w:eastAsia="黑体"/>
          <w:color w:val="auto"/>
          <w:sz w:val="28"/>
          <w:szCs w:val="28"/>
          <w:lang w:val="en-US" w:eastAsia="zh-CN"/>
        </w:rPr>
        <w:t>杂货</w:t>
      </w:r>
      <w:r>
        <w:rPr>
          <w:rFonts w:hint="eastAsia" w:eastAsia="黑体"/>
          <w:color w:val="auto"/>
          <w:sz w:val="28"/>
          <w:szCs w:val="28"/>
        </w:rPr>
        <w:t>采购项目</w:t>
      </w:r>
      <w:r>
        <w:rPr>
          <w:rFonts w:eastAsia="黑体"/>
          <w:color w:val="auto"/>
          <w:sz w:val="28"/>
          <w:szCs w:val="28"/>
        </w:rPr>
        <w:t xml:space="preserve">招标公告 </w:t>
      </w:r>
    </w:p>
    <w:p>
      <w:pPr>
        <w:spacing w:line="500" w:lineRule="exact"/>
        <w:ind w:firstLine="420" w:firstLineChars="200"/>
        <w:rPr>
          <w:bCs/>
          <w:color w:val="000000"/>
        </w:rPr>
      </w:pPr>
      <w:r>
        <w:rPr>
          <w:rFonts w:hint="eastAsia" w:ascii="Times New Roman" w:hAnsi="Times New Roman" w:eastAsia="宋体" w:cs="Times New Roman"/>
          <w:bCs/>
          <w:color w:val="000000"/>
          <w:u w:val="none"/>
          <w:lang w:eastAsia="zh-CN"/>
        </w:rPr>
        <w:t>庐江县</w:t>
      </w:r>
      <w:r>
        <w:rPr>
          <w:rFonts w:hint="eastAsia" w:ascii="Times New Roman" w:hAnsi="Times New Roman" w:eastAsia="宋体" w:cs="Times New Roman"/>
          <w:bCs/>
          <w:color w:val="000000"/>
          <w:u w:val="none"/>
        </w:rPr>
        <w:t>文旅</w:t>
      </w:r>
      <w:r>
        <w:rPr>
          <w:rFonts w:hint="eastAsia" w:ascii="Times New Roman" w:hAnsi="Times New Roman" w:eastAsia="宋体" w:cs="Times New Roman"/>
          <w:bCs/>
          <w:color w:val="000000"/>
          <w:u w:val="none"/>
          <w:lang w:eastAsia="zh-CN"/>
        </w:rPr>
        <w:t>投资</w:t>
      </w:r>
      <w:r>
        <w:rPr>
          <w:rFonts w:hint="eastAsia" w:ascii="Times New Roman" w:hAnsi="Times New Roman" w:eastAsia="宋体" w:cs="Times New Roman"/>
          <w:bCs/>
          <w:color w:val="000000"/>
          <w:u w:val="none"/>
        </w:rPr>
        <w:t>有限公司</w:t>
      </w:r>
      <w:r>
        <w:rPr>
          <w:rFonts w:hint="eastAsia"/>
          <w:bCs/>
          <w:color w:val="000000"/>
        </w:rPr>
        <w:t>（简称“招标人”）</w:t>
      </w:r>
      <w:r>
        <w:rPr>
          <w:bCs/>
          <w:color w:val="000000"/>
        </w:rPr>
        <w:t>现对</w:t>
      </w:r>
      <w:r>
        <w:rPr>
          <w:rFonts w:hint="eastAsia"/>
          <w:bCs/>
          <w:color w:val="000000"/>
        </w:rPr>
        <w:t>庐江文旅投资</w:t>
      </w:r>
      <w:r>
        <w:rPr>
          <w:rFonts w:hint="eastAsia"/>
          <w:bCs/>
          <w:color w:val="000000"/>
          <w:lang w:val="en-US" w:eastAsia="zh-CN"/>
        </w:rPr>
        <w:t>杂货</w:t>
      </w:r>
      <w:r>
        <w:rPr>
          <w:rFonts w:hint="eastAsia"/>
          <w:bCs/>
          <w:color w:val="000000"/>
        </w:rPr>
        <w:t>采购项目</w:t>
      </w:r>
      <w:r>
        <w:rPr>
          <w:rFonts w:hint="eastAsia" w:ascii="Times New Roman" w:hAnsi="Times New Roman" w:eastAsia="宋体" w:cs="Times New Roman"/>
          <w:bCs/>
          <w:color w:val="000000"/>
          <w:u w:val="none"/>
          <w:lang w:eastAsia="zh-CN"/>
        </w:rPr>
        <w:t>进行公开招标，欢迎</w:t>
      </w:r>
      <w:r>
        <w:rPr>
          <w:bCs/>
          <w:color w:val="000000"/>
        </w:rPr>
        <w:t>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20" w:firstLineChars="200"/>
        <w:rPr>
          <w:rFonts w:hint="default"/>
          <w:bCs/>
          <w:color w:val="auto"/>
          <w:u w:val="single"/>
          <w:lang w:val="en-US" w:eastAsia="zh-CN"/>
        </w:rPr>
      </w:pPr>
      <w:r>
        <w:rPr>
          <w:bCs/>
          <w:color w:val="auto"/>
          <w:u w:val="none"/>
        </w:rPr>
        <w:t>1.1 项目名称：</w:t>
      </w:r>
      <w:bookmarkStart w:id="2" w:name="OLE_LINK1"/>
      <w:r>
        <w:rPr>
          <w:rFonts w:hint="eastAsia"/>
          <w:bCs/>
          <w:color w:val="auto"/>
          <w:u w:val="single"/>
        </w:rPr>
        <w:t>庐江文旅投资</w:t>
      </w:r>
      <w:r>
        <w:rPr>
          <w:rFonts w:hint="eastAsia"/>
          <w:bCs/>
          <w:color w:val="auto"/>
          <w:u w:val="single"/>
          <w:lang w:val="en-US" w:eastAsia="zh-CN"/>
        </w:rPr>
        <w:t>杂货</w:t>
      </w:r>
      <w:r>
        <w:rPr>
          <w:rFonts w:hint="eastAsia"/>
          <w:bCs/>
          <w:color w:val="auto"/>
          <w:u w:val="single"/>
        </w:rPr>
        <w:t>采购项目</w:t>
      </w:r>
    </w:p>
    <w:bookmarkEnd w:id="2"/>
    <w:p>
      <w:pPr>
        <w:spacing w:line="500" w:lineRule="exact"/>
        <w:ind w:firstLine="437"/>
        <w:rPr>
          <w:rFonts w:hint="default"/>
          <w:bCs/>
          <w:snapToGrid w:val="0"/>
          <w:color w:val="auto"/>
          <w:u w:val="single"/>
          <w:lang w:val="en-US"/>
        </w:rPr>
      </w:pPr>
      <w:r>
        <w:rPr>
          <w:bCs/>
          <w:snapToGrid w:val="0"/>
          <w:color w:val="auto"/>
        </w:rPr>
        <w:t>1.2 项目编号</w:t>
      </w:r>
      <w:r>
        <w:rPr>
          <w:bCs/>
          <w:snapToGrid w:val="0"/>
          <w:color w:val="auto"/>
          <w:u w:val="none"/>
        </w:rPr>
        <w:t>：</w:t>
      </w:r>
      <w:r>
        <w:rPr>
          <w:rFonts w:hint="eastAsia"/>
          <w:bCs/>
          <w:snapToGrid w:val="0"/>
          <w:color w:val="auto"/>
          <w:u w:val="single"/>
          <w:lang w:val="en-US" w:eastAsia="zh-CN"/>
        </w:rPr>
        <w:t xml:space="preserve">2025LJWL004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3</w:t>
      </w:r>
      <w:r>
        <w:rPr>
          <w:bCs/>
          <w:snapToGrid w:val="0"/>
          <w:color w:val="auto"/>
        </w:rPr>
        <w:t xml:space="preserve"> 招标人：</w:t>
      </w:r>
      <w:r>
        <w:rPr>
          <w:bCs/>
          <w:snapToGrid w:val="0"/>
          <w:color w:val="auto"/>
          <w:u w:val="single"/>
        </w:rPr>
        <w:t xml:space="preserve">  </w:t>
      </w:r>
      <w:r>
        <w:rPr>
          <w:bCs/>
          <w:color w:val="auto"/>
          <w:u w:val="single"/>
        </w:rPr>
        <w:t xml:space="preserve"> </w:t>
      </w:r>
      <w:r>
        <w:rPr>
          <w:rFonts w:hint="eastAsia"/>
          <w:bCs/>
          <w:color w:val="auto"/>
          <w:u w:val="single"/>
        </w:rPr>
        <w:t>庐江县文旅投资有限公司</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4</w:t>
      </w:r>
      <w:r>
        <w:rPr>
          <w:bCs/>
          <w:snapToGrid w:val="0"/>
          <w:color w:val="auto"/>
        </w:rPr>
        <w:t xml:space="preserve"> 招标范围： </w:t>
      </w:r>
      <w:r>
        <w:rPr>
          <w:rFonts w:hint="eastAsia"/>
          <w:bCs/>
          <w:snapToGrid w:val="0"/>
          <w:color w:val="auto"/>
          <w:u w:val="single"/>
          <w:lang w:val="en-US" w:eastAsia="zh-CN"/>
        </w:rPr>
        <w:t>杂项货物</w:t>
      </w:r>
      <w:r>
        <w:rPr>
          <w:rFonts w:hint="eastAsia"/>
          <w:color w:val="auto"/>
          <w:u w:val="single"/>
          <w:lang w:eastAsia="zh-CN"/>
        </w:rPr>
        <w:t>，</w:t>
      </w:r>
      <w:r>
        <w:rPr>
          <w:rFonts w:hint="eastAsia" w:ascii="Times New Roman" w:hAnsi="Times New Roman"/>
          <w:bCs/>
          <w:snapToGrid w:val="0"/>
          <w:color w:val="auto"/>
          <w:szCs w:val="24"/>
          <w:u w:val="single"/>
        </w:rPr>
        <w:t>详见招标文件</w:t>
      </w:r>
      <w:r>
        <w:rPr>
          <w:rFonts w:hint="eastAsia"/>
          <w:color w:val="auto"/>
          <w:u w:val="single"/>
          <w:lang w:val="en-US" w:eastAsia="zh-CN"/>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5</w:t>
      </w:r>
      <w:r>
        <w:rPr>
          <w:bCs/>
          <w:snapToGrid w:val="0"/>
          <w:color w:val="auto"/>
        </w:rPr>
        <w:t xml:space="preserve"> 项目概算：</w:t>
      </w:r>
      <w:r>
        <w:rPr>
          <w:bCs/>
          <w:snapToGrid w:val="0"/>
          <w:color w:val="auto"/>
          <w:u w:val="single"/>
        </w:rPr>
        <w:t xml:space="preserve">  </w:t>
      </w:r>
      <w:r>
        <w:rPr>
          <w:rFonts w:hint="eastAsia"/>
          <w:bCs/>
          <w:snapToGrid w:val="0"/>
          <w:color w:val="auto"/>
          <w:u w:val="single"/>
          <w:lang w:val="en-US" w:eastAsia="zh-CN"/>
        </w:rPr>
        <w:t>11万</w:t>
      </w:r>
      <w:r>
        <w:rPr>
          <w:rFonts w:hint="eastAsia"/>
          <w:bCs/>
          <w:snapToGrid w:val="0"/>
          <w:color w:val="auto"/>
          <w:u w:val="single"/>
          <w:lang w:eastAsia="zh-CN"/>
        </w:rPr>
        <w:t>（</w:t>
      </w:r>
      <w:r>
        <w:rPr>
          <w:rFonts w:hint="eastAsia"/>
          <w:bCs/>
          <w:snapToGrid w:val="0"/>
          <w:color w:val="auto"/>
          <w:u w:val="single"/>
          <w:lang w:val="en-US" w:eastAsia="zh-CN"/>
        </w:rPr>
        <w:t>一期云里安凹预算8万元，二期云溪山舍3万元</w:t>
      </w:r>
      <w:r>
        <w:rPr>
          <w:rFonts w:hint="eastAsia"/>
          <w:bCs/>
          <w:snapToGrid w:val="0"/>
          <w:color w:val="auto"/>
          <w:u w:val="single"/>
          <w:lang w:eastAsia="zh-CN"/>
        </w:rPr>
        <w:t>）</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6</w:t>
      </w:r>
      <w:r>
        <w:rPr>
          <w:bCs/>
          <w:snapToGrid w:val="0"/>
          <w:color w:val="auto"/>
        </w:rPr>
        <w:t xml:space="preserve"> 资金来源：</w:t>
      </w:r>
      <w:r>
        <w:rPr>
          <w:bCs/>
          <w:snapToGrid w:val="0"/>
          <w:color w:val="auto"/>
          <w:u w:val="single"/>
        </w:rPr>
        <w:t xml:space="preserve">   </w:t>
      </w:r>
      <w:r>
        <w:rPr>
          <w:rFonts w:hint="eastAsia"/>
          <w:bCs/>
          <w:snapToGrid w:val="0"/>
          <w:color w:val="auto"/>
          <w:u w:val="single"/>
          <w:lang w:val="en-US" w:eastAsia="zh-CN"/>
        </w:rPr>
        <w:t>自筹</w:t>
      </w:r>
      <w:r>
        <w:rPr>
          <w:bCs/>
          <w:snapToGrid w:val="0"/>
          <w:color w:val="auto"/>
          <w:u w:val="single"/>
        </w:rPr>
        <w:t xml:space="preserve">                                 </w:t>
      </w:r>
      <w:r>
        <w:rPr>
          <w:bCs/>
          <w:snapToGrid w:val="0"/>
          <w:color w:val="auto"/>
        </w:rPr>
        <w:t xml:space="preserve">        </w:t>
      </w:r>
    </w:p>
    <w:p>
      <w:pPr>
        <w:spacing w:line="500" w:lineRule="exact"/>
        <w:ind w:firstLine="437"/>
        <w:rPr>
          <w:rFonts w:hint="default" w:eastAsia="宋体"/>
          <w:bCs/>
          <w:snapToGrid w:val="0"/>
          <w:color w:val="auto"/>
          <w:kern w:val="0"/>
          <w:szCs w:val="21"/>
          <w:u w:val="single"/>
          <w:lang w:val="en-US" w:eastAsia="zh-CN"/>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交货（安装）地点：</w:t>
      </w:r>
      <w:r>
        <w:rPr>
          <w:rFonts w:hint="eastAsia"/>
          <w:bCs/>
          <w:snapToGrid w:val="0"/>
          <w:color w:val="auto"/>
          <w:kern w:val="0"/>
          <w:szCs w:val="21"/>
          <w:u w:val="single"/>
          <w:lang w:val="en-US" w:eastAsia="zh-CN"/>
        </w:rPr>
        <w:t>云里安凹与云溪山舍民宿</w:t>
      </w:r>
    </w:p>
    <w:p>
      <w:pPr>
        <w:spacing w:line="500" w:lineRule="exact"/>
        <w:ind w:firstLine="437"/>
        <w:rPr>
          <w:color w:val="auto"/>
        </w:rPr>
      </w:pPr>
      <w:r>
        <w:rPr>
          <w:bCs/>
          <w:snapToGrid w:val="0"/>
          <w:color w:val="auto"/>
          <w:kern w:val="0"/>
          <w:szCs w:val="21"/>
        </w:rPr>
        <w:t>1.</w:t>
      </w:r>
      <w:r>
        <w:rPr>
          <w:rFonts w:hint="eastAsia"/>
          <w:bCs/>
          <w:snapToGrid w:val="0"/>
          <w:color w:val="auto"/>
          <w:kern w:val="0"/>
          <w:szCs w:val="21"/>
          <w:lang w:val="en-US" w:eastAsia="zh-CN"/>
        </w:rPr>
        <w:t>8</w:t>
      </w:r>
      <w:r>
        <w:rPr>
          <w:bCs/>
          <w:snapToGrid w:val="0"/>
          <w:color w:val="auto"/>
          <w:kern w:val="0"/>
          <w:szCs w:val="21"/>
        </w:rPr>
        <w:t xml:space="preserve"> 交货（安装）周期：</w:t>
      </w:r>
      <w:r>
        <w:rPr>
          <w:color w:val="auto"/>
          <w:u w:val="single"/>
        </w:rPr>
        <w:t xml:space="preserve">   </w:t>
      </w:r>
      <w:r>
        <w:rPr>
          <w:rFonts w:hint="eastAsia"/>
          <w:color w:val="auto"/>
          <w:u w:val="single"/>
          <w:lang w:val="en-US" w:eastAsia="zh-CN"/>
        </w:rPr>
        <w:t>1年</w:t>
      </w:r>
      <w:r>
        <w:rPr>
          <w:color w:val="auto"/>
          <w:u w:val="single"/>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9</w:t>
      </w:r>
      <w:r>
        <w:rPr>
          <w:bCs/>
          <w:snapToGrid w:val="0"/>
          <w:color w:val="auto"/>
        </w:rPr>
        <w:t xml:space="preserve"> 项目性质：</w:t>
      </w:r>
      <w:r>
        <w:rPr>
          <w:bCs/>
          <w:snapToGrid w:val="0"/>
          <w:color w:val="auto"/>
          <w:u w:val="single"/>
        </w:rPr>
        <w:t xml:space="preserve">           货物类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10</w:t>
      </w:r>
      <w:r>
        <w:rPr>
          <w:bCs/>
          <w:snapToGrid w:val="0"/>
          <w:color w:val="auto"/>
        </w:rPr>
        <w:t xml:space="preserve"> 其他：</w:t>
      </w:r>
      <w:r>
        <w:rPr>
          <w:bCs/>
          <w:snapToGrid w:val="0"/>
          <w:color w:val="auto"/>
          <w:u w:val="single"/>
        </w:rPr>
        <w:t xml:space="preserve">        </w:t>
      </w:r>
      <w:r>
        <w:rPr>
          <w:rFonts w:hint="eastAsia"/>
          <w:bCs/>
          <w:snapToGrid w:val="0"/>
          <w:color w:val="auto"/>
          <w:u w:val="single"/>
          <w:lang w:val="en-US" w:eastAsia="zh-CN"/>
        </w:rPr>
        <w:t>/</w:t>
      </w:r>
      <w:r>
        <w:rPr>
          <w:bCs/>
          <w:snapToGrid w:val="0"/>
          <w:color w:val="auto"/>
          <w:u w:val="single"/>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bCs/>
          <w:snapToGrid w:val="0"/>
          <w:color w:val="auto"/>
          <w:kern w:val="0"/>
          <w:szCs w:val="21"/>
        </w:rPr>
      </w:pPr>
      <w:r>
        <w:rPr>
          <w:bCs/>
          <w:snapToGrid w:val="0"/>
          <w:color w:val="auto"/>
          <w:kern w:val="0"/>
          <w:szCs w:val="21"/>
        </w:rPr>
        <w:t>2.1具有独立承担民事责任的能力</w:t>
      </w:r>
      <w:r>
        <w:rPr>
          <w:rFonts w:hint="eastAsia"/>
          <w:bCs/>
          <w:snapToGrid w:val="0"/>
          <w:color w:val="auto"/>
          <w:kern w:val="0"/>
          <w:szCs w:val="21"/>
        </w:rPr>
        <w:t>。</w:t>
      </w:r>
    </w:p>
    <w:p>
      <w:pPr>
        <w:spacing w:line="500" w:lineRule="exact"/>
        <w:ind w:firstLine="437"/>
        <w:rPr>
          <w:rFonts w:hint="eastAsia" w:eastAsia="宋体"/>
          <w:bCs/>
          <w:snapToGrid w:val="0"/>
          <w:color w:val="auto"/>
          <w:kern w:val="0"/>
          <w:szCs w:val="21"/>
          <w:lang w:eastAsia="zh-CN"/>
        </w:rPr>
      </w:pPr>
      <w:r>
        <w:rPr>
          <w:bCs/>
          <w:snapToGrid w:val="0"/>
          <w:color w:val="auto"/>
          <w:kern w:val="0"/>
          <w:szCs w:val="21"/>
        </w:rPr>
        <w:t>2.2 资质要求：</w:t>
      </w:r>
      <w:r>
        <w:rPr>
          <w:rFonts w:hint="eastAsia"/>
          <w:bCs/>
          <w:snapToGrid w:val="0"/>
          <w:color w:val="auto"/>
          <w:kern w:val="0"/>
          <w:szCs w:val="21"/>
          <w:u w:val="single"/>
        </w:rPr>
        <w:t>有效营业执照、税务登记证和组织机构代码证（或新版三证合一营业执照）</w:t>
      </w:r>
      <w:r>
        <w:rPr>
          <w:rFonts w:hint="eastAsia"/>
          <w:bCs/>
          <w:snapToGrid w:val="0"/>
          <w:color w:val="auto"/>
          <w:kern w:val="0"/>
          <w:szCs w:val="21"/>
          <w:u w:val="single"/>
          <w:lang w:eastAsia="zh-CN"/>
        </w:rPr>
        <w:t>。</w:t>
      </w:r>
    </w:p>
    <w:p>
      <w:pPr>
        <w:spacing w:line="500" w:lineRule="exact"/>
        <w:ind w:firstLine="437"/>
        <w:rPr>
          <w:bCs/>
          <w:snapToGrid w:val="0"/>
          <w:color w:val="auto"/>
          <w:kern w:val="0"/>
          <w:szCs w:val="21"/>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日以来（以合同签订时间为准），投标人须具有</w:t>
      </w:r>
      <w:r>
        <w:rPr>
          <w:rFonts w:hint="eastAsia"/>
          <w:bCs/>
          <w:snapToGrid w:val="0"/>
          <w:color w:val="auto"/>
          <w:kern w:val="0"/>
          <w:szCs w:val="21"/>
          <w:lang w:val="en-US" w:eastAsia="zh-CN"/>
        </w:rPr>
        <w:t>20万以上的酒店杂货业</w:t>
      </w:r>
      <w:r>
        <w:rPr>
          <w:bCs/>
          <w:snapToGrid w:val="0"/>
          <w:color w:val="auto"/>
          <w:kern w:val="0"/>
          <w:szCs w:val="21"/>
        </w:rPr>
        <w:t>绩。</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rFonts w:hint="eastAsia" w:eastAsia="宋体"/>
          <w:bCs/>
          <w:i/>
          <w:iCs/>
          <w:snapToGrid w:val="0"/>
          <w:color w:val="auto"/>
          <w:kern w:val="0"/>
          <w:szCs w:val="21"/>
          <w:lang w:eastAsia="zh-CN"/>
        </w:rPr>
      </w:pPr>
      <w:r>
        <w:rPr>
          <w:bCs/>
          <w:snapToGrid w:val="0"/>
          <w:color w:val="auto"/>
          <w:kern w:val="0"/>
          <w:szCs w:val="21"/>
        </w:rPr>
        <w:t>2.7 一个制造商对同一品牌同一型号的货物，仅能委托一个代理商参加投标</w:t>
      </w:r>
      <w:r>
        <w:rPr>
          <w:rFonts w:hint="eastAsia"/>
          <w:bCs/>
          <w:snapToGrid w:val="0"/>
          <w:color w:val="auto"/>
          <w:kern w:val="0"/>
          <w:szCs w:val="21"/>
          <w:lang w:eastAsia="zh-CN"/>
        </w:rPr>
        <w:t>。</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 </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  </w:t>
      </w:r>
      <w:r>
        <w:rPr>
          <w:bCs/>
          <w:snapToGrid w:val="0"/>
          <w:color w:val="auto"/>
        </w:rPr>
        <w:t>日至</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2 </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27 </w:t>
      </w:r>
      <w:r>
        <w:rPr>
          <w:bCs/>
          <w:snapToGrid w:val="0"/>
          <w:color w:val="auto"/>
          <w:kern w:val="0"/>
          <w:szCs w:val="21"/>
          <w:u w:val="single"/>
        </w:rPr>
        <w:t xml:space="preserve">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w:t>
      </w:r>
      <w:r>
        <w:rPr>
          <w:rFonts w:hint="eastAsia"/>
          <w:bCs/>
          <w:snapToGrid w:val="0"/>
          <w:color w:val="auto"/>
          <w:lang w:val="en-US" w:eastAsia="zh-CN"/>
        </w:rPr>
        <w:t>合肥</w:t>
      </w:r>
      <w:r>
        <w:rPr>
          <w:rFonts w:hint="eastAsia"/>
          <w:bCs/>
          <w:snapToGrid w:val="0"/>
          <w:color w:val="auto"/>
        </w:rPr>
        <w:t>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p>
    <w:p>
      <w:pPr>
        <w:spacing w:line="500" w:lineRule="exact"/>
        <w:rPr>
          <w:rFonts w:eastAsia="黑体"/>
          <w:color w:val="auto"/>
          <w:sz w:val="24"/>
        </w:rPr>
      </w:pPr>
      <w:r>
        <w:rPr>
          <w:rFonts w:eastAsia="黑体"/>
          <w:color w:val="auto"/>
          <w:sz w:val="24"/>
        </w:rPr>
        <w:t>4. 投标文件的递交</w:t>
      </w:r>
    </w:p>
    <w:p>
      <w:pPr>
        <w:pStyle w:val="51"/>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2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28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10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00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FF0000"/>
          <w:szCs w:val="21"/>
        </w:rPr>
      </w:pPr>
      <w:r>
        <w:rPr>
          <w:bCs/>
          <w:snapToGrid w:val="0"/>
          <w:color w:val="auto"/>
          <w:kern w:val="0"/>
          <w:szCs w:val="21"/>
        </w:rPr>
        <w:t>5.1 开标时间：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color w:val="auto"/>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 </w:t>
      </w:r>
      <w:r>
        <w:rPr>
          <w:bCs/>
          <w:snapToGrid w:val="0"/>
          <w:color w:val="auto"/>
          <w:kern w:val="0"/>
          <w:szCs w:val="21"/>
          <w:u w:val="single"/>
        </w:rPr>
        <w:t xml:space="preserve"> </w:t>
      </w:r>
      <w:r>
        <w:rPr>
          <w:bCs/>
          <w:color w:val="auto"/>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28 </w:t>
      </w:r>
      <w:r>
        <w:rPr>
          <w:bCs/>
          <w:snapToGrid w:val="0"/>
          <w:color w:val="auto"/>
          <w:kern w:val="0"/>
          <w:szCs w:val="21"/>
          <w:u w:val="single"/>
        </w:rPr>
        <w:t xml:space="preserve"> </w:t>
      </w:r>
      <w:r>
        <w:rPr>
          <w:bCs/>
          <w:color w:val="auto"/>
          <w:szCs w:val="21"/>
        </w:rPr>
        <w:t>日</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10 </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00 </w:t>
      </w:r>
      <w:r>
        <w:rPr>
          <w:bCs/>
          <w:snapToGrid w:val="0"/>
          <w:color w:val="auto"/>
          <w:kern w:val="0"/>
          <w:szCs w:val="21"/>
        </w:rPr>
        <w:t>分</w:t>
      </w:r>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w:t>
      </w:r>
      <w:r>
        <w:rPr>
          <w:rFonts w:hint="eastAsia"/>
          <w:bCs/>
          <w:snapToGrid w:val="0"/>
          <w:color w:val="auto"/>
          <w:kern w:val="0"/>
          <w:szCs w:val="21"/>
          <w:lang w:val="en-US" w:eastAsia="zh-CN"/>
        </w:rPr>
        <w:t>合肥</w:t>
      </w:r>
      <w:r>
        <w:rPr>
          <w:rFonts w:hint="eastAsia"/>
          <w:bCs/>
          <w:snapToGrid w:val="0"/>
          <w:color w:val="auto"/>
          <w:kern w:val="0"/>
          <w:szCs w:val="21"/>
        </w:rPr>
        <w:t>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single"/>
        </w:rPr>
        <w:t xml:space="preserve"> </w:t>
      </w:r>
      <w:r>
        <w:rPr>
          <w:rFonts w:hint="eastAsia"/>
          <w:bCs/>
          <w:snapToGrid w:val="0"/>
          <w:color w:val="auto"/>
          <w:kern w:val="0"/>
          <w:szCs w:val="21"/>
          <w:u w:val="single"/>
        </w:rPr>
        <w:t xml:space="preserve">庐江县文旅投资有限公司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 xml:space="preserve"> 庐江县长冲村安凹组99号</w:t>
      </w:r>
      <w:r>
        <w:rPr>
          <w:rFonts w:hint="eastAsia"/>
          <w:bCs/>
          <w:snapToGrid w:val="0"/>
          <w:color w:val="auto"/>
          <w:kern w:val="0"/>
          <w:szCs w:val="21"/>
          <w:u w:val="single"/>
          <w:lang w:val="en-US" w:eastAsia="zh-CN"/>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rFonts w:hint="default" w:eastAsia="宋体"/>
          <w:bCs/>
          <w:snapToGrid w:val="0"/>
          <w:color w:val="auto"/>
          <w:kern w:val="0"/>
          <w:szCs w:val="21"/>
          <w:lang w:val="en-US" w:eastAsia="zh-CN"/>
        </w:rPr>
      </w:pPr>
      <w:r>
        <w:rPr>
          <w:bCs/>
          <w:snapToGrid w:val="0"/>
          <w:color w:val="auto"/>
          <w:kern w:val="0"/>
          <w:szCs w:val="21"/>
        </w:rPr>
        <w:t>电  话：</w:t>
      </w:r>
      <w:bookmarkStart w:id="486" w:name="_GoBack"/>
      <w:r>
        <w:rPr>
          <w:bCs/>
          <w:snapToGrid w:val="0"/>
          <w:color w:val="auto"/>
          <w:kern w:val="0"/>
          <w:szCs w:val="21"/>
          <w:u w:val="single"/>
        </w:rPr>
        <w:t xml:space="preserve"> </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bookmarkEnd w:id="486"/>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r>
        <w:rPr>
          <w:bCs/>
          <w:snapToGrid w:val="0"/>
          <w:color w:val="auto"/>
          <w:kern w:val="0"/>
          <w:szCs w:val="21"/>
        </w:rPr>
        <w:br w:type="page"/>
      </w:r>
      <w:bookmarkStart w:id="3" w:name="_Toc83"/>
      <w:bookmarkStart w:id="4" w:name="_Toc30158"/>
      <w:r>
        <w:rPr>
          <w:rStyle w:val="66"/>
          <w:rFonts w:hint="eastAsia" w:ascii="黑体" w:hAnsi="黑体" w:eastAsia="黑体" w:cs="黑体"/>
          <w:color w:val="auto"/>
        </w:rPr>
        <w:t>第二章  投标人须知</w:t>
      </w:r>
      <w:bookmarkEnd w:id="3"/>
      <w:bookmarkEnd w:id="4"/>
    </w:p>
    <w:p>
      <w:pPr>
        <w:pStyle w:val="4"/>
        <w:spacing w:before="120" w:beforeLines="50" w:after="120" w:afterLines="50" w:line="500" w:lineRule="exact"/>
        <w:jc w:val="center"/>
        <w:rPr>
          <w:rFonts w:ascii="Times New Roman" w:hAnsi="Times New Roman" w:eastAsia="黑体"/>
          <w:b w:val="0"/>
          <w:color w:val="auto"/>
          <w:sz w:val="28"/>
          <w:szCs w:val="28"/>
        </w:rPr>
      </w:pPr>
      <w:bookmarkStart w:id="5" w:name="_Toc17753"/>
      <w:bookmarkStart w:id="6" w:name="_Toc21317"/>
      <w:bookmarkStart w:id="7" w:name="_Toc7591"/>
      <w:r>
        <w:rPr>
          <w:rFonts w:ascii="Times New Roman" w:hAnsi="Times New Roman" w:eastAsia="黑体"/>
          <w:b w:val="0"/>
          <w:color w:val="auto"/>
          <w:sz w:val="28"/>
          <w:szCs w:val="28"/>
        </w:rPr>
        <w:t>投标人须知前附表</w:t>
      </w:r>
      <w:bookmarkEnd w:id="5"/>
      <w:bookmarkEnd w:id="6"/>
      <w:bookmarkEnd w:id="7"/>
    </w:p>
    <w:tbl>
      <w:tblPr>
        <w:tblStyle w:val="5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 xml:space="preserve">庐江县文旅投资有限公司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color w:val="auto"/>
              </w:rPr>
            </w:pPr>
            <w:r>
              <w:rPr>
                <w:rFonts w:hint="eastAsia"/>
                <w:color w:val="auto"/>
              </w:rPr>
              <w:t>庐江文旅投资</w:t>
            </w:r>
            <w:r>
              <w:rPr>
                <w:rFonts w:hint="eastAsia"/>
                <w:color w:val="auto"/>
                <w:lang w:val="en-US" w:eastAsia="zh-CN"/>
              </w:rPr>
              <w:t>杂货</w:t>
            </w:r>
            <w:r>
              <w:rPr>
                <w:rFonts w:hint="eastAsia"/>
                <w:color w:val="auto"/>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rPr>
              <w:t>安徽省合肥市庐江县云里安凹民宿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color w:val="auto"/>
              </w:rPr>
            </w:pPr>
            <w:r>
              <w:rPr>
                <w:color w:val="auto"/>
              </w:rPr>
              <w:t>项目编号</w:t>
            </w:r>
          </w:p>
        </w:tc>
        <w:tc>
          <w:tcPr>
            <w:tcW w:w="5995" w:type="dxa"/>
            <w:noWrap w:val="0"/>
            <w:vAlign w:val="center"/>
          </w:tcPr>
          <w:p>
            <w:pPr>
              <w:snapToGrid w:val="0"/>
              <w:spacing w:line="500" w:lineRule="exact"/>
              <w:jc w:val="left"/>
              <w:rPr>
                <w:rFonts w:hint="eastAsia" w:eastAsia="宋体"/>
                <w:color w:val="auto"/>
                <w:lang w:val="en-US" w:eastAsia="zh-CN"/>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color w:val="auto"/>
              </w:rPr>
            </w:pPr>
            <w:r>
              <w:rPr>
                <w:color w:val="auto"/>
              </w:rPr>
              <w:t>交货(安装)周期</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color w:val="auto"/>
              </w:rPr>
            </w:pPr>
            <w:r>
              <w:rPr>
                <w:color w:val="auto"/>
              </w:rPr>
              <w:t>交货(安装)地点</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default"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bCs/>
                <w:snapToGrid w:val="0"/>
                <w:color w:val="auto"/>
                <w:kern w:val="0"/>
                <w:szCs w:val="21"/>
              </w:rPr>
              <w:t>形式：相关澄清要求应通过邮箱******@qq.com提交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bCs/>
                <w:snapToGrid w:val="0"/>
                <w:color w:val="auto"/>
                <w:kern w:val="0"/>
                <w:szCs w:val="21"/>
              </w:rPr>
              <w:t xml:space="preserve">□简易计税方法 </w:t>
            </w:r>
          </w:p>
          <w:p>
            <w:pPr>
              <w:snapToGrid w:val="0"/>
              <w:spacing w:line="500" w:lineRule="exact"/>
              <w:rPr>
                <w:bCs/>
                <w:snapToGrid w:val="0"/>
                <w:color w:val="auto"/>
                <w:kern w:val="0"/>
                <w:szCs w:val="21"/>
              </w:rPr>
            </w:pPr>
            <w:r>
              <w:rPr>
                <w:bCs/>
                <w:snapToGrid w:val="0"/>
                <w:color w:val="auto"/>
                <w:kern w:val="0"/>
                <w:szCs w:val="21"/>
              </w:rPr>
              <w:t>发票类型：</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增值税专用发票</w:t>
            </w:r>
          </w:p>
          <w:p>
            <w:pPr>
              <w:snapToGrid w:val="0"/>
              <w:spacing w:line="500" w:lineRule="exact"/>
              <w:rPr>
                <w:bCs/>
                <w:snapToGrid w:val="0"/>
                <w:color w:val="auto"/>
                <w:kern w:val="0"/>
                <w:szCs w:val="21"/>
              </w:rPr>
            </w:pPr>
            <w:r>
              <w:rPr>
                <w:bCs/>
                <w:snapToGrid w:val="0"/>
                <w:color w:val="auto"/>
                <w:kern w:val="0"/>
                <w:szCs w:val="21"/>
              </w:rPr>
              <w:t>□增值税普通发票</w:t>
            </w:r>
          </w:p>
          <w:p>
            <w:pPr>
              <w:snapToGrid w:val="0"/>
              <w:spacing w:line="500" w:lineRule="exact"/>
              <w:rPr>
                <w:bCs/>
                <w:snapToGrid w:val="0"/>
                <w:color w:val="auto"/>
                <w:kern w:val="0"/>
                <w:szCs w:val="21"/>
              </w:rPr>
            </w:pPr>
            <w:r>
              <w:rPr>
                <w:bCs/>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color w:val="auto"/>
              </w:rPr>
            </w:pPr>
            <w:r>
              <w:rPr>
                <w:color w:val="auto"/>
              </w:rPr>
              <w:t>最高投标限价</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□无</w:t>
            </w:r>
          </w:p>
          <w:p>
            <w:pPr>
              <w:snapToGrid w:val="0"/>
              <w:spacing w:line="500" w:lineRule="exact"/>
              <w:rPr>
                <w:bCs/>
                <w:snapToGrid w:val="0"/>
                <w:color w:val="auto"/>
                <w:kern w:val="0"/>
                <w:szCs w:val="21"/>
                <w:u w:val="single"/>
              </w:rPr>
            </w:pPr>
            <w:r>
              <w:rPr>
                <w:rFonts w:hint="eastAsia"/>
                <w:bCs/>
                <w:snapToGrid w:val="0"/>
                <w:color w:val="auto"/>
                <w:kern w:val="0"/>
                <w:szCs w:val="21"/>
                <w:lang w:eastAsia="zh-CN"/>
              </w:rPr>
              <w:t>☑</w:t>
            </w:r>
            <w:r>
              <w:rPr>
                <w:bCs/>
                <w:snapToGrid w:val="0"/>
                <w:color w:val="auto"/>
                <w:kern w:val="0"/>
                <w:szCs w:val="21"/>
              </w:rPr>
              <w:t>有，最高投标限价</w:t>
            </w:r>
            <w:r>
              <w:rPr>
                <w:rFonts w:hint="eastAsia"/>
                <w:bCs/>
                <w:snapToGrid w:val="0"/>
                <w:color w:val="auto"/>
                <w:kern w:val="0"/>
                <w:szCs w:val="21"/>
                <w:u w:val="single"/>
                <w:lang w:val="en-US" w:eastAsia="zh-CN"/>
              </w:rPr>
              <w:t>11</w:t>
            </w:r>
            <w:r>
              <w:rPr>
                <w:rFonts w:hint="eastAsia"/>
                <w:bCs/>
                <w:snapToGrid w:val="0"/>
                <w:color w:val="auto"/>
                <w:u w:val="single"/>
                <w:lang w:val="en-US" w:eastAsia="zh-CN"/>
              </w:rPr>
              <w:t>万</w:t>
            </w:r>
            <w:r>
              <w:rPr>
                <w:bCs/>
                <w:snapToGrid w:val="0"/>
                <w:color w:val="auto"/>
                <w:kern w:val="0"/>
                <w:szCs w:val="21"/>
                <w:u w:val="single"/>
              </w:rPr>
              <w:t>元</w:t>
            </w:r>
          </w:p>
          <w:p>
            <w:pPr>
              <w:snapToGrid w:val="0"/>
              <w:spacing w:line="500" w:lineRule="exact"/>
              <w:rPr>
                <w:bCs/>
                <w:snapToGrid w:val="0"/>
                <w:color w:val="auto"/>
                <w:kern w:val="0"/>
                <w:szCs w:val="21"/>
              </w:rPr>
            </w:pPr>
            <w:r>
              <w:rPr>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i w:val="0"/>
                <w:iCs w:val="0"/>
                <w:color w:val="auto"/>
              </w:rPr>
            </w:pPr>
            <w:r>
              <w:rPr>
                <w:color w:val="auto"/>
              </w:rPr>
              <w:t>投标保证金的金额：</w:t>
            </w:r>
            <w:r>
              <w:rPr>
                <w:i w:val="0"/>
                <w:iCs w:val="0"/>
                <w:color w:val="auto"/>
              </w:rPr>
              <w:t>人民币</w:t>
            </w:r>
            <w:r>
              <w:rPr>
                <w:rFonts w:hint="eastAsia"/>
                <w:i w:val="0"/>
                <w:iCs w:val="0"/>
                <w:color w:val="auto"/>
                <w:u w:val="single"/>
                <w:lang w:val="en-US" w:eastAsia="zh-CN"/>
              </w:rPr>
              <w:t>0.15</w:t>
            </w:r>
            <w:r>
              <w:rPr>
                <w:i w:val="0"/>
                <w:iCs w:val="0"/>
                <w:color w:val="auto"/>
              </w:rPr>
              <w:t>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8" w:name="_Toc1781"/>
            <w:r>
              <w:rPr>
                <w:color w:val="auto"/>
              </w:rPr>
              <w:t>（1）中标候选人无正当理由放弃中标项目资格的；</w:t>
            </w:r>
            <w:bookmarkEnd w:id="8"/>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ascii="宋体" w:hAnsi="宋体" w:cs="宋体"/>
                <w:bCs/>
                <w:snapToGrid w:val="0"/>
                <w:color w:val="auto"/>
                <w:lang w:val="en-US" w:eastAsia="zh-CN"/>
              </w:rPr>
              <w:t>8000</w:t>
            </w:r>
            <w:r>
              <w:rPr>
                <w:rFonts w:hint="eastAsia" w:ascii="宋体" w:hAnsi="宋体" w:eastAsia="宋体" w:cs="宋体"/>
                <w:bCs/>
                <w:snapToGrid w:val="0"/>
                <w:color w:val="auto"/>
                <w:lang w:val="en-US" w:eastAsia="zh-CN"/>
              </w:rPr>
              <w:t>元</w:t>
            </w:r>
            <w:r>
              <w:rPr>
                <w:rFonts w:hint="eastAsia" w:ascii="宋体" w:hAnsi="宋体" w:cs="宋体"/>
                <w:bCs/>
                <w:snapToGrid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9" w:name="_Toc19747"/>
      <w:bookmarkStart w:id="10" w:name="_Toc27292"/>
      <w:bookmarkStart w:id="11" w:name="_Toc283798416"/>
      <w:bookmarkStart w:id="12" w:name="_Toc460226989"/>
      <w:bookmarkStart w:id="13" w:name="_Toc460660062"/>
      <w:bookmarkStart w:id="14" w:name="_Toc11078137"/>
      <w:bookmarkStart w:id="15" w:name="_Toc460226720"/>
      <w:bookmarkStart w:id="16" w:name="_Toc421916975"/>
      <w:bookmarkStart w:id="17" w:name="_Toc30945"/>
      <w:bookmarkStart w:id="18" w:name="_Toc184635071"/>
      <w:r>
        <w:rPr>
          <w:rFonts w:ascii="Times New Roman" w:hAnsi="Times New Roman" w:eastAsia="黑体"/>
          <w:b w:val="0"/>
          <w:color w:val="auto"/>
          <w:sz w:val="28"/>
          <w:szCs w:val="28"/>
        </w:rPr>
        <w:t>附录1  资格审查条件(资质最低条件)</w:t>
      </w:r>
      <w:bookmarkEnd w:id="9"/>
      <w:bookmarkEnd w:id="10"/>
      <w:bookmarkEnd w:id="11"/>
      <w:bookmarkEnd w:id="12"/>
      <w:bookmarkEnd w:id="13"/>
      <w:bookmarkEnd w:id="14"/>
      <w:bookmarkEnd w:id="15"/>
      <w:bookmarkEnd w:id="16"/>
      <w:bookmarkEnd w:id="1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7"/>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p>
          <w:p>
            <w:pPr>
              <w:autoSpaceDE w:val="0"/>
              <w:autoSpaceDN w:val="0"/>
              <w:adjustRightInd w:val="0"/>
              <w:snapToGrid w:val="0"/>
              <w:spacing w:line="500" w:lineRule="exact"/>
              <w:ind w:firstLine="420" w:firstLineChars="200"/>
              <w:rPr>
                <w:rFonts w:ascii="Times New Roman" w:hAnsi="Times New Roman"/>
                <w:bCs/>
                <w:snapToGrid w:val="0"/>
                <w:color w:val="auto"/>
                <w:kern w:val="0"/>
                <w:szCs w:val="21"/>
              </w:rPr>
            </w:pPr>
            <w:r>
              <w:rPr>
                <w:bCs/>
                <w:snapToGrid w:val="0"/>
                <w:color w:val="auto"/>
                <w:kern w:val="0"/>
                <w:szCs w:val="21"/>
              </w:rPr>
              <w:t>2.具备有效的资质证书（见招标公告要求）</w:t>
            </w:r>
            <w:r>
              <w:rPr>
                <w:rFonts w:ascii="Times New Roman" w:hAnsi="Times New Roman"/>
                <w:bCs/>
                <w:snapToGrid w:val="0"/>
                <w:color w:val="auto"/>
                <w:kern w:val="0"/>
                <w:szCs w:val="21"/>
              </w:rPr>
              <w:t>。</w:t>
            </w:r>
          </w:p>
          <w:p>
            <w:pPr>
              <w:pStyle w:val="107"/>
              <w:adjustRightInd w:val="0"/>
              <w:snapToGrid w:val="0"/>
              <w:spacing w:line="500" w:lineRule="exact"/>
              <w:ind w:firstLine="420" w:firstLineChars="200"/>
              <w:rPr>
                <w:rFonts w:ascii="Times New Roman" w:hAnsi="Times New Roman"/>
                <w:bCs/>
                <w:snapToGrid w:val="0"/>
                <w:color w:val="auto"/>
                <w:kern w:val="0"/>
                <w:szCs w:val="21"/>
              </w:rPr>
            </w:pPr>
          </w:p>
        </w:tc>
      </w:tr>
    </w:tbl>
    <w:p>
      <w:pPr>
        <w:pStyle w:val="107"/>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注：投标人应提供营业执照、资质证书扫描件。</w:t>
      </w:r>
    </w:p>
    <w:p>
      <w:pPr>
        <w:pStyle w:val="4"/>
        <w:spacing w:before="120" w:beforeLines="50" w:after="120" w:afterLines="50" w:line="500" w:lineRule="exact"/>
        <w:jc w:val="center"/>
        <w:rPr>
          <w:rFonts w:ascii="Times New Roman" w:hAnsi="Times New Roman" w:eastAsia="黑体"/>
          <w:b w:val="0"/>
          <w:color w:val="auto"/>
        </w:rPr>
      </w:pPr>
      <w:bookmarkStart w:id="19" w:name="_Toc460660063"/>
      <w:bookmarkStart w:id="20" w:name="_Toc283798417"/>
      <w:bookmarkStart w:id="21" w:name="_Toc460226990"/>
      <w:bookmarkStart w:id="22" w:name="_Toc421916976"/>
      <w:bookmarkStart w:id="23" w:name="_Toc460226721"/>
      <w:r>
        <w:rPr>
          <w:rFonts w:ascii="Times New Roman" w:hAnsi="Times New Roman" w:eastAsia="仿宋"/>
          <w:b w:val="0"/>
          <w:color w:val="auto"/>
        </w:rPr>
        <w:br w:type="page"/>
      </w:r>
      <w:bookmarkStart w:id="24" w:name="_Toc23207"/>
      <w:bookmarkStart w:id="25" w:name="_Toc11078138"/>
      <w:bookmarkStart w:id="26" w:name="_Toc21862"/>
      <w:bookmarkStart w:id="27" w:name="_Toc24851"/>
      <w:r>
        <w:rPr>
          <w:rFonts w:ascii="Times New Roman" w:hAnsi="Times New Roman" w:eastAsia="黑体"/>
          <w:b w:val="0"/>
          <w:bCs w:val="0"/>
          <w:color w:val="auto"/>
          <w:sz w:val="28"/>
          <w:szCs w:val="28"/>
        </w:rPr>
        <w:t>附录2  资格审查条件(财务最低要求)</w:t>
      </w:r>
      <w:bookmarkEnd w:id="19"/>
      <w:bookmarkEnd w:id="20"/>
      <w:bookmarkEnd w:id="21"/>
      <w:bookmarkEnd w:id="22"/>
      <w:bookmarkEnd w:id="23"/>
      <w:bookmarkEnd w:id="24"/>
      <w:bookmarkEnd w:id="25"/>
      <w:bookmarkEnd w:id="26"/>
      <w:bookmarkEnd w:id="2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hint="eastAsia" w:ascii="Times New Roman" w:hAnsi="Times New Roman" w:eastAsia="宋体"/>
                <w:b/>
                <w:bCs w:val="0"/>
                <w:color w:val="auto"/>
                <w:szCs w:val="21"/>
                <w:lang w:val="en-US" w:eastAsia="zh-CN"/>
              </w:rPr>
            </w:pPr>
            <w:r>
              <w:rPr>
                <w:rFonts w:hint="eastAsia" w:ascii="Times New Roman" w:hAnsi="Times New Roman"/>
                <w:b/>
                <w:bCs w:val="0"/>
                <w:color w:val="auto"/>
                <w:szCs w:val="21"/>
                <w:lang w:val="en-US" w:eastAsia="zh-CN"/>
              </w:rPr>
              <w:t>/</w:t>
            </w: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8" w:name="_Toc11078139"/>
      <w:bookmarkStart w:id="29" w:name="_Toc7611"/>
      <w:bookmarkStart w:id="30" w:name="_Toc421916977"/>
      <w:bookmarkStart w:id="31" w:name="_Toc460226991"/>
      <w:bookmarkStart w:id="32" w:name="_Toc283798418"/>
      <w:bookmarkStart w:id="33" w:name="_Toc14660"/>
      <w:bookmarkStart w:id="34" w:name="_Toc460226722"/>
      <w:bookmarkStart w:id="35" w:name="_Toc15410"/>
      <w:bookmarkStart w:id="36" w:name="_Toc460660064"/>
      <w:r>
        <w:rPr>
          <w:rFonts w:ascii="Times New Roman" w:hAnsi="Times New Roman" w:eastAsia="黑体"/>
          <w:b w:val="0"/>
          <w:bCs w:val="0"/>
          <w:color w:val="auto"/>
          <w:sz w:val="28"/>
          <w:szCs w:val="28"/>
        </w:rPr>
        <w:t>附录3  资格审查条件(业绩最低要求)</w:t>
      </w:r>
      <w:bookmarkEnd w:id="28"/>
      <w:bookmarkEnd w:id="29"/>
      <w:bookmarkEnd w:id="30"/>
      <w:bookmarkEnd w:id="31"/>
      <w:bookmarkEnd w:id="32"/>
      <w:bookmarkEnd w:id="33"/>
      <w:bookmarkEnd w:id="34"/>
      <w:bookmarkEnd w:id="35"/>
      <w:bookmarkEnd w:id="3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7" w:name="_Toc14971"/>
      <w:bookmarkStart w:id="38" w:name="_Toc11078140"/>
      <w:bookmarkStart w:id="39" w:name="_Toc6460"/>
      <w:bookmarkStart w:id="40" w:name="_Toc17183"/>
      <w:bookmarkStart w:id="41" w:name="_Toc460226723"/>
      <w:bookmarkStart w:id="42" w:name="_Toc421916978"/>
      <w:bookmarkStart w:id="43" w:name="_Toc460226992"/>
      <w:r>
        <w:rPr>
          <w:rFonts w:ascii="Times New Roman" w:hAnsi="Times New Roman" w:eastAsia="黑体"/>
          <w:b w:val="0"/>
          <w:bCs w:val="0"/>
          <w:color w:val="auto"/>
          <w:sz w:val="28"/>
          <w:szCs w:val="28"/>
        </w:rPr>
        <w:t>附录4  资格审查条件(信誉最低要求)</w:t>
      </w:r>
      <w:bookmarkEnd w:id="37"/>
      <w:bookmarkEnd w:id="38"/>
      <w:bookmarkEnd w:id="39"/>
      <w:bookmarkEnd w:id="40"/>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1"/>
      <w:bookmarkEnd w:id="42"/>
      <w:bookmarkEnd w:id="43"/>
      <w:bookmarkStart w:id="44" w:name="_Toc460226993"/>
      <w:bookmarkStart w:id="45" w:name="_Toc421916979"/>
      <w:bookmarkStart w:id="46" w:name="_Toc460226724"/>
      <w:bookmarkStart w:id="47" w:name="_Toc460660066"/>
      <w:bookmarkStart w:id="48" w:name="_Toc11078142"/>
      <w:bookmarkStart w:id="49" w:name="_Toc28437"/>
      <w:bookmarkStart w:id="50" w:name="_Toc7853"/>
      <w:bookmarkStart w:id="51" w:name="_Toc17143"/>
      <w:r>
        <w:rPr>
          <w:rFonts w:ascii="Times New Roman" w:hAnsi="Times New Roman" w:eastAsia="黑体"/>
          <w:b w:val="0"/>
          <w:bCs w:val="0"/>
          <w:color w:val="auto"/>
          <w:sz w:val="28"/>
          <w:szCs w:val="28"/>
        </w:rPr>
        <w:t xml:space="preserve">附录5  </w:t>
      </w:r>
      <w:bookmarkEnd w:id="44"/>
      <w:bookmarkEnd w:id="45"/>
      <w:bookmarkEnd w:id="46"/>
      <w:bookmarkEnd w:id="47"/>
      <w:r>
        <w:rPr>
          <w:rFonts w:ascii="Times New Roman" w:hAnsi="Times New Roman" w:eastAsia="黑体"/>
          <w:b w:val="0"/>
          <w:bCs w:val="0"/>
          <w:color w:val="auto"/>
          <w:sz w:val="28"/>
          <w:szCs w:val="28"/>
        </w:rPr>
        <w:t>资格审查条件（其他要求）</w:t>
      </w:r>
      <w:bookmarkEnd w:id="48"/>
      <w:bookmarkEnd w:id="49"/>
      <w:bookmarkEnd w:id="50"/>
      <w:bookmarkEnd w:id="51"/>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
                <w:bCs w:val="0"/>
                <w:snapToGrid w:val="0"/>
                <w:color w:val="auto"/>
                <w:kern w:val="0"/>
                <w:szCs w:val="21"/>
                <w:lang w:val="en-US" w:eastAsia="zh-CN"/>
              </w:rPr>
            </w:pPr>
            <w:r>
              <w:rPr>
                <w:rFonts w:hint="eastAsia"/>
                <w:b/>
                <w:bCs w:val="0"/>
                <w:snapToGrid w:val="0"/>
                <w:color w:val="auto"/>
                <w:kern w:val="0"/>
                <w:szCs w:val="21"/>
                <w:lang w:val="en-US" w:eastAsia="zh-CN"/>
              </w:rPr>
              <w:t>/</w:t>
            </w:r>
          </w:p>
          <w:p>
            <w:pPr>
              <w:spacing w:line="500" w:lineRule="exact"/>
              <w:rPr>
                <w:bCs/>
                <w:color w:val="auto"/>
                <w:szCs w:val="21"/>
              </w:rPr>
            </w:pPr>
          </w:p>
        </w:tc>
      </w:tr>
    </w:tbl>
    <w:p>
      <w:pPr>
        <w:pStyle w:val="4"/>
        <w:spacing w:before="0" w:after="0" w:line="500" w:lineRule="exact"/>
        <w:rPr>
          <w:rFonts w:ascii="Times New Roman" w:hAnsi="Times New Roman" w:eastAsia="黑体"/>
          <w:b w:val="0"/>
          <w:color w:val="auto"/>
        </w:rPr>
      </w:pPr>
      <w:bookmarkStart w:id="52" w:name="_Toc15656409"/>
      <w:bookmarkStart w:id="53" w:name="_Toc460226994"/>
      <w:bookmarkStart w:id="54" w:name="_Toc460226725"/>
      <w:bookmarkStart w:id="55" w:name="_Toc460660067"/>
      <w:bookmarkStart w:id="56" w:name="_Toc283798422"/>
      <w:r>
        <w:rPr>
          <w:rFonts w:ascii="Times New Roman" w:hAnsi="Times New Roman"/>
          <w:color w:val="auto"/>
        </w:rPr>
        <w:br w:type="page"/>
      </w:r>
      <w:bookmarkEnd w:id="18"/>
      <w:bookmarkEnd w:id="52"/>
      <w:bookmarkEnd w:id="53"/>
      <w:bookmarkEnd w:id="54"/>
      <w:bookmarkEnd w:id="55"/>
      <w:bookmarkEnd w:id="56"/>
      <w:bookmarkStart w:id="57" w:name="_Toc11558"/>
      <w:bookmarkStart w:id="58" w:name="_Toc144974497"/>
      <w:bookmarkStart w:id="59" w:name="_Toc14931"/>
      <w:bookmarkStart w:id="60" w:name="_Toc152045529"/>
      <w:bookmarkStart w:id="61" w:name="_Toc1583"/>
      <w:bookmarkStart w:id="62" w:name="_Toc152042305"/>
      <w:bookmarkStart w:id="63" w:name="_Toc179632546"/>
      <w:r>
        <w:rPr>
          <w:rFonts w:ascii="Times New Roman" w:hAnsi="Times New Roman" w:eastAsia="黑体"/>
          <w:b w:val="0"/>
          <w:color w:val="auto"/>
          <w:sz w:val="28"/>
          <w:szCs w:val="28"/>
        </w:rPr>
        <w:t>1. 总则</w:t>
      </w:r>
      <w:bookmarkEnd w:id="57"/>
      <w:bookmarkEnd w:id="58"/>
      <w:bookmarkEnd w:id="59"/>
      <w:bookmarkEnd w:id="60"/>
      <w:bookmarkEnd w:id="61"/>
      <w:bookmarkEnd w:id="62"/>
      <w:bookmarkEnd w:id="63"/>
    </w:p>
    <w:p>
      <w:pPr>
        <w:pStyle w:val="5"/>
        <w:spacing w:before="0" w:after="0" w:line="500" w:lineRule="exact"/>
        <w:rPr>
          <w:rFonts w:ascii="Times New Roman" w:hAnsi="Times New Roman"/>
          <w:snapToGrid w:val="0"/>
          <w:color w:val="auto"/>
          <w:shd w:val="clear" w:color="auto" w:fill="FFFFFF"/>
          <w:lang w:val="zh-CN"/>
        </w:rPr>
      </w:pPr>
      <w:bookmarkStart w:id="64" w:name="_Toc152045530"/>
      <w:bookmarkStart w:id="65" w:name="_Toc152042306"/>
      <w:bookmarkStart w:id="66" w:name="_Toc179632547"/>
      <w:bookmarkStart w:id="67" w:name="_Toc144974498"/>
      <w:r>
        <w:rPr>
          <w:rFonts w:ascii="Times New Roman" w:hAnsi="Times New Roman"/>
          <w:snapToGrid w:val="0"/>
          <w:color w:val="auto"/>
          <w:shd w:val="clear" w:color="auto" w:fill="FFFFFF"/>
          <w:lang w:val="zh-CN"/>
        </w:rPr>
        <w:t>1.1 项目概况</w:t>
      </w:r>
      <w:bookmarkEnd w:id="64"/>
      <w:bookmarkEnd w:id="65"/>
      <w:bookmarkEnd w:id="66"/>
      <w:bookmarkEnd w:id="67"/>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ascii="Times New Roman" w:hAnsi="Times New Roman" w:eastAsia="宋体" w:cs="Times New Roman"/>
          <w:color w:val="auto"/>
          <w:lang w:val="en-US" w:eastAsia="zh-CN"/>
        </w:rPr>
        <w:t>庐江县文旅投资</w:t>
      </w:r>
      <w:r>
        <w:rPr>
          <w:rFonts w:hint="eastAsia" w:ascii="Times New Roman" w:hAnsi="Times New Roman" w:eastAsia="宋体" w:cs="Times New Roman"/>
          <w:color w:val="auto"/>
        </w:rPr>
        <w:t>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5"/>
        <w:spacing w:before="0" w:after="0" w:line="500" w:lineRule="exact"/>
        <w:rPr>
          <w:rFonts w:ascii="Times New Roman" w:hAnsi="Times New Roman"/>
          <w:color w:val="auto"/>
        </w:rPr>
      </w:pPr>
      <w:bookmarkStart w:id="68" w:name="_Toc179632548"/>
      <w:bookmarkStart w:id="69" w:name="_Toc152042307"/>
      <w:bookmarkStart w:id="70" w:name="_Toc144974499"/>
      <w:bookmarkStart w:id="71" w:name="_Toc152045531"/>
      <w:r>
        <w:rPr>
          <w:rFonts w:ascii="Times New Roman" w:hAnsi="Times New Roman"/>
          <w:color w:val="auto"/>
        </w:rPr>
        <w:t>1.2 资金来源和落实情况</w:t>
      </w:r>
      <w:bookmarkEnd w:id="68"/>
      <w:bookmarkEnd w:id="69"/>
      <w:bookmarkEnd w:id="70"/>
      <w:bookmarkEnd w:id="71"/>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5"/>
        <w:spacing w:before="0" w:after="0" w:line="500" w:lineRule="exact"/>
        <w:rPr>
          <w:rFonts w:ascii="Times New Roman" w:hAnsi="Times New Roman"/>
          <w:color w:val="auto"/>
        </w:rPr>
      </w:pPr>
      <w:bookmarkStart w:id="72" w:name="_Toc152045532"/>
      <w:bookmarkStart w:id="73" w:name="_Toc179632549"/>
      <w:bookmarkStart w:id="74" w:name="_Toc152042308"/>
      <w:bookmarkStart w:id="75" w:name="_Toc144974500"/>
      <w:r>
        <w:rPr>
          <w:rFonts w:ascii="Times New Roman" w:hAnsi="Times New Roman"/>
          <w:color w:val="auto"/>
        </w:rPr>
        <w:t>1.3 招标范围、交货及安装周期、交货及安装地点和技术性能指标</w:t>
      </w:r>
      <w:bookmarkEnd w:id="72"/>
      <w:bookmarkEnd w:id="73"/>
      <w:bookmarkEnd w:id="74"/>
      <w:bookmarkEnd w:id="75"/>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5"/>
        <w:spacing w:before="0" w:after="0" w:line="500" w:lineRule="exact"/>
        <w:rPr>
          <w:rFonts w:ascii="Times New Roman" w:hAnsi="Times New Roman"/>
          <w:color w:val="auto"/>
        </w:rPr>
      </w:pPr>
      <w:bookmarkStart w:id="76" w:name="_Toc179632551"/>
      <w:bookmarkStart w:id="77" w:name="_Toc152045534"/>
      <w:bookmarkStart w:id="78" w:name="_Toc144974502"/>
      <w:bookmarkStart w:id="79" w:name="_Toc152042310"/>
      <w:r>
        <w:rPr>
          <w:rFonts w:ascii="Times New Roman" w:hAnsi="Times New Roman"/>
          <w:color w:val="auto"/>
        </w:rPr>
        <w:t>1.4 投标人资格要求</w:t>
      </w:r>
      <w:bookmarkEnd w:id="76"/>
      <w:bookmarkEnd w:id="77"/>
      <w:bookmarkEnd w:id="78"/>
      <w:bookmarkEnd w:id="79"/>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80" w:name="_Toc179632552"/>
      <w:bookmarkStart w:id="81" w:name="_Toc152042311"/>
      <w:bookmarkStart w:id="82" w:name="_Toc144974503"/>
      <w:bookmarkStart w:id="83" w:name="_Toc152045535"/>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（9）法律法规或投标人须知前附表规定的其他情形。</w:t>
      </w:r>
    </w:p>
    <w:p>
      <w:pPr>
        <w:pStyle w:val="5"/>
        <w:spacing w:before="0" w:after="0" w:line="500" w:lineRule="exact"/>
        <w:rPr>
          <w:rFonts w:ascii="Times New Roman" w:hAnsi="Times New Roman"/>
          <w:color w:val="auto"/>
        </w:rPr>
      </w:pPr>
      <w:r>
        <w:rPr>
          <w:rFonts w:ascii="Times New Roman" w:hAnsi="Times New Roman"/>
          <w:color w:val="auto"/>
        </w:rPr>
        <w:t>1.5 费用承担</w:t>
      </w:r>
      <w:bookmarkEnd w:id="80"/>
      <w:bookmarkEnd w:id="81"/>
      <w:bookmarkEnd w:id="82"/>
      <w:bookmarkEnd w:id="83"/>
    </w:p>
    <w:p>
      <w:pPr>
        <w:spacing w:line="500" w:lineRule="exact"/>
        <w:ind w:firstLine="420" w:firstLineChars="200"/>
        <w:rPr>
          <w:color w:val="auto"/>
        </w:rPr>
      </w:pPr>
      <w:r>
        <w:rPr>
          <w:color w:val="auto"/>
        </w:rPr>
        <w:t>投标人准备和参加投标活动发生的费用自理。</w:t>
      </w:r>
    </w:p>
    <w:p>
      <w:pPr>
        <w:pStyle w:val="5"/>
        <w:spacing w:before="0" w:after="0" w:line="500" w:lineRule="exact"/>
        <w:rPr>
          <w:rFonts w:ascii="Times New Roman" w:hAnsi="Times New Roman"/>
          <w:color w:val="auto"/>
        </w:rPr>
      </w:pPr>
      <w:bookmarkStart w:id="84" w:name="_Toc179632553"/>
      <w:bookmarkStart w:id="85" w:name="_Toc152045536"/>
      <w:bookmarkStart w:id="86" w:name="_Toc144974504"/>
      <w:bookmarkStart w:id="87" w:name="_Toc152042312"/>
      <w:r>
        <w:rPr>
          <w:rFonts w:ascii="Times New Roman" w:hAnsi="Times New Roman"/>
          <w:color w:val="auto"/>
        </w:rPr>
        <w:t>1.6 保密</w:t>
      </w:r>
      <w:bookmarkEnd w:id="84"/>
      <w:bookmarkEnd w:id="85"/>
      <w:bookmarkEnd w:id="86"/>
      <w:bookmarkEnd w:id="87"/>
    </w:p>
    <w:p>
      <w:pPr>
        <w:spacing w:line="500" w:lineRule="exact"/>
        <w:ind w:firstLine="420" w:firstLineChars="200"/>
        <w:rPr>
          <w:color w:val="auto"/>
        </w:rPr>
      </w:pPr>
      <w:bookmarkStart w:id="88" w:name="_Toc144974505"/>
      <w:bookmarkStart w:id="89" w:name="_Toc179632554"/>
      <w:bookmarkStart w:id="90" w:name="_Toc152045537"/>
      <w:bookmarkStart w:id="91" w:name="_Toc152042313"/>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5"/>
        <w:spacing w:before="0" w:after="0" w:line="500" w:lineRule="exact"/>
        <w:rPr>
          <w:rFonts w:ascii="Times New Roman" w:hAnsi="Times New Roman"/>
          <w:color w:val="auto"/>
        </w:rPr>
      </w:pPr>
      <w:r>
        <w:rPr>
          <w:rFonts w:ascii="Times New Roman" w:hAnsi="Times New Roman"/>
          <w:color w:val="auto"/>
        </w:rPr>
        <w:t>1.7 语言</w:t>
      </w:r>
      <w:bookmarkEnd w:id="88"/>
      <w:r>
        <w:rPr>
          <w:rFonts w:ascii="Times New Roman" w:hAnsi="Times New Roman"/>
          <w:color w:val="auto"/>
        </w:rPr>
        <w:t>文字</w:t>
      </w:r>
      <w:bookmarkEnd w:id="89"/>
      <w:bookmarkEnd w:id="90"/>
      <w:bookmarkEnd w:id="91"/>
    </w:p>
    <w:p>
      <w:pPr>
        <w:spacing w:line="500" w:lineRule="exact"/>
        <w:ind w:firstLine="420" w:firstLineChars="200"/>
        <w:rPr>
          <w:color w:val="auto"/>
        </w:rPr>
      </w:pPr>
      <w:bookmarkStart w:id="92" w:name="_Toc179632555"/>
      <w:bookmarkStart w:id="93" w:name="_Toc144974506"/>
      <w:bookmarkStart w:id="94" w:name="_Toc152045538"/>
      <w:bookmarkStart w:id="95" w:name="_Toc152042314"/>
      <w:r>
        <w:rPr>
          <w:bCs/>
          <w:snapToGrid w:val="0"/>
          <w:color w:val="auto"/>
          <w:kern w:val="0"/>
          <w:szCs w:val="21"/>
        </w:rPr>
        <w:t>招标投标文件使用的语言文字为中文。专用术语使用外文的，应附有中文注释。</w:t>
      </w:r>
    </w:p>
    <w:p>
      <w:pPr>
        <w:pStyle w:val="5"/>
        <w:spacing w:before="0" w:after="0" w:line="500" w:lineRule="exact"/>
        <w:rPr>
          <w:rFonts w:ascii="Times New Roman" w:hAnsi="Times New Roman"/>
          <w:color w:val="auto"/>
        </w:rPr>
      </w:pPr>
      <w:r>
        <w:rPr>
          <w:rFonts w:ascii="Times New Roman" w:hAnsi="Times New Roman"/>
          <w:color w:val="auto"/>
        </w:rPr>
        <w:t>1.8 计量单位</w:t>
      </w:r>
      <w:bookmarkEnd w:id="92"/>
      <w:bookmarkEnd w:id="93"/>
      <w:bookmarkEnd w:id="94"/>
      <w:bookmarkEnd w:id="95"/>
    </w:p>
    <w:p>
      <w:pPr>
        <w:spacing w:line="500" w:lineRule="exact"/>
        <w:ind w:firstLine="420" w:firstLineChars="200"/>
        <w:rPr>
          <w:color w:val="auto"/>
        </w:rPr>
      </w:pPr>
      <w:r>
        <w:rPr>
          <w:color w:val="auto"/>
        </w:rPr>
        <w:t>所有计量均采用中华人民共和国法定计量单位。</w:t>
      </w:r>
    </w:p>
    <w:p>
      <w:pPr>
        <w:pStyle w:val="5"/>
        <w:spacing w:before="0" w:after="0" w:line="500" w:lineRule="exact"/>
        <w:rPr>
          <w:rFonts w:ascii="Times New Roman" w:hAnsi="Times New Roman"/>
          <w:color w:val="auto"/>
        </w:rPr>
      </w:pPr>
      <w:bookmarkStart w:id="96" w:name="_Toc152045539"/>
      <w:bookmarkStart w:id="97" w:name="_Toc179632556"/>
      <w:bookmarkStart w:id="98" w:name="_Toc144974507"/>
      <w:bookmarkStart w:id="99" w:name="_Toc152042315"/>
      <w:r>
        <w:rPr>
          <w:rFonts w:ascii="Times New Roman" w:hAnsi="Times New Roman"/>
          <w:color w:val="auto"/>
        </w:rPr>
        <w:t>1.9 踏勘现场</w:t>
      </w:r>
      <w:bookmarkEnd w:id="96"/>
      <w:bookmarkEnd w:id="97"/>
      <w:bookmarkEnd w:id="98"/>
      <w:bookmarkEnd w:id="99"/>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5"/>
        <w:spacing w:before="0" w:after="0" w:line="500" w:lineRule="exact"/>
        <w:rPr>
          <w:rFonts w:ascii="Times New Roman" w:hAnsi="Times New Roman"/>
          <w:color w:val="auto"/>
        </w:rPr>
      </w:pPr>
      <w:bookmarkStart w:id="100" w:name="_Toc179632558"/>
      <w:bookmarkStart w:id="101" w:name="_Toc152045541"/>
      <w:bookmarkStart w:id="102" w:name="_Toc152042317"/>
      <w:bookmarkStart w:id="103" w:name="_Toc144974509"/>
      <w:r>
        <w:rPr>
          <w:rFonts w:ascii="Times New Roman" w:hAnsi="Times New Roman"/>
          <w:color w:val="auto"/>
        </w:rPr>
        <w:t>1.10 分包</w:t>
      </w:r>
      <w:bookmarkEnd w:id="100"/>
      <w:bookmarkEnd w:id="101"/>
      <w:bookmarkEnd w:id="102"/>
      <w:bookmarkEnd w:id="103"/>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5"/>
        <w:spacing w:before="0" w:after="0" w:line="500" w:lineRule="exact"/>
        <w:rPr>
          <w:rFonts w:ascii="Times New Roman" w:hAnsi="Times New Roman"/>
          <w:color w:val="auto"/>
        </w:rPr>
      </w:pPr>
      <w:bookmarkStart w:id="104" w:name="_Toc179632559"/>
      <w:r>
        <w:rPr>
          <w:rFonts w:ascii="Times New Roman" w:hAnsi="Times New Roman"/>
          <w:color w:val="auto"/>
        </w:rPr>
        <w:t xml:space="preserve">1.11 </w:t>
      </w:r>
      <w:bookmarkEnd w:id="104"/>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105" w:name="_Toc152045542"/>
      <w:bookmarkStart w:id="106" w:name="_Toc30505"/>
      <w:bookmarkStart w:id="107" w:name="_Toc152042318"/>
      <w:bookmarkStart w:id="108" w:name="_Toc11167"/>
      <w:bookmarkStart w:id="109" w:name="_Toc144974510"/>
      <w:bookmarkStart w:id="110" w:name="_Toc179632560"/>
      <w:bookmarkStart w:id="111" w:name="_Toc2334"/>
      <w:r>
        <w:rPr>
          <w:rFonts w:ascii="Times New Roman" w:hAnsi="Times New Roman" w:eastAsia="黑体"/>
          <w:b w:val="0"/>
          <w:color w:val="auto"/>
          <w:sz w:val="28"/>
          <w:szCs w:val="28"/>
        </w:rPr>
        <w:t>2. 招标文件</w:t>
      </w:r>
      <w:bookmarkEnd w:id="105"/>
      <w:bookmarkEnd w:id="106"/>
      <w:bookmarkEnd w:id="107"/>
      <w:bookmarkEnd w:id="108"/>
      <w:bookmarkEnd w:id="109"/>
      <w:bookmarkEnd w:id="110"/>
      <w:bookmarkEnd w:id="111"/>
    </w:p>
    <w:p>
      <w:pPr>
        <w:pStyle w:val="5"/>
        <w:spacing w:before="0" w:after="0" w:line="500" w:lineRule="exact"/>
        <w:rPr>
          <w:rFonts w:ascii="Times New Roman" w:hAnsi="Times New Roman"/>
          <w:color w:val="auto"/>
        </w:rPr>
      </w:pPr>
      <w:bookmarkStart w:id="112" w:name="_Toc144974511"/>
      <w:bookmarkStart w:id="113" w:name="_Toc152042319"/>
      <w:bookmarkStart w:id="114" w:name="_Toc179632561"/>
      <w:bookmarkStart w:id="115" w:name="_Toc152045543"/>
      <w:r>
        <w:rPr>
          <w:rFonts w:ascii="Times New Roman" w:hAnsi="Times New Roman"/>
          <w:color w:val="auto"/>
        </w:rPr>
        <w:t>2.1 招标文件的组成</w:t>
      </w:r>
      <w:bookmarkEnd w:id="112"/>
      <w:bookmarkEnd w:id="113"/>
      <w:bookmarkEnd w:id="114"/>
      <w:bookmarkEnd w:id="115"/>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5"/>
        <w:spacing w:before="0" w:after="0" w:line="500" w:lineRule="exact"/>
        <w:rPr>
          <w:rFonts w:ascii="Times New Roman" w:hAnsi="Times New Roman"/>
          <w:color w:val="auto"/>
        </w:rPr>
      </w:pPr>
      <w:bookmarkStart w:id="116" w:name="_Toc152042320"/>
      <w:bookmarkStart w:id="117" w:name="_Toc152045544"/>
      <w:bookmarkStart w:id="118" w:name="_Toc179632562"/>
      <w:bookmarkStart w:id="119" w:name="_Toc144974512"/>
      <w:r>
        <w:rPr>
          <w:rFonts w:ascii="Times New Roman" w:hAnsi="Times New Roman"/>
          <w:color w:val="auto"/>
        </w:rPr>
        <w:t>2.2 招标文件的澄清</w:t>
      </w:r>
      <w:bookmarkEnd w:id="116"/>
      <w:bookmarkEnd w:id="117"/>
      <w:bookmarkEnd w:id="118"/>
      <w:bookmarkEnd w:id="119"/>
    </w:p>
    <w:p>
      <w:pPr>
        <w:spacing w:line="500" w:lineRule="exact"/>
        <w:ind w:firstLine="420" w:firstLineChars="200"/>
        <w:rPr>
          <w:color w:val="auto"/>
        </w:rPr>
      </w:pPr>
      <w:bookmarkStart w:id="120" w:name="_Toc152045545"/>
      <w:bookmarkStart w:id="121" w:name="_Toc152042321"/>
      <w:bookmarkStart w:id="122" w:name="_Toc179632563"/>
      <w:bookmarkStart w:id="123" w:name="_Toc14497451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5"/>
        <w:spacing w:before="0" w:after="0" w:line="500" w:lineRule="exact"/>
        <w:rPr>
          <w:rFonts w:ascii="Times New Roman" w:hAnsi="Times New Roman"/>
          <w:color w:val="auto"/>
        </w:rPr>
      </w:pPr>
      <w:r>
        <w:rPr>
          <w:rFonts w:ascii="Times New Roman" w:hAnsi="Times New Roman"/>
          <w:color w:val="auto"/>
        </w:rPr>
        <w:t>2.3 招标文件的修改</w:t>
      </w:r>
      <w:bookmarkEnd w:id="120"/>
      <w:bookmarkEnd w:id="121"/>
      <w:bookmarkEnd w:id="122"/>
      <w:bookmarkEnd w:id="123"/>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24" w:name="_Toc152045546"/>
      <w:bookmarkStart w:id="125" w:name="_Toc19092"/>
      <w:bookmarkStart w:id="126" w:name="_Toc152042322"/>
      <w:bookmarkStart w:id="127" w:name="_Toc179632564"/>
      <w:bookmarkStart w:id="128" w:name="_Toc144974514"/>
      <w:bookmarkStart w:id="129" w:name="_Toc6119"/>
      <w:bookmarkStart w:id="130" w:name="_Toc12574"/>
      <w:r>
        <w:rPr>
          <w:rFonts w:ascii="Times New Roman" w:hAnsi="Times New Roman" w:eastAsia="黑体"/>
          <w:b w:val="0"/>
          <w:color w:val="auto"/>
          <w:sz w:val="28"/>
          <w:szCs w:val="28"/>
        </w:rPr>
        <w:t>3. 投标文件</w:t>
      </w:r>
      <w:bookmarkEnd w:id="124"/>
      <w:bookmarkEnd w:id="125"/>
      <w:bookmarkEnd w:id="126"/>
      <w:bookmarkEnd w:id="127"/>
      <w:bookmarkEnd w:id="128"/>
      <w:bookmarkEnd w:id="129"/>
      <w:bookmarkEnd w:id="130"/>
    </w:p>
    <w:p>
      <w:pPr>
        <w:pStyle w:val="5"/>
        <w:spacing w:before="0" w:after="0" w:line="500" w:lineRule="exact"/>
        <w:rPr>
          <w:rFonts w:ascii="Times New Roman" w:hAnsi="Times New Roman"/>
          <w:color w:val="auto"/>
        </w:rPr>
      </w:pPr>
      <w:bookmarkStart w:id="131" w:name="_Toc152042323"/>
      <w:bookmarkStart w:id="132" w:name="_Toc179632565"/>
      <w:bookmarkStart w:id="133" w:name="_Toc152045547"/>
      <w:bookmarkStart w:id="134" w:name="_Toc144974515"/>
      <w:r>
        <w:rPr>
          <w:rFonts w:ascii="Times New Roman" w:hAnsi="Times New Roman"/>
          <w:color w:val="auto"/>
        </w:rPr>
        <w:t>3.1 投标文件的组成</w:t>
      </w:r>
      <w:bookmarkEnd w:id="131"/>
      <w:bookmarkEnd w:id="132"/>
      <w:bookmarkEnd w:id="133"/>
      <w:bookmarkEnd w:id="134"/>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5"/>
        <w:spacing w:before="0" w:after="0" w:line="500" w:lineRule="exact"/>
        <w:rPr>
          <w:rFonts w:ascii="Times New Roman" w:hAnsi="Times New Roman"/>
          <w:color w:val="auto"/>
        </w:rPr>
      </w:pPr>
      <w:bookmarkStart w:id="135" w:name="_Toc152042324"/>
      <w:bookmarkStart w:id="136" w:name="_Toc152045548"/>
      <w:bookmarkStart w:id="137" w:name="_Toc144974516"/>
      <w:bookmarkStart w:id="138" w:name="_Toc179632566"/>
      <w:r>
        <w:rPr>
          <w:rFonts w:ascii="Times New Roman" w:hAnsi="Times New Roman"/>
          <w:color w:val="auto"/>
        </w:rPr>
        <w:t>3.2 投标报价</w:t>
      </w:r>
      <w:bookmarkEnd w:id="135"/>
      <w:bookmarkEnd w:id="136"/>
      <w:bookmarkEnd w:id="137"/>
      <w:bookmarkEnd w:id="138"/>
    </w:p>
    <w:p>
      <w:pPr>
        <w:spacing w:line="500" w:lineRule="exact"/>
        <w:ind w:firstLine="420" w:firstLineChars="200"/>
        <w:rPr>
          <w:bCs/>
          <w:snapToGrid w:val="0"/>
          <w:color w:val="auto"/>
          <w:kern w:val="0"/>
          <w:szCs w:val="21"/>
        </w:rPr>
      </w:pPr>
      <w:bookmarkStart w:id="139" w:name="_Toc144974517"/>
      <w:bookmarkStart w:id="140" w:name="_Toc152045549"/>
      <w:bookmarkStart w:id="141" w:name="_Toc179632567"/>
      <w:bookmarkStart w:id="142" w:name="_Toc152042325"/>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5"/>
        <w:spacing w:before="0" w:after="0" w:line="500" w:lineRule="exact"/>
        <w:rPr>
          <w:rFonts w:ascii="Times New Roman" w:hAnsi="Times New Roman"/>
          <w:color w:val="auto"/>
        </w:rPr>
      </w:pPr>
      <w:r>
        <w:rPr>
          <w:rFonts w:ascii="Times New Roman" w:hAnsi="Times New Roman"/>
          <w:color w:val="auto"/>
        </w:rPr>
        <w:t>3.3 投标有效期</w:t>
      </w:r>
      <w:bookmarkEnd w:id="139"/>
      <w:bookmarkEnd w:id="140"/>
      <w:bookmarkEnd w:id="141"/>
      <w:bookmarkEnd w:id="142"/>
    </w:p>
    <w:p>
      <w:pPr>
        <w:spacing w:line="500" w:lineRule="exact"/>
        <w:ind w:firstLine="420" w:firstLineChars="200"/>
        <w:jc w:val="left"/>
        <w:rPr>
          <w:color w:val="auto"/>
        </w:rPr>
      </w:pPr>
      <w:bookmarkStart w:id="143" w:name="_Toc152045550"/>
      <w:bookmarkStart w:id="144" w:name="_Toc152042326"/>
      <w:bookmarkStart w:id="145" w:name="_Toc144974518"/>
      <w:bookmarkStart w:id="146" w:name="_Toc179632568"/>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500" w:lineRule="exact"/>
        <w:rPr>
          <w:rFonts w:ascii="Times New Roman" w:hAnsi="Times New Roman"/>
          <w:color w:val="auto"/>
        </w:rPr>
      </w:pPr>
      <w:r>
        <w:rPr>
          <w:rFonts w:ascii="Times New Roman" w:hAnsi="Times New Roman"/>
          <w:color w:val="auto"/>
        </w:rPr>
        <w:t>3.4 投标保证金</w:t>
      </w:r>
      <w:bookmarkEnd w:id="143"/>
      <w:bookmarkEnd w:id="144"/>
      <w:bookmarkEnd w:id="145"/>
      <w:bookmarkEnd w:id="146"/>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7" w:name="_Toc152042328"/>
      <w:bookmarkStart w:id="148" w:name="_Toc144974520"/>
      <w:bookmarkStart w:id="149" w:name="_Toc179632570"/>
      <w:bookmarkStart w:id="150" w:name="_Toc152045552"/>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5"/>
        <w:spacing w:before="0" w:after="0" w:line="500" w:lineRule="exact"/>
        <w:rPr>
          <w:rFonts w:ascii="Times New Roman" w:hAnsi="Times New Roman"/>
          <w:color w:val="auto"/>
        </w:rPr>
      </w:pPr>
      <w:r>
        <w:rPr>
          <w:rFonts w:ascii="Times New Roman" w:hAnsi="Times New Roman"/>
          <w:color w:val="auto"/>
        </w:rPr>
        <w:t>3.5 资格审查资料</w:t>
      </w:r>
      <w:bookmarkEnd w:id="147"/>
      <w:bookmarkEnd w:id="148"/>
      <w:bookmarkEnd w:id="149"/>
      <w:bookmarkEnd w:id="150"/>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51" w:name="_Toc361508607"/>
      <w:bookmarkStart w:id="152" w:name="_Toc352691495"/>
      <w:bookmarkStart w:id="153" w:name="_Toc300834971"/>
      <w:bookmarkStart w:id="154" w:name="_Toc384308232"/>
      <w:bookmarkStart w:id="155" w:name="_Toc247527575"/>
      <w:bookmarkStart w:id="156" w:name="_Toc369531538"/>
      <w:bookmarkStart w:id="157" w:name="_Toc247513974"/>
      <w:bookmarkStart w:id="158" w:name="_Toc29902"/>
      <w:r>
        <w:rPr>
          <w:color w:val="auto"/>
        </w:rPr>
        <w:t>技术方案的</w:t>
      </w:r>
      <w:bookmarkEnd w:id="151"/>
      <w:bookmarkEnd w:id="152"/>
      <w:bookmarkEnd w:id="153"/>
      <w:bookmarkEnd w:id="154"/>
      <w:bookmarkEnd w:id="155"/>
      <w:bookmarkEnd w:id="156"/>
      <w:bookmarkEnd w:id="157"/>
      <w:bookmarkEnd w:id="158"/>
      <w:r>
        <w:rPr>
          <w:color w:val="auto"/>
        </w:rPr>
        <w:t>，视为提供备选方案。</w:t>
      </w:r>
    </w:p>
    <w:p>
      <w:pPr>
        <w:pStyle w:val="5"/>
        <w:spacing w:before="0" w:after="0" w:line="500" w:lineRule="exact"/>
        <w:rPr>
          <w:rFonts w:ascii="Times New Roman" w:hAnsi="Times New Roman"/>
          <w:color w:val="auto"/>
        </w:rPr>
      </w:pPr>
      <w:bookmarkStart w:id="159" w:name="_Toc179632572"/>
      <w:bookmarkStart w:id="160" w:name="_Toc152045554"/>
      <w:bookmarkStart w:id="161" w:name="_Toc144974522"/>
      <w:bookmarkStart w:id="162" w:name="_Toc152042330"/>
      <w:r>
        <w:rPr>
          <w:rFonts w:ascii="Times New Roman" w:hAnsi="Times New Roman"/>
          <w:color w:val="auto"/>
        </w:rPr>
        <w:t>3.7 投标文件的编制</w:t>
      </w:r>
      <w:bookmarkEnd w:id="159"/>
      <w:bookmarkEnd w:id="160"/>
      <w:bookmarkEnd w:id="161"/>
      <w:bookmarkEnd w:id="162"/>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63" w:name="_Toc152042331"/>
      <w:bookmarkStart w:id="164" w:name="_Toc152045555"/>
      <w:bookmarkStart w:id="165" w:name="_Toc20257"/>
      <w:bookmarkStart w:id="166" w:name="_Toc179632573"/>
      <w:bookmarkStart w:id="167" w:name="_Toc144974523"/>
      <w:bookmarkStart w:id="168" w:name="_Toc22300"/>
      <w:bookmarkStart w:id="169" w:name="_Toc27208"/>
      <w:r>
        <w:rPr>
          <w:rFonts w:ascii="Times New Roman" w:hAnsi="Times New Roman" w:eastAsia="黑体"/>
          <w:b w:val="0"/>
          <w:color w:val="auto"/>
          <w:sz w:val="28"/>
          <w:szCs w:val="28"/>
        </w:rPr>
        <w:t>4. 投标</w:t>
      </w:r>
      <w:bookmarkEnd w:id="163"/>
      <w:bookmarkEnd w:id="164"/>
      <w:bookmarkEnd w:id="165"/>
      <w:bookmarkEnd w:id="166"/>
      <w:bookmarkEnd w:id="167"/>
      <w:bookmarkEnd w:id="168"/>
      <w:bookmarkEnd w:id="169"/>
    </w:p>
    <w:p>
      <w:pPr>
        <w:pStyle w:val="5"/>
        <w:spacing w:before="0" w:after="0" w:line="500" w:lineRule="exact"/>
        <w:rPr>
          <w:rFonts w:ascii="Times New Roman" w:hAnsi="Times New Roman"/>
          <w:color w:val="auto"/>
        </w:rPr>
      </w:pPr>
      <w:bookmarkStart w:id="170" w:name="_Toc144974524"/>
      <w:bookmarkStart w:id="171" w:name="_Toc152042332"/>
      <w:bookmarkStart w:id="172" w:name="_Toc152045556"/>
      <w:bookmarkStart w:id="173" w:name="_Toc179632574"/>
      <w:r>
        <w:rPr>
          <w:rFonts w:ascii="Times New Roman" w:hAnsi="Times New Roman"/>
          <w:color w:val="auto"/>
        </w:rPr>
        <w:t>4.1 投标文件的加密（密封）和标记</w:t>
      </w:r>
      <w:bookmarkEnd w:id="170"/>
      <w:bookmarkEnd w:id="171"/>
      <w:bookmarkEnd w:id="172"/>
      <w:bookmarkEnd w:id="173"/>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5"/>
        <w:spacing w:before="0" w:after="0" w:line="500" w:lineRule="exact"/>
        <w:rPr>
          <w:rFonts w:ascii="Times New Roman" w:hAnsi="Times New Roman"/>
          <w:color w:val="auto"/>
        </w:rPr>
      </w:pPr>
      <w:bookmarkStart w:id="174" w:name="_Toc152042333"/>
      <w:bookmarkStart w:id="175" w:name="_Toc152045557"/>
      <w:bookmarkStart w:id="176" w:name="_Toc144974525"/>
      <w:bookmarkStart w:id="177" w:name="_Toc179632575"/>
      <w:r>
        <w:rPr>
          <w:rFonts w:ascii="Times New Roman" w:hAnsi="Times New Roman"/>
          <w:color w:val="auto"/>
        </w:rPr>
        <w:t>4.2 投标文件的递交</w:t>
      </w:r>
      <w:bookmarkEnd w:id="174"/>
      <w:bookmarkEnd w:id="175"/>
      <w:bookmarkEnd w:id="176"/>
      <w:bookmarkEnd w:id="177"/>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5"/>
        <w:spacing w:before="0" w:after="0" w:line="500" w:lineRule="exact"/>
        <w:rPr>
          <w:rFonts w:ascii="Times New Roman" w:hAnsi="Times New Roman"/>
          <w:color w:val="auto"/>
        </w:rPr>
      </w:pPr>
      <w:bookmarkStart w:id="178" w:name="_Toc152042334"/>
      <w:bookmarkStart w:id="179" w:name="_Toc179632576"/>
      <w:bookmarkStart w:id="180" w:name="_Toc144974526"/>
      <w:bookmarkStart w:id="181" w:name="_Toc152045558"/>
      <w:r>
        <w:rPr>
          <w:rFonts w:ascii="Times New Roman" w:hAnsi="Times New Roman"/>
          <w:color w:val="auto"/>
        </w:rPr>
        <w:t>4.3 投标文件的修改与撤回</w:t>
      </w:r>
      <w:bookmarkEnd w:id="178"/>
      <w:bookmarkEnd w:id="179"/>
      <w:bookmarkEnd w:id="180"/>
      <w:bookmarkEnd w:id="181"/>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182" w:name="_Toc32671"/>
      <w:bookmarkStart w:id="183" w:name="_Toc31172"/>
      <w:bookmarkStart w:id="184" w:name="_Toc29283"/>
      <w:bookmarkStart w:id="185" w:name="_Toc144974527"/>
      <w:bookmarkStart w:id="186" w:name="_Toc152045559"/>
      <w:bookmarkStart w:id="187" w:name="_Toc152042335"/>
      <w:bookmarkStart w:id="188" w:name="_Toc179632577"/>
      <w:r>
        <w:rPr>
          <w:rFonts w:ascii="Times New Roman" w:hAnsi="Times New Roman" w:eastAsia="黑体"/>
          <w:b w:val="0"/>
          <w:color w:val="auto"/>
          <w:sz w:val="28"/>
          <w:szCs w:val="28"/>
        </w:rPr>
        <w:t>5. 开标</w:t>
      </w:r>
      <w:bookmarkEnd w:id="182"/>
      <w:bookmarkEnd w:id="183"/>
      <w:bookmarkEnd w:id="184"/>
      <w:bookmarkEnd w:id="185"/>
      <w:bookmarkEnd w:id="186"/>
      <w:bookmarkEnd w:id="187"/>
      <w:bookmarkEnd w:id="188"/>
    </w:p>
    <w:p>
      <w:pPr>
        <w:pStyle w:val="5"/>
        <w:spacing w:before="0" w:after="0" w:line="500" w:lineRule="exact"/>
        <w:rPr>
          <w:rFonts w:ascii="Times New Roman" w:hAnsi="Times New Roman"/>
          <w:color w:val="auto"/>
        </w:rPr>
      </w:pPr>
      <w:bookmarkStart w:id="189" w:name="_Toc152045560"/>
      <w:bookmarkStart w:id="190" w:name="_Toc179632578"/>
      <w:bookmarkStart w:id="191" w:name="_Toc152042336"/>
      <w:bookmarkStart w:id="192" w:name="_Toc144974528"/>
      <w:r>
        <w:rPr>
          <w:rFonts w:ascii="Times New Roman" w:hAnsi="Times New Roman"/>
          <w:color w:val="auto"/>
        </w:rPr>
        <w:t>5.1 开标时间和地点</w:t>
      </w:r>
      <w:bookmarkEnd w:id="189"/>
      <w:bookmarkEnd w:id="190"/>
      <w:bookmarkEnd w:id="191"/>
      <w:bookmarkEnd w:id="192"/>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5"/>
        <w:spacing w:before="0" w:after="0" w:line="500" w:lineRule="exact"/>
        <w:rPr>
          <w:rFonts w:ascii="Times New Roman" w:hAnsi="Times New Roman"/>
          <w:color w:val="auto"/>
        </w:rPr>
      </w:pPr>
      <w:bookmarkStart w:id="193" w:name="_Toc152042337"/>
      <w:bookmarkStart w:id="194" w:name="_Toc152045561"/>
      <w:bookmarkStart w:id="195" w:name="_Toc179632579"/>
      <w:bookmarkStart w:id="196" w:name="_Toc144974529"/>
      <w:r>
        <w:rPr>
          <w:rFonts w:ascii="Times New Roman" w:hAnsi="Times New Roman"/>
          <w:color w:val="auto"/>
        </w:rPr>
        <w:t>5.2 开标程序</w:t>
      </w:r>
      <w:bookmarkEnd w:id="193"/>
      <w:bookmarkEnd w:id="194"/>
      <w:bookmarkEnd w:id="195"/>
      <w:bookmarkEnd w:id="196"/>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5"/>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197" w:name="_Toc13412"/>
      <w:bookmarkStart w:id="198" w:name="_Toc22475"/>
      <w:bookmarkStart w:id="199" w:name="_Toc152045562"/>
      <w:bookmarkStart w:id="200" w:name="_Toc19864"/>
      <w:bookmarkStart w:id="201" w:name="_Toc144974530"/>
      <w:bookmarkStart w:id="202" w:name="_Toc179632580"/>
      <w:bookmarkStart w:id="203" w:name="_Toc152042338"/>
      <w:r>
        <w:rPr>
          <w:rFonts w:ascii="Times New Roman" w:hAnsi="Times New Roman" w:eastAsia="黑体"/>
          <w:b w:val="0"/>
          <w:color w:val="auto"/>
          <w:sz w:val="28"/>
          <w:szCs w:val="28"/>
        </w:rPr>
        <w:t>6. 评标</w:t>
      </w:r>
      <w:bookmarkEnd w:id="197"/>
      <w:bookmarkEnd w:id="198"/>
      <w:bookmarkEnd w:id="199"/>
      <w:bookmarkEnd w:id="200"/>
      <w:bookmarkEnd w:id="201"/>
      <w:bookmarkEnd w:id="202"/>
      <w:bookmarkEnd w:id="203"/>
    </w:p>
    <w:p>
      <w:pPr>
        <w:pStyle w:val="5"/>
        <w:spacing w:before="0" w:after="0" w:line="500" w:lineRule="exact"/>
        <w:rPr>
          <w:rFonts w:ascii="Times New Roman" w:hAnsi="Times New Roman"/>
          <w:color w:val="auto"/>
        </w:rPr>
      </w:pPr>
      <w:bookmarkStart w:id="204" w:name="_Toc144974531"/>
      <w:bookmarkStart w:id="205" w:name="_Toc152045563"/>
      <w:bookmarkStart w:id="206" w:name="_Toc179632581"/>
      <w:bookmarkStart w:id="207" w:name="_Toc152042339"/>
      <w:r>
        <w:rPr>
          <w:rFonts w:ascii="Times New Roman" w:hAnsi="Times New Roman"/>
          <w:color w:val="auto"/>
        </w:rPr>
        <w:t>6.1 评标委员会</w:t>
      </w:r>
      <w:bookmarkEnd w:id="204"/>
      <w:bookmarkEnd w:id="205"/>
      <w:bookmarkEnd w:id="206"/>
      <w:bookmarkEnd w:id="207"/>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8" w:name="_Toc179632582"/>
      <w:bookmarkStart w:id="209" w:name="_Toc144974532"/>
      <w:bookmarkStart w:id="210" w:name="_Toc152042340"/>
      <w:bookmarkStart w:id="211" w:name="_Toc152045564"/>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5"/>
        <w:spacing w:before="0" w:after="0" w:line="500" w:lineRule="exact"/>
        <w:rPr>
          <w:rFonts w:ascii="Times New Roman" w:hAnsi="Times New Roman"/>
          <w:color w:val="auto"/>
        </w:rPr>
      </w:pPr>
      <w:r>
        <w:rPr>
          <w:rFonts w:ascii="Times New Roman" w:hAnsi="Times New Roman"/>
          <w:color w:val="auto"/>
        </w:rPr>
        <w:t>6.2 评标原则</w:t>
      </w:r>
      <w:bookmarkEnd w:id="208"/>
      <w:bookmarkEnd w:id="209"/>
      <w:bookmarkEnd w:id="210"/>
      <w:bookmarkEnd w:id="211"/>
    </w:p>
    <w:p>
      <w:pPr>
        <w:spacing w:line="500" w:lineRule="exact"/>
        <w:ind w:firstLine="420" w:firstLineChars="200"/>
        <w:rPr>
          <w:color w:val="auto"/>
        </w:rPr>
      </w:pPr>
      <w:r>
        <w:rPr>
          <w:color w:val="auto"/>
        </w:rPr>
        <w:t>评标活动遵循公平、公正、科学和择优的原则。</w:t>
      </w:r>
    </w:p>
    <w:p>
      <w:pPr>
        <w:pStyle w:val="5"/>
        <w:spacing w:before="0" w:after="0" w:line="500" w:lineRule="exact"/>
        <w:rPr>
          <w:rFonts w:ascii="Times New Roman" w:hAnsi="Times New Roman"/>
          <w:color w:val="auto"/>
        </w:rPr>
      </w:pPr>
      <w:bookmarkStart w:id="212" w:name="_Toc144974533"/>
      <w:bookmarkStart w:id="213" w:name="_Toc179632583"/>
      <w:bookmarkStart w:id="214" w:name="_Toc152042341"/>
      <w:bookmarkStart w:id="215" w:name="_Toc152045565"/>
      <w:r>
        <w:rPr>
          <w:rFonts w:ascii="Times New Roman" w:hAnsi="Times New Roman"/>
          <w:color w:val="auto"/>
        </w:rPr>
        <w:t>6.3 评标</w:t>
      </w:r>
      <w:bookmarkEnd w:id="212"/>
      <w:bookmarkEnd w:id="213"/>
      <w:bookmarkEnd w:id="214"/>
      <w:bookmarkEnd w:id="215"/>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6" w:name="_Toc179632584"/>
      <w:bookmarkStart w:id="217" w:name="_Toc144974534"/>
      <w:bookmarkStart w:id="218" w:name="_Toc152042342"/>
      <w:bookmarkStart w:id="219" w:name="_Toc152045566"/>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6"/>
    <w:bookmarkEnd w:id="217"/>
    <w:bookmarkEnd w:id="218"/>
    <w:bookmarkEnd w:id="219"/>
    <w:p>
      <w:pPr>
        <w:pStyle w:val="4"/>
        <w:spacing w:before="0" w:after="0" w:line="500" w:lineRule="exact"/>
        <w:rPr>
          <w:rFonts w:ascii="Times New Roman" w:hAnsi="Times New Roman" w:eastAsia="黑体"/>
          <w:b w:val="0"/>
          <w:bCs w:val="0"/>
          <w:color w:val="auto"/>
          <w:sz w:val="28"/>
          <w:szCs w:val="28"/>
        </w:rPr>
      </w:pPr>
      <w:bookmarkStart w:id="220" w:name="_Toc2937"/>
      <w:bookmarkStart w:id="221" w:name="_Toc8209"/>
      <w:bookmarkStart w:id="222" w:name="_Toc152042347"/>
      <w:bookmarkStart w:id="223" w:name="_Toc179632589"/>
      <w:bookmarkStart w:id="224" w:name="_Toc144974539"/>
      <w:bookmarkStart w:id="225" w:name="_Toc21046"/>
      <w:bookmarkStart w:id="226" w:name="_Toc30747"/>
      <w:bookmarkStart w:id="227" w:name="_Toc152045571"/>
      <w:r>
        <w:rPr>
          <w:rFonts w:ascii="Times New Roman" w:hAnsi="Times New Roman" w:eastAsia="黑体"/>
          <w:b w:val="0"/>
          <w:bCs w:val="0"/>
          <w:color w:val="auto"/>
          <w:sz w:val="28"/>
          <w:szCs w:val="28"/>
        </w:rPr>
        <w:t>7. 合同授予</w:t>
      </w:r>
      <w:bookmarkEnd w:id="220"/>
      <w:bookmarkEnd w:id="221"/>
    </w:p>
    <w:p>
      <w:pPr>
        <w:pStyle w:val="5"/>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8" w:name="_Toc247513985"/>
      <w:bookmarkStart w:id="229" w:name="_Toc300834982"/>
      <w:bookmarkStart w:id="230" w:name="_Toc30095"/>
      <w:bookmarkStart w:id="231" w:name="_Toc369531549"/>
      <w:bookmarkStart w:id="232" w:name="_Toc352691505"/>
      <w:bookmarkStart w:id="233" w:name="_Toc384308243"/>
      <w:bookmarkStart w:id="234" w:name="_Toc361508618"/>
      <w:bookmarkStart w:id="235" w:name="_Toc247527586"/>
      <w:r>
        <w:rPr>
          <w:color w:val="auto"/>
        </w:rPr>
        <w:t>害关系人对评标结</w:t>
      </w:r>
      <w:bookmarkEnd w:id="228"/>
      <w:bookmarkEnd w:id="229"/>
      <w:bookmarkEnd w:id="230"/>
      <w:bookmarkEnd w:id="231"/>
      <w:bookmarkEnd w:id="232"/>
      <w:bookmarkEnd w:id="233"/>
      <w:bookmarkEnd w:id="234"/>
      <w:bookmarkEnd w:id="235"/>
      <w:r>
        <w:rPr>
          <w:color w:val="auto"/>
        </w:rPr>
        <w:t>果有异议的，应当在中标候选人公示期间提出。招标人将在收到异议之日起3日内作出答复；作出答复前，将暂停招标投标活动。</w:t>
      </w:r>
    </w:p>
    <w:p>
      <w:pPr>
        <w:pStyle w:val="5"/>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6" w:name="_Toc384308244"/>
      <w:bookmarkStart w:id="237" w:name="_Toc300834983"/>
      <w:bookmarkStart w:id="238" w:name="_Toc369531550"/>
      <w:bookmarkStart w:id="239" w:name="_Toc361508619"/>
      <w:bookmarkStart w:id="240" w:name="_Toc352691506"/>
      <w:bookmarkStart w:id="241" w:name="_Toc5668"/>
      <w:r>
        <w:rPr>
          <w:color w:val="auto"/>
        </w:rPr>
        <w:t>招标人按投标人须知前附表规定的形式向中标人发出中标通知书，同时将中</w:t>
      </w:r>
      <w:bookmarkEnd w:id="236"/>
      <w:bookmarkEnd w:id="237"/>
      <w:bookmarkEnd w:id="238"/>
      <w:bookmarkEnd w:id="239"/>
      <w:bookmarkEnd w:id="240"/>
      <w:bookmarkEnd w:id="241"/>
      <w:r>
        <w:rPr>
          <w:color w:val="auto"/>
        </w:rPr>
        <w:t>标结果通知未中标的投标人。</w:t>
      </w:r>
    </w:p>
    <w:p>
      <w:pPr>
        <w:pStyle w:val="5"/>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42" w:name="_Toc27547"/>
      <w:r>
        <w:rPr>
          <w:rFonts w:ascii="Times New Roman" w:hAnsi="Times New Roman" w:eastAsia="黑体"/>
          <w:b w:val="0"/>
          <w:bCs w:val="0"/>
          <w:color w:val="auto"/>
          <w:sz w:val="28"/>
          <w:szCs w:val="28"/>
        </w:rPr>
        <w:t>8. 重新招标和不再招标</w:t>
      </w:r>
      <w:bookmarkEnd w:id="222"/>
      <w:bookmarkEnd w:id="223"/>
      <w:bookmarkEnd w:id="224"/>
      <w:bookmarkEnd w:id="225"/>
      <w:bookmarkEnd w:id="226"/>
      <w:bookmarkEnd w:id="227"/>
      <w:bookmarkEnd w:id="242"/>
    </w:p>
    <w:p>
      <w:pPr>
        <w:pStyle w:val="5"/>
        <w:spacing w:before="0" w:after="0" w:line="500" w:lineRule="exact"/>
        <w:rPr>
          <w:rFonts w:ascii="Times New Roman" w:hAnsi="Times New Roman"/>
          <w:color w:val="auto"/>
        </w:rPr>
      </w:pPr>
      <w:bookmarkStart w:id="243" w:name="_Toc152042348"/>
      <w:bookmarkStart w:id="244" w:name="_Toc144974540"/>
      <w:bookmarkStart w:id="245" w:name="_Toc152045572"/>
      <w:bookmarkStart w:id="246" w:name="_Toc179632590"/>
      <w:r>
        <w:rPr>
          <w:rFonts w:ascii="Times New Roman" w:hAnsi="Times New Roman"/>
          <w:color w:val="auto"/>
        </w:rPr>
        <w:t>8.1 重新招标</w:t>
      </w:r>
      <w:bookmarkEnd w:id="243"/>
      <w:bookmarkEnd w:id="244"/>
      <w:bookmarkEnd w:id="245"/>
      <w:bookmarkEnd w:id="246"/>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5"/>
        <w:spacing w:before="0" w:after="0" w:line="500" w:lineRule="exact"/>
        <w:rPr>
          <w:rFonts w:ascii="Times New Roman" w:hAnsi="Times New Roman"/>
          <w:color w:val="auto"/>
        </w:rPr>
      </w:pPr>
      <w:bookmarkStart w:id="247" w:name="_Toc152042349"/>
      <w:bookmarkStart w:id="248" w:name="_Toc152045573"/>
      <w:bookmarkStart w:id="249" w:name="_Toc179632591"/>
      <w:bookmarkStart w:id="250" w:name="_Toc144974541"/>
      <w:r>
        <w:rPr>
          <w:rFonts w:ascii="Times New Roman" w:hAnsi="Times New Roman"/>
          <w:color w:val="auto"/>
        </w:rPr>
        <w:t>8.2 不再招标</w:t>
      </w:r>
      <w:bookmarkEnd w:id="247"/>
      <w:bookmarkEnd w:id="248"/>
      <w:bookmarkEnd w:id="249"/>
      <w:bookmarkEnd w:id="250"/>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51" w:name="_Toc152042350"/>
      <w:bookmarkStart w:id="252" w:name="_Toc31132"/>
      <w:bookmarkStart w:id="253" w:name="_Toc152045574"/>
      <w:bookmarkStart w:id="254" w:name="_Toc179632592"/>
      <w:bookmarkStart w:id="255" w:name="_Toc5562"/>
      <w:bookmarkStart w:id="256" w:name="_Toc144974542"/>
      <w:bookmarkStart w:id="257" w:name="_Toc4377"/>
      <w:r>
        <w:rPr>
          <w:rFonts w:ascii="Times New Roman" w:hAnsi="Times New Roman" w:eastAsia="黑体"/>
          <w:b w:val="0"/>
          <w:color w:val="auto"/>
          <w:sz w:val="28"/>
          <w:szCs w:val="28"/>
        </w:rPr>
        <w:t>9. 纪律和监督</w:t>
      </w:r>
      <w:bookmarkEnd w:id="251"/>
      <w:bookmarkEnd w:id="252"/>
      <w:bookmarkEnd w:id="253"/>
      <w:bookmarkEnd w:id="254"/>
      <w:bookmarkEnd w:id="255"/>
      <w:bookmarkEnd w:id="256"/>
      <w:bookmarkEnd w:id="257"/>
    </w:p>
    <w:p>
      <w:pPr>
        <w:pStyle w:val="5"/>
        <w:spacing w:before="0" w:after="0" w:line="500" w:lineRule="exact"/>
        <w:rPr>
          <w:rFonts w:ascii="Times New Roman" w:hAnsi="Times New Roman"/>
          <w:color w:val="auto"/>
        </w:rPr>
      </w:pPr>
      <w:bookmarkStart w:id="258" w:name="_Toc179632593"/>
      <w:bookmarkStart w:id="259" w:name="_Toc152042351"/>
      <w:bookmarkStart w:id="260" w:name="_Toc152045575"/>
      <w:bookmarkStart w:id="261" w:name="_Toc144974543"/>
      <w:r>
        <w:rPr>
          <w:rFonts w:ascii="Times New Roman" w:hAnsi="Times New Roman"/>
          <w:color w:val="auto"/>
        </w:rPr>
        <w:t>9.1 对招标人的纪律要求</w:t>
      </w:r>
      <w:bookmarkEnd w:id="258"/>
      <w:bookmarkEnd w:id="259"/>
      <w:bookmarkEnd w:id="260"/>
      <w:bookmarkEnd w:id="261"/>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5"/>
        <w:spacing w:before="0" w:after="0" w:line="500" w:lineRule="exact"/>
        <w:rPr>
          <w:rFonts w:ascii="Times New Roman" w:hAnsi="Times New Roman"/>
          <w:color w:val="auto"/>
        </w:rPr>
      </w:pPr>
      <w:bookmarkStart w:id="262" w:name="_Toc152045576"/>
      <w:bookmarkStart w:id="263" w:name="_Toc144974544"/>
      <w:bookmarkStart w:id="264" w:name="_Toc152042352"/>
      <w:bookmarkStart w:id="265" w:name="_Toc179632594"/>
      <w:r>
        <w:rPr>
          <w:rFonts w:ascii="Times New Roman" w:hAnsi="Times New Roman"/>
          <w:color w:val="auto"/>
        </w:rPr>
        <w:t>9.2 对投标人的纪律要求</w:t>
      </w:r>
      <w:bookmarkEnd w:id="262"/>
      <w:bookmarkEnd w:id="263"/>
      <w:bookmarkEnd w:id="264"/>
      <w:bookmarkEnd w:id="265"/>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rPr>
          <w:rFonts w:ascii="Times New Roman" w:hAnsi="Times New Roman"/>
          <w:color w:val="auto"/>
        </w:rPr>
      </w:pPr>
      <w:bookmarkStart w:id="266" w:name="_Toc179632595"/>
      <w:bookmarkStart w:id="267" w:name="_Toc152045577"/>
      <w:bookmarkStart w:id="268" w:name="_Toc144974545"/>
      <w:bookmarkStart w:id="269" w:name="_Toc152042353"/>
      <w:r>
        <w:rPr>
          <w:rFonts w:ascii="Times New Roman" w:hAnsi="Times New Roman"/>
          <w:color w:val="auto"/>
        </w:rPr>
        <w:t>9.3 对评标委员会成员的纪律要求</w:t>
      </w:r>
      <w:bookmarkEnd w:id="266"/>
      <w:bookmarkEnd w:id="267"/>
      <w:bookmarkEnd w:id="268"/>
      <w:bookmarkEnd w:id="269"/>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after="0" w:line="500" w:lineRule="exact"/>
        <w:rPr>
          <w:rFonts w:ascii="Times New Roman" w:hAnsi="Times New Roman"/>
          <w:color w:val="auto"/>
        </w:rPr>
      </w:pPr>
      <w:bookmarkStart w:id="270" w:name="_Toc152045578"/>
      <w:bookmarkStart w:id="271" w:name="_Toc179632596"/>
      <w:bookmarkStart w:id="272" w:name="_Toc152042354"/>
      <w:bookmarkStart w:id="273" w:name="_Toc144974546"/>
      <w:r>
        <w:rPr>
          <w:rFonts w:ascii="Times New Roman" w:hAnsi="Times New Roman"/>
          <w:color w:val="auto"/>
        </w:rPr>
        <w:t>9.4 对与评标活动有关的工作人员的纪律要求</w:t>
      </w:r>
      <w:bookmarkEnd w:id="270"/>
      <w:bookmarkEnd w:id="271"/>
      <w:bookmarkEnd w:id="272"/>
    </w:p>
    <w:p>
      <w:pPr>
        <w:spacing w:line="500" w:lineRule="exact"/>
        <w:ind w:firstLine="420" w:firstLineChars="200"/>
        <w:rPr>
          <w:color w:val="auto"/>
        </w:rPr>
      </w:pPr>
      <w:bookmarkStart w:id="274"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4"/>
    </w:p>
    <w:p>
      <w:pPr>
        <w:pStyle w:val="5"/>
        <w:spacing w:before="0" w:after="0" w:line="500" w:lineRule="exact"/>
        <w:rPr>
          <w:rFonts w:ascii="Times New Roman" w:hAnsi="Times New Roman"/>
          <w:color w:val="auto"/>
        </w:rPr>
      </w:pPr>
      <w:bookmarkStart w:id="275" w:name="_Toc152045579"/>
      <w:bookmarkStart w:id="276" w:name="_Toc179632597"/>
      <w:bookmarkStart w:id="277" w:name="_Toc152042356"/>
      <w:r>
        <w:rPr>
          <w:rFonts w:ascii="Times New Roman" w:hAnsi="Times New Roman"/>
          <w:color w:val="auto"/>
        </w:rPr>
        <w:t>9.5 投诉</w:t>
      </w:r>
      <w:bookmarkEnd w:id="273"/>
      <w:bookmarkEnd w:id="275"/>
      <w:bookmarkEnd w:id="276"/>
      <w:bookmarkEnd w:id="277"/>
    </w:p>
    <w:p>
      <w:pPr>
        <w:spacing w:line="500" w:lineRule="exact"/>
        <w:ind w:firstLine="420" w:firstLineChars="200"/>
        <w:rPr>
          <w:bCs/>
          <w:snapToGrid w:val="0"/>
          <w:color w:val="auto"/>
          <w:kern w:val="0"/>
          <w:szCs w:val="21"/>
        </w:rPr>
      </w:pPr>
      <w:bookmarkStart w:id="278" w:name="_Toc152045580"/>
      <w:bookmarkStart w:id="279" w:name="_Toc179632598"/>
      <w:bookmarkStart w:id="280" w:name="_Toc152042357"/>
      <w:bookmarkStart w:id="281" w:name="_Toc144974547"/>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282" w:name="_Toc9393"/>
      <w:bookmarkStart w:id="283" w:name="_Toc31091"/>
      <w:bookmarkStart w:id="284" w:name="_Toc19401"/>
      <w:r>
        <w:rPr>
          <w:rFonts w:ascii="Times New Roman" w:hAnsi="Times New Roman" w:eastAsia="黑体"/>
          <w:b w:val="0"/>
          <w:color w:val="auto"/>
          <w:sz w:val="28"/>
          <w:szCs w:val="28"/>
        </w:rPr>
        <w:t>10. 需要补充的其他内容</w:t>
      </w:r>
      <w:bookmarkEnd w:id="278"/>
      <w:bookmarkEnd w:id="279"/>
      <w:bookmarkEnd w:id="280"/>
      <w:bookmarkEnd w:id="281"/>
      <w:bookmarkEnd w:id="282"/>
      <w:bookmarkEnd w:id="283"/>
      <w:bookmarkEnd w:id="284"/>
    </w:p>
    <w:p>
      <w:pPr>
        <w:pStyle w:val="5"/>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3"/>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85" w:name="_Toc19032"/>
      <w:bookmarkStart w:id="286" w:name="_Toc10214"/>
      <w:bookmarkStart w:id="287" w:name="_Toc7214"/>
      <w:bookmarkStart w:id="288" w:name="_Toc28504"/>
      <w:r>
        <w:rPr>
          <w:rFonts w:eastAsia="黑体"/>
          <w:color w:val="auto"/>
          <w:kern w:val="2"/>
          <w:szCs w:val="32"/>
        </w:rPr>
        <w:t>第三章  评标办法</w:t>
      </w:r>
    </w:p>
    <w:p>
      <w:pPr>
        <w:pStyle w:val="3"/>
        <w:spacing w:before="240" w:beforeLines="100" w:after="240" w:afterLines="100" w:line="500" w:lineRule="exact"/>
        <w:jc w:val="center"/>
        <w:rPr>
          <w:rFonts w:eastAsia="黑体"/>
          <w:bCs w:val="0"/>
          <w:color w:val="auto"/>
        </w:rPr>
      </w:pPr>
      <w:r>
        <w:rPr>
          <w:rFonts w:eastAsia="黑体"/>
          <w:b w:val="0"/>
          <w:color w:val="auto"/>
        </w:rPr>
        <w:t>（综合评估法（有效价格））</w:t>
      </w:r>
      <w:bookmarkEnd w:id="285"/>
      <w:bookmarkEnd w:id="286"/>
      <w:bookmarkEnd w:id="287"/>
      <w:bookmarkEnd w:id="288"/>
    </w:p>
    <w:p>
      <w:pPr>
        <w:keepNext/>
        <w:keepLines/>
        <w:spacing w:before="120" w:beforeLines="50" w:after="120" w:afterLines="50" w:line="500" w:lineRule="exact"/>
        <w:jc w:val="center"/>
        <w:outlineLvl w:val="1"/>
        <w:rPr>
          <w:rFonts w:eastAsia="黑体"/>
          <w:color w:val="auto"/>
          <w:sz w:val="28"/>
          <w:szCs w:val="20"/>
        </w:rPr>
      </w:pPr>
      <w:bookmarkStart w:id="289" w:name="_Toc3300"/>
      <w:bookmarkStart w:id="290" w:name="_Toc23184"/>
      <w:bookmarkStart w:id="291" w:name="_Toc29260"/>
      <w:bookmarkStart w:id="292" w:name="_Toc2621"/>
      <w:bookmarkStart w:id="293" w:name="_Toc2596"/>
      <w:r>
        <w:rPr>
          <w:rFonts w:eastAsia="黑体"/>
          <w:color w:val="auto"/>
          <w:sz w:val="28"/>
          <w:szCs w:val="20"/>
        </w:rPr>
        <w:t>评标办法前附表</w:t>
      </w:r>
      <w:bookmarkEnd w:id="289"/>
      <w:bookmarkEnd w:id="290"/>
      <w:bookmarkEnd w:id="291"/>
      <w:bookmarkEnd w:id="292"/>
      <w:bookmarkEnd w:id="293"/>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snapToGrid w:val="0"/>
              <w:spacing w:line="500" w:lineRule="exact"/>
              <w:jc w:val="center"/>
              <w:rPr>
                <w:b/>
                <w:color w:val="auto"/>
                <w:kern w:val="0"/>
                <w:szCs w:val="21"/>
              </w:rPr>
            </w:pPr>
            <w:r>
              <w:rPr>
                <w:b/>
                <w:color w:val="auto"/>
                <w:kern w:val="0"/>
                <w:szCs w:val="21"/>
              </w:rPr>
              <w:t>条款内容</w:t>
            </w:r>
          </w:p>
        </w:tc>
        <w:tc>
          <w:tcPr>
            <w:tcW w:w="6085" w:type="dxa"/>
            <w:noWrap w:val="0"/>
            <w:vAlign w:val="center"/>
          </w:tcPr>
          <w:p>
            <w:pPr>
              <w:widowControl/>
              <w:snapToGrid w:val="0"/>
              <w:spacing w:line="500" w:lineRule="exact"/>
              <w:jc w:val="center"/>
              <w:rPr>
                <w:b/>
                <w:color w:val="auto"/>
                <w:kern w:val="0"/>
                <w:szCs w:val="21"/>
              </w:rPr>
            </w:pPr>
            <w:r>
              <w:rPr>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评标办法</w:t>
            </w: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color w:val="auto"/>
                <w:kern w:val="0"/>
                <w:szCs w:val="21"/>
              </w:rPr>
            </w:pPr>
            <w:r>
              <w:rPr>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评标的先后顺序</w:t>
            </w:r>
          </w:p>
        </w:tc>
        <w:tc>
          <w:tcPr>
            <w:tcW w:w="6085" w:type="dxa"/>
            <w:noWrap w:val="0"/>
            <w:tcMar>
              <w:left w:w="75" w:type="dxa"/>
            </w:tcMar>
            <w:vAlign w:val="center"/>
          </w:tcPr>
          <w:p>
            <w:pPr>
              <w:widowControl/>
              <w:adjustRightInd w:val="0"/>
              <w:snapToGrid w:val="0"/>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最多可中标段数量</w:t>
            </w:r>
          </w:p>
        </w:tc>
        <w:tc>
          <w:tcPr>
            <w:tcW w:w="6085" w:type="dxa"/>
            <w:noWrap w:val="0"/>
            <w:tcMar>
              <w:left w:w="75" w:type="dxa"/>
            </w:tcMar>
            <w:vAlign w:val="center"/>
          </w:tcPr>
          <w:p>
            <w:pPr>
              <w:widowControl/>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2.2.1</w:t>
            </w:r>
          </w:p>
        </w:tc>
        <w:tc>
          <w:tcPr>
            <w:tcW w:w="890" w:type="dxa"/>
            <w:noWrap w:val="0"/>
            <w:vAlign w:val="center"/>
          </w:tcPr>
          <w:p>
            <w:pPr>
              <w:snapToGrid w:val="0"/>
              <w:spacing w:line="500" w:lineRule="exact"/>
              <w:jc w:val="center"/>
              <w:rPr>
                <w:bCs/>
                <w:color w:val="auto"/>
                <w:kern w:val="0"/>
                <w:szCs w:val="21"/>
              </w:rPr>
            </w:pPr>
            <w:r>
              <w:rPr>
                <w:bCs/>
                <w:color w:val="auto"/>
                <w:kern w:val="0"/>
                <w:szCs w:val="21"/>
              </w:rPr>
              <w:t>分值构成</w:t>
            </w:r>
          </w:p>
        </w:tc>
        <w:tc>
          <w:tcPr>
            <w:tcW w:w="1525" w:type="dxa"/>
            <w:noWrap w:val="0"/>
            <w:tcMar>
              <w:left w:w="75" w:type="dxa"/>
            </w:tcMar>
            <w:vAlign w:val="center"/>
          </w:tcPr>
          <w:p>
            <w:pPr>
              <w:snapToGrid w:val="0"/>
              <w:spacing w:line="500" w:lineRule="exact"/>
              <w:jc w:val="center"/>
              <w:rPr>
                <w:color w:val="auto"/>
              </w:rPr>
            </w:pPr>
            <w:r>
              <w:rPr>
                <w:color w:val="auto"/>
              </w:rPr>
              <w:t>分值构成</w:t>
            </w:r>
          </w:p>
          <w:p>
            <w:pPr>
              <w:snapToGrid w:val="0"/>
              <w:spacing w:line="500" w:lineRule="exact"/>
              <w:jc w:val="center"/>
              <w:rPr>
                <w:bCs/>
                <w:color w:val="auto"/>
                <w:kern w:val="0"/>
                <w:szCs w:val="21"/>
              </w:rPr>
            </w:pPr>
            <w:r>
              <w:rPr>
                <w:color w:val="auto"/>
              </w:rPr>
              <w:t>（总分</w:t>
            </w:r>
            <w:r>
              <w:rPr>
                <w:rFonts w:hint="eastAsia"/>
                <w:color w:val="auto"/>
                <w:lang w:val="en-US" w:eastAsia="zh-CN"/>
              </w:rPr>
              <w:t>100</w:t>
            </w:r>
            <w:r>
              <w:rPr>
                <w:color w:val="auto"/>
              </w:rP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15</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35</w:t>
            </w:r>
            <w:r>
              <w:rPr>
                <w:color w:val="auto"/>
                <w:kern w:val="0"/>
                <w:szCs w:val="21"/>
              </w:rPr>
              <w:t>分</w:t>
            </w:r>
          </w:p>
          <w:p>
            <w:pPr>
              <w:widowControl/>
              <w:snapToGrid w:val="0"/>
              <w:spacing w:line="500" w:lineRule="exact"/>
              <w:jc w:val="left"/>
              <w:rPr>
                <w:color w:val="auto"/>
                <w:kern w:val="0"/>
                <w:szCs w:val="21"/>
              </w:rPr>
            </w:pPr>
            <w:r>
              <w:rPr>
                <w:color w:val="auto"/>
                <w:kern w:val="0"/>
                <w:szCs w:val="21"/>
              </w:rPr>
              <w:t>（3）报价部分：</w:t>
            </w:r>
            <w:r>
              <w:rPr>
                <w:rFonts w:hint="eastAsia"/>
                <w:color w:val="auto"/>
                <w:kern w:val="0"/>
                <w:szCs w:val="21"/>
                <w:u w:val="single"/>
                <w:lang w:val="en-US" w:eastAsia="zh-CN"/>
              </w:rPr>
              <w:t>50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2.2.2</w:t>
            </w:r>
          </w:p>
        </w:tc>
        <w:tc>
          <w:tcPr>
            <w:tcW w:w="890" w:type="dxa"/>
            <w:noWrap w:val="0"/>
            <w:vAlign w:val="center"/>
          </w:tcPr>
          <w:p>
            <w:pPr>
              <w:snapToGrid w:val="0"/>
              <w:spacing w:line="500" w:lineRule="exact"/>
              <w:jc w:val="center"/>
              <w:rPr>
                <w:bCs/>
                <w:color w:val="auto"/>
                <w:kern w:val="0"/>
                <w:szCs w:val="21"/>
              </w:rPr>
            </w:pPr>
            <w:r>
              <w:rPr>
                <w:color w:val="auto"/>
              </w:rPr>
              <w:t>评标基准价计算</w:t>
            </w:r>
          </w:p>
        </w:tc>
        <w:tc>
          <w:tcPr>
            <w:tcW w:w="1525" w:type="dxa"/>
            <w:noWrap w:val="0"/>
            <w:tcMar>
              <w:left w:w="75" w:type="dxa"/>
            </w:tcMar>
            <w:vAlign w:val="center"/>
          </w:tcPr>
          <w:p>
            <w:pPr>
              <w:snapToGrid w:val="0"/>
              <w:spacing w:line="500" w:lineRule="exact"/>
              <w:jc w:val="center"/>
              <w:rPr>
                <w:color w:val="auto"/>
              </w:rPr>
            </w:pPr>
            <w:r>
              <w:t>价格分评标基准价计算</w:t>
            </w:r>
          </w:p>
        </w:tc>
        <w:tc>
          <w:tcPr>
            <w:tcW w:w="6085" w:type="dxa"/>
            <w:noWrap w:val="0"/>
            <w:tcMar>
              <w:left w:w="75" w:type="dxa"/>
            </w:tcMar>
            <w:vAlign w:val="center"/>
          </w:tcPr>
          <w:p>
            <w:pPr>
              <w:widowControl/>
              <w:spacing w:line="500" w:lineRule="exact"/>
              <w:ind w:firstLine="420" w:firstLineChars="200"/>
              <w:jc w:val="left"/>
              <w:rPr>
                <w:color w:val="000000"/>
              </w:rPr>
            </w:pPr>
            <w:r>
              <w:rPr>
                <w:color w:val="000000"/>
              </w:rPr>
              <w:t>评标价=投标函文字报价</w:t>
            </w:r>
          </w:p>
          <w:p>
            <w:pPr>
              <w:spacing w:line="500" w:lineRule="exact"/>
              <w:ind w:firstLine="420" w:firstLineChars="200"/>
              <w:jc w:val="left"/>
              <w:rPr>
                <w:color w:val="000000"/>
                <w:szCs w:val="22"/>
              </w:rPr>
            </w:pPr>
            <w:r>
              <w:rPr>
                <w:color w:val="000000"/>
                <w:szCs w:val="22"/>
              </w:rPr>
              <w:t>评标基准价计算：通过商务及技术文件、报价文件初步评审的投标人最低评标价作为评标基准价</w:t>
            </w:r>
          </w:p>
          <w:p>
            <w:pPr>
              <w:widowControl/>
              <w:snapToGrid w:val="0"/>
              <w:spacing w:line="500" w:lineRule="exact"/>
              <w:jc w:val="left"/>
              <w:rPr>
                <w:color w:val="auto"/>
                <w:kern w:val="0"/>
                <w:szCs w:val="21"/>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jc w:val="center"/>
        </w:trPr>
        <w:tc>
          <w:tcPr>
            <w:tcW w:w="709" w:type="dxa"/>
            <w:noWrap w:val="0"/>
            <w:vAlign w:val="center"/>
          </w:tcPr>
          <w:p>
            <w:pPr>
              <w:snapToGrid w:val="0"/>
              <w:spacing w:line="500" w:lineRule="exact"/>
              <w:jc w:val="center"/>
              <w:rPr>
                <w:bCs/>
                <w:color w:val="auto"/>
                <w:kern w:val="0"/>
                <w:szCs w:val="21"/>
              </w:rPr>
            </w:pPr>
          </w:p>
        </w:tc>
        <w:tc>
          <w:tcPr>
            <w:tcW w:w="890" w:type="dxa"/>
            <w:noWrap w:val="0"/>
            <w:vAlign w:val="center"/>
          </w:tcPr>
          <w:p>
            <w:pPr>
              <w:snapToGrid w:val="0"/>
              <w:spacing w:line="500" w:lineRule="exact"/>
              <w:jc w:val="center"/>
              <w:rPr>
                <w:color w:val="auto"/>
              </w:rPr>
            </w:pPr>
          </w:p>
        </w:tc>
        <w:tc>
          <w:tcPr>
            <w:tcW w:w="1525" w:type="dxa"/>
            <w:noWrap w:val="0"/>
            <w:tcMar>
              <w:left w:w="75" w:type="dxa"/>
            </w:tcMar>
            <w:vAlign w:val="center"/>
          </w:tcPr>
          <w:p>
            <w:pPr>
              <w:snapToGrid w:val="0"/>
              <w:spacing w:line="500" w:lineRule="exact"/>
              <w:jc w:val="center"/>
              <w:rPr>
                <w:rFonts w:ascii="Times New Roman" w:hAnsi="Times New Roman" w:eastAsia="宋体" w:cs="Times New Roman"/>
                <w:kern w:val="2"/>
                <w:sz w:val="21"/>
                <w:szCs w:val="24"/>
                <w:lang w:val="en-US" w:eastAsia="zh-CN" w:bidi="ar-SA"/>
              </w:rPr>
            </w:pPr>
            <w:r>
              <w:t>报价合理性得分评标基准价计算</w:t>
            </w:r>
          </w:p>
        </w:tc>
        <w:tc>
          <w:tcPr>
            <w:tcW w:w="6085" w:type="dxa"/>
            <w:noWrap w:val="0"/>
            <w:tcMar>
              <w:left w:w="75" w:type="dxa"/>
            </w:tcMar>
            <w:vAlign w:val="center"/>
          </w:tcPr>
          <w:p>
            <w:pPr>
              <w:widowControl/>
              <w:snapToGrid w:val="0"/>
              <w:spacing w:line="500" w:lineRule="exact"/>
              <w:jc w:val="left"/>
              <w:rPr>
                <w:color w:val="000000"/>
                <w:szCs w:val="22"/>
              </w:rPr>
            </w:pPr>
            <w:r>
              <w:rPr>
                <w:color w:val="000000"/>
                <w:szCs w:val="22"/>
              </w:rPr>
              <w:t>（1）确定评标价平均值</w:t>
            </w:r>
          </w:p>
          <w:p>
            <w:pPr>
              <w:widowControl/>
              <w:snapToGrid w:val="0"/>
              <w:spacing w:line="500" w:lineRule="exact"/>
              <w:jc w:val="left"/>
              <w:rPr>
                <w:color w:val="000000"/>
                <w:szCs w:val="22"/>
              </w:rPr>
            </w:pPr>
            <w:r>
              <w:rPr>
                <w:color w:val="000000"/>
                <w:szCs w:val="22"/>
              </w:rPr>
              <w:t>当有效投标人数量不少于5家时，则去掉一个最高价和一个最低价，取其他投标函文字报价进行算术平均得出平均值；当有效投标人数量不足5家时，则直接取全部投标函文字报价进行算术平均得出平均值。</w:t>
            </w:r>
          </w:p>
          <w:p>
            <w:pPr>
              <w:widowControl/>
              <w:snapToGrid w:val="0"/>
              <w:spacing w:line="500" w:lineRule="exact"/>
              <w:jc w:val="left"/>
              <w:rPr>
                <w:color w:val="000000"/>
                <w:szCs w:val="22"/>
              </w:rPr>
            </w:pPr>
            <w:r>
              <w:rPr>
                <w:color w:val="000000"/>
                <w:szCs w:val="22"/>
              </w:rPr>
              <w:t>（2）确定评标基准价</w:t>
            </w:r>
          </w:p>
          <w:p>
            <w:pPr>
              <w:widowControl/>
              <w:snapToGrid w:val="0"/>
              <w:spacing w:line="500" w:lineRule="exact"/>
              <w:jc w:val="left"/>
              <w:rPr>
                <w:color w:val="000000"/>
                <w:szCs w:val="22"/>
              </w:rPr>
            </w:pPr>
            <w:r>
              <w:rPr>
                <w:color w:val="000000"/>
                <w:szCs w:val="22"/>
              </w:rPr>
              <w:t>评标基准价=评标价平均值</w:t>
            </w:r>
          </w:p>
          <w:p>
            <w:pPr>
              <w:widowControl/>
              <w:snapToGrid w:val="0"/>
              <w:spacing w:line="500" w:lineRule="exact"/>
              <w:jc w:val="left"/>
              <w:rPr>
                <w:rFonts w:ascii="Times New Roman" w:hAnsi="Times New Roman" w:eastAsia="宋体" w:cs="Times New Roman"/>
                <w:color w:val="000000"/>
                <w:kern w:val="2"/>
                <w:sz w:val="21"/>
                <w:szCs w:val="22"/>
                <w:lang w:val="en-US" w:eastAsia="zh-CN" w:bidi="ar-SA"/>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after="120" w:afterLines="50" w:line="500" w:lineRule="exact"/>
        <w:jc w:val="center"/>
        <w:outlineLvl w:val="2"/>
        <w:rPr>
          <w:rFonts w:eastAsia="黑体"/>
          <w:bCs/>
          <w:sz w:val="28"/>
          <w:szCs w:val="28"/>
        </w:rPr>
      </w:pPr>
      <w:r>
        <w:rPr>
          <w:rFonts w:eastAsia="黑体"/>
          <w:bCs/>
          <w:sz w:val="28"/>
          <w:szCs w:val="28"/>
        </w:rPr>
        <w:t>商务及技术文件初步评审标准</w:t>
      </w:r>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kern w:val="0"/>
                <w:szCs w:val="21"/>
              </w:rPr>
            </w:pPr>
            <w:r>
              <w:rPr>
                <w:b/>
                <w:bCs/>
                <w:kern w:val="0"/>
                <w:szCs w:val="21"/>
              </w:rPr>
              <w:t>条款号</w:t>
            </w:r>
          </w:p>
        </w:tc>
        <w:tc>
          <w:tcPr>
            <w:tcW w:w="1525" w:type="dxa"/>
            <w:noWrap w:val="0"/>
            <w:vAlign w:val="center"/>
          </w:tcPr>
          <w:p>
            <w:pPr>
              <w:widowControl/>
              <w:spacing w:line="500" w:lineRule="exact"/>
              <w:ind w:firstLine="105" w:firstLineChars="50"/>
              <w:jc w:val="center"/>
              <w:rPr>
                <w:kern w:val="0"/>
                <w:szCs w:val="21"/>
              </w:rPr>
            </w:pPr>
            <w:r>
              <w:rPr>
                <w:b/>
                <w:bCs/>
                <w:kern w:val="0"/>
                <w:szCs w:val="21"/>
              </w:rPr>
              <w:t>评审因素</w:t>
            </w:r>
          </w:p>
        </w:tc>
        <w:tc>
          <w:tcPr>
            <w:tcW w:w="6085" w:type="dxa"/>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2.1.1</w:t>
            </w:r>
          </w:p>
        </w:tc>
        <w:tc>
          <w:tcPr>
            <w:tcW w:w="890" w:type="dxa"/>
            <w:vMerge w:val="restart"/>
            <w:noWrap w:val="0"/>
            <w:vAlign w:val="center"/>
          </w:tcPr>
          <w:p>
            <w:pPr>
              <w:widowControl/>
              <w:spacing w:line="500" w:lineRule="exact"/>
              <w:jc w:val="center"/>
              <w:rPr>
                <w:bCs/>
                <w:kern w:val="0"/>
                <w:szCs w:val="21"/>
              </w:rPr>
            </w:pPr>
            <w:r>
              <w:rPr>
                <w:bCs/>
                <w:kern w:val="0"/>
                <w:szCs w:val="21"/>
              </w:rPr>
              <w:t>形式评审标准</w:t>
            </w:r>
          </w:p>
        </w:tc>
        <w:tc>
          <w:tcPr>
            <w:tcW w:w="1525" w:type="dxa"/>
            <w:noWrap w:val="0"/>
            <w:tcMar>
              <w:left w:w="75" w:type="dxa"/>
            </w:tcMar>
            <w:vAlign w:val="center"/>
          </w:tcPr>
          <w:p>
            <w:pPr>
              <w:spacing w:line="500" w:lineRule="exact"/>
              <w:jc w:val="center"/>
              <w:rPr>
                <w:color w:val="000000"/>
              </w:rPr>
            </w:pPr>
            <w:r>
              <w:rPr>
                <w:color w:val="000000"/>
              </w:rPr>
              <w:t>投标人名称</w:t>
            </w:r>
          </w:p>
        </w:tc>
        <w:tc>
          <w:tcPr>
            <w:tcW w:w="6085" w:type="dxa"/>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签字盖章</w:t>
            </w:r>
          </w:p>
        </w:tc>
        <w:tc>
          <w:tcPr>
            <w:tcW w:w="6085" w:type="dxa"/>
            <w:noWrap w:val="0"/>
            <w:tcMar>
              <w:left w:w="75" w:type="dxa"/>
            </w:tcMar>
            <w:vAlign w:val="center"/>
          </w:tcPr>
          <w:p>
            <w:pPr>
              <w:spacing w:line="500" w:lineRule="exact"/>
              <w:rPr>
                <w:color w:val="000000"/>
              </w:rPr>
            </w:pPr>
            <w:r>
              <w:rPr>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投标文件格式</w:t>
            </w:r>
          </w:p>
        </w:tc>
        <w:tc>
          <w:tcPr>
            <w:tcW w:w="6085" w:type="dxa"/>
            <w:noWrap w:val="0"/>
            <w:tcMar>
              <w:left w:w="75" w:type="dxa"/>
            </w:tcMar>
            <w:vAlign w:val="center"/>
          </w:tcPr>
          <w:p>
            <w:pPr>
              <w:spacing w:line="500" w:lineRule="exact"/>
              <w:rPr>
                <w:color w:val="000000"/>
              </w:rPr>
            </w:pPr>
            <w:r>
              <w:rPr>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000000"/>
              </w:rPr>
            </w:pPr>
            <w:r>
              <w:rPr>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备选投标方案</w:t>
            </w:r>
          </w:p>
        </w:tc>
        <w:tc>
          <w:tcPr>
            <w:tcW w:w="6085" w:type="dxa"/>
            <w:noWrap w:val="0"/>
            <w:tcMar>
              <w:left w:w="75" w:type="dxa"/>
            </w:tcMar>
            <w:vAlign w:val="center"/>
          </w:tcPr>
          <w:p>
            <w:pPr>
              <w:spacing w:line="500" w:lineRule="exact"/>
              <w:rPr>
                <w:color w:val="000000"/>
              </w:rPr>
            </w:pPr>
            <w:r>
              <w:rPr>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2.1.2</w:t>
            </w:r>
          </w:p>
        </w:tc>
        <w:tc>
          <w:tcPr>
            <w:tcW w:w="890" w:type="dxa"/>
            <w:vMerge w:val="restart"/>
            <w:noWrap w:val="0"/>
            <w:vAlign w:val="center"/>
          </w:tcPr>
          <w:p>
            <w:pPr>
              <w:widowControl/>
              <w:spacing w:line="500" w:lineRule="exact"/>
              <w:jc w:val="center"/>
              <w:rPr>
                <w:kern w:val="0"/>
                <w:szCs w:val="21"/>
              </w:rPr>
            </w:pPr>
            <w:r>
              <w:rPr>
                <w:bCs/>
                <w:kern w:val="0"/>
                <w:szCs w:val="21"/>
              </w:rPr>
              <w:t>资格评审标准</w:t>
            </w:r>
          </w:p>
        </w:tc>
        <w:tc>
          <w:tcPr>
            <w:tcW w:w="1525" w:type="dxa"/>
            <w:noWrap w:val="0"/>
            <w:tcMar>
              <w:left w:w="75" w:type="dxa"/>
            </w:tcMar>
            <w:vAlign w:val="center"/>
          </w:tcPr>
          <w:p>
            <w:pPr>
              <w:spacing w:line="500" w:lineRule="exact"/>
              <w:jc w:val="center"/>
              <w:rPr>
                <w:color w:val="000000"/>
              </w:rPr>
            </w:pPr>
            <w:r>
              <w:rPr>
                <w:color w:val="000000"/>
              </w:rPr>
              <w:t>营业执照（事业单位法人证书）</w:t>
            </w:r>
          </w:p>
        </w:tc>
        <w:tc>
          <w:tcPr>
            <w:tcW w:w="6085" w:type="dxa"/>
            <w:noWrap w:val="0"/>
            <w:tcMar>
              <w:left w:w="75" w:type="dxa"/>
            </w:tcMar>
            <w:vAlign w:val="center"/>
          </w:tcPr>
          <w:p>
            <w:pPr>
              <w:spacing w:line="500" w:lineRule="exact"/>
              <w:jc w:val="left"/>
              <w:rPr>
                <w:color w:val="000000"/>
                <w:kern w:val="0"/>
                <w:szCs w:val="21"/>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资质要求</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投标货物制造商的资质要求（如有）</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kern w:val="0"/>
                <w:szCs w:val="21"/>
              </w:rPr>
            </w:pPr>
            <w:r>
              <w:rPr>
                <w:color w:val="000000"/>
                <w:kern w:val="0"/>
                <w:szCs w:val="21"/>
              </w:rPr>
              <w:t>生产/制造许可证（如有）</w:t>
            </w:r>
          </w:p>
        </w:tc>
        <w:tc>
          <w:tcPr>
            <w:tcW w:w="6085" w:type="dxa"/>
            <w:noWrap w:val="0"/>
            <w:tcMar>
              <w:left w:w="75" w:type="dxa"/>
            </w:tcMar>
            <w:vAlign w:val="center"/>
          </w:tcPr>
          <w:p>
            <w:pPr>
              <w:spacing w:line="500" w:lineRule="exact"/>
              <w:jc w:val="left"/>
              <w:rPr>
                <w:color w:val="000000"/>
                <w:kern w:val="0"/>
                <w:szCs w:val="21"/>
              </w:rPr>
            </w:pPr>
            <w:r>
              <w:rPr>
                <w:color w:val="000000"/>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财务要求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投标人业绩要求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投标货物的业绩要求（如有）</w:t>
            </w:r>
          </w:p>
        </w:tc>
        <w:tc>
          <w:tcPr>
            <w:tcW w:w="6085" w:type="dxa"/>
            <w:noWrap w:val="0"/>
            <w:tcMar>
              <w:left w:w="75" w:type="dxa"/>
            </w:tcMar>
            <w:vAlign w:val="center"/>
          </w:tcPr>
          <w:p>
            <w:pPr>
              <w:spacing w:line="500" w:lineRule="exact"/>
              <w:rPr>
                <w:color w:val="0000FF"/>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信誉要求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其他要求</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联合体投标人</w:t>
            </w:r>
            <w:r>
              <w:rPr>
                <w:color w:val="auto"/>
              </w:rPr>
              <w:t>（本招标项目不适用）</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color w:val="000000"/>
              </w:rPr>
              <w:t>不存在禁止投标的情形</w:t>
            </w:r>
          </w:p>
        </w:tc>
        <w:tc>
          <w:tcPr>
            <w:tcW w:w="6085" w:type="dxa"/>
            <w:noWrap w:val="0"/>
            <w:tcMar>
              <w:left w:w="75" w:type="dxa"/>
            </w:tcMar>
            <w:vAlign w:val="center"/>
          </w:tcPr>
          <w:p>
            <w:pPr>
              <w:spacing w:line="500" w:lineRule="exact"/>
              <w:jc w:val="left"/>
              <w:rPr>
                <w:kern w:val="0"/>
                <w:szCs w:val="21"/>
              </w:rPr>
            </w:pPr>
            <w:r>
              <w:rPr>
                <w:color w:val="000000"/>
              </w:rPr>
              <w:t>不存在第二章</w:t>
            </w:r>
            <w:r>
              <w:rPr>
                <w:kern w:val="0"/>
                <w:szCs w:val="21"/>
              </w:rPr>
              <w:t>“投标人须知”</w:t>
            </w:r>
            <w:r>
              <w:rPr>
                <w:color w:val="000000"/>
              </w:rPr>
              <w:t>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kern w:val="0"/>
                <w:szCs w:val="21"/>
              </w:rPr>
            </w:pPr>
            <w:r>
              <w:t>2.1.3</w:t>
            </w:r>
          </w:p>
        </w:tc>
        <w:tc>
          <w:tcPr>
            <w:tcW w:w="890" w:type="dxa"/>
            <w:vMerge w:val="restart"/>
            <w:noWrap w:val="0"/>
            <w:vAlign w:val="center"/>
          </w:tcPr>
          <w:p>
            <w:pPr>
              <w:widowControl/>
              <w:spacing w:line="500" w:lineRule="exact"/>
              <w:jc w:val="left"/>
              <w:rPr>
                <w:kern w:val="0"/>
                <w:szCs w:val="21"/>
              </w:rPr>
            </w:pPr>
            <w:r>
              <w:rPr>
                <w:bCs/>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投标内容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交货(安装)周期</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交货(安装)地点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技术性能指标</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投标有效期</w:t>
            </w:r>
          </w:p>
        </w:tc>
        <w:tc>
          <w:tcPr>
            <w:tcW w:w="6085" w:type="dxa"/>
            <w:noWrap w:val="0"/>
            <w:tcMar>
              <w:left w:w="75" w:type="dxa"/>
            </w:tcMar>
            <w:vAlign w:val="center"/>
          </w:tcPr>
          <w:p>
            <w:pPr>
              <w:spacing w:line="500" w:lineRule="exact"/>
              <w:rPr>
                <w:kern w:val="0"/>
                <w:szCs w:val="21"/>
              </w:rPr>
            </w:pPr>
            <w:r>
              <w:rPr>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投标保证金</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jc w:val="center"/>
              <w:rPr>
                <w:rFonts w:hint="eastAsia"/>
                <w:kern w:val="0"/>
                <w:szCs w:val="21"/>
              </w:rPr>
            </w:pPr>
            <w:r>
              <w:rPr>
                <w:rFonts w:hint="eastAsia"/>
                <w:kern w:val="0"/>
                <w:szCs w:val="21"/>
              </w:rPr>
              <w:t>权利义务</w:t>
            </w:r>
          </w:p>
        </w:tc>
        <w:tc>
          <w:tcPr>
            <w:tcW w:w="6085" w:type="dxa"/>
            <w:noWrap w:val="0"/>
            <w:tcMar>
              <w:left w:w="75" w:type="dxa"/>
            </w:tcMar>
            <w:vAlign w:val="center"/>
          </w:tcPr>
          <w:p>
            <w:pPr>
              <w:widowControl/>
              <w:jc w:val="left"/>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投标货物及技术服务和质保期服务</w:t>
            </w:r>
          </w:p>
        </w:tc>
        <w:tc>
          <w:tcPr>
            <w:tcW w:w="6085" w:type="dxa"/>
            <w:noWrap w:val="0"/>
            <w:tcMar>
              <w:left w:w="75" w:type="dxa"/>
            </w:tcMar>
            <w:vAlign w:val="center"/>
          </w:tcPr>
          <w:p>
            <w:pPr>
              <w:widowControl/>
              <w:spacing w:line="500" w:lineRule="exact"/>
              <w:rPr>
                <w:color w:val="000000"/>
                <w:kern w:val="0"/>
                <w:szCs w:val="21"/>
              </w:rPr>
            </w:pPr>
            <w:r>
              <w:rPr>
                <w:color w:val="000000"/>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jc w:val="center"/>
              <w:rPr>
                <w:rFonts w:hint="eastAsia"/>
                <w:color w:val="000000"/>
              </w:rPr>
            </w:pPr>
            <w:r>
              <w:rPr>
                <w:color w:val="000000"/>
              </w:rPr>
              <w:t>技术支持资料</w:t>
            </w:r>
          </w:p>
        </w:tc>
        <w:tc>
          <w:tcPr>
            <w:tcW w:w="6085" w:type="dxa"/>
            <w:noWrap w:val="0"/>
            <w:tcMar>
              <w:left w:w="75" w:type="dxa"/>
            </w:tcMar>
            <w:vAlign w:val="center"/>
          </w:tcPr>
          <w:p>
            <w:pPr>
              <w:widowControl/>
              <w:rPr>
                <w:rFonts w:hint="eastAsia"/>
                <w:color w:val="000000"/>
                <w:kern w:val="0"/>
                <w:szCs w:val="21"/>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其他实质性</w:t>
            </w:r>
            <w:r>
              <w:rPr>
                <w:rFonts w:hint="eastAsia"/>
                <w:kern w:val="0"/>
                <w:szCs w:val="21"/>
                <w:lang w:val="en-US" w:eastAsia="zh-CN"/>
              </w:rPr>
              <w:t>要</w:t>
            </w:r>
            <w:r>
              <w:rPr>
                <w:kern w:val="0"/>
                <w:szCs w:val="21"/>
              </w:rPr>
              <w:t>求</w:t>
            </w:r>
          </w:p>
        </w:tc>
        <w:tc>
          <w:tcPr>
            <w:tcW w:w="6085" w:type="dxa"/>
            <w:noWrap w:val="0"/>
            <w:tcMar>
              <w:left w:w="75" w:type="dxa"/>
            </w:tcMar>
            <w:vAlign w:val="center"/>
          </w:tcPr>
          <w:p>
            <w:pPr>
              <w:widowControl/>
              <w:spacing w:line="500" w:lineRule="exact"/>
              <w:jc w:val="left"/>
              <w:rPr>
                <w:kern w:val="0"/>
                <w:szCs w:val="21"/>
              </w:rPr>
            </w:pPr>
            <w:r>
              <w:rPr>
                <w:kern w:val="0"/>
                <w:szCs w:val="21"/>
              </w:rPr>
              <w:t>投标文件对招标文件的其他实质性要求和条件作出响应</w:t>
            </w:r>
          </w:p>
        </w:tc>
      </w:tr>
    </w:tbl>
    <w:p>
      <w:pPr>
        <w:keepNext/>
        <w:keepLines/>
        <w:spacing w:line="500" w:lineRule="exact"/>
        <w:jc w:val="center"/>
        <w:rPr>
          <w:rFonts w:eastAsia="黑体"/>
          <w:bCs/>
          <w:sz w:val="28"/>
          <w:szCs w:val="28"/>
        </w:rPr>
      </w:pPr>
    </w:p>
    <w:p>
      <w:pPr>
        <w:keepNext/>
        <w:keepLines/>
        <w:spacing w:before="120" w:beforeLines="50" w:after="120" w:afterLines="50" w:line="500" w:lineRule="exact"/>
        <w:jc w:val="center"/>
        <w:outlineLvl w:val="2"/>
        <w:rPr>
          <w:rFonts w:eastAsia="黑体"/>
          <w:bCs/>
          <w:sz w:val="28"/>
          <w:szCs w:val="28"/>
        </w:rPr>
      </w:pPr>
      <w:r>
        <w:rPr>
          <w:rFonts w:eastAsia="黑体"/>
          <w:bCs/>
          <w:sz w:val="28"/>
          <w:szCs w:val="28"/>
        </w:rPr>
        <w:t>报价文件初步评审标准</w:t>
      </w:r>
    </w:p>
    <w:tbl>
      <w:tblPr>
        <w:tblStyle w:val="55"/>
        <w:tblW w:w="500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4"/>
        <w:gridCol w:w="921"/>
        <w:gridCol w:w="2162"/>
        <w:gridCol w:w="471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565" w:type="dxa"/>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
                <w:bCs/>
                <w:kern w:val="0"/>
                <w:szCs w:val="21"/>
              </w:rPr>
              <w:t>条款号</w:t>
            </w:r>
          </w:p>
        </w:tc>
        <w:tc>
          <w:tcPr>
            <w:tcW w:w="2325" w:type="dxa"/>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kern w:val="0"/>
                <w:szCs w:val="21"/>
              </w:rPr>
            </w:pPr>
            <w:r>
              <w:rPr>
                <w:b/>
                <w:bCs/>
                <w:kern w:val="0"/>
                <w:szCs w:val="21"/>
              </w:rPr>
              <w:t>评审因素</w:t>
            </w:r>
          </w:p>
        </w:tc>
        <w:tc>
          <w:tcPr>
            <w:tcW w:w="5085" w:type="dxa"/>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kern w:val="0"/>
                <w:szCs w:val="21"/>
              </w:rPr>
            </w:pPr>
            <w:r>
              <w:rPr>
                <w:bCs/>
                <w:kern w:val="0"/>
                <w:szCs w:val="21"/>
              </w:rPr>
              <w:t>2.1.1</w:t>
            </w:r>
          </w:p>
        </w:tc>
        <w:tc>
          <w:tcPr>
            <w:tcW w:w="991" w:type="dxa"/>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Cs/>
                <w:kern w:val="0"/>
                <w:szCs w:val="21"/>
              </w:rPr>
              <w:t>形式评审标准</w:t>
            </w: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投标人名称</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t>投标文件格式</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pPr>
            <w:r>
              <w:rPr>
                <w:kern w:val="0"/>
                <w:szCs w:val="21"/>
              </w:rPr>
              <w:t>备选投标方案</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签字盖章</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kern w:val="0"/>
                <w:szCs w:val="21"/>
              </w:rPr>
            </w:pPr>
            <w:r>
              <w:rPr>
                <w:bCs/>
                <w:kern w:val="0"/>
                <w:szCs w:val="21"/>
              </w:rPr>
              <w:t>2.1.2</w:t>
            </w:r>
          </w:p>
        </w:tc>
        <w:tc>
          <w:tcPr>
            <w:tcW w:w="991" w:type="dxa"/>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kern w:val="0"/>
                <w:szCs w:val="21"/>
              </w:rPr>
            </w:pPr>
            <w:r>
              <w:rPr>
                <w:bCs/>
                <w:kern w:val="0"/>
                <w:szCs w:val="21"/>
              </w:rPr>
              <w:t>响应性评审标准</w:t>
            </w: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投标内容</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kern w:val="0"/>
                <w:szCs w:val="21"/>
              </w:rPr>
            </w:pPr>
          </w:p>
        </w:tc>
        <w:tc>
          <w:tcPr>
            <w:tcW w:w="991" w:type="dxa"/>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kern w:val="0"/>
                <w:szCs w:val="21"/>
              </w:rPr>
            </w:pP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投标报价</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000000"/>
                <w:kern w:val="0"/>
                <w:szCs w:val="21"/>
              </w:rPr>
            </w:pPr>
            <w:r>
              <w:rPr>
                <w:color w:val="000000"/>
                <w:kern w:val="0"/>
                <w:szCs w:val="21"/>
              </w:rPr>
              <w:t>其它情形</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投标文件中不得存在招标人不能接受的其它实质性条件</w:t>
            </w:r>
          </w:p>
        </w:tc>
      </w:tr>
    </w:tbl>
    <w:p>
      <w:pPr>
        <w:bidi w:val="0"/>
      </w:pPr>
    </w:p>
    <w:p>
      <w:pPr>
        <w:bidi w:val="0"/>
      </w:pPr>
      <w:bookmarkStart w:id="294" w:name="_Toc31636"/>
      <w:bookmarkStart w:id="295" w:name="_Toc13321"/>
      <w:bookmarkStart w:id="296" w:name="_Toc7693"/>
      <w:bookmarkStart w:id="297" w:name="_Toc24535"/>
    </w:p>
    <w:p>
      <w:pPr>
        <w:bidi w:val="0"/>
      </w:pPr>
    </w:p>
    <w:p>
      <w:pPr>
        <w:bidi w:val="0"/>
      </w:pPr>
    </w:p>
    <w:p>
      <w:pPr>
        <w:pStyle w:val="2"/>
      </w:pPr>
    </w:p>
    <w:p>
      <w:pPr>
        <w:pStyle w:val="2"/>
      </w:pPr>
    </w:p>
    <w:p>
      <w:pPr>
        <w:pStyle w:val="2"/>
      </w:pPr>
    </w:p>
    <w:p>
      <w:pPr>
        <w:bidi w:val="0"/>
      </w:pPr>
    </w:p>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商务及技术文件详细评审标准</w:t>
      </w:r>
    </w:p>
    <w:tbl>
      <w:tblPr>
        <w:tblStyle w:val="55"/>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05" w:type="pct"/>
            <w:tcBorders>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2.2.3（1）</w:t>
            </w:r>
          </w:p>
        </w:tc>
        <w:tc>
          <w:tcPr>
            <w:tcW w:w="405" w:type="pct"/>
            <w:tcBorders>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商务评分标准</w:t>
            </w: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eastAsia="宋体"/>
                <w:color w:val="auto"/>
                <w:sz w:val="21"/>
                <w:szCs w:val="21"/>
                <w:lang w:val="en-US" w:eastAsia="zh-CN"/>
              </w:rPr>
              <w:t>供货</w:t>
            </w:r>
            <w:r>
              <w:rPr>
                <w:rFonts w:hint="eastAsia"/>
                <w:color w:val="auto"/>
                <w:sz w:val="21"/>
                <w:szCs w:val="21"/>
                <w:lang w:val="en-US" w:eastAsia="zh-CN"/>
              </w:rPr>
              <w:t>业绩</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15分</w:t>
            </w:r>
          </w:p>
        </w:tc>
        <w:tc>
          <w:tcPr>
            <w:tcW w:w="3167" w:type="pc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b/>
                <w:bCs/>
                <w:color w:val="auto"/>
                <w:kern w:val="0"/>
                <w:sz w:val="21"/>
                <w:szCs w:val="21"/>
                <w:highlight w:val="none"/>
              </w:rPr>
            </w:pPr>
            <w:r>
              <w:rPr>
                <w:rFonts w:hint="eastAsia" w:ascii="宋体" w:hAnsi="宋体" w:eastAsia="宋体" w:cs="宋体"/>
                <w:bCs/>
                <w:color w:val="auto"/>
                <w:kern w:val="2"/>
                <w:sz w:val="21"/>
                <w:szCs w:val="21"/>
                <w:lang w:val="en-US" w:eastAsia="zh-CN" w:bidi="ar-SA"/>
              </w:rPr>
              <w:t>自2019年1月1日以来（以合同签订时间为准），投标人具有</w:t>
            </w:r>
            <w:r>
              <w:rPr>
                <w:rFonts w:hint="eastAsia" w:ascii="宋体" w:hAnsi="宋体" w:cs="宋体"/>
                <w:bCs/>
                <w:color w:val="auto"/>
                <w:kern w:val="2"/>
                <w:sz w:val="21"/>
                <w:szCs w:val="21"/>
                <w:lang w:val="en-US" w:eastAsia="zh-CN" w:bidi="ar-SA"/>
              </w:rPr>
              <w:t>酒店杂货</w:t>
            </w:r>
            <w:r>
              <w:rPr>
                <w:rFonts w:hint="eastAsia" w:ascii="宋体" w:hAnsi="宋体" w:eastAsia="宋体" w:cs="宋体"/>
                <w:bCs/>
                <w:color w:val="auto"/>
                <w:kern w:val="2"/>
                <w:sz w:val="21"/>
                <w:szCs w:val="21"/>
                <w:lang w:val="en-US" w:eastAsia="zh-CN" w:bidi="ar-SA"/>
              </w:rPr>
              <w:t>类供应业绩，须单个合同金额不少</w:t>
            </w:r>
            <w:r>
              <w:rPr>
                <w:rFonts w:hint="eastAsia" w:ascii="宋体" w:hAnsi="宋体" w:cs="宋体"/>
                <w:bCs/>
                <w:color w:val="auto"/>
                <w:kern w:val="2"/>
                <w:sz w:val="21"/>
                <w:szCs w:val="21"/>
                <w:lang w:val="en-US" w:eastAsia="zh-CN" w:bidi="ar-SA"/>
              </w:rPr>
              <w:t>于15</w:t>
            </w:r>
            <w:r>
              <w:rPr>
                <w:rFonts w:hint="eastAsia" w:ascii="宋体" w:hAnsi="宋体" w:eastAsia="宋体" w:cs="宋体"/>
                <w:bCs/>
                <w:color w:val="auto"/>
                <w:kern w:val="2"/>
                <w:sz w:val="21"/>
                <w:szCs w:val="21"/>
                <w:lang w:val="en-US" w:eastAsia="zh-CN" w:bidi="ar-SA"/>
              </w:rPr>
              <w:t>万元，每提供一个业绩得3分；如能同时提供该业绩获得业主单位（或合同甲方）履约反馈评价为正向评价（如优秀或</w:t>
            </w:r>
            <w:r>
              <w:rPr>
                <w:rFonts w:hint="eastAsia" w:ascii="宋体" w:hAnsi="宋体" w:cs="宋体"/>
                <w:bCs/>
                <w:color w:val="auto"/>
                <w:kern w:val="2"/>
                <w:sz w:val="21"/>
                <w:szCs w:val="21"/>
                <w:lang w:val="en-US" w:eastAsia="zh-CN" w:bidi="ar-SA"/>
              </w:rPr>
              <w:t>满意或先进或</w:t>
            </w:r>
            <w:r>
              <w:rPr>
                <w:rFonts w:hint="eastAsia" w:ascii="宋体" w:hAnsi="宋体" w:eastAsia="宋体" w:cs="宋体"/>
                <w:bCs/>
                <w:color w:val="auto"/>
                <w:kern w:val="2"/>
                <w:sz w:val="21"/>
                <w:szCs w:val="21"/>
                <w:lang w:val="en-US" w:eastAsia="zh-CN" w:bidi="ar-SA"/>
              </w:rPr>
              <w:t>良好）的，每提供一个履约反馈正向评价得</w:t>
            </w: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分，本项满分1</w:t>
            </w:r>
            <w:r>
              <w:rPr>
                <w:rFonts w:hint="eastAsia" w:ascii="宋体" w:hAnsi="宋体" w:cs="宋体"/>
                <w:bCs/>
                <w:color w:val="auto"/>
                <w:kern w:val="2"/>
                <w:sz w:val="21"/>
                <w:szCs w:val="21"/>
                <w:lang w:val="en-US" w:eastAsia="zh-CN" w:bidi="ar-SA"/>
              </w:rPr>
              <w:t>5</w:t>
            </w:r>
            <w:r>
              <w:rPr>
                <w:rFonts w:hint="eastAsia" w:ascii="宋体" w:hAnsi="宋体" w:eastAsia="宋体" w:cs="宋体"/>
                <w:bCs/>
                <w:color w:val="auto"/>
                <w:kern w:val="2"/>
                <w:sz w:val="21"/>
                <w:szCs w:val="21"/>
                <w:lang w:val="en-US" w:eastAsia="zh-CN" w:bidi="ar-SA"/>
              </w:rPr>
              <w:t>分。</w:t>
            </w:r>
          </w:p>
          <w:p>
            <w:pPr>
              <w:widowControl/>
              <w:spacing w:line="360" w:lineRule="auto"/>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正在履约或已完成的项目均可；（1）投标文件中同时提供①业绩合同②业主单位履约反馈评价扫描件，以上证明材料须能体现合同签订时间、合同金额及供货内容等关键评审因素，无法体现的，须同时提供合同甲方盖章的证明材料扫描件证明，否则不得分；</w:t>
            </w:r>
          </w:p>
          <w:p>
            <w:pPr>
              <w:widowControl/>
              <w:spacing w:line="360" w:lineRule="auto"/>
              <w:jc w:val="left"/>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（2）供货业绩</w:t>
            </w:r>
            <w:r>
              <w:rPr>
                <w:rFonts w:hint="eastAsia" w:ascii="宋体" w:hAnsi="宋体" w:cs="宋体"/>
                <w:b/>
                <w:bCs/>
                <w:color w:val="auto"/>
                <w:kern w:val="0"/>
                <w:sz w:val="21"/>
                <w:szCs w:val="21"/>
                <w:highlight w:val="none"/>
                <w:lang w:val="en-US" w:eastAsia="zh-CN"/>
              </w:rPr>
              <w:t>杂货类不能与其他</w:t>
            </w:r>
            <w:r>
              <w:rPr>
                <w:rFonts w:hint="eastAsia" w:ascii="宋体" w:hAnsi="宋体" w:cs="宋体"/>
                <w:b/>
                <w:bCs/>
                <w:color w:val="auto"/>
                <w:kern w:val="0"/>
                <w:sz w:val="21"/>
                <w:szCs w:val="21"/>
                <w:highlight w:val="none"/>
              </w:rPr>
              <w:t>项目分开，须提供合同甲方盖章的业绩金额证明，且附供货清单</w:t>
            </w:r>
            <w:r>
              <w:rPr>
                <w:rFonts w:hint="eastAsia" w:ascii="宋体" w:hAnsi="宋体" w:cs="宋体"/>
                <w:b/>
                <w:bCs/>
                <w:color w:val="auto"/>
                <w:kern w:val="0"/>
                <w:sz w:val="21"/>
                <w:szCs w:val="21"/>
                <w:highlight w:val="none"/>
                <w:lang w:eastAsia="zh-CN"/>
              </w:rPr>
              <w:t>。</w:t>
            </w:r>
          </w:p>
          <w:p>
            <w:pPr>
              <w:pStyle w:val="2"/>
              <w:ind w:left="0" w:leftChars="0" w:firstLine="0" w:firstLineChars="0"/>
              <w:rPr>
                <w:rFonts w:hint="default"/>
                <w:lang w:val="en-US" w:eastAsia="zh-CN"/>
              </w:rPr>
            </w:pPr>
            <w:r>
              <w:rPr>
                <w:rFonts w:hint="eastAsia" w:ascii="宋体" w:hAnsi="宋体" w:eastAsia="宋体" w:cs="宋体"/>
                <w:b/>
                <w:bCs/>
                <w:color w:val="auto"/>
                <w:kern w:val="0"/>
                <w:sz w:val="21"/>
                <w:szCs w:val="21"/>
                <w:highlight w:val="none"/>
                <w:lang w:val="en-US" w:eastAsia="zh-CN" w:bidi="ar-SA"/>
              </w:rPr>
              <w:t>（3）</w:t>
            </w:r>
            <w:r>
              <w:rPr>
                <w:rFonts w:hint="eastAsia" w:ascii="宋体" w:hAnsi="宋体" w:cs="宋体"/>
                <w:b/>
                <w:bCs/>
                <w:color w:val="auto"/>
                <w:kern w:val="0"/>
                <w:sz w:val="21"/>
                <w:szCs w:val="21"/>
                <w:highlight w:val="none"/>
                <w:lang w:val="en-US" w:eastAsia="zh-CN" w:bidi="ar-SA"/>
              </w:rPr>
              <w:t>不</w:t>
            </w:r>
            <w:r>
              <w:rPr>
                <w:rFonts w:hint="eastAsia" w:ascii="宋体" w:hAnsi="宋体" w:eastAsia="宋体" w:cs="宋体"/>
                <w:b/>
                <w:bCs/>
                <w:color w:val="auto"/>
                <w:kern w:val="0"/>
                <w:sz w:val="21"/>
                <w:szCs w:val="21"/>
                <w:highlight w:val="none"/>
                <w:lang w:val="en-US" w:eastAsia="zh-CN" w:bidi="ar-SA"/>
              </w:rPr>
              <w:t>含投标人资格要求业绩</w:t>
            </w:r>
            <w:r>
              <w:rPr>
                <w:rFonts w:hint="eastAsia" w:ascii="宋体" w:hAnsi="宋体" w:cs="宋体"/>
                <w:b/>
                <w:bCs/>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 w:val="21"/>
                <w:szCs w:val="21"/>
              </w:rPr>
            </w:pPr>
            <w:r>
              <w:rPr>
                <w:rFonts w:hint="eastAsia"/>
                <w:color w:val="auto"/>
                <w:sz w:val="21"/>
                <w:szCs w:val="21"/>
              </w:rPr>
              <w:t>保障</w:t>
            </w:r>
          </w:p>
          <w:p>
            <w:pPr>
              <w:spacing w:line="500" w:lineRule="exact"/>
              <w:jc w:val="center"/>
              <w:rPr>
                <w:rFonts w:hint="eastAsia" w:eastAsia="宋体"/>
                <w:lang w:val="en-US" w:eastAsia="zh-CN"/>
              </w:rPr>
            </w:pPr>
            <w:r>
              <w:rPr>
                <w:rFonts w:hint="eastAsia"/>
                <w:color w:val="auto"/>
                <w:sz w:val="21"/>
                <w:szCs w:val="21"/>
                <w:lang w:val="en-US" w:eastAsia="zh-CN"/>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8分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pStyle w:val="54"/>
              <w:spacing w:line="360" w:lineRule="auto"/>
              <w:ind w:firstLine="0" w:firstLineChars="0"/>
              <w:rPr>
                <w:b/>
                <w:color w:val="auto"/>
                <w:sz w:val="21"/>
                <w:szCs w:val="21"/>
              </w:rPr>
            </w:pPr>
            <w:r>
              <w:rPr>
                <w:rFonts w:hint="eastAsia" w:ascii="宋体" w:hAnsi="宋体" w:eastAsia="宋体" w:cs="宋体"/>
                <w:color w:val="auto"/>
                <w:kern w:val="2"/>
                <w:sz w:val="21"/>
                <w:szCs w:val="21"/>
                <w:lang w:val="en-US" w:eastAsia="zh-CN" w:bidi="ar-SA"/>
              </w:rPr>
              <w:t>评审委员会根据投标人提供产权证明，租赁协议，照片等资料证明企业的实力，对经营场地、仓储设施、物流设备等情况进行综合评分：优的，得</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分；良的，得</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分；一般的，得</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eastAsia"/>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投标人根据本项目特点和实际需求，提出相应的日常配送服务方案，包括但不限于：</w:t>
            </w:r>
            <w:r>
              <w:rPr>
                <w:rFonts w:hint="eastAsia" w:ascii="宋体" w:hAnsi="宋体" w:cs="宋体"/>
                <w:color w:val="auto"/>
                <w:sz w:val="21"/>
                <w:szCs w:val="21"/>
                <w:lang w:val="en-US" w:eastAsia="zh-CN"/>
              </w:rPr>
              <w:t>货物</w:t>
            </w:r>
            <w:r>
              <w:rPr>
                <w:rFonts w:hint="eastAsia" w:ascii="宋体" w:hAnsi="宋体" w:cs="宋体"/>
                <w:color w:val="auto"/>
                <w:sz w:val="21"/>
                <w:szCs w:val="21"/>
              </w:rPr>
              <w:t>配送方案及计划、</w:t>
            </w:r>
            <w:r>
              <w:rPr>
                <w:rFonts w:hint="eastAsia" w:ascii="宋体" w:hAnsi="宋体" w:cs="宋体"/>
                <w:color w:val="auto"/>
                <w:sz w:val="21"/>
                <w:szCs w:val="21"/>
                <w:lang w:val="en-US" w:eastAsia="zh-CN"/>
              </w:rPr>
              <w:t>货物</w:t>
            </w:r>
            <w:r>
              <w:rPr>
                <w:rFonts w:hint="eastAsia" w:ascii="宋体" w:hAnsi="宋体" w:cs="宋体"/>
                <w:color w:val="auto"/>
                <w:sz w:val="21"/>
                <w:szCs w:val="21"/>
              </w:rPr>
              <w:t>配送管理流程、</w:t>
            </w:r>
            <w:r>
              <w:rPr>
                <w:rFonts w:hint="eastAsia" w:ascii="宋体" w:hAnsi="宋体" w:cs="宋体"/>
                <w:color w:val="auto"/>
                <w:sz w:val="21"/>
                <w:szCs w:val="21"/>
                <w:lang w:val="en-US" w:eastAsia="zh-CN"/>
              </w:rPr>
              <w:t>货物品质</w:t>
            </w:r>
            <w:r>
              <w:rPr>
                <w:rFonts w:hint="eastAsia" w:ascii="宋体" w:hAnsi="宋体" w:cs="宋体"/>
                <w:color w:val="auto"/>
                <w:sz w:val="21"/>
                <w:szCs w:val="21"/>
              </w:rPr>
              <w:t>管控方案、服务标准及质量、提供产权证明，租赁协议，照片等资料证明企业的实力，对经营场地、仓储设施、物流设备等方面。评委根据投标人提供的日常配送服务方案进行综合评审：</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lang w:val="en-US" w:eastAsia="zh-CN"/>
              </w:rPr>
              <w:t>商品</w:t>
            </w:r>
            <w:r>
              <w:rPr>
                <w:rFonts w:hint="eastAsia" w:ascii="宋体" w:hAnsi="宋体" w:cs="宋体"/>
                <w:color w:val="auto"/>
                <w:sz w:val="21"/>
                <w:szCs w:val="21"/>
              </w:rPr>
              <w:t>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w:t>
            </w:r>
            <w:r>
              <w:rPr>
                <w:rFonts w:hint="eastAsia" w:ascii="宋体" w:hAnsi="宋体" w:cs="宋体"/>
                <w:color w:val="auto"/>
                <w:kern w:val="0"/>
                <w:sz w:val="21"/>
                <w:szCs w:val="21"/>
                <w:lang w:val="en-US" w:eastAsia="zh-CN"/>
              </w:rPr>
              <w:t>商品</w:t>
            </w:r>
            <w:r>
              <w:rPr>
                <w:rFonts w:hint="eastAsia" w:ascii="宋体" w:hAnsi="宋体" w:cs="宋体"/>
                <w:color w:val="auto"/>
                <w:kern w:val="0"/>
                <w:sz w:val="21"/>
                <w:szCs w:val="21"/>
              </w:rPr>
              <w:t>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w:t>
            </w:r>
            <w:r>
              <w:rPr>
                <w:rFonts w:hint="eastAsia" w:ascii="宋体" w:hAnsi="宋体" w:cs="宋体"/>
                <w:color w:val="auto"/>
                <w:sz w:val="21"/>
                <w:szCs w:val="21"/>
                <w:lang w:val="en-US" w:eastAsia="zh-CN"/>
              </w:rPr>
              <w:t>货物</w:t>
            </w:r>
            <w:r>
              <w:rPr>
                <w:rFonts w:hint="eastAsia" w:ascii="宋体" w:hAnsi="宋体" w:cs="宋体"/>
                <w:color w:val="auto"/>
                <w:sz w:val="21"/>
                <w:szCs w:val="21"/>
              </w:rPr>
              <w:t>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w:t>
            </w:r>
            <w:r>
              <w:rPr>
                <w:rFonts w:hint="eastAsia" w:ascii="宋体" w:hAnsi="宋体" w:cs="宋体"/>
                <w:color w:val="auto"/>
                <w:sz w:val="21"/>
                <w:szCs w:val="21"/>
                <w:lang w:val="en-US" w:eastAsia="zh-CN"/>
              </w:rPr>
              <w:t>商品</w:t>
            </w:r>
            <w:r>
              <w:rPr>
                <w:rFonts w:hint="eastAsia" w:ascii="宋体" w:hAnsi="宋体" w:cs="宋体"/>
                <w:color w:val="auto"/>
                <w:sz w:val="21"/>
                <w:szCs w:val="21"/>
              </w:rPr>
              <w:t>、用品安全方面的保障措施和应急方案的。</w:t>
            </w:r>
          </w:p>
          <w:p>
            <w:pPr>
              <w:pStyle w:val="5"/>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5"/>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宋体" w:hAnsi="宋体" w:cs="宋体"/>
                <w:color w:val="auto"/>
                <w:sz w:val="21"/>
                <w:szCs w:val="21"/>
              </w:rPr>
              <w:t>报价得分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lang w:val="en-US" w:eastAsia="zh-CN"/>
              </w:rPr>
              <w:t>5</w:t>
            </w:r>
            <w:r>
              <w:rPr>
                <w:rFonts w:hint="eastAsia"/>
                <w:color w:val="auto"/>
                <w:kern w:val="0"/>
                <w:szCs w:val="21"/>
              </w:rPr>
              <w:t>0分</w:t>
            </w:r>
          </w:p>
        </w:tc>
        <w:tc>
          <w:tcPr>
            <w:tcW w:w="4755" w:type="dxa"/>
            <w:noWrap w:val="0"/>
            <w:vAlign w:val="center"/>
          </w:tcPr>
          <w:p>
            <w:pPr>
              <w:autoSpaceDE w:val="0"/>
              <w:autoSpaceDN w:val="0"/>
              <w:adjustRightInd w:val="0"/>
              <w:snapToGrid w:val="0"/>
              <w:ind w:firstLine="420" w:firstLineChars="200"/>
              <w:jc w:val="left"/>
              <w:rPr>
                <w:rFonts w:hint="eastAsia"/>
              </w:rPr>
            </w:pPr>
            <w:r>
              <w:rPr>
                <w:rFonts w:hint="eastAsia" w:ascii="宋体" w:hAnsi="宋体" w:cs="宋体"/>
                <w:color w:val="auto"/>
                <w:sz w:val="21"/>
                <w:szCs w:val="21"/>
              </w:rPr>
              <w:t>价格分统一采用有效最低价法，即满足招标文件要求且投标价格最低的投标报价为评标基准价，其价格分为满分。其他投标人的价格分统一按照下列公式计算：投标报价得分＝</w:t>
            </w:r>
            <w:r>
              <w:rPr>
                <w:rFonts w:hint="eastAsia"/>
              </w:rPr>
              <w:t>（评标基准价/投标报价）</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0％×100</w:t>
            </w:r>
          </w:p>
        </w:tc>
      </w:tr>
    </w:tbl>
    <w:p>
      <w:pPr>
        <w:bidi w:val="0"/>
      </w:pPr>
    </w:p>
    <w:p>
      <w:pPr>
        <w:pStyle w:val="4"/>
        <w:spacing w:before="0" w:after="0" w:line="500" w:lineRule="exact"/>
        <w:rPr>
          <w:rFonts w:ascii="Times New Roman" w:hAnsi="Times New Roman" w:eastAsia="黑体"/>
          <w:b w:val="0"/>
          <w:bCs w:val="0"/>
          <w:color w:val="auto"/>
          <w:sz w:val="28"/>
          <w:szCs w:val="28"/>
        </w:rPr>
      </w:pPr>
      <w:bookmarkStart w:id="298" w:name="_Toc28203"/>
      <w:r>
        <w:rPr>
          <w:rFonts w:ascii="Times New Roman" w:hAnsi="Times New Roman" w:eastAsia="黑体"/>
          <w:b w:val="0"/>
          <w:bCs w:val="0"/>
          <w:color w:val="auto"/>
          <w:sz w:val="28"/>
          <w:szCs w:val="28"/>
        </w:rPr>
        <w:t>1. 评标方法</w:t>
      </w:r>
      <w:bookmarkEnd w:id="294"/>
      <w:bookmarkEnd w:id="295"/>
      <w:bookmarkEnd w:id="296"/>
      <w:bookmarkEnd w:id="297"/>
      <w:bookmarkEnd w:id="298"/>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4"/>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4"/>
        <w:spacing w:before="0" w:after="0" w:line="500" w:lineRule="exact"/>
        <w:rPr>
          <w:rFonts w:ascii="Times New Roman" w:hAnsi="Times New Roman" w:eastAsia="黑体"/>
          <w:b w:val="0"/>
          <w:bCs w:val="0"/>
          <w:color w:val="auto"/>
          <w:sz w:val="28"/>
          <w:szCs w:val="28"/>
        </w:rPr>
      </w:pPr>
      <w:bookmarkStart w:id="299" w:name="_Toc737"/>
      <w:bookmarkStart w:id="300" w:name="_Toc19378"/>
      <w:bookmarkStart w:id="301" w:name="_Toc13983"/>
      <w:bookmarkStart w:id="302" w:name="_Toc25200"/>
      <w:bookmarkStart w:id="303" w:name="_Toc18706"/>
      <w:bookmarkStart w:id="304" w:name="_Toc30403"/>
      <w:r>
        <w:rPr>
          <w:rFonts w:ascii="Times New Roman" w:hAnsi="Times New Roman" w:eastAsia="黑体"/>
          <w:b w:val="0"/>
          <w:bCs w:val="0"/>
          <w:color w:val="auto"/>
          <w:sz w:val="28"/>
          <w:szCs w:val="28"/>
        </w:rPr>
        <w:t>2. 评审标准</w:t>
      </w:r>
      <w:bookmarkEnd w:id="299"/>
      <w:bookmarkEnd w:id="300"/>
      <w:bookmarkEnd w:id="301"/>
      <w:bookmarkEnd w:id="302"/>
      <w:bookmarkEnd w:id="303"/>
      <w:bookmarkEnd w:id="304"/>
    </w:p>
    <w:p>
      <w:pPr>
        <w:pStyle w:val="5"/>
        <w:spacing w:before="0" w:after="0" w:line="500" w:lineRule="exact"/>
        <w:ind w:firstLine="137"/>
        <w:rPr>
          <w:rFonts w:ascii="Times New Roman" w:hAnsi="Times New Roman"/>
          <w:color w:val="auto"/>
        </w:rPr>
      </w:pPr>
      <w:bookmarkStart w:id="305" w:name="_Toc1255"/>
      <w:bookmarkStart w:id="306" w:name="_Toc26440"/>
      <w:bookmarkStart w:id="307" w:name="_Toc18093"/>
      <w:r>
        <w:rPr>
          <w:rFonts w:ascii="Times New Roman" w:hAnsi="Times New Roman"/>
          <w:color w:val="auto"/>
        </w:rPr>
        <w:t>2.1 初步评审标准</w:t>
      </w:r>
      <w:bookmarkEnd w:id="305"/>
      <w:bookmarkEnd w:id="306"/>
      <w:bookmarkEnd w:id="307"/>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5"/>
        <w:spacing w:before="0" w:after="0" w:line="500" w:lineRule="exact"/>
        <w:ind w:firstLine="137"/>
        <w:rPr>
          <w:rFonts w:ascii="Times New Roman" w:hAnsi="Times New Roman"/>
          <w:color w:val="auto"/>
        </w:rPr>
      </w:pPr>
      <w:bookmarkStart w:id="308" w:name="_Toc16643"/>
      <w:bookmarkStart w:id="309" w:name="_Toc16485"/>
      <w:bookmarkStart w:id="310" w:name="_Toc11465"/>
      <w:r>
        <w:rPr>
          <w:rFonts w:ascii="Times New Roman" w:hAnsi="Times New Roman"/>
          <w:color w:val="auto"/>
        </w:rPr>
        <w:t>2.2 分值构成与评分标准</w:t>
      </w:r>
      <w:bookmarkEnd w:id="308"/>
      <w:bookmarkEnd w:id="309"/>
      <w:bookmarkEnd w:id="310"/>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4"/>
        <w:spacing w:before="0" w:after="0" w:line="500" w:lineRule="exact"/>
        <w:rPr>
          <w:rFonts w:ascii="Times New Roman" w:hAnsi="Times New Roman" w:eastAsia="黑体"/>
          <w:b w:val="0"/>
          <w:bCs w:val="0"/>
          <w:color w:val="auto"/>
          <w:sz w:val="28"/>
          <w:szCs w:val="28"/>
        </w:rPr>
      </w:pPr>
      <w:bookmarkStart w:id="311" w:name="_Toc30472"/>
      <w:bookmarkStart w:id="312" w:name="_Toc10586"/>
      <w:bookmarkStart w:id="313" w:name="_Toc2840"/>
      <w:bookmarkStart w:id="314" w:name="_Toc2340"/>
      <w:bookmarkStart w:id="315" w:name="_Toc32039"/>
      <w:bookmarkStart w:id="316" w:name="_Toc607"/>
      <w:r>
        <w:rPr>
          <w:rFonts w:ascii="Times New Roman" w:hAnsi="Times New Roman" w:eastAsia="黑体"/>
          <w:b w:val="0"/>
          <w:bCs w:val="0"/>
          <w:color w:val="auto"/>
          <w:sz w:val="28"/>
          <w:szCs w:val="28"/>
        </w:rPr>
        <w:t>3. 评标程序</w:t>
      </w:r>
      <w:bookmarkEnd w:id="311"/>
      <w:bookmarkEnd w:id="312"/>
      <w:bookmarkEnd w:id="313"/>
      <w:bookmarkEnd w:id="314"/>
      <w:bookmarkEnd w:id="315"/>
      <w:bookmarkEnd w:id="316"/>
    </w:p>
    <w:p>
      <w:pPr>
        <w:pStyle w:val="5"/>
        <w:spacing w:before="0" w:after="0" w:line="500" w:lineRule="exact"/>
        <w:ind w:firstLine="137"/>
        <w:rPr>
          <w:rFonts w:ascii="Times New Roman" w:hAnsi="Times New Roman"/>
          <w:color w:val="auto"/>
        </w:rPr>
      </w:pPr>
      <w:bookmarkStart w:id="317" w:name="_Toc4716"/>
      <w:bookmarkStart w:id="318" w:name="_Toc8906"/>
      <w:bookmarkStart w:id="319" w:name="_Toc8621"/>
      <w:r>
        <w:rPr>
          <w:rFonts w:ascii="Times New Roman" w:hAnsi="Times New Roman"/>
          <w:color w:val="auto"/>
        </w:rPr>
        <w:t>3.1 商务及技术文件初步评审</w:t>
      </w:r>
      <w:bookmarkEnd w:id="317"/>
      <w:bookmarkEnd w:id="318"/>
      <w:bookmarkEnd w:id="319"/>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5"/>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5"/>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5"/>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pageBreakBefore/>
        <w:spacing w:before="240" w:beforeLines="100" w:after="240" w:afterLines="100" w:line="500" w:lineRule="exact"/>
        <w:jc w:val="center"/>
        <w:outlineLvl w:val="0"/>
        <w:rPr>
          <w:rFonts w:eastAsia="仿宋_GB2312"/>
          <w:b/>
          <w:bCs/>
          <w:color w:val="000000"/>
          <w:sz w:val="13"/>
          <w:szCs w:val="13"/>
        </w:rPr>
      </w:pPr>
      <w:bookmarkStart w:id="320" w:name="_Toc18292"/>
      <w:bookmarkStart w:id="321" w:name="_Toc4376"/>
      <w:bookmarkStart w:id="322" w:name="_Toc179632785"/>
      <w:bookmarkStart w:id="323" w:name="_Toc144974826"/>
      <w:bookmarkStart w:id="324" w:name="_Toc152045767"/>
      <w:bookmarkStart w:id="325" w:name="_Toc152042546"/>
      <w:r>
        <w:rPr>
          <w:rFonts w:hint="eastAsia" w:ascii="宋体" w:hAnsi="宋体" w:cs="宋体"/>
          <w:b/>
          <w:color w:val="auto"/>
          <w:sz w:val="44"/>
          <w:szCs w:val="44"/>
        </w:rPr>
        <w:t xml:space="preserve">第四章  </w:t>
      </w:r>
      <w:bookmarkEnd w:id="320"/>
      <w:r>
        <w:rPr>
          <w:rFonts w:hint="eastAsia" w:ascii="宋体" w:hAnsi="宋体" w:cs="宋体"/>
          <w:b/>
          <w:color w:val="auto"/>
          <w:sz w:val="44"/>
          <w:szCs w:val="44"/>
        </w:rPr>
        <w:t>合同</w:t>
      </w:r>
      <w:bookmarkStart w:id="326" w:name="_Toc246996319"/>
      <w:bookmarkEnd w:id="326"/>
      <w:bookmarkStart w:id="327" w:name="_Toc246997062"/>
      <w:bookmarkEnd w:id="327"/>
      <w:bookmarkStart w:id="328" w:name="_Toc369531675"/>
      <w:bookmarkEnd w:id="328"/>
      <w:bookmarkStart w:id="329" w:name="_Toc9766"/>
      <w:bookmarkEnd w:id="329"/>
      <w:bookmarkStart w:id="330" w:name="_Toc29298"/>
      <w:bookmarkEnd w:id="330"/>
      <w:bookmarkStart w:id="331" w:name="_Toc247085834"/>
      <w:bookmarkEnd w:id="331"/>
      <w:bookmarkStart w:id="332" w:name="_Toc296602565"/>
      <w:bookmarkEnd w:id="332"/>
      <w:bookmarkStart w:id="333" w:name="_Toc184635117"/>
      <w:bookmarkEnd w:id="333"/>
      <w:bookmarkStart w:id="334" w:name="_Toc369531676"/>
      <w:bookmarkEnd w:id="334"/>
    </w:p>
    <w:p>
      <w:pPr>
        <w:spacing w:line="360" w:lineRule="auto"/>
        <w:rPr>
          <w:rFonts w:hint="eastAsia" w:ascii="宋体" w:hAnsi="宋体" w:cs="宋体"/>
          <w:b/>
          <w:bCs/>
          <w:color w:val="000000"/>
          <w:szCs w:val="21"/>
        </w:rPr>
      </w:pPr>
      <w:bookmarkStart w:id="335" w:name="_Hlk47980575"/>
      <w:r>
        <w:rPr>
          <w:rFonts w:hint="eastAsia" w:ascii="宋体" w:hAnsi="宋体" w:cs="宋体"/>
          <w:b/>
          <w:bCs/>
          <w:color w:val="000000"/>
          <w:szCs w:val="21"/>
        </w:rPr>
        <w:t>需方（以下简称甲方）：</w:t>
      </w:r>
      <w:r>
        <w:rPr>
          <w:rFonts w:hint="eastAsia"/>
          <w:b/>
          <w:sz w:val="24"/>
        </w:rPr>
        <w:t>庐江县文旅投资有限公司</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kern w:val="0"/>
          <w:sz w:val="24"/>
          <w:szCs w:val="24"/>
        </w:rPr>
        <w:t>安徽省合肥市庐江县万山镇长冲村安凹组9</w:t>
      </w:r>
      <w:r>
        <w:rPr>
          <w:rFonts w:ascii="宋体" w:hAnsi="宋体" w:cs="宋体"/>
          <w:color w:val="000000"/>
          <w:kern w:val="0"/>
          <w:sz w:val="24"/>
          <w:szCs w:val="24"/>
        </w:rPr>
        <w:t>9号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r>
        <w:rPr>
          <w:rFonts w:hint="eastAsia" w:ascii="宋体" w:hAnsi="宋体" w:cs="宋体"/>
          <w:b/>
          <w:bCs/>
          <w:color w:val="000000"/>
          <w:szCs w:val="21"/>
        </w:rPr>
        <w:t xml:space="preserve">             </w:t>
      </w:r>
    </w:p>
    <w:p>
      <w:pPr>
        <w:adjustRightInd w:val="0"/>
        <w:snapToGrid w:val="0"/>
        <w:spacing w:line="500" w:lineRule="exact"/>
        <w:ind w:firstLine="422" w:firstLineChars="200"/>
        <w:rPr>
          <w:rFonts w:hint="eastAsia" w:ascii="宋体" w:hAnsi="宋体" w:cs="宋体"/>
          <w:b/>
          <w:bCs/>
          <w:color w:val="000000"/>
          <w:szCs w:val="21"/>
        </w:rPr>
      </w:pP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供方（以下简称乙方）：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地 址：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单位负责人：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p>
    <w:p>
      <w:pPr>
        <w:adjustRightInd w:val="0"/>
        <w:snapToGrid w:val="0"/>
        <w:spacing w:line="500" w:lineRule="exact"/>
        <w:rPr>
          <w:rFonts w:hint="eastAsia" w:ascii="宋体" w:hAnsi="宋体" w:cs="宋体"/>
          <w:color w:val="000000"/>
          <w:szCs w:val="21"/>
        </w:rPr>
      </w:pPr>
      <w:r>
        <w:rPr>
          <w:rFonts w:hint="eastAsia" w:ascii="宋体" w:hAnsi="宋体" w:cs="宋体"/>
          <w:b/>
          <w:bCs/>
          <w:color w:val="000000"/>
          <w:szCs w:val="21"/>
        </w:rPr>
        <w:t xml:space="preserve">    </w:t>
      </w:r>
      <w:bookmarkEnd w:id="335"/>
      <w:r>
        <w:rPr>
          <w:rFonts w:hint="eastAsia" w:ascii="宋体" w:hAnsi="宋体" w:cs="宋体"/>
          <w:b/>
          <w:bCs/>
          <w:color w:val="000000"/>
          <w:szCs w:val="21"/>
        </w:rPr>
        <w:t xml:space="preserve">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根据《中华人民共和国民法典》及其他有关法律、行政法规，遵循平等、自愿、公平和诚实信用的原则，双方经协商，就【  】采购事项协商一致，订立本合同。</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第一条 采购内容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1.1品牌、型号、数量、单价及配置</w:t>
      </w:r>
      <w:r>
        <w:rPr>
          <w:rFonts w:hint="eastAsia" w:ascii="宋体" w:hAnsi="宋体" w:cs="宋体"/>
          <w:i/>
          <w:iCs/>
          <w:color w:val="FF0000"/>
          <w:szCs w:val="21"/>
          <w:u w:val="single"/>
          <w:shd w:val="pct10" w:color="auto" w:fill="FFFFFF"/>
        </w:rPr>
        <w:t>（？如内容过多，建议采用附件形式明确）</w:t>
      </w:r>
    </w:p>
    <w:tbl>
      <w:tblPr>
        <w:tblStyle w:val="5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序号</w:t>
            </w: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产品名称</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牌号</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商标</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规格型号</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产地</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生产厂家</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计量</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单位</w:t>
            </w: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数量（暂定）</w:t>
            </w: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单价（元）</w:t>
            </w: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暂定金额（元）</w:t>
            </w: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noWrap w:val="0"/>
            <w:vAlign w:val="center"/>
          </w:tcPr>
          <w:p>
            <w:pPr>
              <w:adjustRightInd w:val="0"/>
              <w:snapToGrid w:val="0"/>
              <w:spacing w:line="500" w:lineRule="exact"/>
              <w:rPr>
                <w:rFonts w:hint="eastAsia" w:ascii="宋体" w:hAnsi="宋体" w:cs="宋体"/>
                <w:bCs/>
                <w:spacing w:val="4"/>
                <w:szCs w:val="21"/>
              </w:rPr>
            </w:pPr>
            <w:r>
              <w:rPr>
                <w:rFonts w:hint="eastAsia" w:ascii="宋体" w:hAnsi="宋体" w:cs="宋体"/>
                <w:bCs/>
                <w:spacing w:val="4"/>
                <w:szCs w:val="21"/>
              </w:rPr>
              <w:t xml:space="preserve">暂定合计人民币金额（大写）：                 （小写）： </w:t>
            </w:r>
          </w:p>
        </w:tc>
      </w:tr>
    </w:tbl>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1.2甲方有权根据自身需求调整产品数量，但需在乙方发货前及时通知乙方，并根据清单价格与乙方据实结算。</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1.3双方确认，本合同的签订，并不意味着本采购项目所需的产品全部由乙方供应，甲方有权根据实际情况另行向其他供应方采购 。</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第二条 合同价款</w:t>
      </w:r>
    </w:p>
    <w:p>
      <w:pPr>
        <w:spacing w:line="360" w:lineRule="auto"/>
        <w:ind w:firstLine="392" w:firstLineChars="187"/>
        <w:rPr>
          <w:rFonts w:hint="eastAsia" w:ascii="宋体" w:hAnsi="宋体" w:cs="宋体"/>
          <w:color w:val="000000"/>
          <w:szCs w:val="21"/>
        </w:rPr>
      </w:pPr>
      <w:r>
        <w:rPr>
          <w:rFonts w:hint="eastAsia" w:ascii="宋体" w:hAnsi="宋体" w:cs="宋体"/>
          <w:color w:val="000000"/>
          <w:szCs w:val="21"/>
        </w:rPr>
        <w:t>2.1 合同总额暂定为：人民币(大写) 【   】元(小写￥【  】元),</w:t>
      </w:r>
      <w:bookmarkStart w:id="336" w:name="_Hlk49083348"/>
      <w:r>
        <w:rPr>
          <w:rFonts w:hint="eastAsia" w:ascii="宋体" w:hAnsi="宋体" w:eastAsia="宋体" w:cs="宋体"/>
          <w:color w:val="000000"/>
          <w:szCs w:val="21"/>
          <w:lang w:val="en-US" w:eastAsia="zh-CN"/>
        </w:rPr>
        <w:t>本合同以人民币付款。安徽云里安凹乡村旅游发展有限公司以及庐江县文旅投资有限公司云里安凹云溪山舍分公司根据实际供货、安装数量，按照既定单价分别付款。</w:t>
      </w:r>
      <w:r>
        <w:rPr>
          <w:rFonts w:hint="eastAsia" w:ascii="宋体" w:hAnsi="宋体" w:cs="宋体"/>
          <w:color w:val="000000"/>
          <w:szCs w:val="21"/>
        </w:rPr>
        <w:t>本合同单价一次性包死，固定不变，不因包括市场价格涨落、履行期调整等任何因素而调整。合同单价包括</w:t>
      </w:r>
      <w:bookmarkEnd w:id="336"/>
      <w:r>
        <w:rPr>
          <w:rFonts w:hint="eastAsia" w:ascii="宋体" w:hAnsi="宋体" w:cs="宋体"/>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2.2</w:t>
      </w:r>
      <w:r>
        <w:rPr>
          <w:rFonts w:hint="eastAsia" w:ascii="宋体" w:hAnsi="宋体" w:cs="宋体"/>
          <w:color w:val="000000"/>
          <w:szCs w:val="21"/>
        </w:rPr>
        <w:t>商品的单价以甲乙双方共同确定的价格为准（详见本合同附件《采购清单》），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2.3</w:t>
      </w:r>
      <w:r>
        <w:rPr>
          <w:rFonts w:hint="eastAsia" w:ascii="宋体" w:hAnsi="宋体" w:cs="宋体"/>
          <w:color w:val="000000"/>
          <w:szCs w:val="21"/>
        </w:rPr>
        <w:t>结算方式：据实结算，先货后款。每月15日之前，甲乙双方对上个月的供货清单、供货数量及货款金额进行核对，经甲方在供货清单的对账表上盖章确认后乙方提供等额合法有效的发票，甲方收到发票后，向乙方支付货款额。</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乙方开具的发票应直接交到甲方财务部，不得将发票随货交给甲方其他人员。若乙方未提供有效发票，则甲方有权拒绝付款，且不承担违约责任。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2.4</w:t>
      </w:r>
      <w:r>
        <w:rPr>
          <w:rFonts w:hint="eastAsia" w:ascii="宋体" w:hAnsi="宋体" w:cs="宋体"/>
          <w:color w:val="000000"/>
          <w:szCs w:val="21"/>
        </w:rPr>
        <w:t>乙方指定收款账户的名称须是乙方单位，开具的发票单位也须是乙方单位。</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乙方指定收款账户信息如下：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开户行：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账户名称：</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6</w:t>
      </w:r>
      <w:r>
        <w:rPr>
          <w:rFonts w:hint="eastAsia" w:ascii="宋体" w:hAnsi="宋体" w:cs="宋体"/>
          <w:color w:val="000000"/>
          <w:szCs w:val="21"/>
        </w:rPr>
        <w:t>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 xml:space="preserve"> 履约保证金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.1履约保证金数额：</w:t>
      </w:r>
      <w:r>
        <w:rPr>
          <w:rFonts w:hint="eastAsia" w:ascii="宋体" w:hAnsi="宋体" w:cs="宋体"/>
          <w:color w:val="000000"/>
          <w:szCs w:val="21"/>
          <w:lang w:val="en-US" w:eastAsia="zh-CN"/>
        </w:rPr>
        <w:t>小写</w:t>
      </w:r>
      <w:r>
        <w:rPr>
          <w:rFonts w:hint="eastAsia" w:ascii="宋体" w:hAnsi="宋体" w:cs="宋体"/>
          <w:color w:val="000000"/>
          <w:szCs w:val="21"/>
        </w:rPr>
        <w:t>【】元（大写：【】元整）。</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.2担保形式：□现金保证 □现金支票 □银行汇票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□银行保函☑银行转账 □工程担保  □保证保险</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.3收受人为:</w:t>
      </w:r>
      <w:r>
        <w:rPr>
          <w:rFonts w:hint="eastAsia" w:ascii="宋体" w:hAnsi="宋体" w:cs="宋体"/>
          <w:color w:val="000000"/>
          <w:szCs w:val="21"/>
          <w:lang w:eastAsia="zh-CN"/>
        </w:rPr>
        <w:t>☑</w:t>
      </w:r>
      <w:r>
        <w:rPr>
          <w:rFonts w:hint="eastAsia" w:ascii="宋体" w:hAnsi="宋体" w:cs="宋体"/>
          <w:color w:val="000000"/>
          <w:szCs w:val="21"/>
        </w:rPr>
        <w:t>招标人</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.4退还：全部货物完成交付，并验收合格，且质保期满后30日内一次性退还（无息）。对于乙方应当向甲方支付的违约金、赔偿金、以及其他费用，甲方均有权从履约保证金中直接扣除。</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第三条 质量要求和技术标准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adjustRightInd w:val="0"/>
        <w:snapToGrid w:val="0"/>
        <w:spacing w:line="500" w:lineRule="exact"/>
        <w:ind w:firstLine="420" w:firstLineChars="200"/>
        <w:rPr>
          <w:rFonts w:hint="eastAsia" w:ascii="宋体" w:hAnsi="宋体" w:cs="宋体"/>
          <w:color w:val="000000"/>
          <w:szCs w:val="21"/>
        </w:rPr>
      </w:pPr>
      <w:bookmarkStart w:id="337" w:name="_Hlk49083391"/>
      <w:r>
        <w:rPr>
          <w:rFonts w:hint="eastAsia" w:ascii="宋体" w:hAnsi="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337"/>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第四条 货物的包装和交货</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4.1乙方负责装货、运输，将货物安全运抵交货目的地并卸载。</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4.2交货期：合同签订生效后【 】日历日内。甲方有权延迟交货期，但需要提前24小时通知乙方。乙方在每批货物抵达货物交货目的地24小时前通知甲方接货。</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4.3交货目的地：甲方指定地点。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4.6、货物的包装应符合国家的规定，并确保安全、卫生后，才交甲方使用。产品包装须保护产品完整、不受损伤，包装物不回收。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4.7、货物的包装之标识应符合中华人民共和国法律、法规等对有关标的说明、产地、原材料、用途、警语、保质期及保质条件等之规定，否则甲方有权拒收。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第五条 验收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5.1货物送达到甲方指定地点后，甲方按照产品清单对货物的数量和外观进行验货；如发现产品与合同约定不符，或因货物有破损、缺件以及其他不符合质量约定的情形等，乙方应及时按甲方要求处理。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第六条 货物的保证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乙方对其按合同向甲方提供的全部货物及服务保证如下：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6.1货物是采用优质材料及先进工艺所制造的原厂出品的新品。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6.2货物在原产地、质量、规格及性能等方面符合本合同有关规定的要求。</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第七条 退货和换货</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给甲方，乙方逾期未取回产品的，相关产品毁损、灭失的风险应当由乙方承担，乙方逾期退款的，每逾期1日，应当按照乙方逾期退款金额的万分之四向甲方支付违约金。</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7.3在货物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7.4 本合同项下货物的质保期为：从货物交付并经验收合格之日起     年。</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第八条 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8.1乙方未按本合同约定日期按时供货，每延期一天，向甲方支付该批货物合同价款的千分之一的违约金，延期超20天的，甲方有权解除本合同。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8.2若甲方在使用产品的过程中，由于产品质量原因给甲方或第三方造成人身或财产损失时，乙方应承担全部赔偿责任，并向甲方支付存在质量问题的货物对应合同价款的20%作为违约金。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8.</w:t>
      </w:r>
      <w:bookmarkStart w:id="338" w:name="_Hlk49085556"/>
      <w:r>
        <w:rPr>
          <w:rFonts w:hint="eastAsia" w:ascii="宋体" w:hAnsi="宋体" w:cs="宋体"/>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338"/>
      <w:r>
        <w:rPr>
          <w:rFonts w:hint="eastAsia" w:ascii="宋体" w:hAnsi="宋体" w:cs="宋体"/>
          <w:color w:val="000000"/>
          <w:szCs w:val="21"/>
        </w:rPr>
        <w:t>。</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w:t>
      </w:r>
      <w:bookmarkStart w:id="339" w:name="_Hlk49085594"/>
      <w:r>
        <w:rPr>
          <w:rFonts w:hint="eastAsia" w:ascii="宋体" w:hAnsi="宋体" w:cs="宋体"/>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339"/>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第九条 知识产权及保密条款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9.5 本协议变更、解除和终止后保密条款对双方仍有约束力。</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本</w:t>
      </w:r>
      <w:bookmarkStart w:id="340" w:name="_Hlk49085614"/>
      <w:r>
        <w:rPr>
          <w:rFonts w:hint="eastAsia" w:ascii="宋体" w:hAnsi="宋体" w:cs="宋体"/>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340"/>
      <w:r>
        <w:rPr>
          <w:rFonts w:hint="eastAsia" w:ascii="宋体" w:hAnsi="宋体" w:cs="宋体"/>
          <w:color w:val="000000"/>
          <w:szCs w:val="21"/>
        </w:rPr>
        <w:t>。</w:t>
      </w:r>
    </w:p>
    <w:p>
      <w:pPr>
        <w:adjustRightInd w:val="0"/>
        <w:snapToGrid w:val="0"/>
        <w:spacing w:line="500" w:lineRule="exact"/>
        <w:ind w:firstLine="422" w:firstLineChars="200"/>
        <w:rPr>
          <w:rFonts w:hint="eastAsia" w:ascii="宋体" w:hAnsi="宋体" w:cs="宋体"/>
          <w:color w:val="000000"/>
          <w:szCs w:val="21"/>
        </w:rPr>
      </w:pPr>
      <w:bookmarkStart w:id="341" w:name="_Hlk49085629"/>
      <w:r>
        <w:rPr>
          <w:rFonts w:hint="eastAsia" w:ascii="宋体" w:hAnsi="宋体" w:cs="宋体"/>
          <w:b/>
          <w:bCs/>
          <w:color w:val="000000"/>
          <w:szCs w:val="21"/>
        </w:rPr>
        <w:t>第十一条   送达地址</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甲方：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widowControl/>
        <w:adjustRightInd w:val="0"/>
        <w:snapToGrid w:val="0"/>
        <w:spacing w:line="500" w:lineRule="exact"/>
        <w:ind w:firstLine="482"/>
        <w:rPr>
          <w:rFonts w:hint="eastAsia" w:ascii="宋体" w:hAnsi="宋体" w:cs="宋体"/>
          <w:color w:val="000000"/>
          <w:szCs w:val="21"/>
        </w:rPr>
      </w:pPr>
      <w:r>
        <w:rPr>
          <w:rFonts w:hint="eastAsia" w:ascii="宋体" w:hAnsi="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341"/>
    </w:p>
    <w:p>
      <w:pPr>
        <w:widowControl/>
        <w:adjustRightInd w:val="0"/>
        <w:snapToGrid w:val="0"/>
        <w:spacing w:line="500" w:lineRule="exact"/>
        <w:ind w:firstLine="482"/>
        <w:rPr>
          <w:rFonts w:hint="eastAsia" w:ascii="宋体" w:hAnsi="宋体" w:cs="宋体"/>
          <w:color w:val="333333"/>
          <w:kern w:val="0"/>
          <w:szCs w:val="21"/>
        </w:rPr>
      </w:pPr>
      <w:r>
        <w:rPr>
          <w:rFonts w:hint="eastAsia" w:ascii="宋体" w:hAnsi="宋体" w:cs="宋体"/>
          <w:b/>
          <w:bCs/>
          <w:color w:val="000000"/>
          <w:szCs w:val="21"/>
        </w:rPr>
        <w:t>第十二条   争议的解决</w:t>
      </w:r>
    </w:p>
    <w:p>
      <w:pPr>
        <w:widowControl/>
        <w:adjustRightInd w:val="0"/>
        <w:snapToGrid w:val="0"/>
        <w:spacing w:line="500" w:lineRule="exact"/>
        <w:ind w:firstLine="480"/>
        <w:rPr>
          <w:rFonts w:hint="eastAsia" w:ascii="宋体" w:hAnsi="宋体" w:cs="宋体"/>
          <w:color w:val="000000"/>
          <w:szCs w:val="21"/>
        </w:rPr>
      </w:pPr>
      <w:bookmarkStart w:id="342" w:name="_Hlk49085669"/>
      <w:r>
        <w:rPr>
          <w:rFonts w:hint="eastAsia" w:ascii="宋体" w:hAnsi="宋体" w:cs="宋体"/>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12.2本合同中任何条款的无效不应影响本合同其他条款的效力，在解决争议的过程中，各方应按本合同所有其他有效条款的约定继续履行本合同。</w:t>
      </w:r>
    </w:p>
    <w:bookmarkEnd w:id="342"/>
    <w:p>
      <w:pPr>
        <w:shd w:val="clear" w:color="auto" w:fill="FFFFFF"/>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第十三条 其他事项  </w:t>
      </w:r>
      <w:r>
        <w:rPr>
          <w:rFonts w:hint="eastAsia" w:ascii="宋体" w:hAnsi="宋体" w:cs="宋体"/>
          <w:color w:val="000000"/>
          <w:szCs w:val="21"/>
        </w:rPr>
        <w:t xml:space="preserve">                                                                                                                                                                                                                                                                                                                                                                                                                                                                                                                                                                                                                                                                                                                                                                                                                                                                                                                                                                                                                                                                                                                                                                                                                                                                                                                                                                                                                                                                                                                                                                                                                                                                                                                                                                                                                                                                                                                                                                                                                                                                                                                                                                                                                                                                                                                                                                                                                                                                                                                                                                                                                                                                                                                                                                                                                                                                                                                                                                                                                                                                                                                                                                                                                                                                                                                                                                                                                                                                                                                                                                                                                                                                                                                                                                                                                                                                                                                                                                                                                                                                                                                                                                                                                </w:t>
      </w:r>
      <w:r>
        <w:rPr>
          <w:rFonts w:hint="eastAsia" w:ascii="宋体" w:hAnsi="宋体" w:cs="宋体"/>
          <w:color w:val="000000"/>
          <w:szCs w:val="21"/>
        </w:rPr>
        <w:t xml:space="preserve">                                                                                                                                                                                                                                                                                                                                                                                                                                                                                                                                                                                                                                                                                                                                                                                                                                                                                                                                                                                                                                                                                                                                                                                                                                                                                                                                                                                                                                                                                                                                                                                                                                                                                                                                                                                                                                                                                                                                                                                                                                                                                                                                                                                                                                                                                                                                                                                                                                                                                                                                                                                                                                                                                                  </w:t>
      </w:r>
    </w:p>
    <w:p>
      <w:pPr>
        <w:widowControl/>
        <w:adjustRightInd w:val="0"/>
        <w:snapToGrid w:val="0"/>
        <w:spacing w:line="500" w:lineRule="exact"/>
        <w:ind w:firstLine="420" w:firstLineChars="200"/>
        <w:rPr>
          <w:rFonts w:hint="eastAsia" w:ascii="宋体" w:hAnsi="宋体" w:cs="宋体"/>
          <w:color w:val="000000"/>
          <w:szCs w:val="21"/>
        </w:rPr>
      </w:pPr>
      <w:bookmarkStart w:id="343" w:name="_Hlk49085691"/>
      <w:r>
        <w:rPr>
          <w:rFonts w:hint="eastAsia" w:ascii="宋体" w:hAnsi="宋体" w:cs="宋体"/>
          <w:color w:val="000000"/>
          <w:szCs w:val="21"/>
        </w:rPr>
        <w:t>13.1本合同签订前10日内，乙方应向甲方提供下列证明文件或材料：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13.1.2签字人如为代理人，本合同签字人的授权委托书；</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13.1.3甲方要求提供的其它资料；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13.2双方一致同意不向传播媒介或公众或第三方透露本合同的内容；</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13.3本合同经甲、乙双方法定代表人或授权代表签字、盖章后生效。</w:t>
      </w:r>
    </w:p>
    <w:p>
      <w:pPr>
        <w:widowControl/>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13.4本合同正本一式【】份，甲方执【】份,乙方执【】份，均具有同等法律效力。</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13.5 以下文件共同构成合同不可分割的一部分，如相关合同文件内容产生冲突的，按照以下顺序确定优先解释和适用的文件：1.本合同协议书及合同附件、合同变更或者补充协议；2.中标通知书；3.招标文件（磋商文件）及答疑； 4.投标文件（响应文件）及其附件；5.其他合同文件。</w:t>
      </w:r>
    </w:p>
    <w:bookmarkEnd w:id="343"/>
    <w:p>
      <w:pPr>
        <w:adjustRightInd w:val="0"/>
        <w:snapToGrid w:val="0"/>
        <w:spacing w:line="500" w:lineRule="exact"/>
        <w:rPr>
          <w:rFonts w:hint="eastAsia" w:ascii="宋体" w:hAnsi="宋体" w:cs="宋体"/>
          <w:b/>
          <w:bCs/>
          <w:color w:val="000000"/>
          <w:szCs w:val="21"/>
        </w:rPr>
      </w:pPr>
      <w:bookmarkStart w:id="344" w:name="_Hlk49085733"/>
      <w:r>
        <w:rPr>
          <w:rFonts w:hint="eastAsia" w:ascii="宋体" w:hAnsi="宋体" w:cs="宋体"/>
          <w:b/>
          <w:bCs/>
          <w:color w:val="000000"/>
          <w:szCs w:val="21"/>
        </w:rPr>
        <w:t xml:space="preserve">甲方（盖章）：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p>
    <w:p>
      <w:pPr>
        <w:adjustRightInd w:val="0"/>
        <w:snapToGrid w:val="0"/>
        <w:spacing w:line="500" w:lineRule="exact"/>
        <w:rPr>
          <w:rFonts w:hint="eastAsia" w:ascii="宋体" w:hAnsi="宋体" w:cs="宋体"/>
          <w:color w:val="000000"/>
          <w:szCs w:val="21"/>
        </w:rPr>
      </w:pPr>
    </w:p>
    <w:p>
      <w:pPr>
        <w:adjustRightInd w:val="0"/>
        <w:snapToGrid w:val="0"/>
        <w:spacing w:line="500" w:lineRule="exact"/>
        <w:rPr>
          <w:rFonts w:hint="eastAsia" w:ascii="宋体" w:hAnsi="宋体" w:cs="宋体"/>
          <w:b/>
          <w:bCs/>
          <w:color w:val="000000"/>
          <w:szCs w:val="21"/>
        </w:rPr>
      </w:pPr>
      <w:r>
        <w:rPr>
          <w:rFonts w:hint="eastAsia" w:ascii="宋体" w:hAnsi="宋体" w:cs="宋体"/>
          <w:b/>
          <w:bCs/>
          <w:color w:val="000000"/>
          <w:szCs w:val="21"/>
        </w:rPr>
        <w:t>乙方（盖章）：</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bookmarkEnd w:id="344"/>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备注：本合同的约定如与本项目单一来源采购文件的投标人须知前附表和招标人要求的约定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pageBreakBefore/>
        <w:spacing w:before="240" w:beforeLines="100" w:after="240" w:afterLines="100" w:line="500" w:lineRule="exact"/>
        <w:jc w:val="center"/>
        <w:outlineLvl w:val="0"/>
        <w:rPr>
          <w:rFonts w:hint="eastAsia" w:ascii="宋体" w:hAnsi="宋体" w:cs="宋体"/>
          <w:b/>
          <w:color w:val="auto"/>
          <w:sz w:val="44"/>
          <w:szCs w:val="44"/>
        </w:rPr>
      </w:pPr>
      <w:r>
        <w:rPr>
          <w:rFonts w:hint="eastAsia" w:ascii="宋体" w:hAnsi="宋体" w:cs="宋体"/>
          <w:b/>
          <w:color w:val="auto"/>
          <w:sz w:val="44"/>
          <w:szCs w:val="44"/>
        </w:rPr>
        <w:t>廉  政  协  议</w:t>
      </w:r>
      <w:bookmarkEnd w:id="321"/>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甲乙双方的权利和义务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（二）严格执行合同的要求，自觉履行合同约定的相关义务。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（三）在业务活动中坚持公开、公正、诚信、透明的原则，不得损害国家、集体利益。</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（四）建立健全廉政制度，开展廉政教育，公布举报电话，监督并认真查处违法违纪行为。</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甲方的义务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（七）甲方工作人员不得接受乙方给予或赠送的干股或红利。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（八）甲方任何人不得以个人的名义向乙方推荐设备、部件等供货商以及其他合作单位。</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乙方的义务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(一)乙方不得以任何理由向甲方及其工作人员行贿或馈赠礼金、有价证券、贵重礼品。</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（二)乙方不得以任何名义为甲方及其工作人员报销应由甲方单位或个人支付的任何费用。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(三)乙方不得以任何理由安排甲方工作人员参加可能影响相关业务公开、公正、公平性的宴请及娱乐活动。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（五）乙方不得与甲方工作人员就合同中的质量、数量、价格、工程量、验收等条款进行私下商谈或者达成默契。</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（六）乙方不得以回扣、手续费、加班费、咨询费、劳务费等各种名义向甲方工作人员给予或赠送钱物。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（七）乙方不得向甲方工作人员提供干股或红利。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（八）乙方须按文旅博览集团纪委要求开展相关工作。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违约责任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投诉联系部门：</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，举报邮箱：</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1．向建设行政部门、招投标管理部门及乙方上级主管部门通报，建议作出相应处理；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2．甲方有权扣除乙方履约保证金全部或部分（视情节严重性而定）；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4．终止或解除双方已签订的包括（不限于）本合同在内的所有合同。</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双方约定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 xml:space="preserve">本协议有效期为甲乙双方签署之日起至合同终止。  </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第七条 </w:t>
      </w:r>
      <w:r>
        <w:rPr>
          <w:rFonts w:hint="eastAsia" w:ascii="宋体" w:hAnsi="宋体" w:cs="宋体"/>
          <w:color w:val="auto"/>
          <w:szCs w:val="21"/>
        </w:rPr>
        <w:t xml:space="preserve"> 本协议作为合同的附件，与本合同具有同等法律效力。</w:t>
      </w:r>
    </w:p>
    <w:p>
      <w:pPr>
        <w:spacing w:line="500" w:lineRule="exact"/>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甲方（盖章）：                   乙方（盖章）：</w:t>
      </w:r>
    </w:p>
    <w:p>
      <w:pPr>
        <w:spacing w:line="400" w:lineRule="exact"/>
        <w:rPr>
          <w:rFonts w:hint="eastAsia" w:ascii="宋体" w:hAnsi="宋体" w:cs="宋体"/>
          <w:color w:val="auto"/>
          <w:szCs w:val="21"/>
        </w:rPr>
      </w:pPr>
      <w:r>
        <w:rPr>
          <w:rFonts w:hint="eastAsia" w:ascii="宋体" w:hAnsi="宋体" w:cs="宋体"/>
          <w:color w:val="auto"/>
          <w:szCs w:val="21"/>
        </w:rPr>
        <w:t>法定代表人或</w:t>
      </w:r>
      <w:r>
        <w:rPr>
          <w:rFonts w:hint="eastAsia" w:ascii="宋体" w:hAnsi="宋体" w:cs="宋体"/>
          <w:color w:val="auto"/>
          <w:szCs w:val="21"/>
        </w:rPr>
        <w:tab/>
      </w:r>
      <w:r>
        <w:rPr>
          <w:rFonts w:hint="eastAsia" w:ascii="宋体" w:hAnsi="宋体" w:cs="宋体"/>
          <w:color w:val="auto"/>
          <w:szCs w:val="21"/>
        </w:rPr>
        <w:t xml:space="preserve">                    法定代表人或</w:t>
      </w:r>
    </w:p>
    <w:p>
      <w:pPr>
        <w:spacing w:line="400" w:lineRule="exact"/>
        <w:rPr>
          <w:rFonts w:hint="eastAsia" w:ascii="宋体" w:hAnsi="宋体" w:cs="宋体"/>
          <w:color w:val="auto"/>
          <w:szCs w:val="21"/>
        </w:rPr>
      </w:pPr>
      <w:r>
        <w:rPr>
          <w:rFonts w:hint="eastAsia" w:ascii="宋体" w:hAnsi="宋体" w:cs="宋体"/>
          <w:color w:val="auto"/>
          <w:szCs w:val="21"/>
        </w:rPr>
        <w:t>授权代表：   (职务)               授权代表：  （职务）</w:t>
      </w:r>
    </w:p>
    <w:p>
      <w:pPr>
        <w:spacing w:line="400" w:lineRule="exact"/>
        <w:rPr>
          <w:rFonts w:hint="eastAsia"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rPr>
        <w:tab/>
      </w:r>
      <w:r>
        <w:rPr>
          <w:rFonts w:hint="eastAsia" w:ascii="宋体" w:hAnsi="宋体" w:cs="宋体"/>
          <w:color w:val="auto"/>
          <w:szCs w:val="21"/>
        </w:rPr>
        <w:t xml:space="preserve">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ind w:firstLine="420" w:firstLineChars="200"/>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廉政监督联系人                    廉政监督联系人</w:t>
      </w:r>
    </w:p>
    <w:p>
      <w:pPr>
        <w:spacing w:line="400" w:lineRule="exact"/>
        <w:rPr>
          <w:rFonts w:hint="eastAsia" w:ascii="宋体" w:hAnsi="宋体" w:cs="宋体"/>
          <w:color w:val="auto"/>
          <w:szCs w:val="21"/>
        </w:rPr>
      </w:pPr>
      <w:r>
        <w:rPr>
          <w:rFonts w:hint="eastAsia" w:ascii="宋体" w:hAnsi="宋体" w:cs="宋体"/>
          <w:color w:val="auto"/>
          <w:szCs w:val="21"/>
        </w:rPr>
        <w:t>姓名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rPr>
          <w:rFonts w:hint="eastAsia" w:ascii="宋体" w:hAnsi="宋体" w:cs="宋体"/>
          <w:color w:val="auto"/>
          <w:szCs w:val="21"/>
        </w:rPr>
      </w:pPr>
      <w:r>
        <w:rPr>
          <w:rFonts w:hint="eastAsia" w:ascii="宋体" w:hAnsi="宋体" w:cs="宋体"/>
          <w:color w:val="auto"/>
          <w:szCs w:val="21"/>
        </w:rPr>
        <w:t>电话：                            电话：</w:t>
      </w:r>
    </w:p>
    <w:p>
      <w:pPr>
        <w:spacing w:line="400" w:lineRule="exact"/>
        <w:rPr>
          <w:rFonts w:hint="eastAsia" w:ascii="宋体" w:hAnsi="宋体" w:cs="宋体"/>
          <w:color w:val="auto"/>
          <w:sz w:val="24"/>
        </w:rPr>
      </w:pPr>
      <w:r>
        <w:rPr>
          <w:rFonts w:hint="eastAsia" w:ascii="宋体" w:hAnsi="宋体" w:cs="宋体"/>
          <w:color w:val="auto"/>
          <w:szCs w:val="21"/>
        </w:rPr>
        <w:t xml:space="preserve">地址：                            地址：  </w:t>
      </w:r>
      <w:r>
        <w:rPr>
          <w:rFonts w:hint="eastAsia" w:ascii="宋体" w:hAnsi="宋体" w:cs="宋体"/>
          <w:color w:val="auto"/>
          <w:sz w:val="24"/>
        </w:rPr>
        <w:t xml:space="preserve">       </w:t>
      </w:r>
    </w:p>
    <w:p>
      <w:pPr>
        <w:spacing w:line="400" w:lineRule="exact"/>
        <w:rPr>
          <w:rFonts w:hint="eastAsia" w:ascii="宋体" w:hAnsi="宋体" w:cs="宋体"/>
          <w:color w:val="auto"/>
          <w:szCs w:val="21"/>
        </w:rPr>
      </w:pPr>
      <w:r>
        <w:rPr>
          <w:rFonts w:hint="eastAsia" w:ascii="宋体" w:hAnsi="宋体" w:cs="宋体"/>
          <w:color w:val="auto"/>
          <w:szCs w:val="21"/>
        </w:rPr>
        <w:t>日期：                            日期：</w:t>
      </w:r>
    </w:p>
    <w:bookmarkEnd w:id="322"/>
    <w:bookmarkEnd w:id="323"/>
    <w:bookmarkEnd w:id="324"/>
    <w:bookmarkEnd w:id="325"/>
    <w:p>
      <w:pPr>
        <w:pStyle w:val="3"/>
        <w:pageBreakBefore/>
        <w:spacing w:before="240" w:beforeLines="100" w:after="240" w:afterLines="100" w:line="500" w:lineRule="exact"/>
        <w:jc w:val="center"/>
        <w:rPr>
          <w:rFonts w:eastAsia="黑体"/>
          <w:color w:val="auto"/>
          <w:kern w:val="2"/>
          <w:szCs w:val="32"/>
        </w:rPr>
      </w:pPr>
      <w:bookmarkStart w:id="345" w:name="_Toc14287"/>
      <w:bookmarkStart w:id="346" w:name="_Toc27579"/>
      <w:r>
        <w:rPr>
          <w:rFonts w:eastAsia="黑体"/>
          <w:color w:val="auto"/>
          <w:kern w:val="2"/>
          <w:szCs w:val="32"/>
        </w:rPr>
        <w:t>第五章  供货要求</w:t>
      </w:r>
      <w:bookmarkEnd w:id="345"/>
      <w:bookmarkEnd w:id="346"/>
    </w:p>
    <w:p>
      <w:pPr>
        <w:keepNext/>
        <w:keepLines/>
        <w:spacing w:before="120" w:beforeLines="50" w:after="120" w:afterLines="50" w:line="500" w:lineRule="exact"/>
        <w:jc w:val="left"/>
        <w:outlineLvl w:val="1"/>
        <w:rPr>
          <w:rFonts w:hint="eastAsia" w:ascii="宋体" w:hAnsi="宋体" w:eastAsia="宋体" w:cs="Times New Roman"/>
          <w:b/>
          <w:color w:val="auto"/>
          <w:kern w:val="2"/>
          <w:sz w:val="24"/>
          <w:szCs w:val="24"/>
          <w:lang w:val="en-US" w:eastAsia="zh-CN" w:bidi="ar-SA"/>
        </w:rPr>
      </w:pPr>
      <w:bookmarkStart w:id="347" w:name="_Toc782"/>
      <w:bookmarkStart w:id="348" w:name="_Toc501460778"/>
      <w:bookmarkStart w:id="349" w:name="_Toc24421"/>
      <w:bookmarkStart w:id="350" w:name="_Toc22297"/>
      <w:r>
        <w:rPr>
          <w:rFonts w:hint="eastAsia" w:ascii="宋体" w:hAnsi="宋体" w:eastAsia="宋体" w:cs="Times New Roman"/>
          <w:b/>
          <w:color w:val="auto"/>
          <w:kern w:val="2"/>
          <w:sz w:val="24"/>
          <w:szCs w:val="24"/>
          <w:lang w:val="en-US" w:eastAsia="zh-CN" w:bidi="ar-SA"/>
        </w:rPr>
        <w:t>一、项目概况</w:t>
      </w:r>
      <w:bookmarkEnd w:id="347"/>
      <w:bookmarkEnd w:id="348"/>
      <w:bookmarkEnd w:id="349"/>
      <w:bookmarkEnd w:id="350"/>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bookmarkStart w:id="351" w:name="_Toc24026"/>
      <w:bookmarkStart w:id="352" w:name="_Toc30199"/>
      <w:bookmarkStart w:id="353" w:name="_Toc9753"/>
      <w:bookmarkStart w:id="354" w:name="_Toc501460779"/>
      <w:r>
        <w:rPr>
          <w:rFonts w:hint="eastAsia" w:ascii="宋体" w:hAnsi="宋体" w:eastAsia="宋体" w:cs="宋体"/>
          <w:color w:val="auto"/>
          <w:kern w:val="0"/>
          <w:sz w:val="21"/>
          <w:szCs w:val="21"/>
          <w:lang w:val="en-US" w:eastAsia="zh-CN" w:bidi="ar"/>
        </w:rPr>
        <w:t>随着</w:t>
      </w:r>
      <w:r>
        <w:rPr>
          <w:rFonts w:hint="eastAsia" w:ascii="宋体" w:hAnsi="宋体" w:cs="宋体"/>
          <w:color w:val="auto"/>
          <w:kern w:val="0"/>
          <w:sz w:val="21"/>
          <w:szCs w:val="21"/>
          <w:lang w:val="en-US" w:eastAsia="zh-CN" w:bidi="ar"/>
        </w:rPr>
        <w:t>民宿</w:t>
      </w:r>
      <w:r>
        <w:rPr>
          <w:rFonts w:hint="eastAsia" w:ascii="宋体" w:hAnsi="宋体" w:eastAsia="宋体" w:cs="宋体"/>
          <w:color w:val="auto"/>
          <w:kern w:val="0"/>
          <w:sz w:val="21"/>
          <w:szCs w:val="21"/>
          <w:lang w:val="en-US" w:eastAsia="zh-CN" w:bidi="ar"/>
        </w:rPr>
        <w:t>业务的不断拓展和客人需求的日益多样化，为确保</w:t>
      </w:r>
      <w:r>
        <w:rPr>
          <w:rFonts w:hint="eastAsia" w:ascii="宋体" w:hAnsi="宋体" w:cs="宋体"/>
          <w:color w:val="auto"/>
          <w:kern w:val="0"/>
          <w:sz w:val="21"/>
          <w:szCs w:val="21"/>
          <w:lang w:val="en-US" w:eastAsia="zh-CN" w:bidi="ar"/>
        </w:rPr>
        <w:t>民宿</w:t>
      </w:r>
      <w:r>
        <w:rPr>
          <w:rFonts w:hint="eastAsia" w:ascii="宋体" w:hAnsi="宋体" w:eastAsia="宋体" w:cs="宋体"/>
          <w:color w:val="auto"/>
          <w:kern w:val="0"/>
          <w:sz w:val="21"/>
          <w:szCs w:val="21"/>
          <w:lang w:val="en-US" w:eastAsia="zh-CN" w:bidi="ar"/>
        </w:rPr>
        <w:t>日常运营的顺畅，提升客人满意度，保障采购杂货的质量与供应稳定性。</w:t>
      </w:r>
      <w:bookmarkEnd w:id="351"/>
      <w:bookmarkEnd w:id="352"/>
      <w:bookmarkEnd w:id="353"/>
      <w:bookmarkEnd w:id="354"/>
      <w:bookmarkStart w:id="355" w:name="_Toc152315339"/>
    </w:p>
    <w:p>
      <w:pPr>
        <w:pStyle w:val="4"/>
        <w:spacing w:before="0" w:after="0" w:line="500" w:lineRule="exact"/>
        <w:rPr>
          <w:rFonts w:ascii="Times New Roman" w:hAnsi="Times New Roman" w:eastAsia="黑体"/>
          <w:b w:val="0"/>
          <w:bCs w:val="0"/>
          <w:sz w:val="28"/>
          <w:szCs w:val="28"/>
        </w:rPr>
      </w:pPr>
      <w:r>
        <w:rPr>
          <w:rFonts w:hint="eastAsia" w:ascii="Times New Roman" w:hAnsi="Times New Roman" w:eastAsia="黑体"/>
          <w:b w:val="0"/>
          <w:bCs w:val="0"/>
          <w:sz w:val="28"/>
          <w:szCs w:val="28"/>
          <w:lang w:val="en-US" w:eastAsia="zh-CN"/>
        </w:rPr>
        <w:t>二、</w:t>
      </w:r>
      <w:r>
        <w:rPr>
          <w:rFonts w:ascii="Times New Roman" w:hAnsi="Times New Roman" w:eastAsia="黑体"/>
          <w:b w:val="0"/>
          <w:bCs w:val="0"/>
          <w:sz w:val="28"/>
          <w:szCs w:val="28"/>
        </w:rPr>
        <w:t>货物需求一览表</w:t>
      </w:r>
    </w:p>
    <w:p>
      <w:pPr>
        <w:spacing w:line="500" w:lineRule="exact"/>
        <w:ind w:firstLine="420" w:firstLineChars="200"/>
        <w:rPr>
          <w:color w:val="000000"/>
          <w:szCs w:val="21"/>
        </w:rPr>
      </w:pPr>
      <w:r>
        <w:rPr>
          <w:color w:val="000000"/>
          <w:szCs w:val="21"/>
        </w:rPr>
        <w:t>本次招标范围包括</w:t>
      </w:r>
      <w:r>
        <w:rPr>
          <w:rFonts w:hint="eastAsia"/>
          <w:color w:val="000000"/>
          <w:szCs w:val="21"/>
        </w:rPr>
        <w:t>但不限于</w:t>
      </w:r>
      <w:r>
        <w:rPr>
          <w:color w:val="000000"/>
          <w:szCs w:val="21"/>
        </w:rPr>
        <w:t>下表所列所有货物的供货、包装运输及保险、装卸、安装、调试、考核验收、培训及</w:t>
      </w:r>
      <w:r>
        <w:rPr>
          <w:bCs/>
          <w:snapToGrid w:val="0"/>
          <w:color w:val="000000"/>
          <w:kern w:val="0"/>
          <w:szCs w:val="21"/>
        </w:rPr>
        <w:t>交付后约定期限内免费维修保养服务</w:t>
      </w:r>
      <w:r>
        <w:rPr>
          <w:color w:val="000000"/>
          <w:szCs w:val="21"/>
        </w:rPr>
        <w:t>等全部内容。</w:t>
      </w:r>
    </w:p>
    <w:tbl>
      <w:tblPr>
        <w:tblStyle w:val="5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0"/>
        <w:gridCol w:w="3464"/>
        <w:gridCol w:w="738"/>
        <w:gridCol w:w="837"/>
        <w:gridCol w:w="663"/>
        <w:gridCol w:w="743"/>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名称</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数量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Fonts w:hint="eastAsia" w:ascii="Arial" w:hAnsi="Arial" w:eastAsia="宋体" w:cs="Arial"/>
                <w:b/>
                <w:bCs/>
                <w:i w:val="0"/>
                <w:iCs w:val="0"/>
                <w:color w:val="000000"/>
                <w:kern w:val="0"/>
                <w:sz w:val="22"/>
                <w:szCs w:val="22"/>
                <w:u w:val="none"/>
                <w:lang w:val="en-US" w:eastAsia="zh-CN" w:bidi="ar"/>
              </w:rPr>
              <w:t>含税</w:t>
            </w:r>
            <w:r>
              <w:rPr>
                <w:rFonts w:hint="default" w:ascii="Arial" w:hAnsi="Arial" w:eastAsia="宋体" w:cs="Arial"/>
                <w:b/>
                <w:bCs/>
                <w:i w:val="0"/>
                <w:iCs w:val="0"/>
                <w:color w:val="000000"/>
                <w:kern w:val="0"/>
                <w:sz w:val="22"/>
                <w:szCs w:val="22"/>
                <w:u w:val="none"/>
                <w:lang w:val="en-US" w:eastAsia="zh-CN" w:bidi="ar"/>
              </w:rPr>
              <w:t>单价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Fonts w:hint="eastAsia" w:ascii="Arial" w:hAnsi="Arial" w:eastAsia="宋体" w:cs="Arial"/>
                <w:b/>
                <w:bCs/>
                <w:i w:val="0"/>
                <w:iCs w:val="0"/>
                <w:color w:val="000000"/>
                <w:kern w:val="0"/>
                <w:sz w:val="22"/>
                <w:szCs w:val="22"/>
                <w:u w:val="none"/>
                <w:lang w:val="en-US" w:eastAsia="zh-CN" w:bidi="ar"/>
              </w:rPr>
              <w:t>含税</w:t>
            </w:r>
            <w:r>
              <w:rPr>
                <w:rFonts w:hint="default" w:ascii="Arial" w:hAnsi="Arial" w:eastAsia="宋体" w:cs="Arial"/>
                <w:b/>
                <w:bCs/>
                <w:i w:val="0"/>
                <w:iCs w:val="0"/>
                <w:color w:val="000000"/>
                <w:kern w:val="0"/>
                <w:sz w:val="22"/>
                <w:szCs w:val="22"/>
                <w:u w:val="none"/>
                <w:lang w:val="en-US" w:eastAsia="zh-CN" w:bidi="ar"/>
              </w:rPr>
              <w:t>金额</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电池</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电动窗帘（纽扣电池）</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保险柜碳性电池5#（品牌：双鹿）</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门禁遥控电池23A/12V</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背心垃圾袋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平口大垃圾袋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小垃圾袋（透明）</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食品打包袋28*41cm背带式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清洁工具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客房用拖把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排拖+杆（60cm）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大扫把，竹子，高粱苗穗扫把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高粱扫把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棉拖把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扫把簸箕套装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不锈钢簸箕</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白色A4纸75g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出库单三联式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收据三联式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记账凭证打印纸（2000张）240*140mm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会计凭证封面（243*142mm）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便签纸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档案盒(塑料)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加大会计档案盒（32*26*6cm）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档案盒(牛皮纸)标书40mm/50mm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硒鼓墨盒</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w:t>
            </w:r>
            <w:r>
              <w:rPr>
                <w:rFonts w:hint="default" w:ascii="Arial" w:hAnsi="Arial" w:eastAsia="宋体" w:cs="Arial"/>
                <w:i w:val="0"/>
                <w:iCs w:val="0"/>
                <w:color w:val="000000"/>
                <w:kern w:val="0"/>
                <w:sz w:val="22"/>
                <w:szCs w:val="22"/>
                <w:u w:val="none"/>
                <w:lang w:val="en-US" w:eastAsia="zh-CN" w:bidi="ar"/>
              </w:rPr>
              <w:t>2010AC</w:t>
            </w:r>
            <w:r>
              <w:rPr>
                <w:rFonts w:hint="eastAsia" w:ascii="宋体" w:hAnsi="宋体" w:eastAsia="宋体" w:cs="宋体"/>
                <w:i w:val="0"/>
                <w:iCs w:val="0"/>
                <w:color w:val="000000"/>
                <w:kern w:val="0"/>
                <w:sz w:val="22"/>
                <w:szCs w:val="22"/>
                <w:u w:val="none"/>
                <w:lang w:val="en-US" w:eastAsia="zh-CN" w:bidi="ar"/>
              </w:rPr>
              <w:t xml:space="preserve">多功能打印机 </w:t>
            </w:r>
            <w:r>
              <w:rPr>
                <w:rFonts w:hint="default" w:ascii="Arial" w:hAnsi="Arial" w:eastAsia="宋体" w:cs="Arial"/>
                <w:i w:val="0"/>
                <w:iCs w:val="0"/>
                <w:color w:val="000000"/>
                <w:kern w:val="0"/>
                <w:sz w:val="22"/>
                <w:szCs w:val="22"/>
                <w:u w:val="none"/>
                <w:lang w:val="en-US" w:eastAsia="zh-CN" w:bidi="ar"/>
              </w:rPr>
              <w:t xml:space="preserve"> 4</w:t>
            </w:r>
            <w:r>
              <w:rPr>
                <w:rFonts w:hint="eastAsia" w:ascii="宋体" w:hAnsi="宋体" w:eastAsia="宋体" w:cs="宋体"/>
                <w:i w:val="0"/>
                <w:iCs w:val="0"/>
                <w:color w:val="000000"/>
                <w:kern w:val="0"/>
                <w:sz w:val="22"/>
                <w:szCs w:val="22"/>
                <w:u w:val="none"/>
                <w:lang w:val="en-US" w:eastAsia="zh-CN" w:bidi="ar"/>
              </w:rPr>
              <w:t>个颜色（品牌：京呈）</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MFP 136nw（（品牌：彩格）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color laser150  4个颜色</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126a（品牌：彩格）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惠普黑色静音无线鼠标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得力布面锁边款 25*20鼠标垫</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惠普黑色无线键盘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 USB3.0高速128g硬盘U盘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西部数据1TB高速移动硬盘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固体胶21g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宽透明胶带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拉杆夹（晨光）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黑色水笔1*12,得力</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1.0黑色水笔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长尾夹大中小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铁锹</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r>
              <w:rPr>
                <w:rFonts w:hint="default" w:ascii="Arial" w:hAnsi="Arial" w:eastAsia="宋体" w:cs="Arial"/>
                <w:i w:val="0"/>
                <w:iCs w:val="0"/>
                <w:color w:val="000000"/>
                <w:kern w:val="0"/>
                <w:sz w:val="22"/>
                <w:szCs w:val="22"/>
                <w:u w:val="none"/>
                <w:lang w:val="en-US" w:eastAsia="zh-CN" w:bidi="ar"/>
              </w:rPr>
              <w:t>3m</w:t>
            </w:r>
            <w:r>
              <w:rPr>
                <w:rFonts w:hint="eastAsia" w:ascii="宋体" w:hAnsi="宋体" w:eastAsia="宋体" w:cs="宋体"/>
                <w:i w:val="0"/>
                <w:iCs w:val="0"/>
                <w:color w:val="000000"/>
                <w:kern w:val="0"/>
                <w:sz w:val="22"/>
                <w:szCs w:val="22"/>
                <w:u w:val="none"/>
                <w:lang w:val="en-US" w:eastAsia="zh-CN" w:bidi="ar"/>
              </w:rPr>
              <w:t>三孔插排</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碘伏棉签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独立包装、1盒*50支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卫生巾日用、夜用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独立包装、1盒*120支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创口贴</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独立包装、1盒*100个</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洗衣液</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100克（立白）</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烫伤膏</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品牌：美宝 重量：20g/支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云南白药喷雾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品牌：云南白药 红瓶+白瓶 85g+30g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牛皮纸杯</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120ml（品牌：喇叭花）1*1000个</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棉纱手套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劳保手套纱布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9</w:t>
            </w:r>
          </w:p>
        </w:tc>
        <w:tc>
          <w:tcPr>
            <w:tcW w:w="96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清洁用品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84 </w:t>
            </w:r>
            <w:r>
              <w:rPr>
                <w:rFonts w:hint="eastAsia" w:ascii="宋体" w:hAnsi="宋体" w:eastAsia="宋体" w:cs="宋体"/>
                <w:i w:val="0"/>
                <w:iCs w:val="0"/>
                <w:color w:val="000000"/>
                <w:kern w:val="0"/>
                <w:sz w:val="22"/>
                <w:szCs w:val="22"/>
                <w:u w:val="none"/>
                <w:lang w:val="en-US" w:eastAsia="zh-CN" w:bidi="ar"/>
              </w:rPr>
              <w:t>消毒液</w:t>
            </w:r>
            <w:r>
              <w:rPr>
                <w:rFonts w:hint="default" w:ascii="Arial" w:hAnsi="Arial" w:eastAsia="宋体" w:cs="Arial"/>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箱</w:t>
            </w:r>
            <w:r>
              <w:rPr>
                <w:rFonts w:hint="default" w:ascii="Arial" w:hAnsi="Arial" w:eastAsia="宋体" w:cs="Arial"/>
                <w:i w:val="0"/>
                <w:iCs w:val="0"/>
                <w:color w:val="000000"/>
                <w:kern w:val="0"/>
                <w:sz w:val="22"/>
                <w:szCs w:val="22"/>
                <w:u w:val="none"/>
                <w:lang w:val="en-US" w:eastAsia="zh-CN" w:bidi="ar"/>
              </w:rPr>
              <w:t xml:space="preserve"> 468ml/</w:t>
            </w:r>
            <w:r>
              <w:rPr>
                <w:rFonts w:hint="eastAsia" w:ascii="宋体" w:hAnsi="宋体" w:eastAsia="宋体" w:cs="宋体"/>
                <w:i w:val="0"/>
                <w:iCs w:val="0"/>
                <w:color w:val="000000"/>
                <w:kern w:val="0"/>
                <w:sz w:val="22"/>
                <w:szCs w:val="22"/>
                <w:u w:val="none"/>
                <w:lang w:val="en-US" w:eastAsia="zh-CN" w:bidi="ar"/>
              </w:rPr>
              <w:t>瓶爱特福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蜡水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84</w:t>
            </w:r>
            <w:r>
              <w:rPr>
                <w:rFonts w:hint="eastAsia" w:ascii="宋体" w:hAnsi="宋体" w:eastAsia="宋体" w:cs="宋体"/>
                <w:i w:val="0"/>
                <w:iCs w:val="0"/>
                <w:color w:val="000000"/>
                <w:kern w:val="0"/>
                <w:sz w:val="22"/>
                <w:szCs w:val="22"/>
                <w:u w:val="none"/>
                <w:lang w:val="en-US" w:eastAsia="zh-CN" w:bidi="ar"/>
              </w:rPr>
              <w:t>消毒水25kg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工业烧碱25kg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海绵百洁布1*100/箱  妙洁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96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一次性餐盒五格餐盒 1500ML 吸塑</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一次性打包盒750ml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一次性筷子1 件*30 包*16 双</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一次性筷子（独立包装）四件套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一次性灭菌手套1*50 副/袋，100 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一次性汤碗300ML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一次性圆打包盒2500ML，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一次性马桶圈独立包装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一次性牙签独立包装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一次性牙线独立包装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一次性湿毛巾独立包装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漱口水独立包装</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卡气炉</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木炭</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玻璃直身壶</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调味碟</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  味碟</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围裙</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塑料喷壶（安利）</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刷锅把</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皮护袖</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热水瓶</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锅铲木柄把</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保鲜袋</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500*700 点断式 妙洁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保鲜膜</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40CM  大连阳光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杯刷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仟百兹</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地刷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浮水蜡烛</w:t>
            </w: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 粒/盒  2 小时</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cs="Arial"/>
                <w:i w:val="0"/>
                <w:iCs w:val="0"/>
                <w:color w:val="000000"/>
                <w:sz w:val="22"/>
                <w:szCs w:val="22"/>
                <w:u w:val="none"/>
              </w:rPr>
            </w:pPr>
          </w:p>
        </w:tc>
      </w:tr>
      <w:bookmarkEnd w:id="355"/>
    </w:tbl>
    <w:p>
      <w:pPr>
        <w:pStyle w:val="4"/>
        <w:spacing w:before="0" w:after="0" w:line="500" w:lineRule="exact"/>
        <w:rPr>
          <w:rFonts w:ascii="Times New Roman" w:hAnsi="Times New Roman" w:eastAsia="黑体"/>
          <w:b w:val="0"/>
          <w:bCs w:val="0"/>
          <w:sz w:val="28"/>
          <w:szCs w:val="28"/>
        </w:rPr>
      </w:pPr>
      <w:bookmarkStart w:id="356" w:name="_Toc501460780"/>
      <w:bookmarkStart w:id="357" w:name="_Toc15594"/>
      <w:bookmarkStart w:id="358" w:name="_Toc21575"/>
      <w:bookmarkStart w:id="359" w:name="_Toc31250"/>
      <w:bookmarkStart w:id="360" w:name="_Toc1894"/>
      <w:bookmarkStart w:id="361" w:name="_Toc24425"/>
      <w:r>
        <w:rPr>
          <w:rFonts w:ascii="Times New Roman" w:hAnsi="Times New Roman" w:eastAsia="黑体"/>
          <w:b w:val="0"/>
          <w:bCs w:val="0"/>
          <w:sz w:val="28"/>
          <w:szCs w:val="28"/>
        </w:rPr>
        <w:t>三、技术性能指标</w:t>
      </w:r>
      <w:bookmarkEnd w:id="356"/>
      <w:bookmarkEnd w:id="357"/>
      <w:bookmarkEnd w:id="358"/>
      <w:bookmarkEnd w:id="359"/>
    </w:p>
    <w:p>
      <w:pPr>
        <w:spacing w:line="500" w:lineRule="exact"/>
        <w:rPr>
          <w:color w:val="000000"/>
          <w:szCs w:val="21"/>
        </w:rPr>
      </w:pPr>
      <w:r>
        <w:rPr>
          <w:color w:val="000000"/>
          <w:szCs w:val="21"/>
        </w:rPr>
        <w:t>（一）说明</w:t>
      </w:r>
    </w:p>
    <w:p>
      <w:pPr>
        <w:spacing w:line="500" w:lineRule="exact"/>
        <w:ind w:firstLine="359" w:firstLineChars="171"/>
        <w:rPr>
          <w:color w:val="000000"/>
          <w:szCs w:val="21"/>
        </w:rPr>
      </w:pPr>
      <w:r>
        <w:rPr>
          <w:color w:val="000000"/>
          <w:szCs w:val="21"/>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color w:val="000000"/>
          <w:szCs w:val="21"/>
        </w:rPr>
      </w:pPr>
      <w:r>
        <w:rPr>
          <w:color w:val="000000"/>
          <w:szCs w:val="21"/>
        </w:rPr>
        <w:t>2. 为鼓励不同品牌的充分竞争，如某货物的某技术参数或要求属于个别品牌专有，则该技术参数及要求不具有限制性，投标人可对该参数或要求的响应情况进行说明，且该说明须经评标委员会审核认可；</w:t>
      </w:r>
    </w:p>
    <w:p>
      <w:pPr>
        <w:spacing w:line="500" w:lineRule="exact"/>
        <w:ind w:firstLine="359" w:firstLineChars="171"/>
        <w:rPr>
          <w:color w:val="000000"/>
          <w:szCs w:val="21"/>
        </w:rPr>
      </w:pPr>
      <w:r>
        <w:rPr>
          <w:color w:val="000000"/>
          <w:szCs w:val="21"/>
        </w:rPr>
        <w:t>3. 投标人应自行踏勘本项目实施现场，核对货物安装现场的土建尺寸等可能影响后期安装的全部因素，确保所投货物满足现场实际安装要求。</w:t>
      </w:r>
    </w:p>
    <w:p>
      <w:pPr>
        <w:spacing w:line="500" w:lineRule="exact"/>
        <w:ind w:firstLine="359" w:firstLineChars="171"/>
        <w:rPr>
          <w:color w:val="000000"/>
          <w:szCs w:val="21"/>
        </w:rPr>
      </w:pPr>
      <w:r>
        <w:rPr>
          <w:color w:val="000000"/>
          <w:szCs w:val="21"/>
        </w:rPr>
        <w:t>4. 招标人保留在签订合同之前对本技术规格及要求进行补充和修改的权利，投标人应予以配合。</w:t>
      </w:r>
    </w:p>
    <w:p>
      <w:pPr>
        <w:spacing w:line="500" w:lineRule="exact"/>
        <w:rPr>
          <w:color w:val="000000"/>
          <w:szCs w:val="21"/>
        </w:rPr>
      </w:pPr>
      <w:r>
        <w:rPr>
          <w:color w:val="000000"/>
          <w:szCs w:val="21"/>
        </w:rPr>
        <w:t>（二）总体要求</w:t>
      </w:r>
    </w:p>
    <w:p>
      <w:pPr>
        <w:spacing w:line="500" w:lineRule="exact"/>
        <w:ind w:firstLine="359" w:firstLineChars="171"/>
        <w:rPr>
          <w:rFonts w:hint="eastAsia"/>
          <w:color w:val="000000"/>
          <w:szCs w:val="21"/>
        </w:rPr>
      </w:pPr>
      <w:r>
        <w:rPr>
          <w:rFonts w:hint="eastAsia"/>
          <w:color w:val="000000"/>
          <w:szCs w:val="21"/>
        </w:rPr>
        <w:t>……</w:t>
      </w:r>
    </w:p>
    <w:p>
      <w:pPr>
        <w:pStyle w:val="4"/>
        <w:spacing w:before="0" w:after="0" w:line="500" w:lineRule="exact"/>
        <w:rPr>
          <w:rFonts w:ascii="Times New Roman" w:hAnsi="Times New Roman" w:eastAsia="黑体"/>
          <w:b w:val="0"/>
          <w:bCs w:val="0"/>
          <w:sz w:val="28"/>
          <w:szCs w:val="28"/>
        </w:rPr>
      </w:pPr>
      <w:bookmarkStart w:id="362" w:name="_Toc25410"/>
      <w:bookmarkStart w:id="363" w:name="_Toc501460781"/>
      <w:bookmarkStart w:id="364" w:name="_Toc3511"/>
      <w:bookmarkStart w:id="365" w:name="_Toc12083"/>
      <w:r>
        <w:rPr>
          <w:rFonts w:ascii="Times New Roman" w:hAnsi="Times New Roman" w:eastAsia="黑体"/>
          <w:b w:val="0"/>
          <w:bCs w:val="0"/>
          <w:sz w:val="28"/>
          <w:szCs w:val="28"/>
        </w:rPr>
        <w:t>四、检验考核要求</w:t>
      </w:r>
      <w:bookmarkEnd w:id="362"/>
      <w:bookmarkEnd w:id="363"/>
      <w:bookmarkEnd w:id="364"/>
      <w:bookmarkEnd w:id="365"/>
    </w:p>
    <w:p/>
    <w:p>
      <w:pPr>
        <w:pStyle w:val="4"/>
        <w:spacing w:before="0" w:after="0" w:line="500" w:lineRule="exact"/>
        <w:rPr>
          <w:rFonts w:ascii="Times New Roman" w:hAnsi="Times New Roman" w:eastAsia="黑体"/>
          <w:b w:val="0"/>
          <w:bCs w:val="0"/>
          <w:sz w:val="28"/>
          <w:szCs w:val="28"/>
        </w:rPr>
      </w:pPr>
      <w:bookmarkStart w:id="366" w:name="_Toc14723"/>
      <w:bookmarkStart w:id="367" w:name="_Toc501460782"/>
      <w:bookmarkStart w:id="368" w:name="_Toc25369"/>
      <w:bookmarkStart w:id="369" w:name="_Toc26887"/>
      <w:r>
        <w:rPr>
          <w:rFonts w:ascii="Times New Roman" w:hAnsi="Times New Roman" w:eastAsia="黑体"/>
          <w:b w:val="0"/>
          <w:bCs w:val="0"/>
          <w:sz w:val="28"/>
          <w:szCs w:val="28"/>
        </w:rPr>
        <w:t>五、技术服务和质保期服务要求</w:t>
      </w:r>
      <w:bookmarkEnd w:id="366"/>
      <w:bookmarkEnd w:id="367"/>
      <w:bookmarkEnd w:id="368"/>
      <w:bookmarkEnd w:id="369"/>
    </w:p>
    <w:p/>
    <w:p>
      <w:pPr>
        <w:pStyle w:val="4"/>
        <w:spacing w:before="0" w:after="0" w:line="500" w:lineRule="exact"/>
        <w:rPr>
          <w:rFonts w:ascii="Times New Roman" w:hAnsi="Times New Roman" w:eastAsia="黑体"/>
          <w:b w:val="0"/>
          <w:bCs w:val="0"/>
          <w:sz w:val="28"/>
          <w:szCs w:val="28"/>
        </w:rPr>
      </w:pPr>
      <w:bookmarkStart w:id="370" w:name="_Toc5940"/>
      <w:bookmarkStart w:id="371" w:name="_Toc437"/>
      <w:bookmarkStart w:id="372" w:name="_Toc4751"/>
      <w:r>
        <w:rPr>
          <w:rFonts w:ascii="Times New Roman" w:hAnsi="Times New Roman" w:eastAsia="黑体"/>
          <w:b w:val="0"/>
          <w:bCs w:val="0"/>
          <w:sz w:val="28"/>
          <w:szCs w:val="28"/>
        </w:rPr>
        <w:t>六、报价要求</w:t>
      </w:r>
      <w:bookmarkEnd w:id="370"/>
      <w:bookmarkEnd w:id="371"/>
      <w:bookmarkEnd w:id="372"/>
    </w:p>
    <w:p>
      <w:pPr>
        <w:spacing w:line="500" w:lineRule="exact"/>
        <w:ind w:firstLine="411" w:firstLineChars="196"/>
        <w:rPr>
          <w:szCs w:val="21"/>
        </w:rPr>
      </w:pPr>
      <w:r>
        <w:rPr>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szCs w:val="21"/>
        </w:rPr>
      </w:pPr>
      <w:r>
        <w:rPr>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szCs w:val="21"/>
        </w:rPr>
      </w:pPr>
      <w:r>
        <w:rPr>
          <w:szCs w:val="21"/>
        </w:rPr>
        <w:t>3.供货范围中必须全部在投标文件中报价，不得有漏项，否则为无效投标。</w:t>
      </w:r>
    </w:p>
    <w:p>
      <w:pPr>
        <w:spacing w:line="500" w:lineRule="exact"/>
        <w:ind w:firstLine="411" w:firstLineChars="196"/>
        <w:rPr>
          <w:szCs w:val="21"/>
        </w:rPr>
      </w:pPr>
      <w:r>
        <w:rPr>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szCs w:val="21"/>
        </w:rPr>
      </w:pPr>
      <w:r>
        <w:rPr>
          <w:szCs w:val="21"/>
        </w:rPr>
        <w:t>（1）若各项报价累计之和小于最终投标报价，则以综合单价为准；</w:t>
      </w:r>
    </w:p>
    <w:p>
      <w:pPr>
        <w:spacing w:line="500" w:lineRule="exact"/>
        <w:ind w:firstLine="411" w:firstLineChars="196"/>
        <w:rPr>
          <w:szCs w:val="21"/>
        </w:rPr>
      </w:pPr>
      <w:r>
        <w:rPr>
          <w:szCs w:val="21"/>
        </w:rPr>
        <w:t>（2）若各项报价累计之和大于最终投标报价，则以投标总价为准调整单价（各单价同比例调整）。</w:t>
      </w:r>
    </w:p>
    <w:p>
      <w:pPr>
        <w:pStyle w:val="4"/>
        <w:spacing w:before="0" w:after="0" w:line="500" w:lineRule="exact"/>
        <w:rPr>
          <w:b w:val="0"/>
          <w:bCs w:val="0"/>
          <w:i/>
          <w:iCs/>
          <w:color w:val="FF0000"/>
          <w:szCs w:val="21"/>
        </w:rPr>
      </w:pPr>
      <w:bookmarkStart w:id="373" w:name="_Toc29979"/>
      <w:bookmarkStart w:id="374" w:name="_Toc19612"/>
      <w:r>
        <w:rPr>
          <w:rFonts w:hint="eastAsia" w:ascii="Times New Roman" w:hAnsi="Times New Roman" w:eastAsia="黑体"/>
          <w:b w:val="0"/>
          <w:bCs w:val="0"/>
          <w:sz w:val="28"/>
          <w:szCs w:val="28"/>
          <w:lang w:val="en-US" w:eastAsia="zh-CN"/>
        </w:rPr>
        <w:t>七</w:t>
      </w:r>
      <w:r>
        <w:rPr>
          <w:rFonts w:ascii="Times New Roman" w:hAnsi="Times New Roman" w:eastAsia="黑体"/>
          <w:b w:val="0"/>
          <w:bCs w:val="0"/>
          <w:sz w:val="28"/>
          <w:szCs w:val="28"/>
        </w:rPr>
        <w:t>、付款方式</w:t>
      </w:r>
      <w:bookmarkEnd w:id="373"/>
      <w:bookmarkEnd w:id="374"/>
    </w:p>
    <w:p>
      <w:pPr>
        <w:spacing w:line="360" w:lineRule="auto"/>
        <w:ind w:firstLine="448" w:firstLineChars="187"/>
        <w:rPr>
          <w:rFonts w:ascii="宋体" w:hAnsi="宋体"/>
          <w:color w:val="000000"/>
          <w:sz w:val="24"/>
          <w:szCs w:val="24"/>
        </w:rPr>
      </w:pPr>
      <w:bookmarkStart w:id="375" w:name="_Toc17242"/>
      <w:bookmarkStart w:id="376" w:name="_Toc27891"/>
      <w:r>
        <w:rPr>
          <w:rFonts w:hint="eastAsia" w:ascii="宋体" w:hAnsi="宋体"/>
          <w:color w:val="000000"/>
          <w:sz w:val="24"/>
          <w:szCs w:val="24"/>
        </w:rPr>
        <w:t>本合同以人民币付款。</w:t>
      </w:r>
    </w:p>
    <w:p>
      <w:pPr>
        <w:spacing w:line="360" w:lineRule="auto"/>
        <w:ind w:firstLine="480" w:firstLineChars="200"/>
        <w:rPr>
          <w:rFonts w:ascii="宋体" w:hAnsi="宋体"/>
          <w:b/>
          <w:bCs/>
          <w:color w:val="000000"/>
          <w:sz w:val="24"/>
          <w:szCs w:val="24"/>
        </w:rPr>
      </w:pPr>
      <w:r>
        <w:rPr>
          <w:rFonts w:hint="eastAsia" w:ascii="宋体" w:hAnsi="宋体"/>
          <w:color w:val="000000"/>
          <w:sz w:val="24"/>
          <w:szCs w:val="24"/>
        </w:rPr>
        <w:t>具体付款方式：</w:t>
      </w:r>
      <w:r>
        <w:rPr>
          <w:rFonts w:hint="eastAsia" w:ascii="宋体" w:hAnsi="宋体"/>
          <w:color w:val="000000"/>
          <w:sz w:val="24"/>
          <w:szCs w:val="24"/>
          <w:u w:val="single"/>
        </w:rPr>
        <w:t xml:space="preserve">  </w:t>
      </w:r>
      <w:r>
        <w:rPr>
          <w:rFonts w:hint="eastAsia" w:ascii="宋体" w:hAnsi="宋体"/>
          <w:color w:val="auto"/>
          <w:sz w:val="24"/>
          <w:szCs w:val="24"/>
          <w:u w:val="single"/>
        </w:rPr>
        <w:t>采取次月付款，如202</w:t>
      </w:r>
      <w:r>
        <w:rPr>
          <w:rFonts w:hint="eastAsia" w:ascii="宋体" w:hAnsi="宋体"/>
          <w:color w:val="auto"/>
          <w:sz w:val="24"/>
          <w:szCs w:val="24"/>
          <w:u w:val="single"/>
          <w:lang w:val="en-US" w:eastAsia="zh-CN"/>
        </w:rPr>
        <w:t>4</w:t>
      </w:r>
      <w:r>
        <w:rPr>
          <w:rFonts w:hint="eastAsia" w:ascii="宋体" w:hAnsi="宋体"/>
          <w:color w:val="auto"/>
          <w:sz w:val="24"/>
          <w:szCs w:val="24"/>
          <w:u w:val="single"/>
        </w:rPr>
        <w:t>年1</w:t>
      </w:r>
      <w:r>
        <w:rPr>
          <w:rFonts w:hint="eastAsia" w:ascii="宋体" w:hAnsi="宋体"/>
          <w:color w:val="auto"/>
          <w:sz w:val="24"/>
          <w:szCs w:val="24"/>
          <w:u w:val="single"/>
          <w:lang w:val="en-US" w:eastAsia="zh-CN"/>
        </w:rPr>
        <w:t>1</w:t>
      </w:r>
      <w:r>
        <w:rPr>
          <w:rFonts w:hint="eastAsia" w:ascii="宋体" w:hAnsi="宋体"/>
          <w:color w:val="auto"/>
          <w:sz w:val="24"/>
          <w:szCs w:val="24"/>
          <w:u w:val="single"/>
        </w:rPr>
        <w:t>月货款，202</w:t>
      </w:r>
      <w:r>
        <w:rPr>
          <w:rFonts w:hint="eastAsia" w:ascii="宋体" w:hAnsi="宋体"/>
          <w:color w:val="auto"/>
          <w:sz w:val="24"/>
          <w:szCs w:val="24"/>
          <w:u w:val="single"/>
          <w:lang w:val="en-US" w:eastAsia="zh-CN"/>
        </w:rPr>
        <w:t>4</w:t>
      </w:r>
      <w:r>
        <w:rPr>
          <w:rFonts w:hint="eastAsia" w:ascii="宋体" w:hAnsi="宋体"/>
          <w:color w:val="auto"/>
          <w:sz w:val="24"/>
          <w:szCs w:val="24"/>
          <w:u w:val="single"/>
        </w:rPr>
        <w:t>年</w:t>
      </w:r>
      <w:r>
        <w:rPr>
          <w:rFonts w:hint="eastAsia" w:ascii="宋体" w:hAnsi="宋体"/>
          <w:color w:val="auto"/>
          <w:sz w:val="24"/>
          <w:szCs w:val="24"/>
          <w:u w:val="single"/>
          <w:lang w:val="en-US" w:eastAsia="zh-CN"/>
        </w:rPr>
        <w:t>12</w:t>
      </w:r>
      <w:r>
        <w:rPr>
          <w:rFonts w:hint="eastAsia" w:ascii="宋体" w:hAnsi="宋体"/>
          <w:color w:val="auto"/>
          <w:sz w:val="24"/>
          <w:szCs w:val="24"/>
          <w:u w:val="single"/>
        </w:rPr>
        <w:t>月给予支付。每次货物按照招标人现场指定地点进行交货，经招标人验收合格后，在</w:t>
      </w:r>
      <w:r>
        <w:rPr>
          <w:rFonts w:hint="eastAsia" w:ascii="宋体" w:hAnsi="宋体"/>
          <w:color w:val="000000"/>
          <w:sz w:val="24"/>
          <w:szCs w:val="24"/>
          <w:u w:val="single"/>
        </w:rPr>
        <w:t>招标人付款前，中标人需向招标人交付等额的增值税专用发票，否则招标人有权拒绝或者延迟付款，且不承担违约责任。</w:t>
      </w:r>
    </w:p>
    <w:p>
      <w:pPr>
        <w:spacing w:line="500" w:lineRule="exact"/>
        <w:jc w:val="left"/>
        <w:rPr>
          <w:b/>
          <w:bCs/>
          <w:szCs w:val="21"/>
        </w:rPr>
      </w:pPr>
      <w:r>
        <w:rPr>
          <w:b/>
          <w:bCs/>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000000"/>
          <w:szCs w:val="21"/>
        </w:rPr>
      </w:pPr>
      <w:r>
        <w:rPr>
          <w:b/>
          <w:bCs/>
          <w:szCs w:val="21"/>
        </w:rPr>
        <w:t>投标人提交的投标文件中如有关于付款条件的表述与招标文件规定不符，投标无效。</w:t>
      </w:r>
      <w:r>
        <w:rPr>
          <w:rFonts w:hint="eastAsia" w:ascii="宋体" w:hAnsi="宋体" w:cs="宋体"/>
          <w:b/>
          <w:bCs/>
          <w:color w:val="000000"/>
          <w:szCs w:val="21"/>
        </w:rPr>
        <w:t xml:space="preserve">   </w:t>
      </w:r>
    </w:p>
    <w:bookmarkEnd w:id="375"/>
    <w:bookmarkEnd w:id="376"/>
    <w:p>
      <w:pPr>
        <w:pStyle w:val="4"/>
        <w:numPr>
          <w:ilvl w:val="0"/>
          <w:numId w:val="0"/>
        </w:numPr>
        <w:spacing w:before="0" w:after="0" w:line="500" w:lineRule="exact"/>
        <w:rPr>
          <w:rFonts w:ascii="Times New Roman" w:hAnsi="Times New Roman" w:eastAsia="黑体"/>
          <w:b w:val="0"/>
          <w:bCs w:val="0"/>
          <w:sz w:val="28"/>
          <w:szCs w:val="28"/>
        </w:rPr>
      </w:pPr>
      <w:bookmarkStart w:id="377" w:name="_Toc5987"/>
      <w:bookmarkStart w:id="378" w:name="_Toc27271"/>
      <w:r>
        <w:rPr>
          <w:rFonts w:hint="eastAsia" w:ascii="Times New Roman" w:hAnsi="Times New Roman" w:eastAsia="黑体"/>
          <w:b w:val="0"/>
          <w:bCs w:val="0"/>
          <w:sz w:val="28"/>
          <w:szCs w:val="28"/>
          <w:lang w:val="en-US" w:eastAsia="zh-CN"/>
        </w:rPr>
        <w:t>八、</w:t>
      </w:r>
      <w:r>
        <w:rPr>
          <w:rFonts w:ascii="Times New Roman" w:hAnsi="Times New Roman" w:eastAsia="黑体"/>
          <w:b w:val="0"/>
          <w:bCs w:val="0"/>
          <w:sz w:val="28"/>
          <w:szCs w:val="28"/>
        </w:rPr>
        <w:t>其他要求</w:t>
      </w:r>
      <w:bookmarkEnd w:id="377"/>
      <w:bookmarkEnd w:id="378"/>
    </w:p>
    <w:p>
      <w:pPr>
        <w:bidi w:val="0"/>
        <w:jc w:val="center"/>
        <w:rPr>
          <w:rFonts w:eastAsia="黑体"/>
          <w:b w:val="0"/>
          <w:color w:val="auto"/>
        </w:rPr>
      </w:pPr>
      <w:r>
        <w:rPr>
          <w:kern w:val="2"/>
          <w:szCs w:val="32"/>
        </w:rPr>
        <w:br w:type="page"/>
      </w:r>
      <w:r>
        <w:rPr>
          <w:rFonts w:eastAsia="黑体"/>
          <w:color w:val="auto"/>
          <w:kern w:val="2"/>
          <w:sz w:val="32"/>
          <w:szCs w:val="32"/>
        </w:rPr>
        <w:t>第六章  投标文件格式</w:t>
      </w:r>
      <w:bookmarkEnd w:id="360"/>
      <w:bookmarkEnd w:id="361"/>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eastAsia="黑体"/>
          <w:color w:val="auto"/>
          <w:sz w:val="28"/>
          <w:szCs w:val="28"/>
          <w:u w:val="single"/>
        </w:rPr>
        <w:t>某招标项目名称</w:t>
      </w:r>
      <w:r>
        <w:rPr>
          <w:rFonts w:eastAsia="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79" w:name="_Toc11124"/>
      <w:bookmarkStart w:id="380" w:name="_Toc23957"/>
    </w:p>
    <w:bookmarkEnd w:id="379"/>
    <w:bookmarkEnd w:id="380"/>
    <w:p>
      <w:pPr>
        <w:pStyle w:val="4"/>
        <w:spacing w:before="0" w:after="0" w:line="500" w:lineRule="exact"/>
        <w:jc w:val="center"/>
        <w:rPr>
          <w:rFonts w:hint="eastAsia" w:ascii="Times New Roman" w:hAnsi="Times New Roman" w:eastAsia="黑体"/>
          <w:b w:val="0"/>
          <w:sz w:val="44"/>
          <w:szCs w:val="44"/>
          <w:lang w:eastAsia="zh-CN"/>
        </w:rPr>
      </w:pPr>
      <w:bookmarkStart w:id="381" w:name="_Toc31144"/>
      <w:r>
        <w:rPr>
          <w:rFonts w:ascii="Times New Roman" w:hAnsi="Times New Roman" w:eastAsia="黑体"/>
          <w:b w:val="0"/>
          <w:sz w:val="44"/>
          <w:szCs w:val="44"/>
        </w:rPr>
        <w:t>投标文件</w:t>
      </w:r>
    </w:p>
    <w:p>
      <w:pPr>
        <w:pStyle w:val="4"/>
        <w:spacing w:before="0" w:after="0" w:line="500" w:lineRule="exact"/>
        <w:jc w:val="center"/>
        <w:rPr>
          <w:rFonts w:ascii="Times New Roman" w:hAnsi="Times New Roman" w:eastAsia="黑体"/>
          <w:b w:val="0"/>
        </w:rPr>
      </w:pPr>
      <w:r>
        <w:rPr>
          <w:rFonts w:ascii="Times New Roman" w:hAnsi="Times New Roman" w:eastAsia="黑体"/>
          <w:b w:val="0"/>
        </w:rPr>
        <w:t>（商务及技术文件）</w:t>
      </w:r>
      <w:bookmarkEnd w:id="381"/>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pStyle w:val="4"/>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ind w:firstLine="1260" w:firstLineChars="450"/>
        <w:rPr>
          <w:rFonts w:eastAsia="黑体"/>
          <w:sz w:val="28"/>
          <w:szCs w:val="28"/>
        </w:rPr>
      </w:pPr>
      <w:r>
        <w:rPr>
          <w:rFonts w:eastAsia="黑体"/>
          <w:sz w:val="28"/>
          <w:szCs w:val="28"/>
        </w:rPr>
        <w:t>投标人：</w:t>
      </w:r>
      <w:r>
        <w:rPr>
          <w:rFonts w:eastAsia="黑体"/>
          <w:sz w:val="28"/>
          <w:szCs w:val="28"/>
          <w:u w:val="single"/>
        </w:rPr>
        <w:t xml:space="preserve">                               </w:t>
      </w:r>
    </w:p>
    <w:p>
      <w:pPr>
        <w:spacing w:line="500" w:lineRule="exact"/>
        <w:jc w:val="center"/>
        <w:rPr>
          <w:rFonts w:eastAsia="黑体"/>
          <w:sz w:val="28"/>
          <w:szCs w:val="28"/>
        </w:rPr>
      </w:pPr>
    </w:p>
    <w:p>
      <w:pPr>
        <w:spacing w:line="500" w:lineRule="exact"/>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before="120" w:beforeLines="50" w:after="120" w:afterLines="50" w:line="500" w:lineRule="exact"/>
        <w:jc w:val="center"/>
        <w:rPr>
          <w:b/>
          <w:sz w:val="32"/>
          <w:szCs w:val="32"/>
        </w:rPr>
      </w:pPr>
      <w:r>
        <w:rPr>
          <w:rFonts w:eastAsia="黑体"/>
          <w:sz w:val="28"/>
          <w:szCs w:val="28"/>
        </w:rPr>
        <w:br w:type="page"/>
      </w:r>
      <w:bookmarkStart w:id="382" w:name="_Toc524462521"/>
      <w:bookmarkStart w:id="383" w:name="_Toc26700787"/>
      <w:bookmarkStart w:id="384" w:name="_Toc530142180"/>
      <w:bookmarkStart w:id="385" w:name="_Toc479262713"/>
      <w:r>
        <w:rPr>
          <w:b/>
          <w:sz w:val="32"/>
          <w:szCs w:val="32"/>
        </w:rPr>
        <w:t>评审因素索引表</w:t>
      </w:r>
      <w:bookmarkEnd w:id="382"/>
      <w:bookmarkEnd w:id="383"/>
      <w:bookmarkEnd w:id="384"/>
      <w:bookmarkEnd w:id="385"/>
    </w:p>
    <w:tbl>
      <w:tblPr>
        <w:tblStyle w:val="55"/>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sz w:val="24"/>
              </w:rPr>
            </w:pPr>
            <w:bookmarkStart w:id="386" w:name="_Toc256695443"/>
            <w:bookmarkStart w:id="387" w:name="_Toc256691567"/>
            <w:r>
              <w:rPr>
                <w:b/>
                <w:sz w:val="24"/>
              </w:rPr>
              <w:t>序号</w:t>
            </w:r>
            <w:bookmarkEnd w:id="386"/>
            <w:bookmarkEnd w:id="387"/>
          </w:p>
        </w:tc>
        <w:tc>
          <w:tcPr>
            <w:tcW w:w="3798" w:type="dxa"/>
            <w:noWrap w:val="0"/>
            <w:vAlign w:val="center"/>
          </w:tcPr>
          <w:p>
            <w:pPr>
              <w:spacing w:line="500" w:lineRule="exact"/>
              <w:jc w:val="center"/>
              <w:rPr>
                <w:b/>
                <w:sz w:val="24"/>
              </w:rPr>
            </w:pPr>
            <w:bookmarkStart w:id="388" w:name="_Toc256691568"/>
            <w:bookmarkStart w:id="389" w:name="_Toc256695444"/>
            <w:r>
              <w:rPr>
                <w:b/>
                <w:sz w:val="24"/>
              </w:rPr>
              <w:t>评审因素</w:t>
            </w:r>
            <w:bookmarkEnd w:id="388"/>
            <w:bookmarkEnd w:id="389"/>
          </w:p>
        </w:tc>
        <w:tc>
          <w:tcPr>
            <w:tcW w:w="2649" w:type="dxa"/>
            <w:noWrap w:val="0"/>
            <w:vAlign w:val="center"/>
          </w:tcPr>
          <w:p>
            <w:pPr>
              <w:spacing w:line="500" w:lineRule="exact"/>
              <w:jc w:val="center"/>
              <w:rPr>
                <w:b/>
                <w:sz w:val="24"/>
              </w:rPr>
            </w:pPr>
            <w:bookmarkStart w:id="390" w:name="_Toc256695445"/>
            <w:bookmarkStart w:id="391" w:name="_Toc256691569"/>
            <w:r>
              <w:rPr>
                <w:b/>
                <w:sz w:val="24"/>
              </w:rPr>
              <w:t>投标文件页码范围</w:t>
            </w:r>
            <w:bookmarkEnd w:id="390"/>
            <w:bookmarkEnd w:id="3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4"/>
              </w:rPr>
            </w:pPr>
          </w:p>
        </w:tc>
        <w:tc>
          <w:tcPr>
            <w:tcW w:w="3798" w:type="dxa"/>
            <w:noWrap w:val="0"/>
            <w:vAlign w:val="center"/>
          </w:tcPr>
          <w:p>
            <w:pPr>
              <w:spacing w:line="500" w:lineRule="exact"/>
              <w:jc w:val="center"/>
              <w:rPr>
                <w:sz w:val="24"/>
              </w:rPr>
            </w:pPr>
          </w:p>
        </w:tc>
        <w:tc>
          <w:tcPr>
            <w:tcW w:w="2649" w:type="dxa"/>
            <w:noWrap w:val="0"/>
            <w:vAlign w:val="center"/>
          </w:tcPr>
          <w:p>
            <w:pPr>
              <w:spacing w:line="500" w:lineRule="exact"/>
              <w:jc w:val="center"/>
              <w:rPr>
                <w:sz w:val="24"/>
              </w:rPr>
            </w:pPr>
            <w:bookmarkStart w:id="392" w:name="_Toc256691570"/>
            <w:bookmarkStart w:id="393" w:name="_Toc256695446"/>
            <w:r>
              <w:rPr>
                <w:sz w:val="24"/>
              </w:rPr>
              <w:t>P</w:t>
            </w:r>
            <w:r>
              <w:rPr>
                <w:sz w:val="24"/>
                <w:u w:val="single"/>
              </w:rPr>
              <w:t xml:space="preserve">     </w:t>
            </w:r>
            <w:r>
              <w:rPr>
                <w:sz w:val="24"/>
              </w:rPr>
              <w:t>---  P</w:t>
            </w:r>
            <w:bookmarkEnd w:id="392"/>
            <w:bookmarkEnd w:id="39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4" w:name="_Toc256691571"/>
            <w:bookmarkStart w:id="395" w:name="_Toc256695447"/>
            <w:r>
              <w:rPr>
                <w:sz w:val="24"/>
              </w:rPr>
              <w:t>P</w:t>
            </w:r>
            <w:r>
              <w:rPr>
                <w:sz w:val="24"/>
                <w:u w:val="single"/>
              </w:rPr>
              <w:t xml:space="preserve">      </w:t>
            </w:r>
            <w:r>
              <w:rPr>
                <w:sz w:val="24"/>
              </w:rPr>
              <w:t>---  P</w:t>
            </w:r>
            <w:bookmarkEnd w:id="394"/>
            <w:bookmarkEnd w:id="39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6" w:name="_Toc256691572"/>
            <w:bookmarkStart w:id="397" w:name="_Toc256695448"/>
            <w:r>
              <w:rPr>
                <w:sz w:val="24"/>
              </w:rPr>
              <w:t>P</w:t>
            </w:r>
            <w:r>
              <w:rPr>
                <w:sz w:val="24"/>
                <w:u w:val="single"/>
              </w:rPr>
              <w:t xml:space="preserve">      </w:t>
            </w:r>
            <w:r>
              <w:rPr>
                <w:sz w:val="24"/>
              </w:rPr>
              <w:t>---  P</w:t>
            </w:r>
            <w:bookmarkEnd w:id="396"/>
            <w:bookmarkEnd w:id="39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8" w:name="_Toc256691573"/>
            <w:bookmarkStart w:id="399" w:name="_Toc256695449"/>
            <w:r>
              <w:rPr>
                <w:sz w:val="24"/>
              </w:rPr>
              <w:t>P</w:t>
            </w:r>
            <w:r>
              <w:rPr>
                <w:sz w:val="24"/>
                <w:u w:val="single"/>
              </w:rPr>
              <w:t xml:space="preserve">      </w:t>
            </w:r>
            <w:r>
              <w:rPr>
                <w:sz w:val="24"/>
              </w:rPr>
              <w:t>---  P</w:t>
            </w:r>
            <w:bookmarkEnd w:id="398"/>
            <w:bookmarkEnd w:id="399"/>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0" w:name="_Toc256695450"/>
            <w:bookmarkStart w:id="401" w:name="_Toc256691574"/>
            <w:r>
              <w:rPr>
                <w:sz w:val="24"/>
              </w:rPr>
              <w:t>P</w:t>
            </w:r>
            <w:r>
              <w:rPr>
                <w:sz w:val="24"/>
                <w:u w:val="single"/>
              </w:rPr>
              <w:t xml:space="preserve">      </w:t>
            </w:r>
            <w:r>
              <w:rPr>
                <w:sz w:val="24"/>
              </w:rPr>
              <w:t>---  P</w:t>
            </w:r>
            <w:bookmarkEnd w:id="400"/>
            <w:bookmarkEnd w:id="401"/>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2" w:name="_Toc256695451"/>
            <w:bookmarkStart w:id="403" w:name="_Toc256691575"/>
            <w:r>
              <w:rPr>
                <w:sz w:val="24"/>
              </w:rPr>
              <w:t>P</w:t>
            </w:r>
            <w:r>
              <w:rPr>
                <w:sz w:val="24"/>
                <w:u w:val="single"/>
              </w:rPr>
              <w:t xml:space="preserve">      </w:t>
            </w:r>
            <w:r>
              <w:rPr>
                <w:sz w:val="24"/>
              </w:rPr>
              <w:t>---  P</w:t>
            </w:r>
            <w:bookmarkEnd w:id="402"/>
            <w:bookmarkEnd w:id="40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4" w:name="_Toc256695452"/>
            <w:bookmarkStart w:id="405" w:name="_Toc256691576"/>
            <w:r>
              <w:rPr>
                <w:sz w:val="24"/>
              </w:rPr>
              <w:t>P</w:t>
            </w:r>
            <w:r>
              <w:rPr>
                <w:sz w:val="24"/>
                <w:u w:val="single"/>
              </w:rPr>
              <w:t xml:space="preserve">      </w:t>
            </w:r>
            <w:r>
              <w:rPr>
                <w:sz w:val="24"/>
              </w:rPr>
              <w:t>---  P</w:t>
            </w:r>
            <w:bookmarkEnd w:id="404"/>
            <w:bookmarkEnd w:id="40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6" w:name="_Toc256695453"/>
            <w:bookmarkStart w:id="407" w:name="_Toc256691577"/>
            <w:r>
              <w:rPr>
                <w:sz w:val="24"/>
              </w:rPr>
              <w:t>P</w:t>
            </w:r>
            <w:r>
              <w:rPr>
                <w:sz w:val="24"/>
                <w:u w:val="single"/>
              </w:rPr>
              <w:t xml:space="preserve">      </w:t>
            </w:r>
            <w:r>
              <w:rPr>
                <w:sz w:val="24"/>
              </w:rPr>
              <w:t>---  P</w:t>
            </w:r>
            <w:bookmarkEnd w:id="406"/>
            <w:bookmarkEnd w:id="40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8" w:name="_Toc256695454"/>
            <w:bookmarkStart w:id="409" w:name="_Toc256691578"/>
            <w:r>
              <w:rPr>
                <w:sz w:val="24"/>
              </w:rPr>
              <w:t>P</w:t>
            </w:r>
            <w:r>
              <w:rPr>
                <w:sz w:val="24"/>
                <w:u w:val="single"/>
              </w:rPr>
              <w:t xml:space="preserve">      </w:t>
            </w:r>
            <w:r>
              <w:rPr>
                <w:sz w:val="24"/>
              </w:rPr>
              <w:t>---  P</w:t>
            </w:r>
            <w:bookmarkEnd w:id="408"/>
            <w:bookmarkEnd w:id="409"/>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10" w:name="_Toc256691579"/>
            <w:bookmarkStart w:id="411" w:name="_Toc256695455"/>
            <w:r>
              <w:rPr>
                <w:sz w:val="24"/>
              </w:rPr>
              <w:t>P</w:t>
            </w:r>
            <w:r>
              <w:rPr>
                <w:sz w:val="24"/>
                <w:u w:val="single"/>
              </w:rPr>
              <w:t xml:space="preserve">      </w:t>
            </w:r>
            <w:r>
              <w:rPr>
                <w:sz w:val="24"/>
              </w:rPr>
              <w:t>---  P</w:t>
            </w:r>
            <w:bookmarkEnd w:id="410"/>
            <w:bookmarkEnd w:id="411"/>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8"/>
                <w:szCs w:val="28"/>
              </w:rPr>
            </w:pPr>
            <w:bookmarkStart w:id="412" w:name="_Toc256695456"/>
            <w:bookmarkStart w:id="413" w:name="_Toc256691580"/>
            <w:r>
              <w:rPr>
                <w:sz w:val="24"/>
              </w:rPr>
              <w:t>P</w:t>
            </w:r>
            <w:r>
              <w:rPr>
                <w:sz w:val="24"/>
                <w:u w:val="single"/>
              </w:rPr>
              <w:t xml:space="preserve">      </w:t>
            </w:r>
            <w:r>
              <w:rPr>
                <w:sz w:val="24"/>
              </w:rPr>
              <w:t>---  P</w:t>
            </w:r>
            <w:bookmarkEnd w:id="412"/>
            <w:bookmarkEnd w:id="41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14" w:name="_Toc256695457"/>
            <w:bookmarkStart w:id="415" w:name="_Toc256691581"/>
            <w:r>
              <w:rPr>
                <w:sz w:val="24"/>
              </w:rPr>
              <w:t>P</w:t>
            </w:r>
            <w:r>
              <w:rPr>
                <w:sz w:val="24"/>
                <w:u w:val="single"/>
              </w:rPr>
              <w:t xml:space="preserve">      </w:t>
            </w:r>
            <w:r>
              <w:rPr>
                <w:sz w:val="24"/>
              </w:rPr>
              <w:t>---  P</w:t>
            </w:r>
            <w:bookmarkEnd w:id="414"/>
            <w:bookmarkEnd w:id="41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8"/>
                <w:szCs w:val="28"/>
              </w:rPr>
            </w:pPr>
            <w:bookmarkStart w:id="416" w:name="_Toc256695458"/>
            <w:bookmarkStart w:id="417" w:name="_Toc256691582"/>
            <w:r>
              <w:rPr>
                <w:sz w:val="24"/>
              </w:rPr>
              <w:t>P</w:t>
            </w:r>
            <w:r>
              <w:rPr>
                <w:sz w:val="24"/>
                <w:u w:val="single"/>
              </w:rPr>
              <w:t xml:space="preserve">      </w:t>
            </w:r>
            <w:r>
              <w:rPr>
                <w:sz w:val="24"/>
              </w:rPr>
              <w:t>---  P</w:t>
            </w:r>
            <w:bookmarkEnd w:id="416"/>
            <w:bookmarkEnd w:id="41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bookmarkStart w:id="418" w:name="_Toc256691583"/>
            <w:bookmarkStart w:id="419" w:name="_Toc256695459"/>
            <w:r>
              <w:rPr>
                <w:sz w:val="28"/>
                <w:szCs w:val="28"/>
              </w:rPr>
              <w:t>……</w:t>
            </w:r>
            <w:bookmarkEnd w:id="418"/>
            <w:bookmarkEnd w:id="419"/>
          </w:p>
        </w:tc>
        <w:tc>
          <w:tcPr>
            <w:tcW w:w="2649" w:type="dxa"/>
            <w:noWrap w:val="0"/>
            <w:vAlign w:val="center"/>
          </w:tcPr>
          <w:p>
            <w:pPr>
              <w:spacing w:line="500" w:lineRule="exact"/>
              <w:jc w:val="center"/>
              <w:rPr>
                <w:sz w:val="24"/>
              </w:rPr>
            </w:pPr>
            <w:bookmarkStart w:id="420" w:name="_Toc256691584"/>
            <w:bookmarkStart w:id="421" w:name="_Toc256695460"/>
            <w:r>
              <w:rPr>
                <w:sz w:val="28"/>
                <w:szCs w:val="28"/>
              </w:rPr>
              <w:t>……</w:t>
            </w:r>
            <w:bookmarkEnd w:id="420"/>
            <w:bookmarkEnd w:id="421"/>
          </w:p>
        </w:tc>
      </w:tr>
    </w:tbl>
    <w:p>
      <w:pPr>
        <w:spacing w:line="500" w:lineRule="exact"/>
        <w:jc w:val="center"/>
        <w:rPr>
          <w:rFonts w:eastAsia="黑体"/>
          <w:sz w:val="28"/>
          <w:szCs w:val="28"/>
        </w:rPr>
      </w:pPr>
      <w:r>
        <w:rPr>
          <w:rFonts w:eastAsia="黑体"/>
          <w:sz w:val="28"/>
          <w:szCs w:val="28"/>
        </w:rPr>
        <w:br w:type="page"/>
      </w:r>
      <w:r>
        <w:rPr>
          <w:rFonts w:eastAsia="黑体"/>
          <w:sz w:val="28"/>
          <w:szCs w:val="28"/>
        </w:rPr>
        <w:t>目  录</w:t>
      </w:r>
    </w:p>
    <w:p>
      <w:pPr>
        <w:spacing w:line="500" w:lineRule="exact"/>
        <w:rPr>
          <w:szCs w:val="21"/>
        </w:rPr>
      </w:pPr>
      <w:r>
        <w:rPr>
          <w:szCs w:val="21"/>
        </w:rPr>
        <w:t>一、投标函（不含报价）</w:t>
      </w:r>
    </w:p>
    <w:p>
      <w:pPr>
        <w:spacing w:line="500" w:lineRule="exact"/>
        <w:rPr>
          <w:szCs w:val="21"/>
        </w:rPr>
      </w:pPr>
      <w:r>
        <w:rPr>
          <w:szCs w:val="21"/>
        </w:rPr>
        <w:t>二、法定代表人（单位负责人）身份证明或授权委托书</w:t>
      </w:r>
    </w:p>
    <w:p>
      <w:pPr>
        <w:spacing w:line="500" w:lineRule="exact"/>
        <w:rPr>
          <w:szCs w:val="21"/>
        </w:rPr>
      </w:pPr>
      <w:r>
        <w:rPr>
          <w:szCs w:val="21"/>
        </w:rPr>
        <w:t>三、联合体协议书</w:t>
      </w:r>
    </w:p>
    <w:p>
      <w:pPr>
        <w:spacing w:line="500" w:lineRule="exact"/>
        <w:rPr>
          <w:szCs w:val="21"/>
        </w:rPr>
      </w:pPr>
      <w:r>
        <w:rPr>
          <w:szCs w:val="21"/>
        </w:rPr>
        <w:t>四、投标保证金</w:t>
      </w:r>
    </w:p>
    <w:p>
      <w:pPr>
        <w:spacing w:line="500" w:lineRule="exact"/>
        <w:rPr>
          <w:szCs w:val="21"/>
        </w:rPr>
      </w:pPr>
      <w:r>
        <w:rPr>
          <w:szCs w:val="21"/>
        </w:rPr>
        <w:t>五、投标保证金退还声明</w:t>
      </w:r>
    </w:p>
    <w:p>
      <w:pPr>
        <w:spacing w:line="500" w:lineRule="exact"/>
        <w:rPr>
          <w:szCs w:val="21"/>
        </w:rPr>
      </w:pPr>
      <w:r>
        <w:rPr>
          <w:szCs w:val="21"/>
        </w:rPr>
        <w:t>六、商务和技术偏差表；</w:t>
      </w:r>
    </w:p>
    <w:p>
      <w:pPr>
        <w:spacing w:line="500" w:lineRule="exact"/>
        <w:rPr>
          <w:szCs w:val="21"/>
        </w:rPr>
      </w:pPr>
      <w:r>
        <w:rPr>
          <w:szCs w:val="21"/>
        </w:rPr>
        <w:t>七、资格审查资料</w:t>
      </w:r>
    </w:p>
    <w:p>
      <w:pPr>
        <w:spacing w:line="500" w:lineRule="exact"/>
        <w:rPr>
          <w:szCs w:val="21"/>
        </w:rPr>
      </w:pPr>
      <w:r>
        <w:rPr>
          <w:szCs w:val="21"/>
        </w:rPr>
        <w:t>（一）投标人基本情况表</w:t>
      </w:r>
    </w:p>
    <w:p>
      <w:pPr>
        <w:spacing w:line="500" w:lineRule="exact"/>
        <w:rPr>
          <w:szCs w:val="21"/>
        </w:rPr>
      </w:pPr>
      <w:r>
        <w:rPr>
          <w:szCs w:val="21"/>
        </w:rPr>
        <w:t>（二）近年财务状况</w:t>
      </w:r>
    </w:p>
    <w:p>
      <w:pPr>
        <w:spacing w:line="500" w:lineRule="exact"/>
        <w:rPr>
          <w:szCs w:val="21"/>
        </w:rPr>
      </w:pPr>
      <w:r>
        <w:rPr>
          <w:szCs w:val="21"/>
        </w:rPr>
        <w:t>（三）近年完成的类似项目情况表</w:t>
      </w:r>
    </w:p>
    <w:p>
      <w:pPr>
        <w:spacing w:line="500" w:lineRule="exact"/>
        <w:rPr>
          <w:szCs w:val="21"/>
        </w:rPr>
      </w:pPr>
      <w:r>
        <w:rPr>
          <w:szCs w:val="21"/>
        </w:rPr>
        <w:t>（四）制造商授权书</w:t>
      </w:r>
    </w:p>
    <w:p>
      <w:pPr>
        <w:spacing w:line="500" w:lineRule="exact"/>
        <w:rPr>
          <w:szCs w:val="21"/>
        </w:rPr>
      </w:pPr>
      <w:r>
        <w:rPr>
          <w:szCs w:val="21"/>
        </w:rPr>
        <w:t>（五）拟委任的项目负责人简历</w:t>
      </w:r>
    </w:p>
    <w:p>
      <w:pPr>
        <w:spacing w:line="500" w:lineRule="exact"/>
        <w:rPr>
          <w:szCs w:val="21"/>
        </w:rPr>
      </w:pPr>
      <w:r>
        <w:rPr>
          <w:szCs w:val="21"/>
        </w:rPr>
        <w:t>八、投标货物技术性能指标的详细描述</w:t>
      </w:r>
    </w:p>
    <w:p>
      <w:pPr>
        <w:spacing w:line="500" w:lineRule="exact"/>
        <w:rPr>
          <w:szCs w:val="21"/>
        </w:rPr>
      </w:pPr>
      <w:r>
        <w:rPr>
          <w:szCs w:val="21"/>
        </w:rPr>
        <w:t>九、技术支持资料</w:t>
      </w:r>
    </w:p>
    <w:p>
      <w:pPr>
        <w:spacing w:line="500" w:lineRule="exact"/>
        <w:rPr>
          <w:szCs w:val="21"/>
        </w:rPr>
      </w:pPr>
      <w:r>
        <w:rPr>
          <w:szCs w:val="21"/>
        </w:rPr>
        <w:t>十、技术服务和质保期服务计划</w:t>
      </w:r>
    </w:p>
    <w:p>
      <w:pPr>
        <w:spacing w:line="500" w:lineRule="exact"/>
        <w:rPr>
          <w:szCs w:val="21"/>
        </w:rPr>
      </w:pPr>
      <w:r>
        <w:rPr>
          <w:szCs w:val="21"/>
        </w:rPr>
        <w:t>十一、安装方案</w:t>
      </w:r>
    </w:p>
    <w:p>
      <w:pPr>
        <w:spacing w:line="500" w:lineRule="exact"/>
        <w:rPr>
          <w:szCs w:val="21"/>
        </w:rPr>
      </w:pPr>
      <w:r>
        <w:rPr>
          <w:szCs w:val="21"/>
        </w:rPr>
        <w:t>十二、其他资料</w:t>
      </w:r>
    </w:p>
    <w:p>
      <w:pPr>
        <w:pStyle w:val="5"/>
        <w:spacing w:before="0" w:after="0" w:line="500" w:lineRule="exact"/>
        <w:jc w:val="center"/>
        <w:rPr>
          <w:rFonts w:ascii="Times New Roman" w:hAnsi="Times New Roman"/>
        </w:rPr>
      </w:pPr>
      <w:r>
        <w:rPr>
          <w:rFonts w:ascii="Times New Roman" w:hAnsi="Times New Roman"/>
          <w:szCs w:val="21"/>
        </w:rPr>
        <w:br w:type="page"/>
      </w:r>
      <w:bookmarkStart w:id="422" w:name="_Toc421917001"/>
      <w:bookmarkStart w:id="423" w:name="_Toc390411621"/>
      <w:bookmarkStart w:id="424" w:name="_Toc460660223"/>
      <w:bookmarkStart w:id="425" w:name="_Toc460227108"/>
      <w:bookmarkStart w:id="426" w:name="_Toc224103496"/>
      <w:r>
        <w:rPr>
          <w:rFonts w:ascii="Times New Roman" w:hAnsi="Times New Roman"/>
        </w:rPr>
        <w:t>一、投标函（不含报价）</w:t>
      </w:r>
    </w:p>
    <w:p>
      <w:pPr>
        <w:adjustRightInd w:val="0"/>
        <w:snapToGrid w:val="0"/>
        <w:spacing w:line="500" w:lineRule="exact"/>
        <w:rPr>
          <w:szCs w:val="22"/>
          <w:u w:val="single"/>
        </w:rPr>
      </w:pPr>
      <w:r>
        <w:rPr>
          <w:szCs w:val="22"/>
        </w:rPr>
        <w:t>致：</w:t>
      </w:r>
      <w:r>
        <w:rPr>
          <w:i/>
          <w:iCs/>
          <w:color w:val="FF0000"/>
          <w:szCs w:val="21"/>
          <w:u w:val="single"/>
        </w:rPr>
        <w:t>某委托单位</w:t>
      </w:r>
    </w:p>
    <w:p>
      <w:pPr>
        <w:spacing w:line="500" w:lineRule="exact"/>
        <w:ind w:firstLine="420" w:firstLineChars="200"/>
        <w:rPr>
          <w:color w:val="000000"/>
          <w:szCs w:val="21"/>
        </w:rPr>
      </w:pPr>
      <w:r>
        <w:rPr>
          <w:szCs w:val="21"/>
        </w:rPr>
        <w:t>1. 我方已仔细研究了</w:t>
      </w:r>
      <w:r>
        <w:rPr>
          <w:i/>
          <w:iCs/>
          <w:color w:val="FF0000"/>
          <w:szCs w:val="21"/>
          <w:u w:val="single"/>
        </w:rPr>
        <w:t>某招标项目标段名称</w:t>
      </w:r>
      <w:r>
        <w:rPr>
          <w:color w:val="000000"/>
        </w:rPr>
        <w:t>项目</w:t>
      </w:r>
      <w:r>
        <w:rPr>
          <w:szCs w:val="21"/>
        </w:rPr>
        <w:t>招标文件的全部内容，愿意以</w:t>
      </w:r>
      <w:r>
        <w:rPr>
          <w:szCs w:val="21"/>
          <w:u w:val="single"/>
        </w:rPr>
        <w:t>报价文件投标函中</w:t>
      </w:r>
      <w:r>
        <w:rPr>
          <w:szCs w:val="21"/>
        </w:rPr>
        <w:t>的投标总报价提</w:t>
      </w:r>
      <w:r>
        <w:rPr>
          <w:color w:val="000000"/>
          <w:szCs w:val="21"/>
        </w:rPr>
        <w:t>供招标文件要求的货物、安装及技术服务和质保售后服务等，并按合同约定履行义务。</w:t>
      </w:r>
    </w:p>
    <w:p>
      <w:pPr>
        <w:spacing w:line="500" w:lineRule="exact"/>
        <w:ind w:firstLine="420" w:firstLineChars="200"/>
        <w:rPr>
          <w:color w:val="000000"/>
          <w:szCs w:val="21"/>
        </w:rPr>
      </w:pPr>
      <w:r>
        <w:rPr>
          <w:color w:val="000000"/>
          <w:szCs w:val="21"/>
        </w:rPr>
        <w:t>2. 我方承诺除</w:t>
      </w:r>
      <w:r>
        <w:rPr>
          <w:color w:val="000000"/>
          <w:sz w:val="22"/>
        </w:rPr>
        <w:t>商务和技术</w:t>
      </w:r>
      <w:r>
        <w:rPr>
          <w:color w:val="000000"/>
          <w:szCs w:val="21"/>
        </w:rPr>
        <w:t>偏差表列出的偏差外，我方响应招标文件的全部要求。</w:t>
      </w:r>
    </w:p>
    <w:p>
      <w:pPr>
        <w:spacing w:line="500" w:lineRule="exact"/>
        <w:ind w:firstLine="420" w:firstLineChars="200"/>
        <w:rPr>
          <w:color w:val="000000"/>
          <w:szCs w:val="21"/>
        </w:rPr>
      </w:pPr>
      <w:r>
        <w:rPr>
          <w:color w:val="000000"/>
          <w:szCs w:val="21"/>
        </w:rPr>
        <w:t>3. 我方承诺在招标文件规定的投标有效期内不撤销投标文件。</w:t>
      </w:r>
    </w:p>
    <w:p>
      <w:pPr>
        <w:spacing w:line="500" w:lineRule="exact"/>
        <w:ind w:firstLine="420" w:firstLineChars="200"/>
        <w:rPr>
          <w:color w:val="000000"/>
          <w:szCs w:val="21"/>
        </w:rPr>
      </w:pPr>
      <w:r>
        <w:rPr>
          <w:color w:val="000000"/>
          <w:szCs w:val="21"/>
        </w:rPr>
        <w:t>4. 如我方中标，我方承诺：</w:t>
      </w:r>
    </w:p>
    <w:p>
      <w:pPr>
        <w:spacing w:line="500" w:lineRule="exact"/>
        <w:ind w:firstLine="405"/>
        <w:rPr>
          <w:color w:val="000000"/>
        </w:rPr>
      </w:pPr>
      <w:r>
        <w:rPr>
          <w:color w:val="000000"/>
        </w:rPr>
        <w:t>（1）在收到中标通知书后，在中标通知书规定的期限内与你方签订合同；</w:t>
      </w:r>
    </w:p>
    <w:p>
      <w:pPr>
        <w:spacing w:line="500" w:lineRule="exact"/>
        <w:ind w:firstLine="405"/>
        <w:rPr>
          <w:color w:val="000000"/>
        </w:rPr>
      </w:pPr>
      <w:r>
        <w:rPr>
          <w:color w:val="000000"/>
        </w:rPr>
        <w:t>（2）在签订合同时不向你方提出附加条件；</w:t>
      </w:r>
    </w:p>
    <w:p>
      <w:pPr>
        <w:spacing w:line="500" w:lineRule="exact"/>
        <w:ind w:firstLine="405"/>
        <w:rPr>
          <w:color w:val="000000"/>
        </w:rPr>
      </w:pPr>
      <w:r>
        <w:rPr>
          <w:color w:val="000000"/>
        </w:rPr>
        <w:t>（3）按照招标文件要求提交履约保证金；</w:t>
      </w:r>
      <w:bookmarkStart w:id="427" w:name="_Toc1187"/>
      <w:bookmarkStart w:id="428" w:name="_Toc369531694"/>
      <w:bookmarkStart w:id="429" w:name="_Toc352691658"/>
    </w:p>
    <w:p>
      <w:pPr>
        <w:spacing w:line="500" w:lineRule="exact"/>
        <w:ind w:firstLine="405"/>
        <w:rPr>
          <w:color w:val="000000"/>
        </w:rPr>
      </w:pPr>
      <w:r>
        <w:rPr>
          <w:color w:val="000000"/>
        </w:rPr>
        <w:t>（4</w:t>
      </w:r>
      <w:bookmarkEnd w:id="427"/>
      <w:bookmarkEnd w:id="428"/>
      <w:bookmarkEnd w:id="429"/>
      <w:r>
        <w:rPr>
          <w:color w:val="000000"/>
        </w:rPr>
        <w:t>）在合同约定的期限内完成合同规定的全部义务。</w:t>
      </w:r>
    </w:p>
    <w:p>
      <w:pPr>
        <w:spacing w:line="500" w:lineRule="exact"/>
        <w:ind w:firstLine="405"/>
        <w:rPr>
          <w:color w:val="000000"/>
        </w:rPr>
      </w:pPr>
      <w:r>
        <w:rPr>
          <w:color w:val="000000"/>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pPr>
      <w:r>
        <w:rPr>
          <w:color w:val="000000"/>
          <w:szCs w:val="21"/>
        </w:rPr>
        <w:t xml:space="preserve">5. </w:t>
      </w:r>
      <w:r>
        <w:rPr>
          <w:color w:val="000000"/>
        </w:rPr>
        <w:t>我方在此声明，所递交的投标文件及有关资料内容完整、真实和准确，符合资格审查条件（信誉最低要求），且不存在第二章“投标人须知”第1.4.3项</w:t>
      </w:r>
      <w:r>
        <w:t>、第1.4.4项规定的任何一种情形。</w:t>
      </w:r>
    </w:p>
    <w:p>
      <w:pPr>
        <w:adjustRightInd w:val="0"/>
        <w:snapToGrid w:val="0"/>
        <w:spacing w:line="500" w:lineRule="exact"/>
        <w:ind w:firstLine="367" w:firstLineChars="175"/>
        <w:rPr>
          <w:bCs/>
          <w:szCs w:val="32"/>
        </w:rPr>
      </w:pPr>
      <w:r>
        <w:rPr>
          <w:szCs w:val="21"/>
        </w:rPr>
        <w:t xml:space="preserve">6. </w:t>
      </w:r>
      <w:r>
        <w:rPr>
          <w:szCs w:val="22"/>
          <w:u w:val="single"/>
        </w:rPr>
        <w:t xml:space="preserve">                 </w:t>
      </w:r>
      <w:r>
        <w:rPr>
          <w:szCs w:val="21"/>
        </w:rPr>
        <w:t>（其他补充说明）。</w:t>
      </w:r>
    </w:p>
    <w:p>
      <w:pPr>
        <w:adjustRightInd w:val="0"/>
        <w:snapToGrid w:val="0"/>
        <w:spacing w:line="500" w:lineRule="exact"/>
        <w:ind w:firstLine="1470" w:firstLineChars="7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1470" w:firstLineChars="700"/>
        <w:jc w:val="left"/>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firstLine="1470" w:firstLineChars="700"/>
        <w:rPr>
          <w:szCs w:val="21"/>
          <w:u w:val="single"/>
        </w:rPr>
      </w:pPr>
      <w:r>
        <w:rPr>
          <w:szCs w:val="21"/>
        </w:rPr>
        <w:t>单位地址：</w:t>
      </w:r>
      <w:r>
        <w:rPr>
          <w:szCs w:val="21"/>
          <w:u w:val="single"/>
        </w:rPr>
        <w:t xml:space="preserve">                                                       </w:t>
      </w:r>
    </w:p>
    <w:p>
      <w:pPr>
        <w:adjustRightInd w:val="0"/>
        <w:snapToGrid w:val="0"/>
        <w:spacing w:line="500" w:lineRule="exact"/>
        <w:ind w:firstLine="1470" w:firstLineChars="700"/>
        <w:rPr>
          <w:szCs w:val="21"/>
        </w:rPr>
      </w:pPr>
      <w:r>
        <w:rPr>
          <w:bCs/>
          <w:szCs w:val="21"/>
        </w:rPr>
        <w:t>邮政编码</w:t>
      </w:r>
      <w:r>
        <w:rPr>
          <w:szCs w:val="21"/>
        </w:rPr>
        <w:t>：</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p>
    <w:p>
      <w:pPr>
        <w:adjustRightInd w:val="0"/>
        <w:snapToGrid w:val="0"/>
        <w:spacing w:line="500" w:lineRule="exact"/>
        <w:ind w:firstLine="367" w:firstLineChars="175"/>
        <w:jc w:val="right"/>
        <w:rPr>
          <w:szCs w:val="21"/>
        </w:rPr>
      </w:pPr>
      <w:r>
        <w:rPr>
          <w:szCs w:val="21"/>
          <w:u w:val="single"/>
        </w:rPr>
        <w:t xml:space="preserve">    </w:t>
      </w:r>
      <w:r>
        <w:rPr>
          <w:szCs w:val="21"/>
        </w:rPr>
        <w:t>_年</w:t>
      </w:r>
      <w:r>
        <w:rPr>
          <w:szCs w:val="21"/>
          <w:u w:val="single"/>
        </w:rPr>
        <w:t xml:space="preserve">    _</w:t>
      </w:r>
      <w:r>
        <w:rPr>
          <w:szCs w:val="21"/>
        </w:rPr>
        <w:t>月</w:t>
      </w:r>
      <w:r>
        <w:rPr>
          <w:szCs w:val="21"/>
          <w:u w:val="single"/>
        </w:rPr>
        <w:t xml:space="preserve">    </w:t>
      </w:r>
      <w:r>
        <w:rPr>
          <w:szCs w:val="21"/>
        </w:rPr>
        <w:t>日</w:t>
      </w:r>
    </w:p>
    <w:p>
      <w:pPr>
        <w:pStyle w:val="5"/>
        <w:spacing w:before="0" w:after="0" w:line="500" w:lineRule="exact"/>
        <w:jc w:val="center"/>
        <w:rPr>
          <w:rFonts w:ascii="Times New Roman" w:hAnsi="Times New Roman"/>
        </w:rPr>
      </w:pPr>
      <w:r>
        <w:rPr>
          <w:rFonts w:ascii="Times New Roman" w:hAnsi="Times New Roman"/>
          <w:sz w:val="28"/>
          <w:szCs w:val="28"/>
        </w:rPr>
        <w:br w:type="page"/>
      </w:r>
      <w:r>
        <w:rPr>
          <w:rFonts w:ascii="Times New Roman" w:hAnsi="Times New Roman"/>
        </w:rPr>
        <w:t>二、</w:t>
      </w:r>
      <w:bookmarkEnd w:id="422"/>
      <w:bookmarkEnd w:id="423"/>
      <w:bookmarkEnd w:id="424"/>
      <w:bookmarkEnd w:id="425"/>
      <w:r>
        <w:rPr>
          <w:rFonts w:ascii="Times New Roman" w:hAnsi="Times New Roman"/>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bookmarkEnd w:id="426"/>
    <w:p>
      <w:pPr>
        <w:spacing w:line="500" w:lineRule="exact"/>
        <w:jc w:val="center"/>
        <w:rPr>
          <w:sz w:val="32"/>
          <w:szCs w:val="32"/>
        </w:rPr>
      </w:pPr>
      <w:bookmarkStart w:id="430" w:name="_Toc535241130"/>
      <w:bookmarkStart w:id="431" w:name="_Toc535241084"/>
      <w:bookmarkStart w:id="432" w:name="_Toc535241227"/>
      <w:bookmarkStart w:id="433" w:name="_Toc224103498"/>
      <w:bookmarkStart w:id="434" w:name="_Toc224103497"/>
      <w:r>
        <w:rPr>
          <w:sz w:val="32"/>
          <w:szCs w:val="32"/>
        </w:rPr>
        <w:br w:type="page"/>
      </w:r>
      <w:r>
        <w:rPr>
          <w:rFonts w:eastAsia="黑体"/>
          <w:bCs/>
          <w:sz w:val="24"/>
        </w:rPr>
        <w:t>授权委托书</w:t>
      </w:r>
      <w:bookmarkEnd w:id="430"/>
      <w:bookmarkEnd w:id="431"/>
      <w:bookmarkEnd w:id="432"/>
    </w:p>
    <w:p>
      <w:pPr>
        <w:spacing w:line="500" w:lineRule="exact"/>
      </w:pPr>
    </w:p>
    <w:p>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pPr>
        <w:snapToGrid w:val="0"/>
        <w:spacing w:line="500" w:lineRule="exact"/>
        <w:ind w:firstLine="420" w:firstLineChars="200"/>
        <w:rPr>
          <w:szCs w:val="21"/>
        </w:rPr>
      </w:pPr>
      <w:r>
        <w:rPr>
          <w:szCs w:val="21"/>
        </w:rPr>
        <w:t>代理人无转委托权。</w:t>
      </w:r>
    </w:p>
    <w:p>
      <w:pPr>
        <w:snapToGrid w:val="0"/>
        <w:spacing w:line="500" w:lineRule="exact"/>
        <w:ind w:firstLine="420" w:firstLineChars="200"/>
        <w:rPr>
          <w:szCs w:val="21"/>
        </w:rPr>
      </w:pPr>
      <w:r>
        <w:rPr>
          <w:szCs w:val="21"/>
        </w:rPr>
        <w:t>附：法定代表人（单位负责人）身份证明</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33"/>
      <w:bookmarkEnd w:id="434"/>
      <w:bookmarkStart w:id="435" w:name="_Toc224103499"/>
      <w:bookmarkStart w:id="436" w:name="_Toc460227109"/>
      <w:bookmarkStart w:id="437" w:name="_Toc390411622"/>
      <w:bookmarkStart w:id="438" w:name="_Toc460660224"/>
      <w:bookmarkStart w:id="439" w:name="_Toc421917002"/>
    </w:p>
    <w:p>
      <w:pPr>
        <w:pStyle w:val="5"/>
        <w:spacing w:before="0" w:after="0" w:line="500" w:lineRule="exact"/>
        <w:ind w:firstLine="480" w:firstLineChars="200"/>
        <w:jc w:val="center"/>
        <w:rPr>
          <w:rFonts w:ascii="Times New Roman" w:hAnsi="Times New Roman" w:eastAsia="宋体"/>
          <w:bCs w:val="0"/>
          <w:sz w:val="21"/>
          <w:szCs w:val="21"/>
        </w:rPr>
      </w:pPr>
      <w:r>
        <w:rPr>
          <w:rFonts w:ascii="Times New Roman" w:hAnsi="Times New Roman"/>
          <w:kern w:val="0"/>
          <w:szCs w:val="22"/>
        </w:rPr>
        <w:br w:type="page"/>
      </w:r>
      <w:bookmarkEnd w:id="435"/>
      <w:bookmarkEnd w:id="436"/>
      <w:bookmarkEnd w:id="437"/>
      <w:bookmarkEnd w:id="438"/>
      <w:bookmarkEnd w:id="439"/>
      <w:bookmarkStart w:id="440" w:name="_Toc460660229"/>
      <w:bookmarkStart w:id="441" w:name="_Toc460227114"/>
      <w:bookmarkStart w:id="442" w:name="_Toc535241229"/>
      <w:bookmarkStart w:id="443" w:name="_Toc460660225"/>
      <w:bookmarkStart w:id="444" w:name="_Toc460227110"/>
      <w:bookmarkStart w:id="445" w:name="_Toc535241132"/>
      <w:bookmarkStart w:id="446" w:name="_Toc535241086"/>
      <w:r>
        <w:rPr>
          <w:rFonts w:ascii="Times New Roman" w:hAnsi="Times New Roman"/>
        </w:rPr>
        <w:t>四、投标保证金</w:t>
      </w:r>
      <w:bookmarkEnd w:id="440"/>
      <w:bookmarkEnd w:id="441"/>
    </w:p>
    <w:p>
      <w:pPr>
        <w:spacing w:line="500" w:lineRule="exact"/>
        <w:ind w:firstLine="420" w:firstLineChars="200"/>
        <w:rPr>
          <w:szCs w:val="21"/>
        </w:rPr>
      </w:pPr>
      <w:r>
        <w:rPr>
          <w:szCs w:val="21"/>
        </w:rPr>
        <w:t>投标人应在此提供银行回单的扫描件、基本账户开户许可证扫描件（或基本存款账户编号）。</w:t>
      </w:r>
    </w:p>
    <w:p>
      <w:pPr>
        <w:spacing w:line="500" w:lineRule="exact"/>
        <w:ind w:firstLine="420" w:firstLineChars="200"/>
        <w:jc w:val="left"/>
        <w:rPr>
          <w:color w:val="FF0000"/>
        </w:rPr>
      </w:pPr>
    </w:p>
    <w:p>
      <w:pPr>
        <w:pStyle w:val="5"/>
        <w:pageBreakBefore/>
        <w:spacing w:before="0" w:after="0" w:line="500" w:lineRule="exact"/>
        <w:jc w:val="center"/>
        <w:rPr>
          <w:rFonts w:ascii="Times New Roman" w:hAnsi="Times New Roman"/>
        </w:rPr>
      </w:pPr>
      <w:r>
        <w:rPr>
          <w:rFonts w:ascii="Times New Roman" w:hAnsi="Times New Roman"/>
        </w:rPr>
        <w:t>五、投标保证金退还声明</w:t>
      </w:r>
    </w:p>
    <w:p>
      <w:pPr>
        <w:spacing w:line="500" w:lineRule="exact"/>
        <w:ind w:firstLine="550" w:firstLineChars="262"/>
        <w:rPr>
          <w:szCs w:val="21"/>
          <w:u w:val="single"/>
        </w:rPr>
      </w:pPr>
      <w:r>
        <w:rPr>
          <w:szCs w:val="21"/>
        </w:rPr>
        <w:t>招标项目名称：</w:t>
      </w:r>
      <w:r>
        <w:rPr>
          <w:szCs w:val="21"/>
          <w:u w:val="single"/>
        </w:rPr>
        <w:t>某招标项目标段名称</w:t>
      </w:r>
    </w:p>
    <w:p>
      <w:pPr>
        <w:spacing w:line="500" w:lineRule="exact"/>
        <w:ind w:firstLine="550" w:firstLineChars="262"/>
        <w:rPr>
          <w:szCs w:val="21"/>
          <w:u w:val="single"/>
        </w:rPr>
      </w:pPr>
      <w:r>
        <w:rPr>
          <w:szCs w:val="21"/>
        </w:rPr>
        <w:t>招标项目编号：</w:t>
      </w:r>
      <w:r>
        <w:rPr>
          <w:bCs/>
          <w:snapToGrid w:val="0"/>
          <w:kern w:val="0"/>
          <w:szCs w:val="21"/>
          <w:u w:val="single"/>
        </w:rPr>
        <w:t>某招标项目标段编号</w:t>
      </w:r>
    </w:p>
    <w:p>
      <w:pPr>
        <w:spacing w:line="500" w:lineRule="exact"/>
        <w:ind w:firstLine="550" w:firstLineChars="262"/>
        <w:rPr>
          <w:szCs w:val="21"/>
        </w:rPr>
      </w:pPr>
      <w:r>
        <w:rPr>
          <w:szCs w:val="21"/>
        </w:rPr>
        <w:t>投标保证金金额：</w:t>
      </w:r>
      <w:r>
        <w:rPr>
          <w:szCs w:val="21"/>
          <w:u w:val="single"/>
        </w:rPr>
        <w:t xml:space="preserve">                 </w:t>
      </w:r>
    </w:p>
    <w:p>
      <w:pPr>
        <w:spacing w:line="500" w:lineRule="exact"/>
        <w:ind w:firstLine="420" w:firstLineChars="200"/>
        <w:rPr>
          <w:szCs w:val="21"/>
        </w:rPr>
      </w:pPr>
      <w:r>
        <w:rPr>
          <w:szCs w:val="21"/>
        </w:rPr>
        <w:t>我单位投标保证金到期后请汇至如下账号：</w:t>
      </w:r>
    </w:p>
    <w:p>
      <w:pPr>
        <w:spacing w:line="500" w:lineRule="exact"/>
        <w:ind w:firstLine="629"/>
        <w:rPr>
          <w:szCs w:val="21"/>
          <w:u w:val="single"/>
        </w:rPr>
      </w:pPr>
      <w:r>
        <w:rPr>
          <w:szCs w:val="21"/>
        </w:rPr>
        <w:t>收款单位：</w:t>
      </w:r>
      <w:r>
        <w:rPr>
          <w:szCs w:val="21"/>
          <w:u w:val="single"/>
        </w:rPr>
        <w:t xml:space="preserve">                       </w:t>
      </w:r>
    </w:p>
    <w:p>
      <w:pPr>
        <w:spacing w:line="500" w:lineRule="exact"/>
        <w:ind w:firstLine="629"/>
        <w:rPr>
          <w:szCs w:val="21"/>
          <w:u w:val="single"/>
        </w:rPr>
      </w:pPr>
      <w:r>
        <w:rPr>
          <w:szCs w:val="21"/>
        </w:rPr>
        <w:t>开 户 行：</w:t>
      </w:r>
      <w:r>
        <w:rPr>
          <w:szCs w:val="21"/>
          <w:u w:val="single"/>
        </w:rPr>
        <w:t xml:space="preserve">                       </w:t>
      </w:r>
    </w:p>
    <w:p>
      <w:pPr>
        <w:spacing w:line="500" w:lineRule="exact"/>
        <w:ind w:firstLine="629"/>
        <w:rPr>
          <w:szCs w:val="21"/>
          <w:u w:val="single"/>
        </w:rPr>
      </w:pPr>
      <w:r>
        <w:rPr>
          <w:szCs w:val="21"/>
        </w:rPr>
        <w:t>银行账号：</w:t>
      </w:r>
      <w:r>
        <w:rPr>
          <w:szCs w:val="21"/>
          <w:u w:val="single"/>
        </w:rPr>
        <w:t xml:space="preserve">                       </w:t>
      </w:r>
    </w:p>
    <w:p>
      <w:pPr>
        <w:spacing w:line="500" w:lineRule="exact"/>
        <w:ind w:firstLine="629"/>
        <w:rPr>
          <w:szCs w:val="21"/>
          <w:u w:val="single"/>
        </w:rPr>
      </w:pPr>
      <w:r>
        <w:rPr>
          <w:szCs w:val="21"/>
        </w:rPr>
        <w:t>电    话：</w:t>
      </w:r>
      <w:r>
        <w:rPr>
          <w:szCs w:val="21"/>
          <w:u w:val="single"/>
        </w:rPr>
        <w:t xml:space="preserve">                       </w:t>
      </w:r>
    </w:p>
    <w:p>
      <w:pPr>
        <w:spacing w:line="500" w:lineRule="exact"/>
        <w:ind w:firstLine="629"/>
        <w:rPr>
          <w:szCs w:val="21"/>
          <w:u w:val="single"/>
        </w:rPr>
      </w:pPr>
      <w:r>
        <w:rPr>
          <w:szCs w:val="21"/>
        </w:rPr>
        <w:t>地    址：</w:t>
      </w:r>
      <w:r>
        <w:rPr>
          <w:szCs w:val="21"/>
          <w:u w:val="single"/>
        </w:rPr>
        <w:t xml:space="preserve">                       </w:t>
      </w:r>
    </w:p>
    <w:p>
      <w:pPr>
        <w:spacing w:line="500" w:lineRule="exact"/>
        <w:rPr>
          <w:szCs w:val="21"/>
        </w:rPr>
      </w:pPr>
    </w:p>
    <w:p>
      <w:pPr>
        <w:spacing w:line="500" w:lineRule="exact"/>
        <w:ind w:firstLine="630"/>
        <w:rPr>
          <w:szCs w:val="21"/>
        </w:rPr>
      </w:pPr>
    </w:p>
    <w:p>
      <w:pPr>
        <w:spacing w:line="500" w:lineRule="exact"/>
        <w:ind w:firstLine="630"/>
        <w:rPr>
          <w:b/>
          <w:bCs/>
          <w:szCs w:val="21"/>
        </w:rPr>
      </w:pPr>
      <w:r>
        <w:rPr>
          <w:szCs w:val="21"/>
        </w:rPr>
        <w:t xml:space="preserve">                     </w:t>
      </w:r>
      <w:r>
        <w:rPr>
          <w:b/>
          <w:bCs/>
          <w:szCs w:val="21"/>
        </w:rPr>
        <w:t xml:space="preserve">                 </w:t>
      </w:r>
      <w:r>
        <w:rPr>
          <w:bCs/>
          <w:szCs w:val="21"/>
        </w:rPr>
        <w:t>投标人盖章：</w:t>
      </w:r>
      <w:r>
        <w:rPr>
          <w:rFonts w:hint="eastAsia"/>
          <w:bCs/>
          <w:szCs w:val="21"/>
          <w:u w:val="single"/>
        </w:rPr>
        <w:t xml:space="preserve">              </w:t>
      </w: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pStyle w:val="5"/>
        <w:pageBreakBefore/>
        <w:spacing w:before="0" w:after="0" w:line="500" w:lineRule="exact"/>
        <w:jc w:val="center"/>
        <w:rPr>
          <w:rFonts w:ascii="Times New Roman" w:hAnsi="Times New Roman"/>
        </w:rPr>
      </w:pPr>
      <w:r>
        <w:rPr>
          <w:rFonts w:ascii="Times New Roman" w:hAnsi="Times New Roman"/>
        </w:rPr>
        <w:t>六、商务和技术偏差表</w:t>
      </w:r>
    </w:p>
    <w:p>
      <w:pPr>
        <w:pStyle w:val="5"/>
        <w:spacing w:before="0" w:after="0" w:line="500" w:lineRule="exact"/>
        <w:jc w:val="center"/>
        <w:rPr>
          <w:rFonts w:ascii="Times New Roman" w:hAnsi="Times New Roman"/>
        </w:rPr>
      </w:pPr>
      <w:r>
        <w:rPr>
          <w:rFonts w:ascii="Times New Roman" w:hAnsi="Times New Roman"/>
        </w:rPr>
        <w:t>（一）商务条款偏差表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kern w:val="0"/>
                <w:szCs w:val="21"/>
              </w:rPr>
            </w:pPr>
            <w:r>
              <w:rPr>
                <w:b/>
                <w:kern w:val="0"/>
                <w:szCs w:val="21"/>
              </w:rPr>
              <w:t>序号</w:t>
            </w:r>
          </w:p>
        </w:tc>
        <w:tc>
          <w:tcPr>
            <w:tcW w:w="2821" w:type="dxa"/>
            <w:gridSpan w:val="2"/>
            <w:noWrap w:val="0"/>
            <w:vAlign w:val="center"/>
          </w:tcPr>
          <w:p>
            <w:pPr>
              <w:widowControl/>
              <w:snapToGrid w:val="0"/>
              <w:spacing w:line="500" w:lineRule="exact"/>
              <w:jc w:val="center"/>
              <w:rPr>
                <w:b/>
                <w:kern w:val="0"/>
                <w:szCs w:val="21"/>
              </w:rPr>
            </w:pPr>
            <w:r>
              <w:rPr>
                <w:b/>
                <w:kern w:val="0"/>
                <w:szCs w:val="21"/>
              </w:rPr>
              <w:t>招标文件要求</w:t>
            </w:r>
          </w:p>
        </w:tc>
        <w:tc>
          <w:tcPr>
            <w:tcW w:w="2977" w:type="dxa"/>
            <w:gridSpan w:val="2"/>
            <w:noWrap w:val="0"/>
            <w:vAlign w:val="center"/>
          </w:tcPr>
          <w:p>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pPr>
              <w:widowControl/>
              <w:snapToGrid w:val="0"/>
              <w:spacing w:line="500" w:lineRule="exact"/>
              <w:jc w:val="center"/>
              <w:rPr>
                <w:b/>
                <w:kern w:val="0"/>
                <w:szCs w:val="21"/>
              </w:rPr>
            </w:pPr>
            <w:r>
              <w:rPr>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kern w:val="0"/>
                <w:szCs w:val="21"/>
              </w:rPr>
            </w:pPr>
          </w:p>
        </w:tc>
        <w:tc>
          <w:tcPr>
            <w:tcW w:w="1545" w:type="dxa"/>
            <w:noWrap w:val="0"/>
            <w:vAlign w:val="center"/>
          </w:tcPr>
          <w:p>
            <w:pPr>
              <w:widowControl/>
              <w:snapToGrid w:val="0"/>
              <w:spacing w:line="500" w:lineRule="exact"/>
              <w:jc w:val="center"/>
              <w:rPr>
                <w:b/>
                <w:kern w:val="0"/>
                <w:szCs w:val="21"/>
              </w:rPr>
            </w:pPr>
            <w:r>
              <w:rPr>
                <w:b/>
                <w:kern w:val="0"/>
                <w:szCs w:val="21"/>
              </w:rPr>
              <w:t>章节及条款号</w:t>
            </w:r>
          </w:p>
        </w:tc>
        <w:tc>
          <w:tcPr>
            <w:tcW w:w="1276" w:type="dxa"/>
            <w:noWrap w:val="0"/>
            <w:vAlign w:val="center"/>
          </w:tcPr>
          <w:p>
            <w:pPr>
              <w:widowControl/>
              <w:snapToGrid w:val="0"/>
              <w:spacing w:line="500" w:lineRule="exact"/>
              <w:jc w:val="center"/>
              <w:rPr>
                <w:b/>
                <w:kern w:val="0"/>
                <w:szCs w:val="21"/>
              </w:rPr>
            </w:pPr>
            <w:r>
              <w:rPr>
                <w:b/>
                <w:kern w:val="0"/>
                <w:szCs w:val="21"/>
              </w:rPr>
              <w:t>具体要求</w:t>
            </w:r>
          </w:p>
        </w:tc>
        <w:tc>
          <w:tcPr>
            <w:tcW w:w="1559" w:type="dxa"/>
            <w:noWrap w:val="0"/>
            <w:vAlign w:val="center"/>
          </w:tcPr>
          <w:p>
            <w:pPr>
              <w:widowControl/>
              <w:snapToGrid w:val="0"/>
              <w:spacing w:line="500" w:lineRule="exact"/>
              <w:jc w:val="center"/>
              <w:rPr>
                <w:b/>
                <w:kern w:val="0"/>
                <w:szCs w:val="21"/>
              </w:rPr>
            </w:pPr>
            <w:r>
              <w:rPr>
                <w:b/>
                <w:kern w:val="0"/>
                <w:szCs w:val="21"/>
              </w:rPr>
              <w:t>章节及条款号</w:t>
            </w:r>
          </w:p>
        </w:tc>
        <w:tc>
          <w:tcPr>
            <w:tcW w:w="1418" w:type="dxa"/>
            <w:noWrap w:val="0"/>
            <w:vAlign w:val="center"/>
          </w:tcPr>
          <w:p>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pPr>
              <w:widowControl/>
              <w:snapToGrid w:val="0"/>
              <w:spacing w:line="500" w:lineRule="exact"/>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1</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2</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3</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4</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bl>
    <w:p>
      <w:pPr>
        <w:spacing w:line="500" w:lineRule="exact"/>
        <w:rPr>
          <w:szCs w:val="21"/>
        </w:rPr>
      </w:pPr>
    </w:p>
    <w:p>
      <w:pPr>
        <w:spacing w:line="500" w:lineRule="exact"/>
        <w:rPr>
          <w:szCs w:val="21"/>
        </w:rPr>
      </w:pPr>
      <w:r>
        <w:rPr>
          <w:szCs w:val="21"/>
        </w:rPr>
        <w:t>注：投标人对付款方式、交货期、交货地点、质量保证期、投标有效期及其他商务条款未完全响应的，应当填写上表。</w:t>
      </w:r>
    </w:p>
    <w:p>
      <w:pPr>
        <w:spacing w:line="500" w:lineRule="exact"/>
        <w:rPr>
          <w:szCs w:val="21"/>
        </w:rPr>
      </w:pPr>
      <w:r>
        <w:rPr>
          <w:szCs w:val="21"/>
        </w:rPr>
        <w:t>投标人保证：除商务和技术偏差表列出的偏差外，投标人响应招标文件的全部要求。</w:t>
      </w:r>
    </w:p>
    <w:p>
      <w:pPr>
        <w:spacing w:line="500" w:lineRule="exact"/>
        <w:rPr>
          <w:szCs w:val="21"/>
        </w:rPr>
      </w:pPr>
    </w:p>
    <w:p>
      <w:pPr>
        <w:pStyle w:val="5"/>
        <w:pageBreakBefore/>
        <w:spacing w:before="0" w:after="0" w:line="500" w:lineRule="exact"/>
        <w:jc w:val="center"/>
        <w:rPr>
          <w:rFonts w:ascii="Times New Roman" w:hAnsi="Times New Roman"/>
        </w:rPr>
      </w:pPr>
      <w:r>
        <w:rPr>
          <w:rFonts w:ascii="Times New Roman" w:hAnsi="Times New Roman"/>
        </w:rPr>
        <w:t>（二）技术条款偏差表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kern w:val="0"/>
                <w:szCs w:val="21"/>
              </w:rPr>
            </w:pPr>
            <w:r>
              <w:rPr>
                <w:b/>
                <w:kern w:val="0"/>
                <w:szCs w:val="21"/>
              </w:rPr>
              <w:t>序号</w:t>
            </w:r>
          </w:p>
        </w:tc>
        <w:tc>
          <w:tcPr>
            <w:tcW w:w="4088" w:type="dxa"/>
            <w:gridSpan w:val="3"/>
            <w:noWrap w:val="0"/>
            <w:vAlign w:val="center"/>
          </w:tcPr>
          <w:p>
            <w:pPr>
              <w:widowControl/>
              <w:snapToGrid w:val="0"/>
              <w:spacing w:line="500" w:lineRule="exact"/>
              <w:jc w:val="center"/>
              <w:rPr>
                <w:b/>
                <w:kern w:val="0"/>
                <w:szCs w:val="21"/>
              </w:rPr>
            </w:pPr>
            <w:r>
              <w:rPr>
                <w:b/>
                <w:kern w:val="0"/>
                <w:szCs w:val="21"/>
              </w:rPr>
              <w:t>招标文件要求</w:t>
            </w:r>
          </w:p>
        </w:tc>
        <w:tc>
          <w:tcPr>
            <w:tcW w:w="2118" w:type="dxa"/>
            <w:gridSpan w:val="2"/>
            <w:noWrap w:val="0"/>
            <w:vAlign w:val="center"/>
          </w:tcPr>
          <w:p>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pPr>
              <w:widowControl/>
              <w:snapToGrid w:val="0"/>
              <w:spacing w:line="500" w:lineRule="exact"/>
              <w:jc w:val="center"/>
              <w:rPr>
                <w:b/>
                <w:kern w:val="0"/>
                <w:szCs w:val="21"/>
              </w:rPr>
            </w:pPr>
            <w:r>
              <w:rPr>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noWrap w:val="0"/>
            <w:vAlign w:val="center"/>
          </w:tcPr>
          <w:p>
            <w:pPr>
              <w:widowControl/>
              <w:snapToGrid w:val="0"/>
              <w:spacing w:line="500" w:lineRule="exact"/>
              <w:jc w:val="center"/>
              <w:rPr>
                <w:b/>
                <w:kern w:val="0"/>
                <w:szCs w:val="21"/>
              </w:rPr>
            </w:pPr>
            <w:r>
              <w:rPr>
                <w:b/>
                <w:kern w:val="0"/>
                <w:szCs w:val="21"/>
              </w:rPr>
              <w:t>供货要求</w:t>
            </w:r>
          </w:p>
        </w:tc>
        <w:tc>
          <w:tcPr>
            <w:tcW w:w="1020" w:type="dxa"/>
            <w:noWrap w:val="0"/>
            <w:vAlign w:val="center"/>
          </w:tcPr>
          <w:p>
            <w:pPr>
              <w:widowControl/>
              <w:snapToGrid w:val="0"/>
              <w:spacing w:line="500" w:lineRule="exact"/>
              <w:jc w:val="center"/>
              <w:rPr>
                <w:b/>
                <w:kern w:val="0"/>
                <w:szCs w:val="21"/>
              </w:rPr>
            </w:pPr>
            <w:r>
              <w:rPr>
                <w:b/>
                <w:kern w:val="0"/>
                <w:szCs w:val="21"/>
              </w:rPr>
              <w:t>章节及条款号</w:t>
            </w:r>
          </w:p>
        </w:tc>
        <w:tc>
          <w:tcPr>
            <w:tcW w:w="1065" w:type="dxa"/>
            <w:noWrap w:val="0"/>
            <w:vAlign w:val="center"/>
          </w:tcPr>
          <w:p>
            <w:pPr>
              <w:widowControl/>
              <w:snapToGrid w:val="0"/>
              <w:spacing w:line="500" w:lineRule="exact"/>
              <w:jc w:val="center"/>
              <w:rPr>
                <w:b/>
                <w:kern w:val="0"/>
                <w:szCs w:val="21"/>
              </w:rPr>
            </w:pPr>
            <w:r>
              <w:rPr>
                <w:b/>
                <w:kern w:val="0"/>
                <w:szCs w:val="21"/>
              </w:rPr>
              <w:t>具体要求</w:t>
            </w:r>
          </w:p>
        </w:tc>
        <w:tc>
          <w:tcPr>
            <w:tcW w:w="1020" w:type="dxa"/>
            <w:noWrap w:val="0"/>
            <w:vAlign w:val="center"/>
          </w:tcPr>
          <w:p>
            <w:pPr>
              <w:widowControl/>
              <w:snapToGrid w:val="0"/>
              <w:spacing w:line="500" w:lineRule="exact"/>
              <w:jc w:val="center"/>
              <w:rPr>
                <w:b/>
                <w:kern w:val="0"/>
                <w:szCs w:val="21"/>
              </w:rPr>
            </w:pPr>
            <w:r>
              <w:rPr>
                <w:b/>
                <w:kern w:val="0"/>
                <w:szCs w:val="21"/>
              </w:rPr>
              <w:t>章节及条款号</w:t>
            </w:r>
          </w:p>
        </w:tc>
        <w:tc>
          <w:tcPr>
            <w:tcW w:w="1098" w:type="dxa"/>
            <w:noWrap w:val="0"/>
            <w:vAlign w:val="center"/>
          </w:tcPr>
          <w:p>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1</w:t>
            </w:r>
          </w:p>
        </w:tc>
        <w:tc>
          <w:tcPr>
            <w:tcW w:w="2003" w:type="dxa"/>
            <w:vMerge w:val="restart"/>
            <w:noWrap w:val="0"/>
            <w:vAlign w:val="center"/>
          </w:tcPr>
          <w:p>
            <w:pPr>
              <w:widowControl/>
              <w:snapToGrid w:val="0"/>
              <w:spacing w:line="500" w:lineRule="exact"/>
              <w:jc w:val="center"/>
              <w:rPr>
                <w:kern w:val="0"/>
                <w:szCs w:val="21"/>
              </w:rPr>
            </w:pPr>
            <w:r>
              <w:rPr>
                <w:kern w:val="0"/>
                <w:szCs w:val="21"/>
              </w:rPr>
              <w:t>供货范围</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2</w:t>
            </w:r>
          </w:p>
        </w:tc>
        <w:tc>
          <w:tcPr>
            <w:tcW w:w="2003" w:type="dxa"/>
            <w:vMerge w:val="restart"/>
            <w:noWrap w:val="0"/>
            <w:vAlign w:val="center"/>
          </w:tcPr>
          <w:p>
            <w:pPr>
              <w:widowControl/>
              <w:snapToGrid w:val="0"/>
              <w:spacing w:line="500" w:lineRule="exact"/>
              <w:jc w:val="center"/>
              <w:rPr>
                <w:kern w:val="0"/>
                <w:szCs w:val="21"/>
              </w:rPr>
            </w:pPr>
            <w:r>
              <w:rPr>
                <w:kern w:val="0"/>
                <w:szCs w:val="21"/>
              </w:rPr>
              <w:t>相关配置、功能、技术性能参数等具体要求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3</w:t>
            </w:r>
          </w:p>
        </w:tc>
        <w:tc>
          <w:tcPr>
            <w:tcW w:w="2003" w:type="dxa"/>
            <w:vMerge w:val="restart"/>
            <w:noWrap w:val="0"/>
            <w:vAlign w:val="center"/>
          </w:tcPr>
          <w:p>
            <w:pPr>
              <w:widowControl/>
              <w:snapToGrid w:val="0"/>
              <w:spacing w:line="500" w:lineRule="exact"/>
              <w:jc w:val="center"/>
              <w:rPr>
                <w:kern w:val="0"/>
                <w:szCs w:val="21"/>
              </w:rPr>
            </w:pPr>
            <w:r>
              <w:rPr>
                <w:kern w:val="0"/>
                <w:szCs w:val="21"/>
              </w:rPr>
              <w:t>检验考核要求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4</w:t>
            </w:r>
          </w:p>
        </w:tc>
        <w:tc>
          <w:tcPr>
            <w:tcW w:w="2003" w:type="dxa"/>
            <w:vMerge w:val="restart"/>
            <w:noWrap w:val="0"/>
            <w:vAlign w:val="center"/>
          </w:tcPr>
          <w:p>
            <w:pPr>
              <w:widowControl/>
              <w:snapToGrid w:val="0"/>
              <w:spacing w:line="500" w:lineRule="exact"/>
              <w:jc w:val="center"/>
              <w:rPr>
                <w:kern w:val="0"/>
                <w:szCs w:val="21"/>
              </w:rPr>
            </w:pPr>
            <w:r>
              <w:rPr>
                <w:kern w:val="0"/>
                <w:szCs w:val="21"/>
              </w:rPr>
              <w:t>技术服务要求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5</w:t>
            </w:r>
          </w:p>
        </w:tc>
        <w:tc>
          <w:tcPr>
            <w:tcW w:w="2003" w:type="dxa"/>
            <w:vMerge w:val="restart"/>
            <w:noWrap w:val="0"/>
            <w:vAlign w:val="center"/>
          </w:tcPr>
          <w:p>
            <w:pPr>
              <w:widowControl/>
              <w:snapToGrid w:val="0"/>
              <w:spacing w:line="500" w:lineRule="exact"/>
              <w:jc w:val="center"/>
              <w:rPr>
                <w:kern w:val="0"/>
                <w:szCs w:val="21"/>
              </w:rPr>
            </w:pPr>
            <w:r>
              <w:rPr>
                <w:kern w:val="0"/>
                <w:szCs w:val="21"/>
              </w:rPr>
              <w:t>参考品牌（或型号）</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w:t>
            </w:r>
          </w:p>
        </w:tc>
        <w:tc>
          <w:tcPr>
            <w:tcW w:w="2003" w:type="dxa"/>
            <w:vMerge w:val="restart"/>
            <w:noWrap w:val="0"/>
            <w:vAlign w:val="center"/>
          </w:tcPr>
          <w:p>
            <w:pPr>
              <w:widowControl/>
              <w:snapToGrid w:val="0"/>
              <w:spacing w:line="500" w:lineRule="exact"/>
              <w:jc w:val="center"/>
              <w:rPr>
                <w:kern w:val="0"/>
                <w:szCs w:val="21"/>
              </w:rPr>
            </w:pPr>
            <w:r>
              <w:rPr>
                <w:kern w:val="0"/>
                <w:szCs w:val="21"/>
              </w:rPr>
              <w:t>其他要求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bl>
    <w:p>
      <w:pPr>
        <w:spacing w:line="500" w:lineRule="exact"/>
      </w:pPr>
    </w:p>
    <w:p>
      <w:pPr>
        <w:spacing w:line="500" w:lineRule="exact"/>
        <w:jc w:val="left"/>
      </w:pPr>
      <w:r>
        <w:t>（1）投标人保证：除商务和技术偏差表列出的偏差外，投标人响应招标文件的全部要求。</w:t>
      </w:r>
    </w:p>
    <w:p>
      <w:pPr>
        <w:spacing w:line="500" w:lineRule="exact"/>
        <w:jc w:val="left"/>
      </w:pPr>
      <w: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center"/>
        <w:outlineLvl w:val="2"/>
      </w:pPr>
      <w:r>
        <w:rPr>
          <w:rFonts w:eastAsia="黑体"/>
          <w:bCs/>
          <w:sz w:val="24"/>
        </w:rPr>
        <w:t>七、资格审查资料</w:t>
      </w:r>
    </w:p>
    <w:p>
      <w:pPr>
        <w:pStyle w:val="5"/>
        <w:spacing w:before="0" w:after="0" w:line="500" w:lineRule="exact"/>
        <w:jc w:val="center"/>
        <w:rPr>
          <w:rFonts w:ascii="Times New Roman" w:hAnsi="Times New Roman"/>
          <w:szCs w:val="22"/>
        </w:rPr>
      </w:pPr>
      <w:r>
        <w:rPr>
          <w:rFonts w:ascii="Times New Roman" w:hAnsi="Times New Roman"/>
        </w:rPr>
        <w:t>（一）投标人基本情况表</w:t>
      </w:r>
      <w:bookmarkEnd w:id="442"/>
      <w:bookmarkEnd w:id="443"/>
      <w:bookmarkEnd w:id="444"/>
      <w:bookmarkEnd w:id="445"/>
      <w:bookmarkEnd w:id="446"/>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color w:val="000000"/>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color w:val="000000"/>
              </w:rPr>
              <w:t>注册</w:t>
            </w:r>
            <w:r>
              <w:rPr>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法定代表人</w:t>
            </w:r>
          </w:p>
          <w:p>
            <w:pPr>
              <w:topLinePunct/>
              <w:spacing w:line="500" w:lineRule="exact"/>
              <w:jc w:val="center"/>
              <w:rPr>
                <w:szCs w:val="21"/>
              </w:rPr>
            </w:pPr>
            <w:r>
              <w:rPr>
                <w:color w:val="000000"/>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000000"/>
              </w:rPr>
            </w:pPr>
            <w: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投标人须知要求</w:t>
            </w:r>
          </w:p>
          <w:p>
            <w:pPr>
              <w:topLinePunct/>
              <w:spacing w:line="500" w:lineRule="exact"/>
              <w:jc w:val="center"/>
              <w:rPr>
                <w:szCs w:val="21"/>
              </w:rPr>
            </w:pPr>
            <w:r>
              <w:rPr>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bl>
    <w:p>
      <w:pPr>
        <w:spacing w:line="500" w:lineRule="exact"/>
        <w:rPr>
          <w:color w:val="000000"/>
        </w:rPr>
      </w:pPr>
      <w:r>
        <w:rPr>
          <w:color w:val="000000"/>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szCs w:val="22"/>
        </w:rPr>
      </w:pPr>
      <w:r>
        <w:rPr>
          <w:color w:val="000000"/>
        </w:rPr>
        <w:t>2. 如果投标人须知第1.4.1项对投标货物制造商的资质提出了要求，投标人应根据投标人须知第3.5.1项的要求在本表后附相关资质证书扫描件。</w:t>
      </w:r>
    </w:p>
    <w:p>
      <w:pPr>
        <w:pStyle w:val="5"/>
        <w:spacing w:before="0" w:after="0" w:line="500" w:lineRule="exact"/>
        <w:jc w:val="center"/>
        <w:rPr>
          <w:rFonts w:ascii="Times New Roman" w:hAnsi="Times New Roman"/>
        </w:rPr>
      </w:pPr>
      <w:r>
        <w:rPr>
          <w:rFonts w:ascii="Times New Roman" w:hAnsi="Times New Roman"/>
          <w:szCs w:val="22"/>
        </w:rPr>
        <w:br w:type="page"/>
      </w:r>
      <w:bookmarkStart w:id="447" w:name="_Toc535241133"/>
      <w:bookmarkStart w:id="448" w:name="_Toc535241230"/>
      <w:bookmarkStart w:id="449" w:name="_Toc535241087"/>
      <w:r>
        <w:rPr>
          <w:rFonts w:ascii="Times New Roman" w:hAnsi="Times New Roman"/>
        </w:rPr>
        <w:t>（二）近年财务状况</w:t>
      </w:r>
    </w:p>
    <w:p>
      <w:pPr>
        <w:spacing w:line="500" w:lineRule="exact"/>
        <w:jc w:val="center"/>
        <w:rPr>
          <w:i/>
          <w:iCs/>
          <w:szCs w:val="21"/>
        </w:rPr>
      </w:pPr>
      <w:r>
        <w:rPr>
          <w:i/>
          <w:iCs/>
          <w:color w:val="FF0000"/>
          <w:szCs w:val="21"/>
        </w:rPr>
        <w:t>（未要求提供财务状况的，无需此件）</w:t>
      </w:r>
    </w:p>
    <w:p>
      <w:pPr>
        <w:spacing w:line="500" w:lineRule="exact"/>
        <w:jc w:val="center"/>
        <w:rPr>
          <w:rFonts w:eastAsia="黑体"/>
          <w:kern w:val="0"/>
          <w:sz w:val="20"/>
          <w:szCs w:val="20"/>
        </w:rPr>
      </w:pPr>
      <w:r>
        <w:rPr>
          <w:rFonts w:eastAsia="黑体"/>
          <w:sz w:val="24"/>
          <w:szCs w:val="21"/>
        </w:rPr>
        <w:t>财务状况表</w:t>
      </w:r>
    </w:p>
    <w:tbl>
      <w:tblPr>
        <w:tblStyle w:val="55"/>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项目</w:t>
            </w:r>
            <w:r>
              <w:rPr>
                <w:spacing w:val="-2"/>
                <w:kern w:val="0"/>
                <w:szCs w:val="21"/>
              </w:rPr>
              <w:t>或</w:t>
            </w:r>
            <w:r>
              <w:rPr>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一、</w:t>
            </w:r>
            <w:r>
              <w:rPr>
                <w:spacing w:val="-2"/>
                <w:kern w:val="0"/>
                <w:szCs w:val="21"/>
              </w:rPr>
              <w:t xml:space="preserve"> </w:t>
            </w:r>
            <w:r>
              <w:rPr>
                <w:kern w:val="0"/>
                <w:szCs w:val="21"/>
              </w:rPr>
              <w:t>注</w:t>
            </w:r>
            <w:r>
              <w:rPr>
                <w:spacing w:val="-2"/>
                <w:kern w:val="0"/>
                <w:szCs w:val="21"/>
              </w:rPr>
              <w:t>册</w:t>
            </w:r>
            <w:r>
              <w:rPr>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二、</w:t>
            </w:r>
            <w:r>
              <w:rPr>
                <w:spacing w:val="-2"/>
                <w:kern w:val="0"/>
                <w:szCs w:val="21"/>
              </w:rPr>
              <w:t xml:space="preserve"> </w:t>
            </w:r>
            <w:r>
              <w:rPr>
                <w:kern w:val="0"/>
                <w:szCs w:val="21"/>
              </w:rPr>
              <w:t>净</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三、</w:t>
            </w:r>
            <w:r>
              <w:rPr>
                <w:spacing w:val="-2"/>
                <w:kern w:val="0"/>
                <w:szCs w:val="21"/>
              </w:rPr>
              <w:t xml:space="preserve"> </w:t>
            </w:r>
            <w:r>
              <w:rPr>
                <w:kern w:val="0"/>
                <w:szCs w:val="21"/>
              </w:rPr>
              <w:t>总</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四、</w:t>
            </w:r>
            <w:r>
              <w:rPr>
                <w:spacing w:val="-2"/>
                <w:kern w:val="0"/>
                <w:szCs w:val="21"/>
              </w:rPr>
              <w:t xml:space="preserve"> </w:t>
            </w:r>
            <w:r>
              <w:rPr>
                <w:kern w:val="0"/>
                <w:szCs w:val="21"/>
              </w:rPr>
              <w:t>固</w:t>
            </w:r>
            <w:r>
              <w:rPr>
                <w:spacing w:val="-2"/>
                <w:kern w:val="0"/>
                <w:szCs w:val="21"/>
              </w:rPr>
              <w:t>定</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五、</w:t>
            </w:r>
            <w:r>
              <w:rPr>
                <w:spacing w:val="-2"/>
                <w:kern w:val="0"/>
                <w:szCs w:val="21"/>
              </w:rPr>
              <w:t xml:space="preserve"> </w:t>
            </w:r>
            <w:r>
              <w:rPr>
                <w:kern w:val="0"/>
                <w:szCs w:val="21"/>
              </w:rPr>
              <w:t>流</w:t>
            </w:r>
            <w:r>
              <w:rPr>
                <w:spacing w:val="-2"/>
                <w:kern w:val="0"/>
                <w:szCs w:val="21"/>
              </w:rPr>
              <w:t>动</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六、</w:t>
            </w:r>
            <w:r>
              <w:rPr>
                <w:spacing w:val="-2"/>
                <w:kern w:val="0"/>
                <w:szCs w:val="21"/>
              </w:rPr>
              <w:t xml:space="preserve"> </w:t>
            </w:r>
            <w:r>
              <w:rPr>
                <w:kern w:val="0"/>
                <w:szCs w:val="21"/>
              </w:rPr>
              <w:t>流</w:t>
            </w:r>
            <w:r>
              <w:rPr>
                <w:spacing w:val="-2"/>
                <w:kern w:val="0"/>
                <w:szCs w:val="21"/>
              </w:rPr>
              <w:t>动</w:t>
            </w:r>
            <w:r>
              <w:rPr>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七、</w:t>
            </w:r>
            <w:r>
              <w:rPr>
                <w:spacing w:val="-2"/>
                <w:kern w:val="0"/>
                <w:szCs w:val="21"/>
              </w:rPr>
              <w:t xml:space="preserve"> </w:t>
            </w:r>
            <w:r>
              <w:rPr>
                <w:kern w:val="0"/>
                <w:szCs w:val="21"/>
              </w:rPr>
              <w:t>负</w:t>
            </w:r>
            <w:r>
              <w:rPr>
                <w:spacing w:val="-2"/>
                <w:kern w:val="0"/>
                <w:szCs w:val="21"/>
              </w:rPr>
              <w:t>债</w:t>
            </w:r>
            <w:r>
              <w:rPr>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八、</w:t>
            </w:r>
            <w:r>
              <w:rPr>
                <w:spacing w:val="-2"/>
                <w:kern w:val="0"/>
                <w:szCs w:val="21"/>
              </w:rPr>
              <w:t xml:space="preserve"> </w:t>
            </w:r>
            <w:r>
              <w:rPr>
                <w:kern w:val="0"/>
                <w:szCs w:val="21"/>
              </w:rPr>
              <w:t>营</w:t>
            </w:r>
            <w:r>
              <w:rPr>
                <w:spacing w:val="-2"/>
                <w:kern w:val="0"/>
                <w:szCs w:val="21"/>
              </w:rPr>
              <w:t>业</w:t>
            </w:r>
            <w:r>
              <w:rPr>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九、</w:t>
            </w:r>
            <w:r>
              <w:rPr>
                <w:spacing w:val="-2"/>
                <w:kern w:val="0"/>
                <w:szCs w:val="21"/>
              </w:rPr>
              <w:t xml:space="preserve"> </w:t>
            </w:r>
            <w:r>
              <w:rPr>
                <w:kern w:val="0"/>
                <w:szCs w:val="21"/>
              </w:rPr>
              <w:t>净</w:t>
            </w:r>
            <w:r>
              <w:rPr>
                <w:spacing w:val="-2"/>
                <w:kern w:val="0"/>
                <w:szCs w:val="21"/>
              </w:rPr>
              <w:t>利</w:t>
            </w:r>
            <w:r>
              <w:rPr>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十、</w:t>
            </w:r>
            <w:r>
              <w:rPr>
                <w:spacing w:val="-2"/>
                <w:kern w:val="0"/>
                <w:szCs w:val="21"/>
              </w:rPr>
              <w:t xml:space="preserve"> </w:t>
            </w:r>
            <w:r>
              <w:rPr>
                <w:kern w:val="0"/>
                <w:szCs w:val="21"/>
              </w:rPr>
              <w:t>现</w:t>
            </w:r>
            <w:r>
              <w:rPr>
                <w:spacing w:val="-2"/>
                <w:kern w:val="0"/>
                <w:szCs w:val="21"/>
              </w:rPr>
              <w:t>金</w:t>
            </w:r>
            <w:r>
              <w:rPr>
                <w:kern w:val="0"/>
                <w:szCs w:val="21"/>
              </w:rPr>
              <w:t>流</w:t>
            </w:r>
            <w:r>
              <w:rPr>
                <w:spacing w:val="-2"/>
                <w:kern w:val="0"/>
                <w:szCs w:val="21"/>
              </w:rPr>
              <w:t>量</w:t>
            </w:r>
            <w:r>
              <w:rPr>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十一、</w:t>
            </w:r>
            <w:r>
              <w:rPr>
                <w:spacing w:val="-2"/>
                <w:kern w:val="0"/>
                <w:szCs w:val="21"/>
              </w:rPr>
              <w:t xml:space="preserve"> 主</w:t>
            </w:r>
            <w:r>
              <w:rPr>
                <w:kern w:val="0"/>
                <w:szCs w:val="21"/>
              </w:rPr>
              <w:t>要</w:t>
            </w:r>
            <w:r>
              <w:rPr>
                <w:spacing w:val="-2"/>
                <w:kern w:val="0"/>
                <w:szCs w:val="21"/>
              </w:rPr>
              <w:t>财</w:t>
            </w:r>
            <w:r>
              <w:rPr>
                <w:kern w:val="0"/>
                <w:szCs w:val="21"/>
              </w:rPr>
              <w:t>务</w:t>
            </w:r>
            <w:r>
              <w:rPr>
                <w:spacing w:val="-2"/>
                <w:kern w:val="0"/>
                <w:szCs w:val="21"/>
              </w:rPr>
              <w:t>指</w:t>
            </w:r>
            <w:r>
              <w:rPr>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bl>
    <w:p>
      <w:pPr>
        <w:autoSpaceDE w:val="0"/>
        <w:autoSpaceDN w:val="0"/>
        <w:adjustRightInd w:val="0"/>
        <w:jc w:val="left"/>
        <w:rPr>
          <w:kern w:val="0"/>
          <w:szCs w:val="21"/>
        </w:rPr>
      </w:pPr>
      <w:r>
        <w:rPr>
          <w:kern w:val="0"/>
          <w:szCs w:val="21"/>
        </w:rPr>
        <w:t>注：1.投标人应根据招标文件第二章“投标人须知”前附表附录2的要求在本表后附相关证明材料。</w:t>
      </w:r>
    </w:p>
    <w:p>
      <w:pPr>
        <w:autoSpaceDE w:val="0"/>
        <w:autoSpaceDN w:val="0"/>
        <w:adjustRightInd w:val="0"/>
        <w:jc w:val="left"/>
        <w:rPr>
          <w:kern w:val="0"/>
          <w:szCs w:val="21"/>
        </w:rPr>
      </w:pPr>
      <w:r>
        <w:rPr>
          <w:kern w:val="0"/>
          <w:szCs w:val="21"/>
        </w:rPr>
        <w:t xml:space="preserve">    2.近年财务状况表应的财务会计报表，投标人成立时间少于规定年份的，应提供成立以来的财务状况表。</w:t>
      </w:r>
    </w:p>
    <w:p>
      <w:pPr>
        <w:autoSpaceDE w:val="0"/>
        <w:autoSpaceDN w:val="0"/>
        <w:adjustRightInd w:val="0"/>
        <w:jc w:val="left"/>
        <w:rPr>
          <w:kern w:val="0"/>
          <w:szCs w:val="21"/>
        </w:rPr>
      </w:pPr>
      <w:r>
        <w:rPr>
          <w:kern w:val="0"/>
          <w:szCs w:val="21"/>
        </w:rPr>
        <w:t xml:space="preserve">    3.以联合体形式参与投标的，联合体各成员应分别填写。</w:t>
      </w:r>
    </w:p>
    <w:p>
      <w:pPr>
        <w:pStyle w:val="5"/>
        <w:spacing w:before="0" w:after="0" w:line="500" w:lineRule="exact"/>
        <w:jc w:val="center"/>
        <w:rPr>
          <w:rFonts w:ascii="Times New Roman" w:hAnsi="Times New Roman"/>
        </w:rPr>
      </w:pPr>
      <w:r>
        <w:rPr>
          <w:rFonts w:ascii="Times New Roman" w:hAnsi="Times New Roman"/>
        </w:rPr>
        <w:br w:type="page"/>
      </w:r>
      <w:r>
        <w:rPr>
          <w:rFonts w:ascii="Times New Roman" w:hAnsi="Times New Roman"/>
        </w:rPr>
        <w:t>（三）</w:t>
      </w:r>
      <w:bookmarkEnd w:id="447"/>
      <w:bookmarkEnd w:id="448"/>
      <w:bookmarkEnd w:id="449"/>
      <w:r>
        <w:rPr>
          <w:rFonts w:ascii="Times New Roman" w:hAnsi="Times New Roman"/>
        </w:rPr>
        <w:t>近年完成的类似项目情况表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szCs w:val="21"/>
              </w:rPr>
            </w:pPr>
            <w:r>
              <w:rPr>
                <w:szCs w:val="21"/>
              </w:rPr>
              <w:t>货物名称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szCs w:val="21"/>
              </w:rPr>
            </w:pPr>
            <w:r>
              <w:rPr>
                <w:szCs w:val="21"/>
              </w:rPr>
              <w:t>规格和型号</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szCs w:val="21"/>
              </w:rPr>
            </w:pPr>
            <w:r>
              <w:rPr>
                <w:szCs w:val="21"/>
              </w:rPr>
              <w:t>项目名称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szCs w:val="21"/>
              </w:rPr>
            </w:pPr>
            <w:r>
              <w:rPr>
                <w:szCs w:val="21"/>
              </w:rPr>
              <w:t>买方名称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szCs w:val="21"/>
              </w:rPr>
            </w:pPr>
            <w:r>
              <w:rPr>
                <w:szCs w:val="21"/>
              </w:rPr>
              <w:t>买方联系人及电话</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szCs w:val="21"/>
              </w:rPr>
            </w:pPr>
            <w:r>
              <w:rPr>
                <w:szCs w:val="21"/>
              </w:rPr>
              <w:t>合同价格</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szCs w:val="21"/>
              </w:rPr>
            </w:pPr>
            <w:r>
              <w:rPr>
                <w:szCs w:val="21"/>
              </w:rPr>
              <w:t>合同项目负责人（如有）</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szCs w:val="21"/>
              </w:rPr>
            </w:pPr>
            <w:r>
              <w:rPr>
                <w:szCs w:val="21"/>
              </w:rPr>
              <w:t>项目概况及投标人履约情况</w:t>
            </w:r>
          </w:p>
        </w:tc>
        <w:tc>
          <w:tcPr>
            <w:tcW w:w="6253" w:type="dxa"/>
            <w:noWrap w:val="0"/>
            <w:vAlign w:val="center"/>
          </w:tcPr>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szCs w:val="21"/>
              </w:rPr>
            </w:pPr>
            <w:r>
              <w:rPr>
                <w:szCs w:val="21"/>
              </w:rPr>
              <w:t>备注</w:t>
            </w:r>
          </w:p>
        </w:tc>
        <w:tc>
          <w:tcPr>
            <w:tcW w:w="6253" w:type="dxa"/>
            <w:noWrap w:val="0"/>
            <w:vAlign w:val="center"/>
          </w:tcPr>
          <w:p>
            <w:pPr>
              <w:topLinePunct/>
              <w:spacing w:line="500" w:lineRule="exact"/>
            </w:pPr>
          </w:p>
        </w:tc>
      </w:tr>
    </w:tbl>
    <w:p>
      <w:pPr>
        <w:spacing w:line="500" w:lineRule="exact"/>
      </w:pPr>
      <w:r>
        <w:t xml:space="preserve">注：1. </w:t>
      </w:r>
      <w:r>
        <w:rPr>
          <w:color w:val="000000"/>
        </w:rPr>
        <w:t>投标人应根据投标人须知第3.5.1项的要求在本表后附相关证明材料。</w:t>
      </w:r>
    </w:p>
    <w:p>
      <w:pPr>
        <w:spacing w:line="500" w:lineRule="exact"/>
        <w:ind w:firstLine="420" w:firstLineChars="200"/>
      </w:pPr>
      <w:r>
        <w:t>2. 投标人为代理经销商的，投标人须知第1.4.1项要求投标人提供投标</w:t>
      </w:r>
      <w:r>
        <w:rPr>
          <w:szCs w:val="21"/>
        </w:rPr>
        <w:t>货物</w:t>
      </w:r>
      <w:r>
        <w:t>的业绩的，投标人应按照上表的格式提供投标</w:t>
      </w:r>
      <w:r>
        <w:rPr>
          <w:szCs w:val="21"/>
        </w:rPr>
        <w:t>货物</w:t>
      </w:r>
      <w:r>
        <w:t>的业绩情况并根据投标人须知第3.5.1项的要求在本表后附相关证明材料。</w:t>
      </w:r>
    </w:p>
    <w:p>
      <w:pPr>
        <w:adjustRightInd w:val="0"/>
        <w:snapToGrid w:val="0"/>
        <w:spacing w:line="500" w:lineRule="exact"/>
        <w:jc w:val="center"/>
        <w:outlineLvl w:val="2"/>
      </w:pPr>
      <w:bookmarkStart w:id="450" w:name="_Toc421917005"/>
      <w:bookmarkStart w:id="451" w:name="_Toc390411625"/>
      <w:bookmarkStart w:id="452" w:name="_Toc460227112"/>
      <w:bookmarkStart w:id="453" w:name="_Toc460660227"/>
      <w:r>
        <w:rPr>
          <w:b/>
          <w:bCs/>
          <w:szCs w:val="21"/>
        </w:rPr>
        <w:br w:type="page"/>
      </w:r>
      <w:bookmarkEnd w:id="450"/>
      <w:bookmarkEnd w:id="451"/>
      <w:bookmarkEnd w:id="452"/>
      <w:bookmarkEnd w:id="453"/>
      <w:bookmarkStart w:id="454" w:name="_Toc460660230"/>
      <w:bookmarkStart w:id="455" w:name="_Toc421917009"/>
      <w:bookmarkStart w:id="456" w:name="_Toc459832202"/>
      <w:r>
        <w:rPr>
          <w:rFonts w:eastAsia="黑体"/>
          <w:bCs/>
          <w:sz w:val="24"/>
        </w:rPr>
        <w:t>（四）</w:t>
      </w:r>
      <w:bookmarkEnd w:id="454"/>
      <w:r>
        <w:rPr>
          <w:rFonts w:eastAsia="黑体"/>
          <w:bCs/>
          <w:sz w:val="24"/>
        </w:rPr>
        <w:t>制造商授权书</w:t>
      </w:r>
      <w:r>
        <w:rPr>
          <w:rFonts w:eastAsia="黑体"/>
          <w:bCs/>
          <w:sz w:val="24"/>
          <w:vertAlign w:val="superscript"/>
        </w:rPr>
        <w:footnoteReference w:id="1"/>
      </w:r>
    </w:p>
    <w:bookmarkEnd w:id="455"/>
    <w:bookmarkEnd w:id="456"/>
    <w:p>
      <w:pPr>
        <w:spacing w:line="500" w:lineRule="exact"/>
        <w:jc w:val="center"/>
        <w:rPr>
          <w:i/>
          <w:iCs/>
          <w:szCs w:val="21"/>
        </w:rPr>
      </w:pPr>
      <w:r>
        <w:rPr>
          <w:i/>
          <w:iCs/>
          <w:color w:val="FF0000"/>
          <w:szCs w:val="21"/>
        </w:rPr>
        <w:t>（未要求提供制造商授权书的，无需此件）</w:t>
      </w:r>
    </w:p>
    <w:p>
      <w:pPr>
        <w:spacing w:line="500" w:lineRule="exact"/>
        <w:ind w:firstLine="420" w:firstLineChars="200"/>
        <w:rPr>
          <w:bCs/>
          <w:szCs w:val="21"/>
        </w:rPr>
      </w:pPr>
    </w:p>
    <w:p>
      <w:pPr>
        <w:spacing w:line="500" w:lineRule="exact"/>
        <w:ind w:firstLine="420" w:firstLineChars="200"/>
        <w:rPr>
          <w:bCs/>
          <w:szCs w:val="21"/>
        </w:rPr>
      </w:pPr>
      <w:r>
        <w:rPr>
          <w:bCs/>
          <w:szCs w:val="21"/>
        </w:rPr>
        <w:t>致：</w:t>
      </w:r>
      <w:r>
        <w:rPr>
          <w:color w:val="FF0000"/>
          <w:szCs w:val="21"/>
          <w:u w:val="single"/>
        </w:rPr>
        <w:t>某委托单位</w:t>
      </w:r>
    </w:p>
    <w:p>
      <w:pPr>
        <w:spacing w:line="500" w:lineRule="exact"/>
        <w:ind w:firstLine="420" w:firstLineChars="200"/>
        <w:rPr>
          <w:bCs/>
          <w:szCs w:val="21"/>
        </w:rPr>
      </w:pPr>
      <w:r>
        <w:rPr>
          <w:bCs/>
          <w:szCs w:val="21"/>
        </w:rPr>
        <w:t>我单位</w:t>
      </w:r>
      <w:r>
        <w:rPr>
          <w:bCs/>
          <w:szCs w:val="21"/>
          <w:u w:val="single"/>
        </w:rPr>
        <w:t xml:space="preserve">                  </w:t>
      </w:r>
      <w:r>
        <w:rPr>
          <w:bCs/>
          <w:szCs w:val="21"/>
        </w:rPr>
        <w:t>（制造商名称）是按</w:t>
      </w:r>
      <w:r>
        <w:rPr>
          <w:bCs/>
          <w:szCs w:val="21"/>
          <w:u w:val="single"/>
        </w:rPr>
        <w:t xml:space="preserve">            </w:t>
      </w:r>
      <w:r>
        <w:rPr>
          <w:bCs/>
          <w:szCs w:val="21"/>
        </w:rPr>
        <w:t>（国家／地区名称）法律成立的一家制造商，主要营业地点设在</w:t>
      </w:r>
      <w:r>
        <w:rPr>
          <w:bCs/>
          <w:szCs w:val="21"/>
          <w:u w:val="single"/>
        </w:rPr>
        <w:t xml:space="preserve">             </w:t>
      </w:r>
      <w:r>
        <w:rPr>
          <w:bCs/>
          <w:szCs w:val="21"/>
        </w:rPr>
        <w:t>（制造商地址）。兹授权按</w:t>
      </w:r>
      <w:r>
        <w:rPr>
          <w:bCs/>
          <w:szCs w:val="21"/>
          <w:u w:val="single"/>
        </w:rPr>
        <w:t xml:space="preserve">           </w:t>
      </w:r>
      <w:r>
        <w:rPr>
          <w:bCs/>
          <w:szCs w:val="21"/>
        </w:rPr>
        <w:t>（国家／地区名称）的法律正式成立的，主要营业地点设在</w:t>
      </w:r>
      <w:r>
        <w:rPr>
          <w:bCs/>
          <w:szCs w:val="21"/>
          <w:u w:val="single"/>
        </w:rPr>
        <w:t xml:space="preserve">         </w:t>
      </w:r>
      <w:r>
        <w:rPr>
          <w:bCs/>
          <w:szCs w:val="21"/>
        </w:rPr>
        <w:t>（投标人的单位地址）的</w:t>
      </w:r>
      <w:r>
        <w:rPr>
          <w:bCs/>
          <w:szCs w:val="21"/>
          <w:u w:val="single"/>
        </w:rPr>
        <w:t xml:space="preserve">         </w:t>
      </w:r>
      <w:r>
        <w:rPr>
          <w:bCs/>
          <w:szCs w:val="21"/>
        </w:rPr>
        <w:t>（投标人名称）以我单位制造的</w:t>
      </w:r>
      <w:r>
        <w:rPr>
          <w:bCs/>
          <w:szCs w:val="21"/>
          <w:u w:val="single"/>
        </w:rPr>
        <w:t xml:space="preserve">                  </w:t>
      </w:r>
      <w:r>
        <w:rPr>
          <w:bCs/>
          <w:szCs w:val="21"/>
        </w:rPr>
        <w:t>（</w:t>
      </w:r>
      <w:r>
        <w:rPr>
          <w:szCs w:val="21"/>
        </w:rPr>
        <w:t>货物</w:t>
      </w:r>
      <w:r>
        <w:rPr>
          <w:bCs/>
          <w:szCs w:val="21"/>
        </w:rPr>
        <w:t>名称）进行</w:t>
      </w:r>
      <w:r>
        <w:rPr>
          <w:color w:val="FF0000"/>
          <w:szCs w:val="21"/>
          <w:u w:val="single"/>
        </w:rPr>
        <w:t>某招标项目标段名称</w:t>
      </w:r>
      <w:r>
        <w:rPr>
          <w:bCs/>
          <w:szCs w:val="21"/>
        </w:rPr>
        <w:t>投标活动。我单位同意按照中标合同供货，并对产品质量承担责任。</w:t>
      </w:r>
    </w:p>
    <w:p>
      <w:pPr>
        <w:spacing w:line="500" w:lineRule="exact"/>
        <w:ind w:firstLine="420" w:firstLineChars="200"/>
        <w:rPr>
          <w:bCs/>
          <w:szCs w:val="21"/>
        </w:rPr>
      </w:pPr>
      <w:r>
        <w:rPr>
          <w:bCs/>
          <w:szCs w:val="21"/>
        </w:rPr>
        <w:t>授权期限：</w:t>
      </w:r>
      <w:r>
        <w:rPr>
          <w:bCs/>
          <w:szCs w:val="21"/>
          <w:u w:val="single"/>
        </w:rPr>
        <w:t xml:space="preserve">                  </w:t>
      </w:r>
      <w:r>
        <w:rPr>
          <w:bCs/>
          <w:szCs w:val="21"/>
        </w:rPr>
        <w:t>。</w:t>
      </w: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r>
        <w:rPr>
          <w:bCs/>
          <w:szCs w:val="21"/>
        </w:rPr>
        <w:t>投标人名称：</w:t>
      </w:r>
      <w:r>
        <w:rPr>
          <w:bCs/>
          <w:szCs w:val="21"/>
          <w:u w:val="single"/>
        </w:rPr>
        <w:t xml:space="preserve">                  </w:t>
      </w:r>
      <w:r>
        <w:rPr>
          <w:bCs/>
          <w:szCs w:val="21"/>
        </w:rPr>
        <w:t>（盖单位章）  制造商名称：</w:t>
      </w:r>
      <w:r>
        <w:rPr>
          <w:bCs/>
          <w:szCs w:val="21"/>
          <w:u w:val="single"/>
        </w:rPr>
        <w:t xml:space="preserve">              </w:t>
      </w:r>
      <w:r>
        <w:rPr>
          <w:bCs/>
          <w:szCs w:val="21"/>
        </w:rPr>
        <w:t>（盖单位章）</w:t>
      </w:r>
    </w:p>
    <w:p>
      <w:pPr>
        <w:spacing w:line="500" w:lineRule="exact"/>
        <w:ind w:firstLine="420" w:firstLineChars="200"/>
        <w:rPr>
          <w:bCs/>
          <w:szCs w:val="21"/>
        </w:rPr>
      </w:pPr>
    </w:p>
    <w:p>
      <w:pPr>
        <w:spacing w:line="500" w:lineRule="exact"/>
        <w:ind w:firstLine="420" w:firstLineChars="200"/>
        <w:rPr>
          <w:bCs/>
          <w:szCs w:val="21"/>
        </w:rPr>
      </w:pPr>
      <w:r>
        <w:rPr>
          <w:bCs/>
          <w:szCs w:val="21"/>
        </w:rPr>
        <w:t>签字人职务：</w:t>
      </w:r>
      <w:r>
        <w:rPr>
          <w:bCs/>
          <w:szCs w:val="21"/>
          <w:u w:val="single"/>
        </w:rPr>
        <w:t xml:space="preserve">                             </w:t>
      </w:r>
      <w:r>
        <w:rPr>
          <w:bCs/>
          <w:szCs w:val="21"/>
        </w:rPr>
        <w:t xml:space="preserve">   签字人职务：</w:t>
      </w:r>
      <w:r>
        <w:rPr>
          <w:bCs/>
          <w:szCs w:val="21"/>
          <w:u w:val="single"/>
        </w:rPr>
        <w:t xml:space="preserve">                       </w:t>
      </w:r>
    </w:p>
    <w:p>
      <w:pPr>
        <w:spacing w:line="500" w:lineRule="exact"/>
        <w:ind w:firstLine="420" w:firstLineChars="200"/>
        <w:rPr>
          <w:bCs/>
          <w:szCs w:val="21"/>
        </w:rPr>
      </w:pPr>
      <w:r>
        <w:rPr>
          <w:bCs/>
          <w:szCs w:val="21"/>
        </w:rPr>
        <w:t>签字人姓名：</w:t>
      </w:r>
      <w:r>
        <w:rPr>
          <w:bCs/>
          <w:szCs w:val="21"/>
          <w:u w:val="single"/>
        </w:rPr>
        <w:t xml:space="preserve">                             </w:t>
      </w:r>
      <w:r>
        <w:rPr>
          <w:bCs/>
          <w:szCs w:val="21"/>
        </w:rPr>
        <w:t xml:space="preserve">   签字人姓名：</w:t>
      </w:r>
      <w:r>
        <w:rPr>
          <w:bCs/>
          <w:szCs w:val="21"/>
          <w:u w:val="single"/>
        </w:rPr>
        <w:t xml:space="preserve">                       </w:t>
      </w:r>
    </w:p>
    <w:p>
      <w:pPr>
        <w:spacing w:line="500" w:lineRule="exact"/>
        <w:ind w:firstLine="420" w:firstLineChars="200"/>
        <w:rPr>
          <w:bCs/>
          <w:szCs w:val="21"/>
        </w:rPr>
      </w:pPr>
      <w:r>
        <w:rPr>
          <w:bCs/>
          <w:szCs w:val="21"/>
        </w:rPr>
        <w:t>签字人签名：</w:t>
      </w:r>
      <w:r>
        <w:rPr>
          <w:bCs/>
          <w:szCs w:val="21"/>
          <w:u w:val="single"/>
        </w:rPr>
        <w:t xml:space="preserve">                             </w:t>
      </w:r>
      <w:r>
        <w:rPr>
          <w:bCs/>
          <w:szCs w:val="21"/>
        </w:rPr>
        <w:t xml:space="preserve">   签字人签名：</w:t>
      </w:r>
      <w:r>
        <w:rPr>
          <w:bCs/>
          <w:szCs w:val="21"/>
          <w:u w:val="single"/>
        </w:rPr>
        <w:t xml:space="preserve">                       </w:t>
      </w:r>
    </w:p>
    <w:p>
      <w:pPr>
        <w:pStyle w:val="5"/>
        <w:spacing w:before="0" w:after="0" w:line="500" w:lineRule="exact"/>
        <w:jc w:val="center"/>
        <w:rPr>
          <w:rFonts w:ascii="Times New Roman" w:hAnsi="Times New Roman"/>
        </w:rPr>
      </w:pPr>
      <w:r>
        <w:rPr>
          <w:rFonts w:ascii="Times New Roman" w:hAnsi="Times New Roman"/>
          <w:szCs w:val="22"/>
        </w:rPr>
        <w:br w:type="page"/>
      </w:r>
      <w:r>
        <w:rPr>
          <w:rFonts w:ascii="Times New Roman" w:hAnsi="Times New Roman"/>
        </w:rPr>
        <w:t>（五）拟委任的项目负责人简历</w:t>
      </w:r>
      <w:r>
        <w:rPr>
          <w:rStyle w:val="64"/>
          <w:rFonts w:ascii="Times New Roman" w:hAnsi="Times New Roman"/>
        </w:rPr>
        <w:footnoteReference w:id="2"/>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姓  名</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年 龄</w:t>
            </w:r>
          </w:p>
        </w:tc>
        <w:tc>
          <w:tcPr>
            <w:tcW w:w="1474" w:type="dxa"/>
            <w:noWrap w:val="0"/>
            <w:vAlign w:val="center"/>
          </w:tcPr>
          <w:p>
            <w:pPr>
              <w:spacing w:line="500" w:lineRule="exact"/>
              <w:jc w:val="center"/>
              <w:rPr>
                <w:szCs w:val="21"/>
              </w:rPr>
            </w:pPr>
          </w:p>
        </w:tc>
        <w:tc>
          <w:tcPr>
            <w:tcW w:w="1659" w:type="dxa"/>
            <w:gridSpan w:val="2"/>
            <w:noWrap w:val="0"/>
            <w:vAlign w:val="center"/>
          </w:tcPr>
          <w:p>
            <w:pPr>
              <w:spacing w:line="500" w:lineRule="exact"/>
              <w:jc w:val="center"/>
              <w:rPr>
                <w:szCs w:val="21"/>
              </w:rPr>
            </w:pPr>
            <w:r>
              <w:rPr>
                <w:szCs w:val="21"/>
              </w:rPr>
              <w:t>学 历</w:t>
            </w:r>
          </w:p>
        </w:tc>
        <w:tc>
          <w:tcPr>
            <w:tcW w:w="2011"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职  称</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单位</w:t>
            </w:r>
          </w:p>
          <w:p>
            <w:pPr>
              <w:spacing w:line="500" w:lineRule="exact"/>
              <w:jc w:val="center"/>
              <w:rPr>
                <w:szCs w:val="21"/>
              </w:rPr>
            </w:pPr>
            <w:r>
              <w:rPr>
                <w:szCs w:val="21"/>
              </w:rPr>
              <w:t>职务</w:t>
            </w:r>
          </w:p>
        </w:tc>
        <w:tc>
          <w:tcPr>
            <w:tcW w:w="1474" w:type="dxa"/>
            <w:noWrap w:val="0"/>
            <w:vAlign w:val="center"/>
          </w:tcPr>
          <w:p>
            <w:pPr>
              <w:spacing w:line="500" w:lineRule="exact"/>
              <w:jc w:val="center"/>
              <w:rPr>
                <w:szCs w:val="21"/>
              </w:rPr>
            </w:pPr>
          </w:p>
        </w:tc>
        <w:tc>
          <w:tcPr>
            <w:tcW w:w="1659" w:type="dxa"/>
            <w:gridSpan w:val="2"/>
            <w:noWrap w:val="0"/>
            <w:vAlign w:val="center"/>
          </w:tcPr>
          <w:p>
            <w:pPr>
              <w:spacing w:line="500" w:lineRule="exact"/>
              <w:jc w:val="center"/>
              <w:rPr>
                <w:szCs w:val="21"/>
              </w:rPr>
            </w:pPr>
            <w:r>
              <w:rPr>
                <w:szCs w:val="21"/>
              </w:rPr>
              <w:t>拟在本标段</w:t>
            </w:r>
          </w:p>
          <w:p>
            <w:pPr>
              <w:spacing w:line="500" w:lineRule="exact"/>
              <w:jc w:val="center"/>
              <w:rPr>
                <w:szCs w:val="21"/>
              </w:rPr>
            </w:pPr>
            <w:r>
              <w:rPr>
                <w:szCs w:val="21"/>
              </w:rPr>
              <w:t>项目担任职务</w:t>
            </w:r>
          </w:p>
        </w:tc>
        <w:tc>
          <w:tcPr>
            <w:tcW w:w="2011"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执业资格</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资格证书编号</w:t>
            </w:r>
          </w:p>
        </w:tc>
        <w:tc>
          <w:tcPr>
            <w:tcW w:w="5144" w:type="dxa"/>
            <w:gridSpan w:val="4"/>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毕业学校</w:t>
            </w:r>
          </w:p>
        </w:tc>
        <w:tc>
          <w:tcPr>
            <w:tcW w:w="7887" w:type="dxa"/>
            <w:gridSpan w:val="8"/>
            <w:noWrap w:val="0"/>
            <w:vAlign w:val="center"/>
          </w:tcPr>
          <w:p>
            <w:pPr>
              <w:spacing w:line="500" w:lineRule="exact"/>
              <w:rPr>
                <w:szCs w:val="21"/>
              </w:rPr>
            </w:pPr>
            <w:r>
              <w:rPr>
                <w:szCs w:val="21"/>
                <w:u w:val="single"/>
              </w:rPr>
              <w:t xml:space="preserve">    </w:t>
            </w:r>
            <w:r>
              <w:rPr>
                <w:szCs w:val="21"/>
              </w:rPr>
              <w:t>年</w:t>
            </w:r>
            <w:r>
              <w:rPr>
                <w:szCs w:val="21"/>
                <w:u w:val="single"/>
              </w:rPr>
              <w:t xml:space="preserve">  </w:t>
            </w:r>
            <w:r>
              <w:rPr>
                <w:szCs w:val="21"/>
              </w:rPr>
              <w:t>月毕业于</w:t>
            </w:r>
            <w:r>
              <w:rPr>
                <w:szCs w:val="21"/>
                <w:u w:val="single"/>
              </w:rPr>
              <w:t xml:space="preserve">            </w:t>
            </w:r>
            <w:r>
              <w:rPr>
                <w:szCs w:val="21"/>
              </w:rPr>
              <w:t>学校</w:t>
            </w:r>
            <w:r>
              <w:rPr>
                <w:szCs w:val="21"/>
                <w:u w:val="single"/>
              </w:rPr>
              <w:t xml:space="preserve">        </w:t>
            </w:r>
            <w:r>
              <w:rPr>
                <w:szCs w:val="21"/>
              </w:rPr>
              <w:t>专业，学制</w:t>
            </w:r>
            <w:r>
              <w:rPr>
                <w:szCs w:val="21"/>
                <w:u w:val="single"/>
              </w:rPr>
              <w:t xml:space="preserve">   </w:t>
            </w:r>
            <w:r>
              <w:rPr>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pPr>
            <w:r>
              <w:rPr>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szCs w:val="21"/>
              </w:rPr>
            </w:pPr>
            <w:r>
              <w:rPr>
                <w:szCs w:val="21"/>
              </w:rPr>
              <w:t>时间</w:t>
            </w:r>
          </w:p>
        </w:tc>
        <w:tc>
          <w:tcPr>
            <w:tcW w:w="2514" w:type="dxa"/>
            <w:gridSpan w:val="2"/>
            <w:noWrap w:val="0"/>
            <w:vAlign w:val="center"/>
          </w:tcPr>
          <w:p>
            <w:pPr>
              <w:spacing w:line="500" w:lineRule="exact"/>
              <w:jc w:val="center"/>
              <w:rPr>
                <w:szCs w:val="21"/>
              </w:rPr>
            </w:pPr>
            <w:r>
              <w:rPr>
                <w:szCs w:val="21"/>
              </w:rPr>
              <w:t>参加过的项目名称</w:t>
            </w:r>
          </w:p>
        </w:tc>
        <w:tc>
          <w:tcPr>
            <w:tcW w:w="1683" w:type="dxa"/>
            <w:gridSpan w:val="2"/>
            <w:noWrap w:val="0"/>
            <w:vAlign w:val="center"/>
          </w:tcPr>
          <w:p>
            <w:pPr>
              <w:spacing w:line="500" w:lineRule="exact"/>
              <w:jc w:val="center"/>
              <w:rPr>
                <w:szCs w:val="21"/>
              </w:rPr>
            </w:pPr>
            <w:r>
              <w:rPr>
                <w:szCs w:val="21"/>
              </w:rPr>
              <w:t>签约合同价金额（万元）</w:t>
            </w:r>
          </w:p>
        </w:tc>
        <w:tc>
          <w:tcPr>
            <w:tcW w:w="1268" w:type="dxa"/>
            <w:noWrap w:val="0"/>
            <w:vAlign w:val="center"/>
          </w:tcPr>
          <w:p>
            <w:pPr>
              <w:spacing w:line="500" w:lineRule="exact"/>
              <w:jc w:val="center"/>
              <w:rPr>
                <w:szCs w:val="21"/>
              </w:rPr>
            </w:pPr>
            <w:r>
              <w:rPr>
                <w:szCs w:val="21"/>
              </w:rPr>
              <w:t>担任职务</w:t>
            </w:r>
          </w:p>
        </w:tc>
        <w:tc>
          <w:tcPr>
            <w:tcW w:w="2402" w:type="dxa"/>
            <w:gridSpan w:val="2"/>
            <w:noWrap w:val="0"/>
            <w:vAlign w:val="center"/>
          </w:tcPr>
          <w:p>
            <w:pPr>
              <w:spacing w:line="500" w:lineRule="exact"/>
              <w:jc w:val="center"/>
              <w:rPr>
                <w:szCs w:val="21"/>
              </w:rPr>
            </w:pPr>
            <w:r>
              <w:rPr>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szCs w:val="21"/>
              </w:rPr>
            </w:pPr>
          </w:p>
        </w:tc>
        <w:tc>
          <w:tcPr>
            <w:tcW w:w="2514" w:type="dxa"/>
            <w:gridSpan w:val="2"/>
            <w:noWrap w:val="0"/>
            <w:vAlign w:val="top"/>
          </w:tcPr>
          <w:p>
            <w:pPr>
              <w:spacing w:line="500" w:lineRule="exact"/>
              <w:rPr>
                <w:szCs w:val="21"/>
              </w:rPr>
            </w:pPr>
          </w:p>
        </w:tc>
        <w:tc>
          <w:tcPr>
            <w:tcW w:w="1683" w:type="dxa"/>
            <w:gridSpan w:val="2"/>
            <w:noWrap w:val="0"/>
            <w:vAlign w:val="top"/>
          </w:tcPr>
          <w:p>
            <w:pPr>
              <w:spacing w:line="500" w:lineRule="exact"/>
              <w:rPr>
                <w:szCs w:val="21"/>
              </w:rPr>
            </w:pPr>
          </w:p>
        </w:tc>
        <w:tc>
          <w:tcPr>
            <w:tcW w:w="1268" w:type="dxa"/>
            <w:noWrap w:val="0"/>
            <w:vAlign w:val="top"/>
          </w:tcPr>
          <w:p>
            <w:pPr>
              <w:spacing w:line="500" w:lineRule="exact"/>
              <w:rPr>
                <w:szCs w:val="21"/>
              </w:rPr>
            </w:pPr>
          </w:p>
        </w:tc>
        <w:tc>
          <w:tcPr>
            <w:tcW w:w="2402" w:type="dxa"/>
            <w:gridSpan w:val="2"/>
            <w:noWrap w:val="0"/>
            <w:vAlign w:val="top"/>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szCs w:val="21"/>
              </w:rPr>
            </w:pPr>
          </w:p>
        </w:tc>
        <w:tc>
          <w:tcPr>
            <w:tcW w:w="2514" w:type="dxa"/>
            <w:gridSpan w:val="2"/>
            <w:noWrap w:val="0"/>
            <w:vAlign w:val="top"/>
          </w:tcPr>
          <w:p>
            <w:pPr>
              <w:pStyle w:val="36"/>
              <w:spacing w:before="0" w:after="0" w:line="500" w:lineRule="exact"/>
              <w:rPr>
                <w:rFonts w:ascii="Times New Roman" w:hAnsi="Times New Roman" w:cs="Times New Roman"/>
              </w:rPr>
            </w:pPr>
          </w:p>
        </w:tc>
        <w:tc>
          <w:tcPr>
            <w:tcW w:w="1683" w:type="dxa"/>
            <w:gridSpan w:val="2"/>
            <w:noWrap w:val="0"/>
            <w:vAlign w:val="top"/>
          </w:tcPr>
          <w:p>
            <w:pPr>
              <w:pStyle w:val="36"/>
              <w:spacing w:before="0" w:after="0" w:line="500" w:lineRule="exact"/>
              <w:rPr>
                <w:rFonts w:ascii="Times New Roman" w:hAnsi="Times New Roman" w:cs="Times New Roman"/>
              </w:rPr>
            </w:pPr>
          </w:p>
        </w:tc>
        <w:tc>
          <w:tcPr>
            <w:tcW w:w="1268" w:type="dxa"/>
            <w:noWrap w:val="0"/>
            <w:vAlign w:val="top"/>
          </w:tcPr>
          <w:p>
            <w:pPr>
              <w:pStyle w:val="36"/>
              <w:spacing w:before="0" w:after="0" w:line="500" w:lineRule="exact"/>
              <w:rPr>
                <w:rFonts w:ascii="Times New Roman" w:hAnsi="Times New Roman" w:cs="Times New Roman"/>
              </w:rPr>
            </w:pPr>
          </w:p>
        </w:tc>
        <w:tc>
          <w:tcPr>
            <w:tcW w:w="2402" w:type="dxa"/>
            <w:gridSpan w:val="2"/>
            <w:noWrap w:val="0"/>
            <w:vAlign w:val="top"/>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szCs w:val="21"/>
              </w:rPr>
            </w:pPr>
          </w:p>
        </w:tc>
        <w:tc>
          <w:tcPr>
            <w:tcW w:w="2514" w:type="dxa"/>
            <w:gridSpan w:val="2"/>
            <w:noWrap w:val="0"/>
            <w:vAlign w:val="top"/>
          </w:tcPr>
          <w:p>
            <w:pPr>
              <w:spacing w:line="500" w:lineRule="exact"/>
              <w:rPr>
                <w:rFonts w:eastAsia="黑体"/>
                <w:szCs w:val="21"/>
              </w:rPr>
            </w:pPr>
          </w:p>
        </w:tc>
        <w:tc>
          <w:tcPr>
            <w:tcW w:w="1683" w:type="dxa"/>
            <w:gridSpan w:val="2"/>
            <w:noWrap w:val="0"/>
            <w:vAlign w:val="top"/>
          </w:tcPr>
          <w:p>
            <w:pPr>
              <w:spacing w:line="500" w:lineRule="exact"/>
              <w:rPr>
                <w:rFonts w:eastAsia="黑体"/>
                <w:szCs w:val="21"/>
              </w:rPr>
            </w:pPr>
          </w:p>
        </w:tc>
        <w:tc>
          <w:tcPr>
            <w:tcW w:w="1268" w:type="dxa"/>
            <w:noWrap w:val="0"/>
            <w:vAlign w:val="top"/>
          </w:tcPr>
          <w:p>
            <w:pPr>
              <w:spacing w:line="500" w:lineRule="exact"/>
              <w:rPr>
                <w:rFonts w:eastAsia="黑体"/>
                <w:szCs w:val="21"/>
              </w:rPr>
            </w:pPr>
          </w:p>
        </w:tc>
        <w:tc>
          <w:tcPr>
            <w:tcW w:w="2402" w:type="dxa"/>
            <w:gridSpan w:val="2"/>
            <w:noWrap w:val="0"/>
            <w:vAlign w:val="top"/>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tcBorders>
              <w:right w:val="single" w:color="auto" w:sz="8" w:space="0"/>
            </w:tcBorders>
            <w:noWrap w:val="0"/>
            <w:vAlign w:val="center"/>
          </w:tcPr>
          <w:p>
            <w:pPr>
              <w:spacing w:line="500" w:lineRule="exact"/>
              <w:rPr>
                <w:rFonts w:eastAsia="黑体"/>
                <w:szCs w:val="21"/>
              </w:rPr>
            </w:pPr>
          </w:p>
        </w:tc>
        <w:tc>
          <w:tcPr>
            <w:tcW w:w="1268" w:type="dxa"/>
            <w:tcBorders>
              <w:left w:val="single" w:color="auto" w:sz="8" w:space="0"/>
            </w:tcBorders>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szCs w:val="21"/>
              </w:rPr>
            </w:pPr>
            <w:r>
              <w:rPr>
                <w:szCs w:val="21"/>
              </w:rPr>
              <w:t>获奖情况</w:t>
            </w:r>
          </w:p>
        </w:tc>
        <w:tc>
          <w:tcPr>
            <w:tcW w:w="7867" w:type="dxa"/>
            <w:gridSpan w:val="7"/>
            <w:noWrap w:val="0"/>
            <w:vAlign w:val="center"/>
          </w:tcPr>
          <w:p>
            <w:pPr>
              <w:spacing w:line="500" w:lineRule="exact"/>
              <w:rPr>
                <w:rFonts w:eastAsia="黑体"/>
                <w:szCs w:val="21"/>
              </w:rPr>
            </w:pPr>
          </w:p>
        </w:tc>
      </w:tr>
    </w:tbl>
    <w:p>
      <w:pPr>
        <w:tabs>
          <w:tab w:val="left" w:pos="2580"/>
          <w:tab w:val="left" w:pos="5940"/>
        </w:tabs>
        <w:autoSpaceDE w:val="0"/>
        <w:autoSpaceDN w:val="0"/>
        <w:adjustRightInd w:val="0"/>
        <w:snapToGrid w:val="0"/>
        <w:spacing w:line="500" w:lineRule="exact"/>
        <w:jc w:val="left"/>
        <w:rPr>
          <w:spacing w:val="-6"/>
          <w:szCs w:val="21"/>
        </w:rPr>
      </w:pPr>
      <w:r>
        <w:rPr>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spacing w:val="-6"/>
          <w:szCs w:val="21"/>
        </w:rPr>
      </w:pPr>
      <w:r>
        <w:rPr>
          <w:spacing w:val="-6"/>
          <w:szCs w:val="21"/>
        </w:rPr>
        <w:t xml:space="preserve">    2. 投标人应根据招标文件的要求在本表后附相关证明材料。</w:t>
      </w:r>
    </w:p>
    <w:p>
      <w:pPr>
        <w:pStyle w:val="5"/>
        <w:spacing w:before="0" w:after="0" w:line="500" w:lineRule="exact"/>
        <w:jc w:val="center"/>
        <w:rPr>
          <w:rFonts w:ascii="Times New Roman" w:hAnsi="Times New Roman"/>
          <w:sz w:val="28"/>
          <w:szCs w:val="28"/>
        </w:rPr>
      </w:pPr>
      <w:r>
        <w:rPr>
          <w:rFonts w:ascii="Times New Roman" w:hAnsi="Times New Roman"/>
          <w:szCs w:val="22"/>
        </w:rPr>
        <w:br w:type="page"/>
      </w:r>
      <w:bookmarkStart w:id="457" w:name="_Toc421917020"/>
      <w:bookmarkStart w:id="458" w:name="_Toc460227145"/>
      <w:bookmarkStart w:id="459" w:name="_Toc460660260"/>
      <w:bookmarkStart w:id="460" w:name="_Toc390411639"/>
      <w:bookmarkStart w:id="461" w:name="_Toc535241148"/>
      <w:bookmarkStart w:id="462" w:name="_Toc460227118"/>
      <w:bookmarkStart w:id="463" w:name="_Toc460660233"/>
      <w:bookmarkStart w:id="464" w:name="_Toc390411629"/>
      <w:bookmarkStart w:id="465" w:name="_Toc421917010"/>
      <w:r>
        <w:rPr>
          <w:rFonts w:ascii="Times New Roman" w:hAnsi="Times New Roman"/>
          <w:sz w:val="28"/>
          <w:szCs w:val="28"/>
        </w:rPr>
        <w:t>八、</w:t>
      </w:r>
      <w:bookmarkEnd w:id="457"/>
      <w:bookmarkEnd w:id="458"/>
      <w:bookmarkEnd w:id="459"/>
      <w:bookmarkEnd w:id="460"/>
      <w:bookmarkEnd w:id="461"/>
      <w:r>
        <w:rPr>
          <w:rFonts w:ascii="Times New Roman" w:hAnsi="Times New Roman"/>
          <w:sz w:val="28"/>
          <w:szCs w:val="28"/>
        </w:rPr>
        <w:t>投标货物技术性能指标的详细描述</w:t>
      </w:r>
    </w:p>
    <w:p>
      <w:pPr>
        <w:spacing w:line="500" w:lineRule="exact"/>
        <w:jc w:val="center"/>
        <w:rPr>
          <w:color w:val="FF0000"/>
        </w:rPr>
      </w:pPr>
      <w:r>
        <w:rPr>
          <w:color w:val="FF0000"/>
        </w:rPr>
        <w:t>参考格式如下</w:t>
      </w:r>
    </w:p>
    <w:tbl>
      <w:tblPr>
        <w:tblStyle w:val="5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pPr>
              <w:spacing w:line="500" w:lineRule="exact"/>
              <w:rPr>
                <w:sz w:val="24"/>
              </w:rPr>
            </w:pPr>
            <w:r>
              <w:rPr>
                <w:sz w:val="24"/>
              </w:rPr>
              <w:t>货物名称</w:t>
            </w:r>
          </w:p>
        </w:tc>
        <w:tc>
          <w:tcPr>
            <w:tcW w:w="967" w:type="dxa"/>
            <w:noWrap w:val="0"/>
            <w:vAlign w:val="center"/>
          </w:tcPr>
          <w:p>
            <w:pPr>
              <w:spacing w:line="500" w:lineRule="exact"/>
              <w:rPr>
                <w:sz w:val="24"/>
              </w:rPr>
            </w:pPr>
          </w:p>
        </w:tc>
        <w:tc>
          <w:tcPr>
            <w:tcW w:w="1575" w:type="dxa"/>
            <w:noWrap w:val="0"/>
            <w:vAlign w:val="center"/>
          </w:tcPr>
          <w:p>
            <w:pPr>
              <w:spacing w:line="500" w:lineRule="exact"/>
              <w:rPr>
                <w:sz w:val="24"/>
              </w:rPr>
            </w:pPr>
            <w:r>
              <w:rPr>
                <w:sz w:val="24"/>
              </w:rPr>
              <w:t>品牌及生产厂家</w:t>
            </w:r>
          </w:p>
        </w:tc>
        <w:tc>
          <w:tcPr>
            <w:tcW w:w="1003" w:type="dxa"/>
            <w:noWrap w:val="0"/>
            <w:vAlign w:val="center"/>
          </w:tcPr>
          <w:p>
            <w:pPr>
              <w:spacing w:line="500" w:lineRule="exact"/>
              <w:rPr>
                <w:sz w:val="24"/>
              </w:rPr>
            </w:pPr>
          </w:p>
        </w:tc>
        <w:tc>
          <w:tcPr>
            <w:tcW w:w="2252" w:type="dxa"/>
            <w:noWrap w:val="0"/>
            <w:vAlign w:val="center"/>
          </w:tcPr>
          <w:p>
            <w:pPr>
              <w:spacing w:line="500" w:lineRule="exact"/>
              <w:rPr>
                <w:sz w:val="24"/>
              </w:rPr>
            </w:pPr>
            <w:r>
              <w:rPr>
                <w:sz w:val="24"/>
              </w:rPr>
              <w:t>规格及型号</w:t>
            </w:r>
          </w:p>
        </w:tc>
        <w:tc>
          <w:tcPr>
            <w:tcW w:w="867" w:type="dxa"/>
            <w:noWrap w:val="0"/>
            <w:vAlign w:val="center"/>
          </w:tcPr>
          <w:p>
            <w:pPr>
              <w:spacing w:line="500" w:lineRule="exact"/>
              <w:rPr>
                <w:sz w:val="24"/>
              </w:rPr>
            </w:pPr>
          </w:p>
        </w:tc>
        <w:tc>
          <w:tcPr>
            <w:tcW w:w="918" w:type="dxa"/>
            <w:noWrap w:val="0"/>
            <w:vAlign w:val="center"/>
          </w:tcPr>
          <w:p>
            <w:pPr>
              <w:spacing w:line="500" w:lineRule="exact"/>
              <w:rPr>
                <w:sz w:val="24"/>
              </w:rPr>
            </w:pPr>
            <w:r>
              <w:rPr>
                <w:sz w:val="24"/>
              </w:rPr>
              <w:t>数量</w:t>
            </w:r>
          </w:p>
        </w:tc>
        <w:tc>
          <w:tcPr>
            <w:tcW w:w="499" w:type="dxa"/>
            <w:noWrap w:val="0"/>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pPr>
              <w:pStyle w:val="252"/>
              <w:spacing w:line="500" w:lineRule="exact"/>
              <w:rPr>
                <w:rFonts w:ascii="Times New Roman" w:hAnsi="Times New Roman"/>
              </w:rPr>
            </w:pPr>
            <w:r>
              <w:rPr>
                <w:rFonts w:ascii="Times New Roman" w:hAnsi="Times New Roman"/>
              </w:rPr>
              <w:t>所投产品详细性能说明</w:t>
            </w:r>
          </w:p>
        </w:tc>
      </w:tr>
    </w:tbl>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keepNext/>
        <w:keepLines/>
        <w:spacing w:line="500" w:lineRule="exact"/>
        <w:jc w:val="center"/>
        <w:rPr>
          <w:sz w:val="28"/>
          <w:szCs w:val="28"/>
        </w:rPr>
      </w:pPr>
      <w:bookmarkStart w:id="466" w:name="_Toc421917022"/>
      <w:bookmarkStart w:id="467" w:name="_Toc390411641"/>
      <w:bookmarkStart w:id="468" w:name="_Toc535241090"/>
      <w:bookmarkStart w:id="469" w:name="_Toc460227153"/>
      <w:bookmarkStart w:id="470" w:name="_Toc460660268"/>
      <w:bookmarkStart w:id="471" w:name="_Toc535241156"/>
      <w:bookmarkStart w:id="472" w:name="_Toc535241233"/>
    </w:p>
    <w:p>
      <w:pPr>
        <w:pStyle w:val="5"/>
        <w:pageBreakBefore/>
        <w:spacing w:before="0" w:after="0" w:line="500" w:lineRule="exact"/>
        <w:jc w:val="center"/>
        <w:rPr>
          <w:rFonts w:ascii="Times New Roman" w:hAnsi="Times New Roman"/>
          <w:sz w:val="28"/>
          <w:szCs w:val="28"/>
        </w:rPr>
      </w:pPr>
      <w:r>
        <w:rPr>
          <w:rFonts w:ascii="Times New Roman" w:hAnsi="Times New Roman"/>
          <w:sz w:val="28"/>
          <w:szCs w:val="28"/>
        </w:rPr>
        <w:t>九、</w:t>
      </w:r>
      <w:bookmarkEnd w:id="466"/>
      <w:bookmarkEnd w:id="467"/>
      <w:bookmarkEnd w:id="468"/>
      <w:bookmarkEnd w:id="469"/>
      <w:bookmarkEnd w:id="470"/>
      <w:bookmarkEnd w:id="471"/>
      <w:bookmarkEnd w:id="472"/>
      <w:r>
        <w:rPr>
          <w:rFonts w:ascii="Times New Roman" w:hAnsi="Times New Roman"/>
          <w:sz w:val="28"/>
          <w:szCs w:val="28"/>
        </w:rPr>
        <w:t>技术支持资料</w:t>
      </w:r>
    </w:p>
    <w:p>
      <w:pPr>
        <w:pStyle w:val="5"/>
        <w:spacing w:before="0" w:after="0" w:line="500" w:lineRule="exact"/>
        <w:jc w:val="center"/>
        <w:rPr>
          <w:rFonts w:ascii="Times New Roman" w:hAnsi="Times New Roman"/>
          <w:sz w:val="28"/>
          <w:szCs w:val="28"/>
        </w:rPr>
      </w:pPr>
      <w:r>
        <w:rPr>
          <w:rFonts w:ascii="Times New Roman" w:hAnsi="Times New Roman"/>
          <w:szCs w:val="22"/>
        </w:rPr>
        <w:br w:type="page"/>
      </w:r>
      <w:bookmarkStart w:id="473" w:name="_Toc535241232"/>
      <w:bookmarkStart w:id="474" w:name="_Toc535241089"/>
      <w:bookmarkStart w:id="475" w:name="_Toc535241135"/>
      <w:r>
        <w:rPr>
          <w:rFonts w:ascii="Times New Roman" w:hAnsi="Times New Roman"/>
          <w:sz w:val="28"/>
          <w:szCs w:val="28"/>
        </w:rPr>
        <w:t>十、</w:t>
      </w:r>
      <w:bookmarkEnd w:id="473"/>
      <w:bookmarkEnd w:id="474"/>
      <w:bookmarkEnd w:id="475"/>
      <w:r>
        <w:rPr>
          <w:rFonts w:ascii="Times New Roman" w:hAnsi="Times New Roman"/>
          <w:sz w:val="28"/>
          <w:szCs w:val="28"/>
        </w:rPr>
        <w:t>技术服务和质保期服务计划</w:t>
      </w:r>
    </w:p>
    <w:p>
      <w:pPr>
        <w:pStyle w:val="5"/>
        <w:spacing w:before="0" w:after="0" w:line="500" w:lineRule="exact"/>
        <w:jc w:val="center"/>
        <w:rPr>
          <w:rFonts w:ascii="Times New Roman" w:hAnsi="Times New Roman"/>
          <w:sz w:val="28"/>
          <w:szCs w:val="28"/>
        </w:rPr>
      </w:pPr>
      <w:r>
        <w:rPr>
          <w:rFonts w:ascii="Times New Roman" w:hAnsi="Times New Roman"/>
        </w:rPr>
        <w:br w:type="page"/>
      </w:r>
      <w:r>
        <w:rPr>
          <w:rFonts w:ascii="Times New Roman" w:hAnsi="Times New Roman"/>
          <w:sz w:val="28"/>
          <w:szCs w:val="28"/>
        </w:rPr>
        <w:t>十一、安装方案</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pStyle w:val="5"/>
        <w:spacing w:before="0" w:after="0" w:line="500" w:lineRule="exact"/>
        <w:jc w:val="center"/>
        <w:rPr>
          <w:rFonts w:ascii="Times New Roman" w:hAnsi="Times New Roman"/>
        </w:rPr>
      </w:pPr>
      <w:r>
        <w:rPr>
          <w:rFonts w:ascii="Times New Roman" w:hAnsi="Times New Roman"/>
        </w:rPr>
        <w:br w:type="page"/>
      </w:r>
      <w:r>
        <w:rPr>
          <w:rFonts w:ascii="Times New Roman" w:hAnsi="Times New Roman"/>
          <w:sz w:val="28"/>
          <w:szCs w:val="28"/>
        </w:rPr>
        <w:t>十二、其他资料</w:t>
      </w:r>
      <w:bookmarkEnd w:id="462"/>
      <w:bookmarkEnd w:id="463"/>
      <w:bookmarkEnd w:id="464"/>
      <w:bookmarkEnd w:id="465"/>
    </w:p>
    <w:p>
      <w:pPr>
        <w:tabs>
          <w:tab w:val="left" w:pos="5760"/>
        </w:tabs>
        <w:autoSpaceDE w:val="0"/>
        <w:autoSpaceDN w:val="0"/>
        <w:adjustRightInd w:val="0"/>
        <w:spacing w:line="500" w:lineRule="exact"/>
        <w:ind w:right="11" w:firstLine="420" w:firstLineChars="200"/>
        <w:jc w:val="left"/>
        <w:rPr>
          <w:bCs/>
          <w:snapToGrid w:val="0"/>
          <w:color w:val="000000"/>
          <w:kern w:val="0"/>
          <w:szCs w:val="21"/>
        </w:rPr>
      </w:pPr>
      <w:r>
        <w:rPr>
          <w:szCs w:val="22"/>
        </w:rPr>
        <w:t>投标人对照评标办法要求，自行提供其他相关资料（如有）</w:t>
      </w: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rPr>
          <w:szCs w:val="22"/>
        </w:rPr>
      </w:pPr>
    </w:p>
    <w:p>
      <w:pPr>
        <w:spacing w:line="500" w:lineRule="exact"/>
        <w:rPr>
          <w:szCs w:val="22"/>
        </w:rPr>
      </w:pPr>
    </w:p>
    <w:p>
      <w:pPr>
        <w:tabs>
          <w:tab w:val="left" w:pos="5760"/>
        </w:tabs>
        <w:autoSpaceDE w:val="0"/>
        <w:autoSpaceDN w:val="0"/>
        <w:adjustRightInd w:val="0"/>
        <w:spacing w:line="500" w:lineRule="exact"/>
        <w:ind w:right="11"/>
        <w:rPr>
          <w:szCs w:val="22"/>
        </w:rPr>
      </w:pPr>
      <w:r>
        <w:rPr>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szCs w:val="22"/>
        </w:rPr>
      </w:pPr>
    </w:p>
    <w:p>
      <w:pPr>
        <w:tabs>
          <w:tab w:val="left" w:pos="5760"/>
        </w:tabs>
        <w:autoSpaceDE w:val="0"/>
        <w:autoSpaceDN w:val="0"/>
        <w:adjustRightInd w:val="0"/>
        <w:spacing w:line="500" w:lineRule="exact"/>
        <w:ind w:right="11"/>
        <w:rPr>
          <w:szCs w:val="22"/>
        </w:rPr>
      </w:pPr>
    </w:p>
    <w:p>
      <w:pPr>
        <w:tabs>
          <w:tab w:val="left" w:pos="2580"/>
          <w:tab w:val="left" w:pos="5940"/>
        </w:tabs>
        <w:autoSpaceDE w:val="0"/>
        <w:autoSpaceDN w:val="0"/>
        <w:adjustRightInd w:val="0"/>
        <w:snapToGrid w:val="0"/>
        <w:spacing w:line="500" w:lineRule="exact"/>
        <w:jc w:val="left"/>
        <w:rPr>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kern w:val="0"/>
          <w:sz w:val="28"/>
          <w:szCs w:val="22"/>
        </w:rPr>
      </w:pPr>
      <w:r>
        <w:rPr>
          <w:rFonts w:eastAsia="黑体"/>
          <w:sz w:val="28"/>
          <w:szCs w:val="28"/>
          <w:u w:val="single"/>
        </w:rPr>
        <w:t>某招标项目标段名称</w:t>
      </w:r>
      <w:r>
        <w:rPr>
          <w:rFonts w:eastAsia="黑体"/>
          <w:sz w:val="28"/>
          <w:szCs w:val="28"/>
        </w:rPr>
        <w:t>招标项目</w:t>
      </w:r>
    </w:p>
    <w:p>
      <w:pPr>
        <w:tabs>
          <w:tab w:val="left" w:pos="3600"/>
          <w:tab w:val="left" w:pos="4480"/>
          <w:tab w:val="left" w:pos="5360"/>
        </w:tabs>
        <w:autoSpaceDE w:val="0"/>
        <w:autoSpaceDN w:val="0"/>
        <w:adjustRightInd w:val="0"/>
        <w:snapToGrid w:val="0"/>
        <w:spacing w:line="500" w:lineRule="exact"/>
        <w:jc w:val="left"/>
        <w:rPr>
          <w:kern w:val="0"/>
          <w:sz w:val="44"/>
          <w:szCs w:val="22"/>
        </w:rPr>
      </w:pPr>
    </w:p>
    <w:p>
      <w:pPr>
        <w:tabs>
          <w:tab w:val="left" w:pos="3600"/>
          <w:tab w:val="left" w:pos="4480"/>
          <w:tab w:val="left" w:pos="5360"/>
        </w:tabs>
        <w:autoSpaceDE w:val="0"/>
        <w:autoSpaceDN w:val="0"/>
        <w:adjustRightInd w:val="0"/>
        <w:snapToGrid w:val="0"/>
        <w:spacing w:line="500" w:lineRule="exact"/>
        <w:jc w:val="left"/>
        <w:rPr>
          <w:kern w:val="0"/>
          <w:sz w:val="44"/>
          <w:szCs w:val="22"/>
        </w:rPr>
      </w:pPr>
    </w:p>
    <w:p>
      <w:pPr>
        <w:pStyle w:val="4"/>
        <w:spacing w:before="0" w:after="0" w:line="500" w:lineRule="exact"/>
        <w:jc w:val="center"/>
        <w:rPr>
          <w:rFonts w:hint="eastAsia" w:ascii="Times New Roman" w:hAnsi="Times New Roman" w:eastAsia="黑体"/>
          <w:b w:val="0"/>
          <w:sz w:val="44"/>
          <w:szCs w:val="44"/>
          <w:lang w:eastAsia="zh-CN"/>
        </w:rPr>
      </w:pPr>
      <w:bookmarkStart w:id="476" w:name="_Toc25064"/>
      <w:bookmarkStart w:id="477" w:name="_Toc24598"/>
      <w:bookmarkStart w:id="478" w:name="_Toc22504"/>
      <w:r>
        <w:rPr>
          <w:rFonts w:ascii="Times New Roman" w:hAnsi="Times New Roman" w:eastAsia="黑体"/>
          <w:b w:val="0"/>
          <w:sz w:val="44"/>
          <w:szCs w:val="44"/>
        </w:rPr>
        <w:t>投标文件</w:t>
      </w:r>
    </w:p>
    <w:p>
      <w:pPr>
        <w:pStyle w:val="4"/>
        <w:spacing w:before="0" w:after="0" w:line="500" w:lineRule="exact"/>
        <w:jc w:val="center"/>
        <w:rPr>
          <w:rFonts w:ascii="Times New Roman" w:hAnsi="Times New Roman" w:eastAsia="黑体"/>
          <w:b w:val="0"/>
        </w:rPr>
      </w:pPr>
      <w:r>
        <w:rPr>
          <w:rFonts w:ascii="Times New Roman" w:hAnsi="Times New Roman" w:eastAsia="黑体"/>
          <w:b w:val="0"/>
        </w:rPr>
        <w:t>（报价文件）</w:t>
      </w:r>
      <w:bookmarkEnd w:id="476"/>
      <w:bookmarkEnd w:id="477"/>
      <w:bookmarkEnd w:id="478"/>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pStyle w:val="54"/>
        <w:ind w:firstLine="560"/>
        <w:rPr>
          <w:rFonts w:ascii="Times New Roman" w:hAnsi="Times New Roman"/>
        </w:rPr>
      </w:pPr>
    </w:p>
    <w:p>
      <w:pPr>
        <w:pStyle w:val="54"/>
        <w:ind w:firstLine="560"/>
        <w:rPr>
          <w:rFonts w:ascii="Times New Roman" w:hAnsi="Times New Roman"/>
        </w:rPr>
      </w:pPr>
    </w:p>
    <w:p>
      <w:pPr>
        <w:pStyle w:val="54"/>
        <w:ind w:firstLine="560"/>
        <w:rPr>
          <w:rFonts w:ascii="Times New Roman" w:hAnsi="Times New Roman"/>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spacing w:line="500" w:lineRule="exact"/>
        <w:ind w:firstLine="1400" w:firstLineChars="500"/>
        <w:rPr>
          <w:rFonts w:eastAsia="黑体"/>
          <w:sz w:val="28"/>
          <w:szCs w:val="28"/>
        </w:rPr>
      </w:pPr>
      <w:r>
        <w:rPr>
          <w:rFonts w:eastAsia="黑体"/>
          <w:sz w:val="28"/>
          <w:szCs w:val="28"/>
        </w:rPr>
        <w:t>投标人：</w:t>
      </w:r>
      <w:r>
        <w:rPr>
          <w:rFonts w:eastAsia="黑体"/>
          <w:sz w:val="28"/>
          <w:szCs w:val="28"/>
          <w:u w:val="single"/>
        </w:rPr>
        <w:t xml:space="preserve">                               </w:t>
      </w:r>
    </w:p>
    <w:p>
      <w:pPr>
        <w:spacing w:line="500" w:lineRule="exact"/>
        <w:jc w:val="center"/>
        <w:rPr>
          <w:rFonts w:eastAsia="黑体"/>
          <w:sz w:val="28"/>
          <w:szCs w:val="28"/>
        </w:rPr>
      </w:pPr>
    </w:p>
    <w:p>
      <w:pPr>
        <w:tabs>
          <w:tab w:val="left" w:pos="3280"/>
          <w:tab w:val="left" w:pos="4680"/>
          <w:tab w:val="left" w:pos="6080"/>
        </w:tabs>
        <w:autoSpaceDE w:val="0"/>
        <w:autoSpaceDN w:val="0"/>
        <w:adjustRightInd w:val="0"/>
        <w:snapToGrid w:val="0"/>
        <w:spacing w:line="500" w:lineRule="exact"/>
        <w:jc w:val="center"/>
        <w:rPr>
          <w:b/>
          <w:bCs/>
          <w:kern w:val="0"/>
          <w:sz w:val="28"/>
          <w:szCs w:val="22"/>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autoSpaceDE w:val="0"/>
        <w:autoSpaceDN w:val="0"/>
        <w:adjustRightInd w:val="0"/>
        <w:snapToGrid w:val="0"/>
        <w:spacing w:line="500" w:lineRule="exact"/>
        <w:jc w:val="left"/>
        <w:rPr>
          <w:kern w:val="0"/>
          <w:sz w:val="24"/>
          <w:szCs w:val="22"/>
        </w:rPr>
      </w:pPr>
      <w:r>
        <w:rPr>
          <w:bCs/>
          <w:kern w:val="0"/>
          <w:sz w:val="24"/>
          <w:szCs w:val="22"/>
        </w:rPr>
        <w:br w:type="page"/>
      </w:r>
    </w:p>
    <w:p>
      <w:pPr>
        <w:autoSpaceDE w:val="0"/>
        <w:autoSpaceDN w:val="0"/>
        <w:adjustRightInd w:val="0"/>
        <w:snapToGrid w:val="0"/>
        <w:spacing w:line="500" w:lineRule="exact"/>
        <w:jc w:val="center"/>
        <w:rPr>
          <w:rFonts w:eastAsia="黑体"/>
          <w:b/>
          <w:bCs/>
          <w:kern w:val="0"/>
          <w:sz w:val="32"/>
          <w:szCs w:val="22"/>
        </w:rPr>
      </w:pPr>
      <w:r>
        <w:rPr>
          <w:rFonts w:eastAsia="黑体"/>
          <w:b/>
          <w:bCs/>
          <w:kern w:val="0"/>
          <w:sz w:val="32"/>
          <w:szCs w:val="22"/>
        </w:rPr>
        <w:t>目  录</w:t>
      </w:r>
    </w:p>
    <w:p>
      <w:pPr>
        <w:autoSpaceDE w:val="0"/>
        <w:autoSpaceDN w:val="0"/>
        <w:adjustRightInd w:val="0"/>
        <w:spacing w:line="500" w:lineRule="exact"/>
        <w:ind w:right="-20" w:firstLine="105" w:firstLineChars="50"/>
        <w:jc w:val="left"/>
        <w:rPr>
          <w:szCs w:val="21"/>
        </w:rPr>
      </w:pPr>
    </w:p>
    <w:p>
      <w:pPr>
        <w:autoSpaceDE w:val="0"/>
        <w:autoSpaceDN w:val="0"/>
        <w:adjustRightInd w:val="0"/>
        <w:spacing w:line="500" w:lineRule="exact"/>
        <w:ind w:right="-20" w:firstLine="105" w:firstLineChars="50"/>
        <w:jc w:val="left"/>
        <w:rPr>
          <w:szCs w:val="21"/>
        </w:rPr>
      </w:pPr>
      <w:r>
        <w:rPr>
          <w:szCs w:val="21"/>
        </w:rPr>
        <w:t>一、投标函</w:t>
      </w:r>
    </w:p>
    <w:p>
      <w:pPr>
        <w:autoSpaceDE w:val="0"/>
        <w:autoSpaceDN w:val="0"/>
        <w:adjustRightInd w:val="0"/>
        <w:spacing w:line="500" w:lineRule="exact"/>
        <w:ind w:right="-20" w:firstLine="105" w:firstLineChars="50"/>
        <w:jc w:val="left"/>
        <w:rPr>
          <w:szCs w:val="21"/>
        </w:rPr>
      </w:pPr>
      <w:r>
        <w:rPr>
          <w:szCs w:val="21"/>
        </w:rPr>
        <w:t>二、分项报价表</w:t>
      </w:r>
    </w:p>
    <w:p>
      <w:pPr>
        <w:autoSpaceDE w:val="0"/>
        <w:autoSpaceDN w:val="0"/>
        <w:adjustRightInd w:val="0"/>
        <w:spacing w:line="500" w:lineRule="exact"/>
        <w:ind w:right="-20" w:firstLine="105" w:firstLineChars="50"/>
        <w:jc w:val="left"/>
        <w:rPr>
          <w:szCs w:val="21"/>
        </w:rPr>
      </w:pPr>
    </w:p>
    <w:p>
      <w:pPr>
        <w:autoSpaceDE w:val="0"/>
        <w:autoSpaceDN w:val="0"/>
        <w:adjustRightInd w:val="0"/>
        <w:spacing w:line="500" w:lineRule="exact"/>
        <w:ind w:right="-20" w:firstLine="160" w:firstLineChars="50"/>
        <w:jc w:val="left"/>
        <w:rPr>
          <w:sz w:val="32"/>
          <w:szCs w:val="22"/>
        </w:rPr>
      </w:pPr>
    </w:p>
    <w:p>
      <w:pPr>
        <w:autoSpaceDE w:val="0"/>
        <w:autoSpaceDN w:val="0"/>
        <w:adjustRightInd w:val="0"/>
        <w:spacing w:line="500" w:lineRule="exact"/>
        <w:ind w:right="-20" w:firstLine="160" w:firstLineChars="50"/>
        <w:jc w:val="left"/>
        <w:rPr>
          <w:sz w:val="32"/>
          <w:szCs w:val="22"/>
        </w:rPr>
        <w:sectPr>
          <w:footerReference r:id="rId5" w:type="default"/>
          <w:footnotePr>
            <w:numFmt w:val="decimalEnclosedCircleChinese"/>
            <w:numRestart w:val="eachPage"/>
          </w:footnotePr>
          <w:pgSz w:w="11907" w:h="16840"/>
          <w:pgMar w:top="1440" w:right="1800" w:bottom="1440" w:left="1800" w:header="850" w:footer="907" w:gutter="0"/>
          <w:pgNumType w:fmt="decimal" w:start="1"/>
          <w:cols w:space="720" w:num="1"/>
          <w:docGrid w:linePitch="286" w:charSpace="0"/>
        </w:sectPr>
      </w:pPr>
    </w:p>
    <w:p>
      <w:pPr>
        <w:pStyle w:val="5"/>
        <w:spacing w:before="0" w:after="0" w:line="500" w:lineRule="exact"/>
        <w:jc w:val="center"/>
        <w:rPr>
          <w:rFonts w:ascii="Times New Roman" w:hAnsi="Times New Roman"/>
        </w:rPr>
      </w:pPr>
      <w:bookmarkStart w:id="479" w:name="_Toc421917012"/>
      <w:bookmarkStart w:id="480" w:name="_Toc390411631"/>
      <w:bookmarkStart w:id="481" w:name="_Toc460227120"/>
      <w:bookmarkStart w:id="482" w:name="_Toc460660235"/>
      <w:r>
        <w:rPr>
          <w:rFonts w:ascii="Times New Roman" w:hAnsi="Times New Roman"/>
        </w:rPr>
        <w:t>一、投标函</w:t>
      </w:r>
      <w:bookmarkEnd w:id="479"/>
      <w:bookmarkEnd w:id="480"/>
      <w:bookmarkEnd w:id="481"/>
      <w:bookmarkEnd w:id="482"/>
    </w:p>
    <w:p>
      <w:pPr>
        <w:adjustRightInd w:val="0"/>
        <w:snapToGrid w:val="0"/>
        <w:spacing w:line="500" w:lineRule="exact"/>
        <w:rPr>
          <w:szCs w:val="22"/>
          <w:u w:val="single"/>
        </w:rPr>
      </w:pPr>
      <w:r>
        <w:rPr>
          <w:szCs w:val="22"/>
        </w:rPr>
        <w:t>致：</w:t>
      </w:r>
      <w:r>
        <w:rPr>
          <w:color w:val="FF0000"/>
          <w:szCs w:val="21"/>
          <w:u w:val="single"/>
        </w:rPr>
        <w:t>某委托单位</w:t>
      </w:r>
    </w:p>
    <w:p>
      <w:pPr>
        <w:tabs>
          <w:tab w:val="left" w:pos="7560"/>
        </w:tabs>
        <w:adjustRightInd w:val="0"/>
        <w:snapToGrid w:val="0"/>
        <w:spacing w:line="500" w:lineRule="exact"/>
        <w:ind w:firstLine="420" w:firstLineChars="200"/>
        <w:jc w:val="left"/>
        <w:rPr>
          <w:rFonts w:hint="eastAsia"/>
          <w:szCs w:val="22"/>
        </w:rPr>
      </w:pPr>
      <w:r>
        <w:rPr>
          <w:szCs w:val="22"/>
        </w:rPr>
        <w:t>1. 我方已仔细研究</w:t>
      </w:r>
      <w:r>
        <w:rPr>
          <w:color w:val="FF0000"/>
          <w:szCs w:val="22"/>
          <w:u w:val="single"/>
        </w:rPr>
        <w:t>某招标项目标段名称招标文件</w:t>
      </w:r>
      <w:r>
        <w:rPr>
          <w:szCs w:val="22"/>
        </w:rPr>
        <w:t>，在考察项目现场后，</w:t>
      </w:r>
      <w:r>
        <w:rPr>
          <w:rFonts w:hint="eastAsia"/>
          <w:i/>
          <w:iCs/>
          <w:color w:val="FF0000"/>
          <w:szCs w:val="22"/>
        </w:rPr>
        <w:t>（请勾选）</w:t>
      </w:r>
    </w:p>
    <w:p>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）的投标总报价</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）的投标单价</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rPr>
      </w:pPr>
      <w:r>
        <w:rPr>
          <w:szCs w:val="22"/>
        </w:rPr>
        <w:t>□愿意以</w:t>
      </w:r>
      <w:r>
        <w:rPr>
          <w:szCs w:val="22"/>
          <w:u w:val="single"/>
        </w:rPr>
        <w:t xml:space="preserve">        </w:t>
      </w:r>
      <w:r>
        <w:rPr>
          <w:szCs w:val="22"/>
        </w:rPr>
        <w:t xml:space="preserve"> %的投标费率</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u w:val="single"/>
        </w:rPr>
      </w:pPr>
      <w:r>
        <w:rPr>
          <w:szCs w:val="22"/>
        </w:rPr>
        <w:t>并承诺按本招标文件、合同条款的条件、承担上述项目的服务内容。</w:t>
      </w:r>
    </w:p>
    <w:p>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pPr>
        <w:adjustRightInd w:val="0"/>
        <w:snapToGrid w:val="0"/>
        <w:spacing w:line="500" w:lineRule="exact"/>
        <w:ind w:firstLine="367" w:firstLineChars="175"/>
        <w:rPr>
          <w:bCs/>
          <w:szCs w:val="21"/>
        </w:rPr>
      </w:pPr>
    </w:p>
    <w:p>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pPr>
        <w:adjustRightInd w:val="0"/>
        <w:snapToGrid w:val="0"/>
        <w:spacing w:line="500" w:lineRule="exact"/>
        <w:jc w:val="center"/>
        <w:rPr>
          <w:sz w:val="32"/>
          <w:szCs w:val="32"/>
        </w:rPr>
      </w:pPr>
      <w:r>
        <w:rPr>
          <w:sz w:val="24"/>
          <w:szCs w:val="22"/>
        </w:rPr>
        <w:br w:type="page"/>
      </w:r>
      <w:bookmarkStart w:id="483" w:name="_Toc460227122"/>
      <w:bookmarkStart w:id="484" w:name="_Toc460660237"/>
      <w:bookmarkStart w:id="485" w:name="_Toc421917014"/>
      <w:r>
        <w:rPr>
          <w:rFonts w:eastAsia="黑体"/>
          <w:bCs/>
          <w:sz w:val="24"/>
        </w:rPr>
        <w:t>二、</w:t>
      </w:r>
      <w:bookmarkEnd w:id="483"/>
      <w:bookmarkEnd w:id="484"/>
      <w:bookmarkEnd w:id="485"/>
      <w:r>
        <w:rPr>
          <w:rFonts w:eastAsia="黑体"/>
          <w:bCs/>
          <w:sz w:val="24"/>
        </w:rPr>
        <w:t>分项报价表</w:t>
      </w:r>
      <w:r>
        <w:rPr>
          <w:rFonts w:eastAsia="黑体"/>
          <w:bCs/>
          <w:sz w:val="24"/>
          <w:vertAlign w:val="superscript"/>
        </w:rPr>
        <w:footnoteReference w:id="3"/>
      </w:r>
    </w:p>
    <w:p>
      <w:pPr>
        <w:spacing w:line="500" w:lineRule="exact"/>
        <w:ind w:firstLine="420" w:firstLineChars="200"/>
        <w:rPr>
          <w:szCs w:val="21"/>
        </w:rPr>
      </w:pPr>
      <w:r>
        <w:rPr>
          <w:szCs w:val="21"/>
        </w:rPr>
        <w:t>1. 分项报价表说明</w:t>
      </w:r>
    </w:p>
    <w:p>
      <w:pPr>
        <w:spacing w:line="500" w:lineRule="exact"/>
        <w:ind w:firstLine="420" w:firstLineChars="200"/>
        <w:rPr>
          <w:szCs w:val="21"/>
        </w:rPr>
      </w:pPr>
      <w:r>
        <w:rPr>
          <w:szCs w:val="21"/>
        </w:rPr>
        <w:t>2. 分项报价汇总表</w:t>
      </w:r>
    </w:p>
    <w:p>
      <w:pPr>
        <w:spacing w:line="500" w:lineRule="exact"/>
        <w:ind w:firstLine="420" w:firstLineChars="200"/>
        <w:rPr>
          <w:szCs w:val="21"/>
        </w:rPr>
      </w:pPr>
      <w:r>
        <w:rPr>
          <w:szCs w:val="21"/>
        </w:rPr>
        <w:t>3. 分项报价表</w:t>
      </w:r>
    </w:p>
    <w:p>
      <w:pPr>
        <w:spacing w:line="500" w:lineRule="exact"/>
        <w:jc w:val="center"/>
        <w:rPr>
          <w:rFonts w:eastAsia="黑体"/>
          <w:bCs/>
          <w:sz w:val="28"/>
          <w:szCs w:val="28"/>
        </w:rPr>
      </w:pPr>
      <w:r>
        <w:rPr>
          <w:rFonts w:eastAsia="黑体"/>
          <w:bCs/>
          <w:sz w:val="28"/>
          <w:szCs w:val="28"/>
        </w:rPr>
        <w:t>表1  分项报价汇总表</w:t>
      </w:r>
    </w:p>
    <w:p>
      <w:pPr>
        <w:spacing w:line="500" w:lineRule="exact"/>
        <w:rPr>
          <w:color w:val="000000"/>
          <w:szCs w:val="21"/>
        </w:rPr>
      </w:pPr>
      <w:r>
        <w:rPr>
          <w:color w:val="000000"/>
          <w:szCs w:val="21"/>
        </w:rPr>
        <w:t xml:space="preserve">项目名称：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000000"/>
                <w:szCs w:val="21"/>
              </w:rPr>
            </w:pPr>
            <w:r>
              <w:rPr>
                <w:color w:val="000000"/>
                <w:szCs w:val="21"/>
              </w:rPr>
              <w:t>投标总报价等于序号1至序号6之和，转入投标函中（等于投标函中的</w:t>
            </w:r>
            <w:r>
              <w:rPr>
                <w:szCs w:val="21"/>
              </w:rPr>
              <w:t>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000000"/>
                <w:sz w:val="18"/>
                <w:szCs w:val="18"/>
              </w:rPr>
            </w:pPr>
            <w:r>
              <w:rPr>
                <w:color w:val="000000"/>
                <w:sz w:val="18"/>
                <w:szCs w:val="18"/>
              </w:rPr>
              <w:t>注1：货物（安装）报价包括</w:t>
            </w:r>
            <w:r>
              <w:rPr>
                <w:rFonts w:hint="eastAsia"/>
                <w:color w:val="000000"/>
                <w:sz w:val="18"/>
                <w:szCs w:val="18"/>
              </w:rPr>
              <w:t>但不限于</w:t>
            </w:r>
            <w:r>
              <w:rPr>
                <w:color w:val="000000"/>
                <w:sz w:val="18"/>
                <w:szCs w:val="18"/>
              </w:rPr>
              <w:t>安装、调试、考核验收、培训等内容。</w:t>
            </w:r>
          </w:p>
          <w:p>
            <w:pPr>
              <w:snapToGrid w:val="0"/>
              <w:spacing w:line="500" w:lineRule="exact"/>
              <w:ind w:firstLine="360" w:firstLineChars="200"/>
              <w:jc w:val="left"/>
              <w:rPr>
                <w:color w:val="000000"/>
                <w:sz w:val="18"/>
                <w:szCs w:val="18"/>
              </w:rPr>
            </w:pPr>
            <w:r>
              <w:rPr>
                <w:color w:val="000000"/>
                <w:sz w:val="18"/>
                <w:szCs w:val="18"/>
              </w:rPr>
              <w:t>注2：伴随服务包括</w:t>
            </w:r>
            <w:r>
              <w:rPr>
                <w:rFonts w:hint="eastAsia"/>
                <w:color w:val="000000"/>
                <w:sz w:val="18"/>
                <w:szCs w:val="18"/>
              </w:rPr>
              <w:t>但不限于</w:t>
            </w:r>
            <w:r>
              <w:rPr>
                <w:color w:val="000000"/>
                <w:sz w:val="18"/>
                <w:szCs w:val="18"/>
              </w:rPr>
              <w:t>包装运输及保险、装卸等</w:t>
            </w:r>
            <w:r>
              <w:rPr>
                <w:sz w:val="18"/>
                <w:szCs w:val="18"/>
              </w:rPr>
              <w:t>（应当在采购需求或专用合同条款部分明确）</w:t>
            </w:r>
            <w:r>
              <w:rPr>
                <w:color w:val="000000"/>
                <w:sz w:val="18"/>
                <w:szCs w:val="18"/>
              </w:rPr>
              <w:t>。</w:t>
            </w:r>
          </w:p>
          <w:p>
            <w:pPr>
              <w:snapToGrid w:val="0"/>
              <w:spacing w:line="500" w:lineRule="exact"/>
              <w:ind w:firstLine="360" w:firstLineChars="200"/>
              <w:jc w:val="left"/>
              <w:rPr>
                <w:color w:val="000000"/>
                <w:sz w:val="18"/>
                <w:szCs w:val="18"/>
              </w:rPr>
            </w:pPr>
            <w:r>
              <w:rPr>
                <w:color w:val="000000"/>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000000"/>
                <w:szCs w:val="21"/>
              </w:rPr>
            </w:pPr>
            <w:r>
              <w:rPr>
                <w:color w:val="000000"/>
                <w:sz w:val="18"/>
                <w:szCs w:val="18"/>
              </w:rPr>
              <w:t>注4：投标报价均为含税价。</w:t>
            </w:r>
          </w:p>
        </w:tc>
      </w:tr>
    </w:tbl>
    <w:p>
      <w:pPr>
        <w:spacing w:line="500" w:lineRule="exact"/>
        <w:ind w:firstLine="420" w:firstLineChars="200"/>
        <w:rPr>
          <w:szCs w:val="21"/>
        </w:rPr>
      </w:pPr>
    </w:p>
    <w:p>
      <w:pPr>
        <w:keepNext/>
        <w:keepLines/>
        <w:pageBreakBefore/>
        <w:spacing w:line="500" w:lineRule="exact"/>
        <w:jc w:val="center"/>
        <w:outlineLvl w:val="3"/>
        <w:rPr>
          <w:rFonts w:eastAsia="黑体"/>
          <w:bCs/>
          <w:sz w:val="24"/>
          <w:szCs w:val="36"/>
        </w:rPr>
      </w:pPr>
      <w:r>
        <w:rPr>
          <w:rFonts w:eastAsia="黑体"/>
          <w:bCs/>
          <w:sz w:val="24"/>
          <w:szCs w:val="36"/>
        </w:rPr>
        <w:t>表1-1  货物分项报价表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szCs w:val="21"/>
              </w:rPr>
            </w:pPr>
            <w:r>
              <w:rPr>
                <w:b/>
                <w:szCs w:val="21"/>
              </w:rPr>
              <w:t>货物</w:t>
            </w:r>
          </w:p>
          <w:p>
            <w:pPr>
              <w:spacing w:line="500" w:lineRule="exact"/>
              <w:jc w:val="center"/>
              <w:rPr>
                <w:b/>
                <w:color w:val="000000"/>
              </w:rPr>
            </w:pPr>
            <w:r>
              <w:rPr>
                <w:b/>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Pr>
        <w:spacing w:line="500" w:lineRule="exact"/>
        <w:ind w:firstLine="420" w:firstLineChars="200"/>
        <w:rPr>
          <w:szCs w:val="21"/>
        </w:rPr>
      </w:pPr>
    </w:p>
    <w:p>
      <w:pPr>
        <w:spacing w:line="500" w:lineRule="exact"/>
        <w:ind w:firstLine="420" w:firstLineChars="200"/>
        <w:rPr>
          <w:szCs w:val="21"/>
        </w:rPr>
      </w:pPr>
    </w:p>
    <w:p>
      <w:pPr>
        <w:keepNext/>
        <w:keepLines/>
        <w:spacing w:line="500" w:lineRule="exact"/>
        <w:jc w:val="center"/>
        <w:outlineLvl w:val="3"/>
        <w:rPr>
          <w:rFonts w:eastAsia="黑体"/>
          <w:bCs/>
          <w:sz w:val="24"/>
          <w:szCs w:val="36"/>
        </w:rPr>
      </w:pPr>
      <w:r>
        <w:rPr>
          <w:rFonts w:eastAsia="黑体"/>
          <w:bCs/>
          <w:sz w:val="24"/>
          <w:szCs w:val="36"/>
        </w:rPr>
        <w:t>表1-2  货物（安装）分项报价表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p>
        </w:tc>
      </w:tr>
    </w:tbl>
    <w:p>
      <w:pPr>
        <w:spacing w:line="500" w:lineRule="exact"/>
        <w:rPr>
          <w:b/>
        </w:rPr>
      </w:pPr>
      <w:r>
        <w:rPr>
          <w:b/>
        </w:rPr>
        <w:t>注：如有总承包管理服务费请在此表中（表1-2）列出</w:t>
      </w:r>
    </w:p>
    <w:p>
      <w:pPr>
        <w:spacing w:line="500" w:lineRule="exact"/>
      </w:pPr>
    </w:p>
    <w:p>
      <w:pPr>
        <w:keepNext/>
        <w:keepLines/>
        <w:spacing w:line="500" w:lineRule="exact"/>
        <w:jc w:val="center"/>
        <w:outlineLvl w:val="3"/>
        <w:rPr>
          <w:rFonts w:eastAsia="黑体"/>
          <w:bCs/>
          <w:sz w:val="24"/>
          <w:szCs w:val="36"/>
        </w:rPr>
      </w:pPr>
      <w:r>
        <w:rPr>
          <w:rFonts w:eastAsia="黑体"/>
          <w:bCs/>
          <w:sz w:val="24"/>
          <w:szCs w:val="36"/>
        </w:rPr>
        <w:t>表1-3  备品备件及专用工具分项报价表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Pr>
        <w:keepNext/>
        <w:keepLines/>
        <w:spacing w:line="500" w:lineRule="exact"/>
        <w:jc w:val="center"/>
        <w:outlineLvl w:val="3"/>
        <w:rPr>
          <w:rFonts w:eastAsia="黑体"/>
          <w:bCs/>
          <w:sz w:val="24"/>
          <w:szCs w:val="36"/>
        </w:rPr>
      </w:pPr>
      <w:r>
        <w:rPr>
          <w:rFonts w:eastAsia="黑体"/>
          <w:bCs/>
          <w:sz w:val="24"/>
          <w:szCs w:val="36"/>
        </w:rPr>
        <w:t>表1-4  伴随服务分项报价表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
      <w:pPr>
        <w:keepNext/>
        <w:keepLines/>
        <w:spacing w:line="500" w:lineRule="exact"/>
        <w:jc w:val="center"/>
        <w:outlineLvl w:val="3"/>
        <w:rPr>
          <w:rFonts w:eastAsia="黑体"/>
          <w:bCs/>
          <w:sz w:val="24"/>
          <w:szCs w:val="36"/>
        </w:rPr>
      </w:pPr>
      <w:r>
        <w:rPr>
          <w:rFonts w:eastAsia="黑体"/>
          <w:bCs/>
          <w:sz w:val="24"/>
          <w:szCs w:val="36"/>
        </w:rPr>
        <w:t>表1-5  招标人确定的暂定金（如有）</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000000"/>
                <w:kern w:val="0"/>
              </w:rPr>
            </w:pPr>
            <w:r>
              <w:rPr>
                <w:rFonts w:eastAsia="黑体"/>
                <w:color w:val="000000"/>
                <w:kern w:val="0"/>
                <w:sz w:val="18"/>
                <w:szCs w:val="22"/>
              </w:rPr>
              <w:t>注：</w:t>
            </w:r>
            <w:r>
              <w:rPr>
                <w:color w:val="000000"/>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pPr>
    </w:p>
    <w:p>
      <w:pPr>
        <w:keepNext/>
        <w:keepLines/>
        <w:spacing w:line="500" w:lineRule="exact"/>
        <w:jc w:val="center"/>
        <w:outlineLvl w:val="3"/>
        <w:rPr>
          <w:color w:val="auto"/>
        </w:rPr>
      </w:pPr>
    </w:p>
    <w:sectPr>
      <w:headerReference r:id="rId6" w:type="default"/>
      <w:footerReference r:id="rId7" w:type="default"/>
      <w:footerReference r:id="rId8" w:type="even"/>
      <w:footnotePr>
        <w:numFmt w:val="decimalEnclosedCircleChinese"/>
        <w:numRestart w:val="eachPage"/>
      </w:footnotePr>
      <w:pgSz w:w="11906" w:h="16838"/>
      <w:pgMar w:top="1474" w:right="1474" w:bottom="1474" w:left="147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EBFEACB-F41C-4FF1-8665-6F1215114A3B}"/>
  </w:font>
  <w:font w:name="Arial">
    <w:panose1 w:val="020B0604020202020204"/>
    <w:charset w:val="01"/>
    <w:family w:val="swiss"/>
    <w:pitch w:val="default"/>
    <w:sig w:usb0="E0002EFF" w:usb1="C000785B" w:usb2="00000009" w:usb3="00000000" w:csb0="400001FF" w:csb1="FFFF0000"/>
    <w:embedRegular r:id="rId2" w:fontKey="{0CCCA49B-DFF7-4C47-BD3E-391854E515E8}"/>
  </w:font>
  <w:font w:name="黑体">
    <w:panose1 w:val="02010609060101010101"/>
    <w:charset w:val="86"/>
    <w:family w:val="auto"/>
    <w:pitch w:val="default"/>
    <w:sig w:usb0="800002BF" w:usb1="38CF7CFA" w:usb2="00000016" w:usb3="00000000" w:csb0="00040001" w:csb1="00000000"/>
    <w:embedRegular r:id="rId3" w:fontKey="{0151202F-F75A-4A58-9948-3740DF4D0C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43E463E-B601-48BA-BE18-40CD495992B1}"/>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embedRegular r:id="rId5" w:fontKey="{0AF33870-A8B0-48AB-A702-19657E09C62E}"/>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6" w:fontKey="{A8528EC2-6135-4D36-B7C8-DA708FD6FB63}"/>
  </w:font>
  <w:font w:name="隶书">
    <w:panose1 w:val="02010509060101010101"/>
    <w:charset w:val="86"/>
    <w:family w:val="modern"/>
    <w:pitch w:val="default"/>
    <w:sig w:usb0="00000001" w:usb1="080E0000" w:usb2="00000000" w:usb3="00000000" w:csb0="00040000" w:csb1="00000000"/>
    <w:embedRegular r:id="rId7" w:fontKey="{152B82FD-D24B-4967-88C1-9340F48E835F}"/>
  </w:font>
  <w:font w:name="等线">
    <w:panose1 w:val="02010600030101010101"/>
    <w:charset w:val="86"/>
    <w:family w:val="auto"/>
    <w:pitch w:val="default"/>
    <w:sig w:usb0="A00002BF" w:usb1="38CF7CFA" w:usb2="00000016" w:usb3="00000000" w:csb0="0004000F" w:csb1="00000000"/>
    <w:embedRegular r:id="rId8" w:fontKey="{ADDC3BE6-E499-431E-8FCE-B188814C9232}"/>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Style w:val="59"/>
                              <w:rFonts w:eastAsia="仿宋_GB2312"/>
                            </w:rPr>
                          </w:pPr>
                          <w:r>
                            <w:rPr>
                              <w:rFonts w:eastAsia="仿宋_GB2312"/>
                            </w:rPr>
                            <w:fldChar w:fldCharType="begin"/>
                          </w:r>
                          <w:r>
                            <w:rPr>
                              <w:rStyle w:val="59"/>
                              <w:rFonts w:eastAsia="仿宋_GB2312"/>
                            </w:rPr>
                            <w:instrText xml:space="preserve">PAGE  </w:instrText>
                          </w:r>
                          <w:r>
                            <w:rPr>
                              <w:rFonts w:eastAsia="仿宋_GB2312"/>
                            </w:rPr>
                            <w:fldChar w:fldCharType="separate"/>
                          </w:r>
                          <w:r>
                            <w:rPr>
                              <w:rStyle w:val="59"/>
                              <w:rFonts w:eastAsia="仿宋_GB2312"/>
                            </w:rPr>
                            <w:t>95</w:t>
                          </w:r>
                          <w:r>
                            <w:rPr>
                              <w:rFonts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rPr>
                        <w:rStyle w:val="59"/>
                        <w:rFonts w:eastAsia="仿宋_GB2312"/>
                      </w:rPr>
                    </w:pPr>
                    <w:r>
                      <w:rPr>
                        <w:rFonts w:eastAsia="仿宋_GB2312"/>
                      </w:rPr>
                      <w:fldChar w:fldCharType="begin"/>
                    </w:r>
                    <w:r>
                      <w:rPr>
                        <w:rStyle w:val="59"/>
                        <w:rFonts w:eastAsia="仿宋_GB2312"/>
                      </w:rPr>
                      <w:instrText xml:space="preserve">PAGE  </w:instrText>
                    </w:r>
                    <w:r>
                      <w:rPr>
                        <w:rFonts w:eastAsia="仿宋_GB2312"/>
                      </w:rPr>
                      <w:fldChar w:fldCharType="separate"/>
                    </w:r>
                    <w:r>
                      <w:rPr>
                        <w:rStyle w:val="59"/>
                        <w:rFonts w:eastAsia="仿宋_GB2312"/>
                      </w:rPr>
                      <w:t>95</w:t>
                    </w:r>
                    <w:r>
                      <w:rPr>
                        <w:rFonts w:eastAsia="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3"/>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3">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center"/>
      <w:rPr>
        <w:rFonts w:hint="eastAsia"/>
      </w:rPr>
    </w:pPr>
    <w:r>
      <w:rPr>
        <w:rFonts w:hint="eastAsia"/>
        <w:sz w:val="24"/>
        <w:szCs w:val="24"/>
        <w:u w:val="single"/>
        <w:lang w:val="en-US" w:eastAsia="zh-CN"/>
      </w:rPr>
      <w:t>庐江县文旅投资</w:t>
    </w:r>
    <w:r>
      <w:rPr>
        <w:rFonts w:hint="eastAsia"/>
        <w:sz w:val="24"/>
        <w:szCs w:val="24"/>
        <w:u w:val="single"/>
      </w:rPr>
      <w:t>有限公司公开招标-招标文件（货物类）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center"/>
      <w:rPr>
        <w:rFonts w:hint="eastAsia"/>
      </w:rPr>
    </w:pPr>
    <w:r>
      <w:rPr>
        <w:rFonts w:hint="eastAsia"/>
        <w:sz w:val="24"/>
        <w:szCs w:val="24"/>
        <w:u w:val="single"/>
        <w:lang w:val="en-US" w:eastAsia="zh-CN"/>
      </w:rPr>
      <w:t>庐江县文旅投资</w:t>
    </w:r>
    <w:r>
      <w:rPr>
        <w:rFonts w:hint="eastAsia"/>
        <w:sz w:val="24"/>
        <w:szCs w:val="24"/>
        <w:u w:val="single"/>
      </w:rPr>
      <w:t>有限公司公开招标-招标文件（货物类）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F7E5238"/>
    <w:multiLevelType w:val="multilevel"/>
    <w:tmpl w:val="7F7E5238"/>
    <w:lvl w:ilvl="0" w:tentative="0">
      <w:start w:val="1"/>
      <w:numFmt w:val="none"/>
      <w:pStyle w:val="14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3"/>
      <w:lvlText w:val="           "/>
      <w:lvlJc w:val="left"/>
      <w:pPr>
        <w:tabs>
          <w:tab w:val="left" w:pos="1440"/>
        </w:tabs>
        <w:ind w:left="1152" w:hanging="1152"/>
      </w:pPr>
      <w:rPr>
        <w:rFonts w:hint="eastAsia"/>
      </w:rPr>
    </w:lvl>
    <w:lvl w:ilvl="6" w:tentative="0">
      <w:start w:val="1"/>
      <w:numFmt w:val="decimal"/>
      <w:pStyle w:val="122"/>
      <w:lvlText w:val="%1.%2.%3.%4.%5.%6.%7"/>
      <w:lvlJc w:val="left"/>
      <w:pPr>
        <w:tabs>
          <w:tab w:val="left" w:pos="2520"/>
        </w:tabs>
        <w:ind w:left="1296" w:hanging="1296"/>
      </w:pPr>
      <w:rPr>
        <w:rFonts w:hint="eastAsia"/>
      </w:rPr>
    </w:lvl>
    <w:lvl w:ilvl="7" w:tentative="0">
      <w:start w:val="1"/>
      <w:numFmt w:val="decimal"/>
      <w:pStyle w:val="172"/>
      <w:lvlText w:val="%1.%2.%3.%4.%5.%6.%7.%8"/>
      <w:lvlJc w:val="left"/>
      <w:pPr>
        <w:tabs>
          <w:tab w:val="left" w:pos="1440"/>
        </w:tabs>
        <w:ind w:left="1440" w:hanging="1440"/>
      </w:pPr>
      <w:rPr>
        <w:rFonts w:hint="eastAsia"/>
      </w:rPr>
    </w:lvl>
    <w:lvl w:ilvl="8" w:tentative="0">
      <w:start w:val="1"/>
      <w:numFmt w:val="decimal"/>
      <w:pStyle w:val="13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20"/>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478C4"/>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B4701"/>
    <w:rsid w:val="012F56FD"/>
    <w:rsid w:val="01C979FE"/>
    <w:rsid w:val="01CD3763"/>
    <w:rsid w:val="01CE062E"/>
    <w:rsid w:val="01D3127C"/>
    <w:rsid w:val="023A2565"/>
    <w:rsid w:val="02743155"/>
    <w:rsid w:val="037F77D1"/>
    <w:rsid w:val="048C245F"/>
    <w:rsid w:val="04AE18D1"/>
    <w:rsid w:val="058A18FA"/>
    <w:rsid w:val="05C53661"/>
    <w:rsid w:val="06273138"/>
    <w:rsid w:val="067E7C80"/>
    <w:rsid w:val="06EA6CE8"/>
    <w:rsid w:val="06F15FE4"/>
    <w:rsid w:val="07094A47"/>
    <w:rsid w:val="07811F1E"/>
    <w:rsid w:val="07A10B64"/>
    <w:rsid w:val="087B4212"/>
    <w:rsid w:val="08832423"/>
    <w:rsid w:val="08AD3AB3"/>
    <w:rsid w:val="09220298"/>
    <w:rsid w:val="097F7133"/>
    <w:rsid w:val="09E615D4"/>
    <w:rsid w:val="0A797267"/>
    <w:rsid w:val="0C3E6FDA"/>
    <w:rsid w:val="0CE30982"/>
    <w:rsid w:val="0DF777AB"/>
    <w:rsid w:val="0E786D72"/>
    <w:rsid w:val="0EB77B90"/>
    <w:rsid w:val="0F5C4C28"/>
    <w:rsid w:val="0F840728"/>
    <w:rsid w:val="0FEF7B65"/>
    <w:rsid w:val="10464982"/>
    <w:rsid w:val="10C70AD6"/>
    <w:rsid w:val="113107FB"/>
    <w:rsid w:val="113D2F97"/>
    <w:rsid w:val="11447626"/>
    <w:rsid w:val="116605B9"/>
    <w:rsid w:val="119C0FD2"/>
    <w:rsid w:val="12246172"/>
    <w:rsid w:val="128F40E3"/>
    <w:rsid w:val="12BB6065"/>
    <w:rsid w:val="13B25B30"/>
    <w:rsid w:val="13FB4AE5"/>
    <w:rsid w:val="14100982"/>
    <w:rsid w:val="14237BE5"/>
    <w:rsid w:val="147C19A7"/>
    <w:rsid w:val="14BB5BF8"/>
    <w:rsid w:val="14BE16BC"/>
    <w:rsid w:val="14D40EDF"/>
    <w:rsid w:val="15031294"/>
    <w:rsid w:val="155A25DD"/>
    <w:rsid w:val="15663CF6"/>
    <w:rsid w:val="15B735E5"/>
    <w:rsid w:val="16BC7E7D"/>
    <w:rsid w:val="16C32FBA"/>
    <w:rsid w:val="17606A5A"/>
    <w:rsid w:val="17B730F1"/>
    <w:rsid w:val="17D01BD0"/>
    <w:rsid w:val="18C90033"/>
    <w:rsid w:val="19024B01"/>
    <w:rsid w:val="194B6314"/>
    <w:rsid w:val="197A7F4C"/>
    <w:rsid w:val="19D16F1B"/>
    <w:rsid w:val="1A0F29BA"/>
    <w:rsid w:val="1A3D3083"/>
    <w:rsid w:val="1AF000F5"/>
    <w:rsid w:val="1B1118DE"/>
    <w:rsid w:val="1C594A4C"/>
    <w:rsid w:val="1C682F63"/>
    <w:rsid w:val="1CE52B48"/>
    <w:rsid w:val="1CEE2D5A"/>
    <w:rsid w:val="1CF93801"/>
    <w:rsid w:val="1D182C48"/>
    <w:rsid w:val="1D217E54"/>
    <w:rsid w:val="1D306E76"/>
    <w:rsid w:val="1DD81FE2"/>
    <w:rsid w:val="1DF241CC"/>
    <w:rsid w:val="1E584318"/>
    <w:rsid w:val="1E786FDF"/>
    <w:rsid w:val="1EAD027D"/>
    <w:rsid w:val="1F8D36D9"/>
    <w:rsid w:val="1FB060A5"/>
    <w:rsid w:val="2037013A"/>
    <w:rsid w:val="20603779"/>
    <w:rsid w:val="20C04A0E"/>
    <w:rsid w:val="214747E7"/>
    <w:rsid w:val="21530E09"/>
    <w:rsid w:val="216E446A"/>
    <w:rsid w:val="21AE7EA9"/>
    <w:rsid w:val="21B73965"/>
    <w:rsid w:val="22D50099"/>
    <w:rsid w:val="230F106A"/>
    <w:rsid w:val="23237B6A"/>
    <w:rsid w:val="232A79B9"/>
    <w:rsid w:val="249A58C8"/>
    <w:rsid w:val="251C1689"/>
    <w:rsid w:val="26123616"/>
    <w:rsid w:val="26583C45"/>
    <w:rsid w:val="26771D7B"/>
    <w:rsid w:val="26822D5C"/>
    <w:rsid w:val="26B352EC"/>
    <w:rsid w:val="278A676D"/>
    <w:rsid w:val="280D0539"/>
    <w:rsid w:val="288B3B53"/>
    <w:rsid w:val="28B3135C"/>
    <w:rsid w:val="295C490F"/>
    <w:rsid w:val="29B11398"/>
    <w:rsid w:val="2AB61F94"/>
    <w:rsid w:val="2AFB7E48"/>
    <w:rsid w:val="2C511294"/>
    <w:rsid w:val="2E3C1170"/>
    <w:rsid w:val="2E775CF9"/>
    <w:rsid w:val="2ECD0A22"/>
    <w:rsid w:val="2F5571D3"/>
    <w:rsid w:val="2F814E8D"/>
    <w:rsid w:val="303276E3"/>
    <w:rsid w:val="3180068E"/>
    <w:rsid w:val="3198796C"/>
    <w:rsid w:val="329C1CC4"/>
    <w:rsid w:val="329C483A"/>
    <w:rsid w:val="337C3C3C"/>
    <w:rsid w:val="338D1F44"/>
    <w:rsid w:val="33A0572A"/>
    <w:rsid w:val="33BE6B8B"/>
    <w:rsid w:val="35683252"/>
    <w:rsid w:val="35727C2D"/>
    <w:rsid w:val="35C16060"/>
    <w:rsid w:val="36817DD1"/>
    <w:rsid w:val="369429B4"/>
    <w:rsid w:val="37976CDE"/>
    <w:rsid w:val="37A7587F"/>
    <w:rsid w:val="381B1712"/>
    <w:rsid w:val="3891486E"/>
    <w:rsid w:val="389378AC"/>
    <w:rsid w:val="38A13DB4"/>
    <w:rsid w:val="38F23406"/>
    <w:rsid w:val="39041680"/>
    <w:rsid w:val="39857E1F"/>
    <w:rsid w:val="3A022D14"/>
    <w:rsid w:val="3A7546EA"/>
    <w:rsid w:val="3ABB02C8"/>
    <w:rsid w:val="3BA048D6"/>
    <w:rsid w:val="3BA23ECD"/>
    <w:rsid w:val="3BCE6FF9"/>
    <w:rsid w:val="3C044B7E"/>
    <w:rsid w:val="3D845B17"/>
    <w:rsid w:val="3DB37F2E"/>
    <w:rsid w:val="3E003235"/>
    <w:rsid w:val="3E0D1688"/>
    <w:rsid w:val="3E447DAB"/>
    <w:rsid w:val="3E88226F"/>
    <w:rsid w:val="3EBD20EA"/>
    <w:rsid w:val="3ED442F7"/>
    <w:rsid w:val="3F544750"/>
    <w:rsid w:val="3F744FB2"/>
    <w:rsid w:val="3F8C2A43"/>
    <w:rsid w:val="3F952CF7"/>
    <w:rsid w:val="3FE129A4"/>
    <w:rsid w:val="406C2859"/>
    <w:rsid w:val="40FE2CBD"/>
    <w:rsid w:val="41EF2605"/>
    <w:rsid w:val="4242686A"/>
    <w:rsid w:val="42D70594"/>
    <w:rsid w:val="42E81422"/>
    <w:rsid w:val="43497EE7"/>
    <w:rsid w:val="436D4129"/>
    <w:rsid w:val="43745A6F"/>
    <w:rsid w:val="43D9531B"/>
    <w:rsid w:val="449A0F4E"/>
    <w:rsid w:val="44C12DEF"/>
    <w:rsid w:val="44CB1108"/>
    <w:rsid w:val="45443D9E"/>
    <w:rsid w:val="45D136AA"/>
    <w:rsid w:val="463404BD"/>
    <w:rsid w:val="46880115"/>
    <w:rsid w:val="4697785B"/>
    <w:rsid w:val="47AB5220"/>
    <w:rsid w:val="486163FC"/>
    <w:rsid w:val="48C971E4"/>
    <w:rsid w:val="48CC55BF"/>
    <w:rsid w:val="49374150"/>
    <w:rsid w:val="4A551921"/>
    <w:rsid w:val="4A9D2AB4"/>
    <w:rsid w:val="4BA156AC"/>
    <w:rsid w:val="4C172E84"/>
    <w:rsid w:val="4C37155F"/>
    <w:rsid w:val="4DF73A27"/>
    <w:rsid w:val="4E692677"/>
    <w:rsid w:val="4F7069F4"/>
    <w:rsid w:val="4F907A4A"/>
    <w:rsid w:val="4FBA7DE8"/>
    <w:rsid w:val="507E4B76"/>
    <w:rsid w:val="50CB64CF"/>
    <w:rsid w:val="51175FE5"/>
    <w:rsid w:val="51312C3A"/>
    <w:rsid w:val="51355323"/>
    <w:rsid w:val="518C2EF4"/>
    <w:rsid w:val="518C7C24"/>
    <w:rsid w:val="51DC3932"/>
    <w:rsid w:val="52F9404D"/>
    <w:rsid w:val="53034162"/>
    <w:rsid w:val="53F921C7"/>
    <w:rsid w:val="54374188"/>
    <w:rsid w:val="545A6004"/>
    <w:rsid w:val="54DC55AD"/>
    <w:rsid w:val="58212841"/>
    <w:rsid w:val="588E2720"/>
    <w:rsid w:val="58BC1ECB"/>
    <w:rsid w:val="59187B71"/>
    <w:rsid w:val="59194AD5"/>
    <w:rsid w:val="599124C8"/>
    <w:rsid w:val="59A85A64"/>
    <w:rsid w:val="5A33015F"/>
    <w:rsid w:val="5AE27C2A"/>
    <w:rsid w:val="5B6D2AC1"/>
    <w:rsid w:val="5B916E75"/>
    <w:rsid w:val="5BC6191F"/>
    <w:rsid w:val="5BCD355F"/>
    <w:rsid w:val="5BFD4CF9"/>
    <w:rsid w:val="5C4C6DC6"/>
    <w:rsid w:val="5C9B088A"/>
    <w:rsid w:val="5DA02D81"/>
    <w:rsid w:val="5DFA34A7"/>
    <w:rsid w:val="5EC51B6A"/>
    <w:rsid w:val="5EFE3793"/>
    <w:rsid w:val="5F5F2297"/>
    <w:rsid w:val="5F637EC5"/>
    <w:rsid w:val="5FA920E8"/>
    <w:rsid w:val="60A54C1B"/>
    <w:rsid w:val="612C2AD6"/>
    <w:rsid w:val="613D2F35"/>
    <w:rsid w:val="62825AAE"/>
    <w:rsid w:val="62C44266"/>
    <w:rsid w:val="636E0FEE"/>
    <w:rsid w:val="63C64A10"/>
    <w:rsid w:val="651A388A"/>
    <w:rsid w:val="653F727C"/>
    <w:rsid w:val="65831D62"/>
    <w:rsid w:val="65A76287"/>
    <w:rsid w:val="65B31672"/>
    <w:rsid w:val="65C5024F"/>
    <w:rsid w:val="65E2731D"/>
    <w:rsid w:val="65E9368C"/>
    <w:rsid w:val="66482160"/>
    <w:rsid w:val="6886293E"/>
    <w:rsid w:val="694A6F52"/>
    <w:rsid w:val="69562DE6"/>
    <w:rsid w:val="695958E9"/>
    <w:rsid w:val="69A4300C"/>
    <w:rsid w:val="6A520A90"/>
    <w:rsid w:val="6A647785"/>
    <w:rsid w:val="6A745C1A"/>
    <w:rsid w:val="6ABD5070"/>
    <w:rsid w:val="6ADD2781"/>
    <w:rsid w:val="6C5E4242"/>
    <w:rsid w:val="6CEA6F3E"/>
    <w:rsid w:val="6D3F3B91"/>
    <w:rsid w:val="6D6837E8"/>
    <w:rsid w:val="6DAB2E3F"/>
    <w:rsid w:val="6E306B78"/>
    <w:rsid w:val="6EA840E4"/>
    <w:rsid w:val="6EB42C84"/>
    <w:rsid w:val="6ED77BD4"/>
    <w:rsid w:val="6EF37ACE"/>
    <w:rsid w:val="70531BF1"/>
    <w:rsid w:val="709A5CED"/>
    <w:rsid w:val="70B42A10"/>
    <w:rsid w:val="70C96594"/>
    <w:rsid w:val="710475CC"/>
    <w:rsid w:val="719C1A27"/>
    <w:rsid w:val="71A86ADE"/>
    <w:rsid w:val="723576AB"/>
    <w:rsid w:val="7247084A"/>
    <w:rsid w:val="72607027"/>
    <w:rsid w:val="72895FA6"/>
    <w:rsid w:val="72A57FD0"/>
    <w:rsid w:val="72A876E9"/>
    <w:rsid w:val="72D002C8"/>
    <w:rsid w:val="72DD69A7"/>
    <w:rsid w:val="73D92E41"/>
    <w:rsid w:val="73FE7958"/>
    <w:rsid w:val="741F49DC"/>
    <w:rsid w:val="74300914"/>
    <w:rsid w:val="743C6577"/>
    <w:rsid w:val="74D0428D"/>
    <w:rsid w:val="7505298B"/>
    <w:rsid w:val="75647146"/>
    <w:rsid w:val="75A27064"/>
    <w:rsid w:val="75C83B33"/>
    <w:rsid w:val="773E6D90"/>
    <w:rsid w:val="774B4F1C"/>
    <w:rsid w:val="77CD1710"/>
    <w:rsid w:val="77FA24EC"/>
    <w:rsid w:val="78271BF8"/>
    <w:rsid w:val="782D565A"/>
    <w:rsid w:val="78793335"/>
    <w:rsid w:val="78A70F68"/>
    <w:rsid w:val="79440EE6"/>
    <w:rsid w:val="7A47162F"/>
    <w:rsid w:val="7A5F322B"/>
    <w:rsid w:val="7A72263F"/>
    <w:rsid w:val="7A9D6AC7"/>
    <w:rsid w:val="7B8F1549"/>
    <w:rsid w:val="7BED75DA"/>
    <w:rsid w:val="7D1E0EB3"/>
    <w:rsid w:val="7D610DC4"/>
    <w:rsid w:val="7D727531"/>
    <w:rsid w:val="7D9F4904"/>
    <w:rsid w:val="7DD96922"/>
    <w:rsid w:val="7DF734B5"/>
    <w:rsid w:val="7E444FA8"/>
    <w:rsid w:val="7F4D31A0"/>
    <w:rsid w:val="7F7976F8"/>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360" w:lineRule="auto"/>
      <w:outlineLvl w:val="0"/>
    </w:pPr>
    <w:rPr>
      <w:b/>
      <w:bCs/>
      <w:kern w:val="44"/>
      <w:sz w:val="32"/>
      <w:szCs w:val="44"/>
    </w:rPr>
  </w:style>
  <w:style w:type="paragraph" w:styleId="4">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link w:val="69"/>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7">
    <w:name w:val="heading 5"/>
    <w:basedOn w:val="1"/>
    <w:next w:val="1"/>
    <w:link w:val="70"/>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7"/>
    <w:next w:val="1"/>
    <w:link w:val="7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72"/>
    <w:qFormat/>
    <w:uiPriority w:val="0"/>
    <w:pPr>
      <w:tabs>
        <w:tab w:val="left" w:pos="1800"/>
        <w:tab w:val="clear" w:pos="1440"/>
      </w:tabs>
      <w:ind w:left="1276" w:hanging="1276"/>
      <w:outlineLvl w:val="6"/>
    </w:pPr>
  </w:style>
  <w:style w:type="paragraph" w:styleId="10">
    <w:name w:val="heading 8"/>
    <w:basedOn w:val="1"/>
    <w:link w:val="73"/>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
    <w:next w:val="1"/>
    <w:link w:val="74"/>
    <w:qFormat/>
    <w:uiPriority w:val="0"/>
    <w:pPr>
      <w:keepNext/>
      <w:keepLines/>
      <w:spacing w:before="240" w:after="64" w:line="320" w:lineRule="auto"/>
      <w:outlineLvl w:val="8"/>
    </w:pPr>
    <w:rPr>
      <w:rFonts w:ascii="Cambria" w:hAnsi="Cambria"/>
      <w:szCs w:val="21"/>
    </w:rPr>
  </w:style>
  <w:style w:type="character" w:default="1" w:styleId="57">
    <w:name w:val="Default Paragraph Font"/>
    <w:qFormat/>
    <w:uiPriority w:val="0"/>
  </w:style>
  <w:style w:type="table" w:default="1" w:styleId="55">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12">
    <w:name w:val="List 3"/>
    <w:basedOn w:val="1"/>
    <w:qFormat/>
    <w:uiPriority w:val="0"/>
    <w:pPr>
      <w:ind w:left="100" w:leftChars="400" w:hanging="200" w:hangingChars="200"/>
    </w:pPr>
    <w:rPr>
      <w:rFonts w:ascii="Calibri" w:hAnsi="Calibri"/>
      <w:szCs w:val="22"/>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Normal Indent"/>
    <w:basedOn w:val="1"/>
    <w:qFormat/>
    <w:uiPriority w:val="0"/>
    <w:pPr>
      <w:ind w:firstLine="420" w:firstLineChars="2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5"/>
    <w:qFormat/>
    <w:uiPriority w:val="0"/>
    <w:pPr>
      <w:shd w:val="clear" w:color="auto" w:fill="000080"/>
    </w:pPr>
    <w:rPr>
      <w:rFonts w:ascii="Calibri" w:hAnsi="Calibri"/>
      <w:bCs/>
      <w:szCs w:val="32"/>
    </w:rPr>
  </w:style>
  <w:style w:type="paragraph" w:styleId="17">
    <w:name w:val="annotation text"/>
    <w:basedOn w:val="1"/>
    <w:link w:val="76"/>
    <w:qFormat/>
    <w:uiPriority w:val="0"/>
    <w:pPr>
      <w:adjustRightInd w:val="0"/>
      <w:spacing w:line="360" w:lineRule="atLeast"/>
      <w:jc w:val="left"/>
      <w:textAlignment w:val="baseline"/>
    </w:pPr>
    <w:rPr>
      <w:kern w:val="0"/>
      <w:sz w:val="24"/>
      <w:szCs w:val="20"/>
    </w:rPr>
  </w:style>
  <w:style w:type="paragraph" w:styleId="18">
    <w:name w:val="Salutation"/>
    <w:basedOn w:val="1"/>
    <w:next w:val="1"/>
    <w:link w:val="77"/>
    <w:qFormat/>
    <w:uiPriority w:val="0"/>
    <w:rPr>
      <w:rFonts w:ascii="仿宋_GB2312" w:eastAsia="仿宋_GB2312"/>
      <w:sz w:val="28"/>
      <w:szCs w:val="20"/>
    </w:rPr>
  </w:style>
  <w:style w:type="paragraph" w:styleId="19">
    <w:name w:val="Body Text 3"/>
    <w:basedOn w:val="1"/>
    <w:link w:val="78"/>
    <w:qFormat/>
    <w:uiPriority w:val="0"/>
    <w:pPr>
      <w:adjustRightInd w:val="0"/>
      <w:snapToGrid w:val="0"/>
    </w:pPr>
    <w:rPr>
      <w:rFonts w:ascii="仿宋_GB2312" w:hAnsi="宋体" w:eastAsia="仿宋_GB2312"/>
      <w:bCs/>
      <w:color w:val="000000"/>
      <w:sz w:val="24"/>
      <w:szCs w:val="32"/>
    </w:rPr>
  </w:style>
  <w:style w:type="paragraph" w:styleId="20">
    <w:name w:val="Body Text"/>
    <w:basedOn w:val="1"/>
    <w:link w:val="79"/>
    <w:qFormat/>
    <w:uiPriority w:val="0"/>
    <w:pPr>
      <w:spacing w:after="120"/>
    </w:pPr>
  </w:style>
  <w:style w:type="paragraph" w:styleId="21">
    <w:name w:val="Body Text Indent"/>
    <w:basedOn w:val="1"/>
    <w:link w:val="80"/>
    <w:qFormat/>
    <w:uiPriority w:val="0"/>
    <w:pPr>
      <w:ind w:firstLine="560" w:firstLineChars="200"/>
    </w:pPr>
    <w:rPr>
      <w:rFonts w:ascii="宋体" w:hAnsi="宋体"/>
      <w:bCs/>
      <w:sz w:val="28"/>
      <w:szCs w:val="32"/>
    </w:rPr>
  </w:style>
  <w:style w:type="paragraph" w:styleId="22">
    <w:name w:val="List 2"/>
    <w:basedOn w:val="1"/>
    <w:qFormat/>
    <w:uiPriority w:val="0"/>
    <w:pPr>
      <w:ind w:left="100" w:leftChars="200" w:hanging="200" w:hangingChars="200"/>
    </w:pPr>
    <w:rPr>
      <w:rFonts w:ascii="Calibri" w:hAnsi="Calibri"/>
      <w:szCs w:val="22"/>
    </w:rPr>
  </w:style>
  <w:style w:type="paragraph" w:styleId="23">
    <w:name w:val="List Continue"/>
    <w:basedOn w:val="1"/>
    <w:qFormat/>
    <w:uiPriority w:val="0"/>
    <w:pPr>
      <w:spacing w:after="120"/>
      <w:ind w:left="420" w:leftChars="200"/>
    </w:pPr>
    <w:rPr>
      <w:rFonts w:ascii="Calibri" w:hAnsi="Calibri"/>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39"/>
    <w:pPr>
      <w:ind w:left="840"/>
      <w:jc w:val="left"/>
    </w:pPr>
    <w:rPr>
      <w:rFonts w:ascii="Calibri" w:hAnsi="Calibri" w:cs="Calibri"/>
      <w:sz w:val="18"/>
      <w:szCs w:val="18"/>
    </w:rPr>
  </w:style>
  <w:style w:type="paragraph" w:styleId="27">
    <w:name w:val="toc 3"/>
    <w:basedOn w:val="1"/>
    <w:next w:val="1"/>
    <w:qFormat/>
    <w:uiPriority w:val="39"/>
    <w:pPr>
      <w:ind w:left="420"/>
      <w:jc w:val="left"/>
    </w:pPr>
    <w:rPr>
      <w:rFonts w:ascii="Calibri" w:hAnsi="Calibri" w:cs="Calibri"/>
      <w:i/>
      <w:iCs/>
      <w:sz w:val="20"/>
      <w:szCs w:val="20"/>
    </w:rPr>
  </w:style>
  <w:style w:type="paragraph" w:styleId="28">
    <w:name w:val="Plain Text"/>
    <w:basedOn w:val="1"/>
    <w:link w:val="81"/>
    <w:qFormat/>
    <w:uiPriority w:val="0"/>
    <w:rPr>
      <w:rFonts w:ascii="Courier New" w:hAnsi="Courier New"/>
      <w:szCs w:val="20"/>
    </w:rPr>
  </w:style>
  <w:style w:type="paragraph" w:styleId="29">
    <w:name w:val="toc 8"/>
    <w:basedOn w:val="1"/>
    <w:next w:val="1"/>
    <w:unhideWhenUsed/>
    <w:qFormat/>
    <w:uiPriority w:val="39"/>
    <w:pPr>
      <w:ind w:left="1470"/>
      <w:jc w:val="left"/>
    </w:pPr>
    <w:rPr>
      <w:rFonts w:ascii="Calibri" w:hAnsi="Calibri" w:cs="Calibri"/>
      <w:sz w:val="18"/>
      <w:szCs w:val="18"/>
    </w:rPr>
  </w:style>
  <w:style w:type="paragraph" w:styleId="30">
    <w:name w:val="Date"/>
    <w:basedOn w:val="1"/>
    <w:next w:val="1"/>
    <w:link w:val="82"/>
    <w:unhideWhenUsed/>
    <w:qFormat/>
    <w:uiPriority w:val="0"/>
    <w:pPr>
      <w:ind w:left="100" w:leftChars="2500"/>
    </w:pPr>
  </w:style>
  <w:style w:type="paragraph" w:styleId="31">
    <w:name w:val="Body Text Indent 2"/>
    <w:basedOn w:val="1"/>
    <w:link w:val="83"/>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2">
    <w:name w:val="Balloon Text"/>
    <w:basedOn w:val="1"/>
    <w:link w:val="84"/>
    <w:qFormat/>
    <w:uiPriority w:val="0"/>
    <w:rPr>
      <w:sz w:val="18"/>
      <w:szCs w:val="20"/>
    </w:rPr>
  </w:style>
  <w:style w:type="paragraph" w:styleId="33">
    <w:name w:val="footer"/>
    <w:basedOn w:val="1"/>
    <w:link w:val="85"/>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Arial" w:hAnsi="Arial"/>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cs="Calibri"/>
      <w:b/>
      <w:bCs/>
      <w:caps/>
      <w:sz w:val="20"/>
      <w:szCs w:val="20"/>
    </w:rPr>
  </w:style>
  <w:style w:type="paragraph" w:styleId="37">
    <w:name w:val="List Continue 4"/>
    <w:basedOn w:val="1"/>
    <w:qFormat/>
    <w:uiPriority w:val="0"/>
    <w:pPr>
      <w:spacing w:after="120"/>
      <w:ind w:left="1680" w:leftChars="800"/>
    </w:pPr>
    <w:rPr>
      <w:rFonts w:ascii="Calibri" w:hAnsi="Calibri"/>
      <w:szCs w:val="22"/>
    </w:rPr>
  </w:style>
  <w:style w:type="paragraph" w:styleId="38">
    <w:name w:val="toc 4"/>
    <w:basedOn w:val="1"/>
    <w:next w:val="1"/>
    <w:unhideWhenUsed/>
    <w:qFormat/>
    <w:uiPriority w:val="39"/>
    <w:pPr>
      <w:ind w:left="630"/>
      <w:jc w:val="left"/>
    </w:pPr>
    <w:rPr>
      <w:rFonts w:ascii="Calibri" w:hAnsi="Calibri" w:cs="Calibri"/>
      <w:sz w:val="18"/>
      <w:szCs w:val="18"/>
    </w:rPr>
  </w:style>
  <w:style w:type="paragraph" w:styleId="39">
    <w:name w:val="index heading"/>
    <w:basedOn w:val="1"/>
    <w:next w:val="40"/>
    <w:semiHidden/>
    <w:qFormat/>
    <w:uiPriority w:val="0"/>
  </w:style>
  <w:style w:type="paragraph" w:styleId="40">
    <w:name w:val="index 1"/>
    <w:basedOn w:val="1"/>
    <w:next w:val="1"/>
    <w:semiHidden/>
    <w:qFormat/>
    <w:uiPriority w:val="0"/>
  </w:style>
  <w:style w:type="paragraph" w:styleId="41">
    <w:name w:val="Subtitle"/>
    <w:basedOn w:val="1"/>
    <w:link w:val="87"/>
    <w:qFormat/>
    <w:uiPriority w:val="0"/>
    <w:pPr>
      <w:spacing w:before="240" w:after="60" w:line="312" w:lineRule="auto"/>
      <w:jc w:val="center"/>
      <w:outlineLvl w:val="1"/>
    </w:pPr>
    <w:rPr>
      <w:rFonts w:ascii="Arial" w:hAnsi="Arial"/>
      <w:b/>
      <w:bCs/>
      <w:kern w:val="28"/>
      <w:sz w:val="32"/>
      <w:szCs w:val="32"/>
    </w:rPr>
  </w:style>
  <w:style w:type="paragraph" w:styleId="42">
    <w:name w:val="List"/>
    <w:basedOn w:val="1"/>
    <w:qFormat/>
    <w:uiPriority w:val="0"/>
    <w:pPr>
      <w:ind w:left="200" w:hanging="200" w:hangingChars="200"/>
    </w:pPr>
    <w:rPr>
      <w:rFonts w:ascii="Calibri" w:hAnsi="Calibri"/>
      <w:szCs w:val="22"/>
    </w:rPr>
  </w:style>
  <w:style w:type="paragraph" w:styleId="43">
    <w:name w:val="footnote text"/>
    <w:basedOn w:val="1"/>
    <w:link w:val="88"/>
    <w:unhideWhenUsed/>
    <w:qFormat/>
    <w:uiPriority w:val="0"/>
    <w:pPr>
      <w:snapToGrid w:val="0"/>
      <w:jc w:val="left"/>
    </w:pPr>
    <w:rPr>
      <w:sz w:val="18"/>
      <w:szCs w:val="18"/>
    </w:rPr>
  </w:style>
  <w:style w:type="paragraph" w:styleId="44">
    <w:name w:val="toc 6"/>
    <w:basedOn w:val="1"/>
    <w:next w:val="1"/>
    <w:unhideWhenUsed/>
    <w:qFormat/>
    <w:uiPriority w:val="39"/>
    <w:pPr>
      <w:ind w:left="1050"/>
      <w:jc w:val="left"/>
    </w:pPr>
    <w:rPr>
      <w:rFonts w:ascii="Calibri" w:hAnsi="Calibri" w:cs="Calibri"/>
      <w:sz w:val="18"/>
      <w:szCs w:val="18"/>
    </w:rPr>
  </w:style>
  <w:style w:type="paragraph" w:styleId="45">
    <w:name w:val="Body Text Indent 3"/>
    <w:basedOn w:val="1"/>
    <w:link w:val="89"/>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6">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7">
    <w:name w:val="toc 9"/>
    <w:basedOn w:val="1"/>
    <w:next w:val="1"/>
    <w:unhideWhenUsed/>
    <w:qFormat/>
    <w:uiPriority w:val="39"/>
    <w:pPr>
      <w:ind w:left="1680"/>
      <w:jc w:val="left"/>
    </w:pPr>
    <w:rPr>
      <w:rFonts w:ascii="Calibri" w:hAnsi="Calibri" w:cs="Calibri"/>
      <w:sz w:val="18"/>
      <w:szCs w:val="18"/>
    </w:rPr>
  </w:style>
  <w:style w:type="paragraph" w:styleId="48">
    <w:name w:val="Body Text 2"/>
    <w:basedOn w:val="1"/>
    <w:link w:val="90"/>
    <w:qFormat/>
    <w:uiPriority w:val="0"/>
    <w:pPr>
      <w:spacing w:line="360" w:lineRule="auto"/>
    </w:pPr>
    <w:rPr>
      <w:rFonts w:ascii="宋体"/>
      <w:spacing w:val="-20"/>
      <w:sz w:val="28"/>
      <w:szCs w:val="20"/>
    </w:rPr>
  </w:style>
  <w:style w:type="paragraph" w:styleId="49">
    <w:name w:val="List 4"/>
    <w:basedOn w:val="1"/>
    <w:qFormat/>
    <w:uiPriority w:val="0"/>
    <w:pPr>
      <w:ind w:left="100" w:leftChars="600" w:hanging="200" w:hangingChars="200"/>
    </w:pPr>
    <w:rPr>
      <w:rFonts w:ascii="Calibri" w:hAnsi="Calibri"/>
      <w:szCs w:val="22"/>
    </w:rPr>
  </w:style>
  <w:style w:type="paragraph" w:styleId="50">
    <w:name w:val="List Continue 2"/>
    <w:basedOn w:val="1"/>
    <w:qFormat/>
    <w:uiPriority w:val="0"/>
    <w:pPr>
      <w:spacing w:after="120"/>
      <w:ind w:left="840" w:leftChars="400"/>
    </w:pPr>
    <w:rPr>
      <w:rFonts w:ascii="Calibri" w:hAnsi="Calibri"/>
      <w:szCs w:val="22"/>
    </w:rPr>
  </w:style>
  <w:style w:type="paragraph" w:styleId="51">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paragraph" w:styleId="52">
    <w:name w:val="Title"/>
    <w:basedOn w:val="4"/>
    <w:next w:val="1"/>
    <w:link w:val="91"/>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7"/>
    <w:next w:val="17"/>
    <w:link w:val="92"/>
    <w:qFormat/>
    <w:uiPriority w:val="0"/>
    <w:pPr>
      <w:adjustRightInd/>
      <w:spacing w:line="240" w:lineRule="auto"/>
      <w:textAlignment w:val="auto"/>
    </w:pPr>
    <w:rPr>
      <w:b/>
      <w:bCs/>
      <w:kern w:val="2"/>
      <w:sz w:val="21"/>
      <w:szCs w:val="24"/>
    </w:rPr>
  </w:style>
  <w:style w:type="paragraph" w:styleId="54">
    <w:name w:val="Body Text First Indent 2"/>
    <w:basedOn w:val="21"/>
    <w:unhideWhenUsed/>
    <w:qFormat/>
    <w:uiPriority w:val="99"/>
    <w:pPr>
      <w:ind w:firstLine="420" w:firstLineChars="200"/>
    </w:p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标题 1 字符"/>
    <w:link w:val="3"/>
    <w:qFormat/>
    <w:uiPriority w:val="0"/>
    <w:rPr>
      <w:b/>
      <w:bCs/>
      <w:kern w:val="44"/>
      <w:sz w:val="32"/>
      <w:szCs w:val="44"/>
    </w:rPr>
  </w:style>
  <w:style w:type="character" w:customStyle="1" w:styleId="67">
    <w:name w:val="标题 2 字符"/>
    <w:link w:val="4"/>
    <w:qFormat/>
    <w:uiPriority w:val="0"/>
    <w:rPr>
      <w:rFonts w:ascii="Cambria" w:hAnsi="Cambria" w:eastAsia="宋体" w:cs="Times New Roman"/>
      <w:b/>
      <w:bCs/>
      <w:kern w:val="2"/>
      <w:sz w:val="32"/>
      <w:szCs w:val="32"/>
    </w:rPr>
  </w:style>
  <w:style w:type="character" w:customStyle="1" w:styleId="68">
    <w:name w:val="标题 3 字符"/>
    <w:link w:val="5"/>
    <w:qFormat/>
    <w:uiPriority w:val="0"/>
    <w:rPr>
      <w:rFonts w:ascii="黑体" w:hAnsi="黑体" w:eastAsia="黑体"/>
      <w:bCs/>
      <w:kern w:val="2"/>
      <w:sz w:val="24"/>
      <w:szCs w:val="24"/>
    </w:rPr>
  </w:style>
  <w:style w:type="character" w:customStyle="1" w:styleId="69">
    <w:name w:val="标题 4 字符"/>
    <w:link w:val="6"/>
    <w:qFormat/>
    <w:uiPriority w:val="0"/>
    <w:rPr>
      <w:rFonts w:ascii="Arial" w:hAnsi="Arial" w:eastAsia="黑体"/>
      <w:bCs/>
      <w:kern w:val="2"/>
      <w:sz w:val="21"/>
      <w:szCs w:val="28"/>
    </w:rPr>
  </w:style>
  <w:style w:type="character" w:customStyle="1" w:styleId="70">
    <w:name w:val="标题 5 字符"/>
    <w:link w:val="7"/>
    <w:qFormat/>
    <w:uiPriority w:val="0"/>
    <w:rPr>
      <w:rFonts w:ascii="Calibri" w:hAnsi="Calibri"/>
      <w:b/>
      <w:bCs/>
      <w:kern w:val="2"/>
      <w:sz w:val="28"/>
      <w:szCs w:val="28"/>
    </w:rPr>
  </w:style>
  <w:style w:type="character" w:customStyle="1" w:styleId="71">
    <w:name w:val="标题 6 字符"/>
    <w:link w:val="8"/>
    <w:qFormat/>
    <w:uiPriority w:val="0"/>
    <w:rPr>
      <w:b/>
      <w:bCs/>
      <w:kern w:val="2"/>
      <w:sz w:val="30"/>
      <w:szCs w:val="18"/>
    </w:rPr>
  </w:style>
  <w:style w:type="character" w:customStyle="1" w:styleId="72">
    <w:name w:val="标题 7 字符"/>
    <w:link w:val="9"/>
    <w:qFormat/>
    <w:uiPriority w:val="0"/>
    <w:rPr>
      <w:b/>
      <w:bCs/>
      <w:kern w:val="2"/>
      <w:sz w:val="30"/>
      <w:szCs w:val="18"/>
    </w:rPr>
  </w:style>
  <w:style w:type="character" w:customStyle="1" w:styleId="73">
    <w:name w:val="标题 8 字符"/>
    <w:link w:val="10"/>
    <w:qFormat/>
    <w:uiPriority w:val="0"/>
    <w:rPr>
      <w:rFonts w:ascii="宋体" w:hAnsi="宋体" w:eastAsia="黑体"/>
      <w:kern w:val="2"/>
      <w:sz w:val="32"/>
      <w:szCs w:val="32"/>
    </w:rPr>
  </w:style>
  <w:style w:type="character" w:customStyle="1" w:styleId="74">
    <w:name w:val="标题 9 字符"/>
    <w:link w:val="11"/>
    <w:qFormat/>
    <w:uiPriority w:val="0"/>
    <w:rPr>
      <w:rFonts w:ascii="Cambria" w:hAnsi="Cambria"/>
      <w:kern w:val="2"/>
      <w:sz w:val="21"/>
      <w:szCs w:val="21"/>
    </w:rPr>
  </w:style>
  <w:style w:type="character" w:customStyle="1" w:styleId="75">
    <w:name w:val="文档结构图 字符"/>
    <w:link w:val="16"/>
    <w:qFormat/>
    <w:uiPriority w:val="0"/>
    <w:rPr>
      <w:rFonts w:ascii="Calibri" w:hAnsi="Calibri"/>
      <w:bCs/>
      <w:kern w:val="2"/>
      <w:sz w:val="21"/>
      <w:szCs w:val="32"/>
      <w:shd w:val="clear" w:color="auto" w:fill="000080"/>
    </w:rPr>
  </w:style>
  <w:style w:type="character" w:customStyle="1" w:styleId="76">
    <w:name w:val="批注文字 字符"/>
    <w:link w:val="17"/>
    <w:qFormat/>
    <w:uiPriority w:val="0"/>
    <w:rPr>
      <w:sz w:val="24"/>
    </w:rPr>
  </w:style>
  <w:style w:type="character" w:customStyle="1" w:styleId="77">
    <w:name w:val="称呼 字符"/>
    <w:link w:val="18"/>
    <w:qFormat/>
    <w:uiPriority w:val="0"/>
    <w:rPr>
      <w:rFonts w:ascii="仿宋_GB2312" w:eastAsia="仿宋_GB2312"/>
      <w:kern w:val="2"/>
      <w:sz w:val="28"/>
    </w:rPr>
  </w:style>
  <w:style w:type="character" w:customStyle="1" w:styleId="78">
    <w:name w:val="正文文本 3 字符"/>
    <w:link w:val="19"/>
    <w:qFormat/>
    <w:uiPriority w:val="0"/>
    <w:rPr>
      <w:rFonts w:ascii="仿宋_GB2312" w:hAnsi="宋体" w:eastAsia="仿宋_GB2312"/>
      <w:bCs/>
      <w:color w:val="000000"/>
      <w:kern w:val="2"/>
      <w:sz w:val="24"/>
      <w:szCs w:val="32"/>
    </w:rPr>
  </w:style>
  <w:style w:type="character" w:customStyle="1" w:styleId="79">
    <w:name w:val="正文文本 字符"/>
    <w:link w:val="20"/>
    <w:qFormat/>
    <w:uiPriority w:val="0"/>
    <w:rPr>
      <w:kern w:val="2"/>
      <w:sz w:val="21"/>
      <w:szCs w:val="24"/>
    </w:rPr>
  </w:style>
  <w:style w:type="character" w:customStyle="1" w:styleId="80">
    <w:name w:val="正文文本缩进 字符"/>
    <w:link w:val="21"/>
    <w:qFormat/>
    <w:uiPriority w:val="0"/>
    <w:rPr>
      <w:rFonts w:ascii="宋体" w:hAnsi="宋体"/>
      <w:bCs/>
      <w:kern w:val="2"/>
      <w:sz w:val="28"/>
      <w:szCs w:val="32"/>
    </w:rPr>
  </w:style>
  <w:style w:type="character" w:customStyle="1" w:styleId="81">
    <w:name w:val="纯文本 字符"/>
    <w:link w:val="28"/>
    <w:qFormat/>
    <w:uiPriority w:val="0"/>
    <w:rPr>
      <w:rFonts w:ascii="Courier New" w:hAnsi="Courier New"/>
      <w:kern w:val="2"/>
      <w:sz w:val="21"/>
    </w:rPr>
  </w:style>
  <w:style w:type="character" w:customStyle="1" w:styleId="82">
    <w:name w:val="日期 字符"/>
    <w:link w:val="30"/>
    <w:qFormat/>
    <w:uiPriority w:val="0"/>
    <w:rPr>
      <w:kern w:val="2"/>
      <w:sz w:val="21"/>
      <w:szCs w:val="24"/>
    </w:rPr>
  </w:style>
  <w:style w:type="character" w:customStyle="1" w:styleId="83">
    <w:name w:val="正文文本缩进 2 字符"/>
    <w:link w:val="31"/>
    <w:qFormat/>
    <w:uiPriority w:val="0"/>
    <w:rPr>
      <w:rFonts w:ascii="宋体" w:hAnsi="MS Sans Serif"/>
      <w:bCs/>
      <w:spacing w:val="12"/>
      <w:sz w:val="24"/>
    </w:rPr>
  </w:style>
  <w:style w:type="character" w:customStyle="1" w:styleId="84">
    <w:name w:val="批注框文本 字符"/>
    <w:link w:val="32"/>
    <w:qFormat/>
    <w:uiPriority w:val="0"/>
    <w:rPr>
      <w:kern w:val="2"/>
      <w:sz w:val="18"/>
    </w:rPr>
  </w:style>
  <w:style w:type="character" w:customStyle="1" w:styleId="85">
    <w:name w:val="页脚 字符"/>
    <w:link w:val="33"/>
    <w:qFormat/>
    <w:uiPriority w:val="99"/>
    <w:rPr>
      <w:kern w:val="2"/>
      <w:sz w:val="18"/>
      <w:szCs w:val="18"/>
    </w:rPr>
  </w:style>
  <w:style w:type="character" w:customStyle="1" w:styleId="86">
    <w:name w:val="页眉 字符"/>
    <w:link w:val="35"/>
    <w:qFormat/>
    <w:uiPriority w:val="0"/>
    <w:rPr>
      <w:kern w:val="2"/>
      <w:sz w:val="18"/>
      <w:szCs w:val="18"/>
    </w:rPr>
  </w:style>
  <w:style w:type="character" w:customStyle="1" w:styleId="87">
    <w:name w:val="副标题 字符"/>
    <w:link w:val="41"/>
    <w:qFormat/>
    <w:uiPriority w:val="0"/>
    <w:rPr>
      <w:rFonts w:ascii="Arial" w:hAnsi="Arial"/>
      <w:b/>
      <w:bCs/>
      <w:kern w:val="28"/>
      <w:sz w:val="32"/>
      <w:szCs w:val="32"/>
    </w:rPr>
  </w:style>
  <w:style w:type="character" w:customStyle="1" w:styleId="88">
    <w:name w:val="脚注文本 字符"/>
    <w:link w:val="43"/>
    <w:qFormat/>
    <w:uiPriority w:val="0"/>
    <w:rPr>
      <w:kern w:val="2"/>
      <w:sz w:val="18"/>
      <w:szCs w:val="18"/>
    </w:rPr>
  </w:style>
  <w:style w:type="character" w:customStyle="1" w:styleId="89">
    <w:name w:val="正文文本缩进 3 字符"/>
    <w:link w:val="45"/>
    <w:qFormat/>
    <w:uiPriority w:val="0"/>
    <w:rPr>
      <w:rFonts w:ascii="宋体" w:hAnsi="MS Sans Serif"/>
      <w:bCs/>
      <w:color w:val="000000"/>
      <w:sz w:val="24"/>
    </w:rPr>
  </w:style>
  <w:style w:type="character" w:customStyle="1" w:styleId="90">
    <w:name w:val="正文文本 2 字符"/>
    <w:link w:val="48"/>
    <w:qFormat/>
    <w:uiPriority w:val="0"/>
    <w:rPr>
      <w:rFonts w:ascii="宋体"/>
      <w:spacing w:val="-20"/>
      <w:kern w:val="2"/>
      <w:sz w:val="28"/>
    </w:rPr>
  </w:style>
  <w:style w:type="character" w:customStyle="1" w:styleId="91">
    <w:name w:val="标题 字符"/>
    <w:link w:val="52"/>
    <w:qFormat/>
    <w:uiPriority w:val="0"/>
    <w:rPr>
      <w:rFonts w:ascii="宋体" w:hAnsi="宋体" w:eastAsia="黑体"/>
      <w:b/>
      <w:smallCaps/>
      <w:snapToGrid w:val="0"/>
      <w:kern w:val="2"/>
      <w:sz w:val="44"/>
      <w:szCs w:val="24"/>
    </w:rPr>
  </w:style>
  <w:style w:type="character" w:customStyle="1" w:styleId="92">
    <w:name w:val="批注主题 字符"/>
    <w:link w:val="53"/>
    <w:qFormat/>
    <w:uiPriority w:val="0"/>
  </w:style>
  <w:style w:type="character" w:customStyle="1" w:styleId="93">
    <w:name w:val="t_tag"/>
    <w:qFormat/>
    <w:uiPriority w:val="0"/>
  </w:style>
  <w:style w:type="character" w:customStyle="1" w:styleId="94">
    <w:name w:val="正文文本 (2)_"/>
    <w:link w:val="95"/>
    <w:qFormat/>
    <w:locked/>
    <w:uiPriority w:val="99"/>
    <w:rPr>
      <w:rFonts w:ascii="MingLiU" w:eastAsia="MingLiU" w:cs="MingLiU"/>
      <w:spacing w:val="20"/>
      <w:sz w:val="22"/>
      <w:shd w:val="clear" w:color="auto" w:fill="FFFFFF"/>
    </w:rPr>
  </w:style>
  <w:style w:type="paragraph" w:customStyle="1" w:styleId="95">
    <w:name w:val="正文文本 (2)1"/>
    <w:basedOn w:val="1"/>
    <w:link w:val="94"/>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6">
    <w:name w:val="文档结构图 Char1"/>
    <w:qFormat/>
    <w:uiPriority w:val="0"/>
    <w:rPr>
      <w:rFonts w:ascii="宋体"/>
      <w:kern w:val="2"/>
      <w:sz w:val="18"/>
      <w:szCs w:val="18"/>
    </w:rPr>
  </w:style>
  <w:style w:type="character" w:customStyle="1" w:styleId="97">
    <w:name w:val="标题 2 Char_0"/>
    <w:link w:val="98"/>
    <w:qFormat/>
    <w:uiPriority w:val="0"/>
    <w:rPr>
      <w:rFonts w:ascii="黑体" w:hAnsi="宋体" w:eastAsia="黑体"/>
      <w:b/>
      <w:smallCaps/>
      <w:snapToGrid w:val="0"/>
      <w:sz w:val="36"/>
      <w:szCs w:val="24"/>
    </w:rPr>
  </w:style>
  <w:style w:type="paragraph" w:customStyle="1" w:styleId="98">
    <w:name w:val="标题 2_0"/>
    <w:basedOn w:val="99"/>
    <w:next w:val="100"/>
    <w:link w:val="97"/>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5 Char Char"/>
    <w:link w:val="102"/>
    <w:qFormat/>
    <w:uiPriority w:val="0"/>
    <w:rPr>
      <w:rFonts w:ascii="Arial" w:hAnsi="Arial"/>
      <w:b/>
      <w:bCs/>
      <w:sz w:val="24"/>
      <w:szCs w:val="32"/>
    </w:rPr>
  </w:style>
  <w:style w:type="paragraph" w:customStyle="1" w:styleId="102">
    <w:name w:val="标题5"/>
    <w:basedOn w:val="5"/>
    <w:link w:val="101"/>
    <w:qFormat/>
    <w:uiPriority w:val="0"/>
    <w:pPr>
      <w:spacing w:before="260" w:after="260" w:line="413" w:lineRule="auto"/>
    </w:pPr>
    <w:rPr>
      <w:rFonts w:ascii="Arial" w:hAnsi="Arial" w:eastAsia="宋体"/>
      <w:b/>
      <w:kern w:val="0"/>
      <w:szCs w:val="32"/>
    </w:rPr>
  </w:style>
  <w:style w:type="character" w:customStyle="1" w:styleId="103">
    <w:name w:val="日期 Char2"/>
    <w:semiHidden/>
    <w:qFormat/>
    <w:uiPriority w:val="99"/>
    <w:rPr>
      <w:kern w:val="2"/>
      <w:sz w:val="21"/>
      <w:szCs w:val="22"/>
    </w:rPr>
  </w:style>
  <w:style w:type="character" w:customStyle="1" w:styleId="104">
    <w:name w:val="_Style 102"/>
    <w:qFormat/>
    <w:uiPriority w:val="0"/>
    <w:rPr>
      <w:b/>
      <w:bCs/>
      <w:i/>
      <w:iCs/>
      <w:color w:val="4F81BD"/>
    </w:rPr>
  </w:style>
  <w:style w:type="character" w:customStyle="1" w:styleId="105">
    <w:name w:val="脚注文本 Char_0"/>
    <w:link w:val="106"/>
    <w:semiHidden/>
    <w:qFormat/>
    <w:uiPriority w:val="0"/>
    <w:rPr>
      <w:sz w:val="18"/>
    </w:rPr>
  </w:style>
  <w:style w:type="paragraph" w:customStyle="1" w:styleId="106">
    <w:name w:val="脚注文本_0"/>
    <w:basedOn w:val="107"/>
    <w:link w:val="105"/>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引用 字符"/>
    <w:link w:val="109"/>
    <w:qFormat/>
    <w:uiPriority w:val="0"/>
    <w:rPr>
      <w:i/>
      <w:iCs/>
      <w:color w:val="000000"/>
      <w:kern w:val="2"/>
      <w:sz w:val="21"/>
      <w:szCs w:val="22"/>
    </w:rPr>
  </w:style>
  <w:style w:type="paragraph" w:styleId="109">
    <w:name w:val="Quote"/>
    <w:basedOn w:val="1"/>
    <w:next w:val="1"/>
    <w:link w:val="108"/>
    <w:qFormat/>
    <w:uiPriority w:val="0"/>
    <w:rPr>
      <w:i/>
      <w:iCs/>
      <w:color w:val="000000"/>
      <w:szCs w:val="22"/>
    </w:rPr>
  </w:style>
  <w:style w:type="character" w:customStyle="1" w:styleId="110">
    <w:name w:val="副标题 Char1"/>
    <w:qFormat/>
    <w:uiPriority w:val="11"/>
    <w:rPr>
      <w:rFonts w:ascii="Cambria" w:hAnsi="Cambria" w:cs="Times New Roman"/>
      <w:b/>
      <w:bCs/>
      <w:kern w:val="28"/>
      <w:sz w:val="32"/>
      <w:szCs w:val="32"/>
    </w:rPr>
  </w:style>
  <w:style w:type="character" w:customStyle="1" w:styleId="111">
    <w:name w:val="正文文本 Char1"/>
    <w:qFormat/>
    <w:uiPriority w:val="0"/>
    <w:rPr>
      <w:kern w:val="2"/>
      <w:sz w:val="21"/>
      <w:szCs w:val="22"/>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4"/>
    <w:next w:val="25"/>
    <w:link w:val="112"/>
    <w:qFormat/>
    <w:uiPriority w:val="0"/>
    <w:pPr>
      <w:spacing w:before="0" w:after="0" w:line="413" w:lineRule="auto"/>
    </w:pPr>
    <w:rPr>
      <w:rFonts w:ascii="Arial" w:hAnsi="Arial"/>
      <w:kern w:val="0"/>
      <w:sz w:val="24"/>
    </w:rPr>
  </w:style>
  <w:style w:type="character" w:customStyle="1" w:styleId="114">
    <w:name w:val="ask-title2"/>
    <w:qFormat/>
    <w:uiPriority w:val="0"/>
  </w:style>
  <w:style w:type="character" w:customStyle="1" w:styleId="115">
    <w:name w:val="Blockquote Char_0_1"/>
    <w:link w:val="116"/>
    <w:qFormat/>
    <w:locked/>
    <w:uiPriority w:val="0"/>
    <w:rPr>
      <w:sz w:val="24"/>
    </w:rPr>
  </w:style>
  <w:style w:type="paragraph" w:customStyle="1" w:styleId="116">
    <w:name w:val="Blockquote_0_1"/>
    <w:basedOn w:val="117"/>
    <w:link w:val="115"/>
    <w:qFormat/>
    <w:uiPriority w:val="0"/>
    <w:pPr>
      <w:autoSpaceDE w:val="0"/>
      <w:autoSpaceDN w:val="0"/>
      <w:adjustRightInd w:val="0"/>
      <w:spacing w:before="100" w:after="100"/>
      <w:ind w:left="360" w:right="360"/>
      <w:jc w:val="left"/>
    </w:pPr>
    <w:rPr>
      <w:kern w:val="0"/>
      <w:sz w:val="24"/>
      <w:szCs w:val="20"/>
    </w:rPr>
  </w:style>
  <w:style w:type="paragraph" w:customStyle="1" w:styleId="11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8">
    <w:name w:val="批注主题 Char2"/>
    <w:semiHidden/>
    <w:qFormat/>
    <w:uiPriority w:val="99"/>
    <w:rPr>
      <w:b/>
      <w:bCs/>
      <w:kern w:val="2"/>
      <w:sz w:val="21"/>
      <w:szCs w:val="22"/>
    </w:rPr>
  </w:style>
  <w:style w:type="character" w:customStyle="1" w:styleId="119">
    <w:name w:val="批注框文本 Char2"/>
    <w:semiHidden/>
    <w:qFormat/>
    <w:uiPriority w:val="99"/>
    <w:rPr>
      <w:kern w:val="2"/>
      <w:sz w:val="18"/>
      <w:szCs w:val="18"/>
    </w:rPr>
  </w:style>
  <w:style w:type="character" w:customStyle="1" w:styleId="120">
    <w:name w:val="_Style 118"/>
    <w:qFormat/>
    <w:uiPriority w:val="0"/>
    <w:rPr>
      <w:i/>
      <w:iCs/>
      <w:color w:val="808080"/>
    </w:rPr>
  </w:style>
  <w:style w:type="character" w:customStyle="1" w:styleId="121">
    <w:name w:val="标题 7 Char_0"/>
    <w:link w:val="122"/>
    <w:qFormat/>
    <w:uiPriority w:val="0"/>
    <w:rPr>
      <w:b/>
      <w:bCs/>
      <w:sz w:val="24"/>
      <w:szCs w:val="24"/>
    </w:rPr>
  </w:style>
  <w:style w:type="paragraph" w:customStyle="1" w:styleId="122">
    <w:name w:val="标题 7_0"/>
    <w:basedOn w:val="123"/>
    <w:next w:val="123"/>
    <w:link w:val="121"/>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正文文本 (2) + 间距 0 pt5"/>
    <w:qFormat/>
    <w:uiPriority w:val="99"/>
    <w:rPr>
      <w:rFonts w:ascii="MingLiU" w:eastAsia="MingLiU" w:cs="MingLiU"/>
      <w:spacing w:val="0"/>
      <w:sz w:val="22"/>
      <w:shd w:val="clear" w:color="auto" w:fill="FFFFFF"/>
    </w:rPr>
  </w:style>
  <w:style w:type="character" w:customStyle="1" w:styleId="125">
    <w:name w:val="明显引用 字符"/>
    <w:link w:val="126"/>
    <w:qFormat/>
    <w:uiPriority w:val="0"/>
    <w:rPr>
      <w:b/>
      <w:bCs/>
      <w:i/>
      <w:iCs/>
      <w:color w:val="4F81BD"/>
      <w:kern w:val="2"/>
      <w:sz w:val="21"/>
      <w:szCs w:val="22"/>
    </w:rPr>
  </w:style>
  <w:style w:type="paragraph" w:styleId="126">
    <w:name w:val="Intense Quote"/>
    <w:basedOn w:val="1"/>
    <w:next w:val="1"/>
    <w:link w:val="125"/>
    <w:qFormat/>
    <w:uiPriority w:val="0"/>
    <w:pPr>
      <w:pBdr>
        <w:bottom w:val="single" w:color="4F81BD" w:sz="4" w:space="4"/>
      </w:pBdr>
      <w:spacing w:before="200" w:after="280"/>
      <w:ind w:left="936" w:right="936"/>
    </w:pPr>
    <w:rPr>
      <w:b/>
      <w:bCs/>
      <w:i/>
      <w:iCs/>
      <w:color w:val="4F81BD"/>
      <w:szCs w:val="22"/>
    </w:rPr>
  </w:style>
  <w:style w:type="character" w:customStyle="1" w:styleId="127">
    <w:name w:val="标题 6 Char1"/>
    <w:semiHidden/>
    <w:qFormat/>
    <w:uiPriority w:val="0"/>
    <w:rPr>
      <w:rFonts w:ascii="Cambria" w:hAnsi="Cambria" w:eastAsia="宋体"/>
      <w:b/>
      <w:kern w:val="2"/>
      <w:sz w:val="24"/>
      <w:szCs w:val="24"/>
    </w:rPr>
  </w:style>
  <w:style w:type="character" w:customStyle="1" w:styleId="128">
    <w:name w:val="正文2 Char"/>
    <w:link w:val="129"/>
    <w:qFormat/>
    <w:uiPriority w:val="0"/>
    <w:rPr>
      <w:rFonts w:ascii="楷体" w:eastAsia="楷体"/>
      <w:b/>
      <w:color w:val="0000FF"/>
      <w:kern w:val="2"/>
      <w:sz w:val="21"/>
      <w:szCs w:val="22"/>
      <w:lang w:val="en-US" w:eastAsia="zh-CN" w:bidi="ar-SA"/>
    </w:rPr>
  </w:style>
  <w:style w:type="paragraph" w:customStyle="1" w:styleId="129">
    <w:name w:val="正文2"/>
    <w:link w:val="128"/>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30">
    <w:name w:val="正文文本 Char_0"/>
    <w:link w:val="131"/>
    <w:qFormat/>
    <w:uiPriority w:val="0"/>
    <w:rPr>
      <w:kern w:val="2"/>
      <w:sz w:val="21"/>
      <w:szCs w:val="24"/>
    </w:rPr>
  </w:style>
  <w:style w:type="paragraph" w:customStyle="1" w:styleId="131">
    <w:name w:val="正文文本_0"/>
    <w:basedOn w:val="123"/>
    <w:link w:val="130"/>
    <w:qFormat/>
    <w:uiPriority w:val="0"/>
    <w:pPr>
      <w:spacing w:after="120"/>
    </w:pPr>
  </w:style>
  <w:style w:type="character" w:customStyle="1" w:styleId="132">
    <w:name w:val="批注文字 Char Char"/>
    <w:qFormat/>
    <w:uiPriority w:val="0"/>
    <w:rPr>
      <w:rFonts w:ascii="宋体" w:hAnsi="Times New Roman" w:eastAsia="宋体" w:cs="Times New Roman"/>
      <w:sz w:val="28"/>
      <w:szCs w:val="20"/>
    </w:rPr>
  </w:style>
  <w:style w:type="character" w:customStyle="1" w:styleId="133">
    <w:name w:val="textcontents"/>
    <w:qFormat/>
    <w:uiPriority w:val="0"/>
    <w:rPr>
      <w:rFonts w:cs="Times New Roman"/>
    </w:rPr>
  </w:style>
  <w:style w:type="character" w:customStyle="1" w:styleId="134">
    <w:name w:val="_Style 132"/>
    <w:qFormat/>
    <w:uiPriority w:val="0"/>
    <w:rPr>
      <w:b/>
      <w:bCs/>
      <w:smallCaps/>
      <w:spacing w:val="5"/>
    </w:rPr>
  </w:style>
  <w:style w:type="character" w:customStyle="1" w:styleId="135">
    <w:name w:val="_Style 133"/>
    <w:qFormat/>
    <w:uiPriority w:val="0"/>
    <w:rPr>
      <w:smallCaps/>
      <w:color w:val="C0504D"/>
      <w:u w:val="single"/>
    </w:rPr>
  </w:style>
  <w:style w:type="character" w:customStyle="1" w:styleId="136">
    <w:name w:val="纯文本 Char"/>
    <w:qFormat/>
    <w:uiPriority w:val="0"/>
    <w:rPr>
      <w:rFonts w:ascii="宋体" w:hAnsi="Courier New" w:cs="Courier New"/>
      <w:kern w:val="2"/>
      <w:sz w:val="21"/>
      <w:szCs w:val="21"/>
    </w:rPr>
  </w:style>
  <w:style w:type="character" w:customStyle="1" w:styleId="137">
    <w:name w:val="标题 9 Char1"/>
    <w:semiHidden/>
    <w:qFormat/>
    <w:uiPriority w:val="0"/>
    <w:rPr>
      <w:rFonts w:ascii="Cambria" w:hAnsi="Cambria" w:eastAsia="宋体"/>
      <w:kern w:val="2"/>
      <w:sz w:val="21"/>
      <w:szCs w:val="21"/>
    </w:rPr>
  </w:style>
  <w:style w:type="character" w:customStyle="1" w:styleId="138">
    <w:name w:val="标题 9 Char_0"/>
    <w:link w:val="139"/>
    <w:qFormat/>
    <w:uiPriority w:val="0"/>
    <w:rPr>
      <w:rFonts w:ascii="Arial" w:hAnsi="Arial" w:eastAsia="黑体"/>
      <w:sz w:val="21"/>
      <w:szCs w:val="21"/>
    </w:rPr>
  </w:style>
  <w:style w:type="paragraph" w:customStyle="1" w:styleId="139">
    <w:name w:val="标题 9_0"/>
    <w:basedOn w:val="123"/>
    <w:next w:val="123"/>
    <w:link w:val="13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0">
    <w:name w:val="标题 7 Char1"/>
    <w:semiHidden/>
    <w:qFormat/>
    <w:uiPriority w:val="0"/>
    <w:rPr>
      <w:rFonts w:ascii="Calibri" w:hAnsi="Calibri" w:eastAsia="宋体"/>
      <w:b/>
      <w:kern w:val="2"/>
      <w:sz w:val="24"/>
      <w:szCs w:val="24"/>
    </w:rPr>
  </w:style>
  <w:style w:type="character" w:customStyle="1" w:styleId="141">
    <w:name w:val="引用 Char1"/>
    <w:qFormat/>
    <w:uiPriority w:val="29"/>
    <w:rPr>
      <w:i/>
      <w:iCs/>
      <w:color w:val="000000"/>
      <w:kern w:val="2"/>
      <w:sz w:val="21"/>
      <w:szCs w:val="24"/>
    </w:rPr>
  </w:style>
  <w:style w:type="character" w:customStyle="1" w:styleId="142">
    <w:name w:val="标题 Char1"/>
    <w:qFormat/>
    <w:uiPriority w:val="10"/>
    <w:rPr>
      <w:rFonts w:ascii="Cambria" w:hAnsi="Cambria" w:cs="Times New Roman"/>
      <w:b/>
      <w:bCs/>
      <w:kern w:val="2"/>
      <w:sz w:val="32"/>
      <w:szCs w:val="32"/>
    </w:rPr>
  </w:style>
  <w:style w:type="character" w:customStyle="1" w:styleId="143">
    <w:name w:val="批注框文本 Char1"/>
    <w:qFormat/>
    <w:uiPriority w:val="0"/>
    <w:rPr>
      <w:kern w:val="2"/>
      <w:sz w:val="18"/>
      <w:szCs w:val="18"/>
    </w:rPr>
  </w:style>
  <w:style w:type="character" w:customStyle="1" w:styleId="144">
    <w:name w:val="标题 5 Char1"/>
    <w:semiHidden/>
    <w:qFormat/>
    <w:uiPriority w:val="0"/>
    <w:rPr>
      <w:rFonts w:ascii="Calibri" w:hAnsi="Calibri" w:eastAsia="宋体"/>
      <w:b/>
      <w:kern w:val="2"/>
      <w:sz w:val="28"/>
      <w:szCs w:val="28"/>
    </w:rPr>
  </w:style>
  <w:style w:type="character" w:customStyle="1" w:styleId="145">
    <w:name w:val="批注主题 Char1"/>
    <w:qFormat/>
    <w:uiPriority w:val="0"/>
    <w:rPr>
      <w:b/>
      <w:bCs/>
      <w:kern w:val="2"/>
      <w:sz w:val="21"/>
      <w:szCs w:val="24"/>
    </w:rPr>
  </w:style>
  <w:style w:type="character" w:customStyle="1" w:styleId="146">
    <w:name w:val="普通文字1 Char"/>
    <w:qFormat/>
    <w:uiPriority w:val="99"/>
    <w:rPr>
      <w:rFonts w:ascii="宋体" w:hAnsi="Courier New" w:eastAsia="宋体" w:cs="Courier New"/>
      <w:szCs w:val="21"/>
    </w:rPr>
  </w:style>
  <w:style w:type="character" w:customStyle="1" w:styleId="147">
    <w:name w:val="标题 1 Char_0"/>
    <w:link w:val="148"/>
    <w:qFormat/>
    <w:uiPriority w:val="0"/>
    <w:rPr>
      <w:rFonts w:ascii="黑体" w:eastAsia="黑体"/>
      <w:sz w:val="52"/>
    </w:rPr>
  </w:style>
  <w:style w:type="paragraph" w:customStyle="1" w:styleId="148">
    <w:name w:val="标题 1_0"/>
    <w:basedOn w:val="123"/>
    <w:next w:val="123"/>
    <w:link w:val="147"/>
    <w:qFormat/>
    <w:uiPriority w:val="0"/>
    <w:pPr>
      <w:keepNext/>
      <w:widowControl/>
      <w:numPr>
        <w:ilvl w:val="0"/>
        <w:numId w:val="1"/>
      </w:numPr>
      <w:jc w:val="center"/>
      <w:outlineLvl w:val="0"/>
    </w:pPr>
    <w:rPr>
      <w:rFonts w:ascii="黑体" w:eastAsia="黑体"/>
      <w:kern w:val="0"/>
      <w:sz w:val="52"/>
      <w:szCs w:val="20"/>
    </w:rPr>
  </w:style>
  <w:style w:type="character" w:customStyle="1" w:styleId="149">
    <w:name w:val="标题 3 Char1"/>
    <w:semiHidden/>
    <w:qFormat/>
    <w:uiPriority w:val="0"/>
    <w:rPr>
      <w:rFonts w:ascii="Calibri" w:hAnsi="Calibri" w:eastAsia="宋体"/>
      <w:b/>
      <w:kern w:val="2"/>
      <w:sz w:val="32"/>
    </w:rPr>
  </w:style>
  <w:style w:type="character" w:customStyle="1" w:styleId="150">
    <w:name w:val="Blockquote Char"/>
    <w:link w:val="151"/>
    <w:qFormat/>
    <w:uiPriority w:val="0"/>
    <w:rPr>
      <w:sz w:val="24"/>
    </w:rPr>
  </w:style>
  <w:style w:type="paragraph" w:customStyle="1" w:styleId="151">
    <w:name w:val="Blockquote"/>
    <w:basedOn w:val="1"/>
    <w:link w:val="150"/>
    <w:qFormat/>
    <w:uiPriority w:val="0"/>
    <w:pPr>
      <w:autoSpaceDE w:val="0"/>
      <w:autoSpaceDN w:val="0"/>
      <w:adjustRightInd w:val="0"/>
      <w:spacing w:before="100" w:after="100"/>
      <w:ind w:left="360" w:right="360"/>
      <w:jc w:val="left"/>
    </w:pPr>
    <w:rPr>
      <w:kern w:val="0"/>
      <w:sz w:val="24"/>
      <w:szCs w:val="20"/>
    </w:rPr>
  </w:style>
  <w:style w:type="character" w:customStyle="1" w:styleId="152">
    <w:name w:val="标题 8 Char1"/>
    <w:semiHidden/>
    <w:qFormat/>
    <w:uiPriority w:val="0"/>
    <w:rPr>
      <w:rFonts w:ascii="Cambria" w:hAnsi="Cambria" w:eastAsia="宋体"/>
      <w:kern w:val="2"/>
      <w:sz w:val="24"/>
      <w:szCs w:val="24"/>
    </w:rPr>
  </w:style>
  <w:style w:type="character" w:customStyle="1" w:styleId="153">
    <w:name w:val="Blockquote Char_0"/>
    <w:link w:val="154"/>
    <w:qFormat/>
    <w:locked/>
    <w:uiPriority w:val="0"/>
    <w:rPr>
      <w:sz w:val="24"/>
    </w:rPr>
  </w:style>
  <w:style w:type="paragraph" w:customStyle="1" w:styleId="154">
    <w:name w:val="Blockquote_0"/>
    <w:basedOn w:val="123"/>
    <w:link w:val="153"/>
    <w:qFormat/>
    <w:uiPriority w:val="0"/>
    <w:pPr>
      <w:autoSpaceDE w:val="0"/>
      <w:autoSpaceDN w:val="0"/>
      <w:adjustRightInd w:val="0"/>
      <w:spacing w:before="100" w:after="100"/>
      <w:ind w:left="360" w:right="360"/>
      <w:jc w:val="left"/>
    </w:pPr>
    <w:rPr>
      <w:kern w:val="0"/>
      <w:sz w:val="24"/>
      <w:szCs w:val="20"/>
    </w:rPr>
  </w:style>
  <w:style w:type="character" w:customStyle="1" w:styleId="155">
    <w:name w:val="纯文本 Char1_0"/>
    <w:link w:val="156"/>
    <w:qFormat/>
    <w:uiPriority w:val="0"/>
    <w:rPr>
      <w:rFonts w:ascii="宋体" w:hAnsi="Courier New"/>
      <w:kern w:val="2"/>
      <w:sz w:val="21"/>
      <w:szCs w:val="21"/>
    </w:rPr>
  </w:style>
  <w:style w:type="paragraph" w:customStyle="1" w:styleId="156">
    <w:name w:val="纯文本_1"/>
    <w:basedOn w:val="157"/>
    <w:link w:val="155"/>
    <w:qFormat/>
    <w:uiPriority w:val="0"/>
    <w:rPr>
      <w:rFonts w:ascii="宋体" w:hAnsi="Courier New"/>
      <w:szCs w:val="21"/>
    </w:rPr>
  </w:style>
  <w:style w:type="paragraph" w:customStyle="1" w:styleId="15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标题 4 Char_0"/>
    <w:link w:val="159"/>
    <w:qFormat/>
    <w:uiPriority w:val="0"/>
    <w:rPr>
      <w:rFonts w:ascii="Arial" w:hAnsi="Arial" w:eastAsia="黑体"/>
      <w:sz w:val="28"/>
    </w:rPr>
  </w:style>
  <w:style w:type="paragraph" w:customStyle="1" w:styleId="159">
    <w:name w:val="标题 4_0"/>
    <w:basedOn w:val="123"/>
    <w:next w:val="123"/>
    <w:link w:val="158"/>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6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1">
    <w:name w:val="正文文本 Char2"/>
    <w:semiHidden/>
    <w:qFormat/>
    <w:uiPriority w:val="99"/>
    <w:rPr>
      <w:kern w:val="2"/>
      <w:sz w:val="21"/>
      <w:szCs w:val="22"/>
    </w:rPr>
  </w:style>
  <w:style w:type="character" w:customStyle="1" w:styleId="162">
    <w:name w:val="批注文字 Char1"/>
    <w:qFormat/>
    <w:uiPriority w:val="99"/>
    <w:rPr>
      <w:kern w:val="2"/>
      <w:sz w:val="21"/>
      <w:szCs w:val="24"/>
    </w:rPr>
  </w:style>
  <w:style w:type="character" w:customStyle="1" w:styleId="163">
    <w:name w:val="日期 Char1"/>
    <w:qFormat/>
    <w:uiPriority w:val="0"/>
    <w:rPr>
      <w:kern w:val="2"/>
      <w:sz w:val="21"/>
      <w:szCs w:val="22"/>
    </w:rPr>
  </w:style>
  <w:style w:type="character" w:customStyle="1" w:styleId="164">
    <w:name w:val="文档结构图 Char2"/>
    <w:semiHidden/>
    <w:qFormat/>
    <w:uiPriority w:val="99"/>
    <w:rPr>
      <w:rFonts w:ascii="宋体"/>
      <w:kern w:val="2"/>
      <w:sz w:val="18"/>
      <w:szCs w:val="18"/>
    </w:rPr>
  </w:style>
  <w:style w:type="character" w:customStyle="1" w:styleId="165">
    <w:name w:val="Texte Char1"/>
    <w:link w:val="166"/>
    <w:qFormat/>
    <w:uiPriority w:val="99"/>
    <w:rPr>
      <w:rFonts w:ascii="宋体" w:hAnsi="Courier New"/>
      <w:kern w:val="2"/>
      <w:sz w:val="21"/>
      <w:szCs w:val="21"/>
    </w:rPr>
  </w:style>
  <w:style w:type="paragraph" w:customStyle="1" w:styleId="166">
    <w:name w:val="纯文本_0"/>
    <w:basedOn w:val="100"/>
    <w:link w:val="165"/>
    <w:qFormat/>
    <w:uiPriority w:val="99"/>
    <w:rPr>
      <w:rFonts w:ascii="宋体" w:hAnsi="Courier New"/>
      <w:szCs w:val="21"/>
    </w:rPr>
  </w:style>
  <w:style w:type="character" w:customStyle="1" w:styleId="167">
    <w:name w:val="页脚 Char1"/>
    <w:semiHidden/>
    <w:qFormat/>
    <w:uiPriority w:val="99"/>
    <w:rPr>
      <w:kern w:val="2"/>
      <w:sz w:val="18"/>
      <w:szCs w:val="18"/>
    </w:rPr>
  </w:style>
  <w:style w:type="character" w:customStyle="1" w:styleId="168">
    <w:name w:val="页眉 Char1"/>
    <w:semiHidden/>
    <w:qFormat/>
    <w:uiPriority w:val="99"/>
    <w:rPr>
      <w:kern w:val="2"/>
      <w:sz w:val="18"/>
      <w:szCs w:val="18"/>
    </w:rPr>
  </w:style>
  <w:style w:type="character" w:customStyle="1" w:styleId="169">
    <w:name w:val="纯文本 Char1_1"/>
    <w:link w:val="170"/>
    <w:qFormat/>
    <w:uiPriority w:val="0"/>
    <w:rPr>
      <w:rFonts w:ascii="宋体" w:hAnsi="Courier New"/>
      <w:kern w:val="2"/>
      <w:sz w:val="21"/>
      <w:szCs w:val="21"/>
    </w:rPr>
  </w:style>
  <w:style w:type="paragraph" w:customStyle="1" w:styleId="170">
    <w:name w:val="纯文本_2"/>
    <w:basedOn w:val="123"/>
    <w:link w:val="169"/>
    <w:qFormat/>
    <w:uiPriority w:val="0"/>
    <w:rPr>
      <w:rFonts w:ascii="宋体" w:hAnsi="Courier New"/>
      <w:szCs w:val="21"/>
    </w:rPr>
  </w:style>
  <w:style w:type="character" w:customStyle="1" w:styleId="171">
    <w:name w:val="标题 8 Char_0"/>
    <w:link w:val="172"/>
    <w:qFormat/>
    <w:uiPriority w:val="0"/>
    <w:rPr>
      <w:rFonts w:ascii="Arial" w:hAnsi="Arial" w:eastAsia="黑体"/>
      <w:sz w:val="24"/>
      <w:szCs w:val="24"/>
    </w:rPr>
  </w:style>
  <w:style w:type="paragraph" w:customStyle="1" w:styleId="172">
    <w:name w:val="标题 8_0"/>
    <w:basedOn w:val="123"/>
    <w:next w:val="123"/>
    <w:link w:val="17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3">
    <w:name w:val="标题 4 Char1"/>
    <w:semiHidden/>
    <w:qFormat/>
    <w:uiPriority w:val="0"/>
    <w:rPr>
      <w:rFonts w:ascii="Cambria" w:hAnsi="Cambria" w:eastAsia="宋体"/>
      <w:b/>
      <w:kern w:val="2"/>
      <w:sz w:val="28"/>
      <w:szCs w:val="28"/>
    </w:rPr>
  </w:style>
  <w:style w:type="character" w:customStyle="1" w:styleId="174">
    <w:name w:val="明显引用 Char1"/>
    <w:qFormat/>
    <w:uiPriority w:val="30"/>
    <w:rPr>
      <w:b/>
      <w:bCs/>
      <w:i/>
      <w:iCs/>
      <w:color w:val="4F81BD"/>
      <w:kern w:val="2"/>
      <w:sz w:val="21"/>
      <w:szCs w:val="24"/>
    </w:rPr>
  </w:style>
  <w:style w:type="character" w:customStyle="1" w:styleId="175">
    <w:name w:val="标题 1 Char1"/>
    <w:qFormat/>
    <w:uiPriority w:val="0"/>
    <w:rPr>
      <w:rFonts w:ascii="Calibri" w:hAnsi="Calibri" w:eastAsia="宋体"/>
      <w:b/>
      <w:kern w:val="44"/>
      <w:sz w:val="44"/>
      <w:szCs w:val="44"/>
    </w:rPr>
  </w:style>
  <w:style w:type="character" w:customStyle="1" w:styleId="176">
    <w:name w:val="_Style 174"/>
    <w:qFormat/>
    <w:uiPriority w:val="0"/>
    <w:rPr>
      <w:b/>
      <w:bCs/>
      <w:smallCaps/>
      <w:color w:val="C0504D"/>
      <w:spacing w:val="5"/>
      <w:u w:val="single"/>
    </w:rPr>
  </w:style>
  <w:style w:type="character" w:customStyle="1" w:styleId="177">
    <w:name w:val=" Char Char"/>
    <w:qFormat/>
    <w:uiPriority w:val="0"/>
    <w:rPr>
      <w:rFonts w:ascii="宋体" w:hAnsi="Courier New" w:eastAsia="宋体" w:cs="Courier New"/>
      <w:kern w:val="2"/>
      <w:sz w:val="21"/>
      <w:szCs w:val="21"/>
      <w:lang w:val="en-US" w:eastAsia="zh-CN" w:bidi="ar-SA"/>
    </w:rPr>
  </w:style>
  <w:style w:type="character" w:customStyle="1" w:styleId="178">
    <w:name w:val="标题 3 Char_0"/>
    <w:link w:val="179"/>
    <w:qFormat/>
    <w:uiPriority w:val="0"/>
    <w:rPr>
      <w:b/>
      <w:sz w:val="32"/>
    </w:rPr>
  </w:style>
  <w:style w:type="paragraph" w:customStyle="1" w:styleId="179">
    <w:name w:val="标题 3_0"/>
    <w:basedOn w:val="123"/>
    <w:next w:val="180"/>
    <w:link w:val="178"/>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0">
    <w:name w:val="正文缩进_0"/>
    <w:basedOn w:val="123"/>
    <w:unhideWhenUsed/>
    <w:qFormat/>
    <w:uiPriority w:val="0"/>
    <w:pPr>
      <w:ind w:firstLine="420" w:firstLineChars="200"/>
    </w:pPr>
    <w:rPr>
      <w:rFonts w:ascii="Calibri" w:hAnsi="Calibri"/>
      <w:bCs/>
      <w:szCs w:val="32"/>
    </w:rPr>
  </w:style>
  <w:style w:type="character" w:customStyle="1" w:styleId="181">
    <w:name w:val="tdrownotice1"/>
    <w:qFormat/>
    <w:uiPriority w:val="0"/>
    <w:rPr>
      <w:sz w:val="22"/>
    </w:rPr>
  </w:style>
  <w:style w:type="character" w:customStyle="1" w:styleId="182">
    <w:name w:val="标题 6 Char_0"/>
    <w:link w:val="183"/>
    <w:qFormat/>
    <w:uiPriority w:val="0"/>
    <w:rPr>
      <w:rFonts w:ascii="Arial" w:hAnsi="Arial" w:eastAsia="黑体"/>
      <w:b/>
      <w:bCs/>
      <w:sz w:val="24"/>
      <w:szCs w:val="24"/>
    </w:rPr>
  </w:style>
  <w:style w:type="paragraph" w:customStyle="1" w:styleId="183">
    <w:name w:val="标题 6_0"/>
    <w:basedOn w:val="123"/>
    <w:next w:val="123"/>
    <w:link w:val="18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4">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1">
    <w:name w:val="font6"/>
    <w:basedOn w:val="1"/>
    <w:qFormat/>
    <w:uiPriority w:val="0"/>
    <w:pPr>
      <w:widowControl/>
      <w:spacing w:before="100" w:beforeAutospacing="1" w:after="100" w:afterAutospacing="1"/>
      <w:jc w:val="left"/>
    </w:pPr>
    <w:rPr>
      <w:kern w:val="0"/>
      <w:sz w:val="18"/>
      <w:szCs w:val="18"/>
    </w:rPr>
  </w:style>
  <w:style w:type="paragraph" w:customStyle="1" w:styleId="1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9">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00">
    <w:name w:val="样式 标题 3 + (中文) 黑体 小四 非加粗 段前: 7.8 磅 段后: 0 磅 行距: 固定值 20 磅"/>
    <w:basedOn w:val="5"/>
    <w:qFormat/>
    <w:uiPriority w:val="0"/>
    <w:pPr>
      <w:spacing w:line="400" w:lineRule="exact"/>
    </w:pPr>
    <w:rPr>
      <w:rFonts w:eastAsia="黑体" w:cs="宋体"/>
      <w:b/>
      <w:bCs w:val="0"/>
      <w:szCs w:val="20"/>
    </w:rPr>
  </w:style>
  <w:style w:type="paragraph" w:customStyle="1" w:styleId="201">
    <w:name w:val="Char10 Char Char Char Char Char Char Char Char Char"/>
    <w:basedOn w:val="1"/>
    <w:next w:val="1"/>
    <w:qFormat/>
    <w:uiPriority w:val="0"/>
    <w:rPr>
      <w:rFonts w:ascii="Calibri" w:hAnsi="Calibri"/>
      <w:szCs w:val="22"/>
    </w:rPr>
  </w:style>
  <w:style w:type="paragraph" w:customStyle="1" w:styleId="2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3">
    <w:name w:val="MsoNormal"/>
    <w:basedOn w:val="204"/>
    <w:qFormat/>
    <w:uiPriority w:val="0"/>
    <w:rPr>
      <w:rFonts w:ascii="Calibri" w:hAnsi="Calibri" w:eastAsia="Calibri"/>
      <w:sz w:val="21"/>
    </w:rPr>
  </w:style>
  <w:style w:type="paragraph" w:customStyle="1" w:styleId="204">
    <w:name w:val="Normal_0"/>
    <w:qFormat/>
    <w:uiPriority w:val="0"/>
    <w:rPr>
      <w:rFonts w:ascii="Times New Roman" w:hAnsi="Times New Roman" w:eastAsia="宋体" w:cs="Times New Roman"/>
      <w:sz w:val="24"/>
      <w:szCs w:val="24"/>
      <w:lang w:val="en-US" w:eastAsia="zh-CN" w:bidi="ar-SA"/>
    </w:rPr>
  </w:style>
  <w:style w:type="paragraph" w:customStyle="1" w:styleId="205">
    <w:name w:val="Normal_3"/>
    <w:qFormat/>
    <w:uiPriority w:val="0"/>
    <w:rPr>
      <w:rFonts w:ascii="Times New Roman" w:hAnsi="Times New Roman" w:eastAsia="Times New Roman" w:cs="Times New Roman"/>
      <w:sz w:val="24"/>
      <w:szCs w:val="24"/>
      <w:lang w:bidi="ar-SA"/>
    </w:rPr>
  </w:style>
  <w:style w:type="paragraph" w:customStyle="1" w:styleId="20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Normal_2"/>
    <w:qFormat/>
    <w:uiPriority w:val="0"/>
    <w:rPr>
      <w:rFonts w:ascii="Times New Roman" w:hAnsi="Times New Roman" w:eastAsia="Times New Roman" w:cs="Times New Roman"/>
      <w:sz w:val="24"/>
      <w:szCs w:val="24"/>
      <w:lang w:bidi="ar-SA"/>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10">
    <w:name w:val="Normal_1"/>
    <w:qFormat/>
    <w:uiPriority w:val="0"/>
    <w:rPr>
      <w:rFonts w:ascii="Times New Roman" w:hAnsi="Times New Roman" w:eastAsia="Times New Roman" w:cs="Times New Roman"/>
      <w:sz w:val="24"/>
      <w:szCs w:val="24"/>
      <w:lang w:bidi="ar-SA"/>
    </w:rPr>
  </w:style>
  <w:style w:type="paragraph" w:customStyle="1" w:styleId="211">
    <w:name w:val="样式1"/>
    <w:basedOn w:val="1"/>
    <w:next w:val="6"/>
    <w:qFormat/>
    <w:uiPriority w:val="0"/>
    <w:pPr>
      <w:spacing w:line="360" w:lineRule="auto"/>
      <w:ind w:firstLine="420" w:firstLineChars="200"/>
    </w:pPr>
    <w:rPr>
      <w:rFonts w:ascii="宋体" w:hAnsi="宋体"/>
      <w:szCs w:val="21"/>
    </w:rPr>
  </w:style>
  <w:style w:type="paragraph" w:customStyle="1" w:styleId="2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3">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5">
    <w:name w:val=" Char Char Char Char Char Char"/>
    <w:basedOn w:val="1"/>
    <w:qFormat/>
    <w:uiPriority w:val="0"/>
    <w:rPr>
      <w:rFonts w:ascii="Tahoma" w:hAnsi="Tahoma"/>
      <w:sz w:val="24"/>
      <w:szCs w:val="20"/>
    </w:rPr>
  </w:style>
  <w:style w:type="paragraph" w:customStyle="1" w:styleId="2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7">
    <w:name w:val="Table Paragraph"/>
    <w:basedOn w:val="1"/>
    <w:qFormat/>
    <w:uiPriority w:val="1"/>
    <w:pPr>
      <w:jc w:val="left"/>
    </w:pPr>
    <w:rPr>
      <w:rFonts w:ascii="Calibri" w:hAnsi="Calibri"/>
      <w:kern w:val="0"/>
      <w:sz w:val="22"/>
      <w:szCs w:val="22"/>
      <w:lang w:eastAsia="en-US"/>
    </w:rPr>
  </w:style>
  <w:style w:type="paragraph" w:customStyle="1" w:styleId="2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9">
    <w:name w:val="List Paragraph"/>
    <w:basedOn w:val="1"/>
    <w:qFormat/>
    <w:uiPriority w:val="34"/>
    <w:pPr>
      <w:ind w:firstLine="420" w:firstLineChars="200"/>
    </w:pPr>
    <w:rPr>
      <w:rFonts w:ascii="Calibri" w:hAnsi="Calibri"/>
      <w:szCs w:val="22"/>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1">
    <w:name w:val="_Style 219"/>
    <w:basedOn w:val="3"/>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2">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5">
    <w:name w:val="段落2"/>
    <w:basedOn w:val="1"/>
    <w:qFormat/>
    <w:uiPriority w:val="0"/>
    <w:pPr>
      <w:spacing w:line="360" w:lineRule="auto"/>
      <w:ind w:firstLine="480" w:firstLineChars="200"/>
    </w:pPr>
    <w:rPr>
      <w:rFonts w:ascii="Calibri" w:hAnsi="Calibri" w:cs="Courier New"/>
      <w:sz w:val="24"/>
      <w:szCs w:val="21"/>
    </w:rPr>
  </w:style>
  <w:style w:type="paragraph" w:customStyle="1" w:styleId="2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8">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9">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30">
    <w:name w:val="_Style 228"/>
    <w:qFormat/>
    <w:uiPriority w:val="0"/>
    <w:rPr>
      <w:rFonts w:ascii="Times New Roman" w:hAnsi="Times New Roman" w:eastAsia="宋体" w:cs="Times New Roman"/>
      <w:kern w:val="2"/>
      <w:sz w:val="21"/>
      <w:szCs w:val="24"/>
      <w:lang w:val="en-US" w:eastAsia="zh-CN" w:bidi="ar-SA"/>
    </w:rPr>
  </w:style>
  <w:style w:type="paragraph" w:customStyle="1" w:styleId="23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简单回函地址"/>
    <w:basedOn w:val="1"/>
    <w:qFormat/>
    <w:uiPriority w:val="0"/>
    <w:rPr>
      <w:rFonts w:ascii="Calibri" w:hAnsi="Calibri"/>
      <w:szCs w:val="22"/>
    </w:rPr>
  </w:style>
  <w:style w:type="paragraph" w:customStyle="1" w:styleId="233">
    <w:name w:val=" Char10 Char Char Char Char Char Char Char Char Char"/>
    <w:basedOn w:val="1"/>
    <w:next w:val="1"/>
    <w:qFormat/>
    <w:uiPriority w:val="0"/>
    <w:rPr>
      <w:rFonts w:ascii="Calibri" w:hAnsi="Calibri"/>
      <w:szCs w:val="22"/>
    </w:rPr>
  </w:style>
  <w:style w:type="paragraph" w:customStyle="1" w:styleId="23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5">
    <w:name w:val=" Char"/>
    <w:basedOn w:val="1"/>
    <w:qFormat/>
    <w:uiPriority w:val="0"/>
    <w:rPr>
      <w:rFonts w:ascii="Calibri" w:hAnsi="Calibri"/>
      <w:szCs w:val="22"/>
    </w:rPr>
  </w:style>
  <w:style w:type="paragraph" w:customStyle="1" w:styleId="2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7">
    <w:name w:val="目录"/>
    <w:basedOn w:val="1"/>
    <w:qFormat/>
    <w:uiPriority w:val="0"/>
    <w:pPr>
      <w:widowControl/>
      <w:jc w:val="center"/>
    </w:pPr>
    <w:rPr>
      <w:rFonts w:ascii="宋体" w:hAnsi="Calibri"/>
      <w:b/>
      <w:kern w:val="0"/>
      <w:sz w:val="36"/>
      <w:szCs w:val="20"/>
    </w:rPr>
  </w:style>
  <w:style w:type="paragraph" w:customStyle="1" w:styleId="2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40">
    <w:name w:val=" Char Char Char Char Char"/>
    <w:basedOn w:val="1"/>
    <w:qFormat/>
    <w:uiPriority w:val="0"/>
    <w:rPr>
      <w:rFonts w:ascii="Tahoma" w:hAnsi="Tahoma"/>
      <w:sz w:val="24"/>
      <w:szCs w:val="20"/>
    </w:rPr>
  </w:style>
  <w:style w:type="paragraph" w:customStyle="1" w:styleId="241">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2">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3">
    <w:name w:val="Char Char Char Char Char Char"/>
    <w:basedOn w:val="1"/>
    <w:qFormat/>
    <w:uiPriority w:val="0"/>
    <w:rPr>
      <w:rFonts w:ascii="Tahoma" w:hAnsi="Tahoma"/>
      <w:sz w:val="24"/>
      <w:szCs w:val="20"/>
    </w:rPr>
  </w:style>
  <w:style w:type="paragraph" w:customStyle="1" w:styleId="244">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5">
    <w:name w:val="目录文字"/>
    <w:basedOn w:val="1"/>
    <w:qFormat/>
    <w:uiPriority w:val="0"/>
    <w:pPr>
      <w:widowControl/>
      <w:spacing w:line="480" w:lineRule="auto"/>
      <w:jc w:val="left"/>
    </w:pPr>
    <w:rPr>
      <w:rFonts w:ascii="宋体" w:hAnsi="宋体"/>
      <w:kern w:val="0"/>
      <w:sz w:val="24"/>
      <w:szCs w:val="20"/>
    </w:rPr>
  </w:style>
  <w:style w:type="paragraph" w:customStyle="1" w:styleId="246">
    <w:name w:val="普通(网站)_0"/>
    <w:basedOn w:val="123"/>
    <w:qFormat/>
    <w:uiPriority w:val="0"/>
    <w:pPr>
      <w:widowControl/>
      <w:spacing w:before="100" w:beforeAutospacing="1" w:after="100" w:afterAutospacing="1"/>
      <w:jc w:val="left"/>
    </w:pPr>
    <w:rPr>
      <w:rFonts w:ascii="宋体" w:hAnsi="宋体"/>
      <w:kern w:val="0"/>
      <w:sz w:val="24"/>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8">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0">
    <w:name w:val="段落1 Char"/>
    <w:basedOn w:val="28"/>
    <w:qFormat/>
    <w:uiPriority w:val="0"/>
    <w:pPr>
      <w:spacing w:line="360" w:lineRule="auto"/>
    </w:pPr>
    <w:rPr>
      <w:rFonts w:ascii="Times New Roman" w:hAnsi="Times New Roman"/>
      <w:sz w:val="24"/>
      <w:szCs w:val="21"/>
    </w:rPr>
  </w:style>
  <w:style w:type="paragraph" w:customStyle="1" w:styleId="251">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2">
    <w:name w:val="Char Char Char Char Char Char Char1 Char"/>
    <w:basedOn w:val="1"/>
    <w:qFormat/>
    <w:uiPriority w:val="0"/>
    <w:rPr>
      <w:rFonts w:ascii="Tahoma" w:hAnsi="Tahoma"/>
      <w:sz w:val="24"/>
      <w:szCs w:val="20"/>
    </w:rPr>
  </w:style>
  <w:style w:type="paragraph" w:customStyle="1" w:styleId="253">
    <w:name w:val="D&amp;L"/>
    <w:basedOn w:val="35"/>
    <w:qFormat/>
    <w:uiPriority w:val="0"/>
    <w:pPr>
      <w:pBdr>
        <w:bottom w:val="thinThickSmallGap" w:color="auto" w:sz="18" w:space="1"/>
      </w:pBdr>
      <w:adjustRightInd w:val="0"/>
      <w:snapToGrid/>
      <w:spacing w:line="240" w:lineRule="atLeast"/>
    </w:pPr>
    <w:rPr>
      <w:kern w:val="0"/>
      <w:sz w:val="24"/>
      <w:szCs w:val="20"/>
    </w:rPr>
  </w:style>
  <w:style w:type="character" w:customStyle="1" w:styleId="254">
    <w:name w:val="font112"/>
    <w:basedOn w:val="57"/>
    <w:qFormat/>
    <w:uiPriority w:val="0"/>
    <w:rPr>
      <w:rFonts w:ascii="宋体" w:hAnsi="宋体" w:eastAsia="宋体" w:cs="宋体"/>
      <w:b/>
      <w:bCs/>
      <w:color w:val="000000"/>
      <w:sz w:val="22"/>
      <w:szCs w:val="22"/>
      <w:u w:val="none"/>
    </w:rPr>
  </w:style>
  <w:style w:type="character" w:customStyle="1" w:styleId="255">
    <w:name w:val="font81"/>
    <w:basedOn w:val="57"/>
    <w:qFormat/>
    <w:uiPriority w:val="0"/>
    <w:rPr>
      <w:rFonts w:ascii="宋体" w:hAnsi="宋体" w:eastAsia="宋体" w:cs="宋体"/>
      <w:color w:val="FF0000"/>
      <w:sz w:val="22"/>
      <w:szCs w:val="22"/>
      <w:u w:val="none"/>
    </w:rPr>
  </w:style>
  <w:style w:type="character" w:customStyle="1" w:styleId="256">
    <w:name w:val="font151"/>
    <w:basedOn w:val="57"/>
    <w:qFormat/>
    <w:uiPriority w:val="0"/>
    <w:rPr>
      <w:rFonts w:ascii="宋体" w:hAnsi="宋体" w:eastAsia="宋体" w:cs="宋体"/>
      <w:b/>
      <w:bCs/>
      <w:color w:val="000000"/>
      <w:sz w:val="22"/>
      <w:szCs w:val="22"/>
      <w:u w:val="none"/>
    </w:rPr>
  </w:style>
  <w:style w:type="character" w:customStyle="1" w:styleId="257">
    <w:name w:val="font21"/>
    <w:basedOn w:val="57"/>
    <w:qFormat/>
    <w:uiPriority w:val="0"/>
    <w:rPr>
      <w:rFonts w:hint="eastAsia" w:ascii="宋体" w:hAnsi="宋体" w:eastAsia="宋体" w:cs="宋体"/>
      <w:color w:val="000000"/>
      <w:sz w:val="22"/>
      <w:szCs w:val="22"/>
      <w:u w:val="none"/>
    </w:rPr>
  </w:style>
  <w:style w:type="character" w:customStyle="1" w:styleId="258">
    <w:name w:val="font121"/>
    <w:basedOn w:val="57"/>
    <w:qFormat/>
    <w:uiPriority w:val="0"/>
    <w:rPr>
      <w:rFonts w:hint="default" w:ascii="Arial" w:hAnsi="Arial" w:cs="Arial"/>
      <w:color w:val="000000"/>
      <w:sz w:val="22"/>
      <w:szCs w:val="22"/>
      <w:u w:val="none"/>
    </w:rPr>
  </w:style>
  <w:style w:type="character" w:customStyle="1" w:styleId="259">
    <w:name w:val="font01"/>
    <w:basedOn w:val="57"/>
    <w:qFormat/>
    <w:uiPriority w:val="0"/>
    <w:rPr>
      <w:rFonts w:hint="default" w:ascii="Arial" w:hAnsi="Arial" w:cs="Arial"/>
      <w:color w:val="000000"/>
      <w:sz w:val="22"/>
      <w:szCs w:val="22"/>
      <w:u w:val="none"/>
    </w:rPr>
  </w:style>
  <w:style w:type="character" w:customStyle="1" w:styleId="260">
    <w:name w:val="font101"/>
    <w:basedOn w:val="5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80</Pages>
  <Words>8846</Words>
  <Characters>9680</Characters>
  <Lines>391</Lines>
  <Paragraphs>110</Paragraphs>
  <TotalTime>24</TotalTime>
  <ScaleCrop>false</ScaleCrop>
  <LinksUpToDate>false</LinksUpToDate>
  <CharactersWithSpaces>10454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2025-02-15T06:59:00Z</cp:lastPrinted>
  <dcterms:modified xsi:type="dcterms:W3CDTF">2025-02-20T02:52:25Z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F0B3CE9A7E0446A78CFD807AE5C59663_13</vt:lpwstr>
  </property>
  <property fmtid="{D5CDD505-2E9C-101B-9397-08002B2CF9AE}" pid="4" name="KSOTemplateDocerSaveRecord">
    <vt:lpwstr>eyJoZGlkIjoiZDYxMWJhZjY1MGYzOGFlMTZmZjNmMzQ1NzliYjhlY2EiLCJ1c2VySWQiOiIyMDExOTE3NjcifQ==</vt:lpwstr>
  </property>
</Properties>
</file>