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beforeLines="100" w:line="1700" w:lineRule="exact"/>
        <w:jc w:val="center"/>
        <w:rPr>
          <w:rFonts w:ascii="宋体" w:hAnsi="宋体"/>
          <w:b/>
          <w:sz w:val="52"/>
          <w:szCs w:val="52"/>
        </w:rPr>
      </w:pPr>
      <w:r>
        <w:rPr>
          <w:rFonts w:hint="eastAsia" w:ascii="宋体" w:hAnsi="宋体"/>
          <w:b/>
          <w:bCs/>
          <w:sz w:val="52"/>
          <w:szCs w:val="52"/>
        </w:rPr>
        <w:t>货物类标准</w:t>
      </w:r>
      <w:r>
        <w:rPr>
          <w:rFonts w:hint="eastAsia" w:ascii="微软简标宋"/>
          <w:b/>
          <w:bCs/>
          <w:sz w:val="52"/>
        </w:rPr>
        <w:t>招标文件</w:t>
      </w:r>
    </w:p>
    <w:p>
      <w:pPr>
        <w:tabs>
          <w:tab w:val="left" w:pos="315"/>
          <w:tab w:val="left" w:pos="8820"/>
        </w:tabs>
        <w:spacing w:line="500" w:lineRule="exact"/>
        <w:jc w:val="right"/>
        <w:rPr>
          <w:rFonts w:ascii="微软简标宋"/>
          <w:bCs/>
          <w:sz w:val="52"/>
        </w:rPr>
      </w:pPr>
    </w:p>
    <w:p>
      <w:pPr>
        <w:tabs>
          <w:tab w:val="left" w:pos="315"/>
          <w:tab w:val="left" w:pos="8820"/>
        </w:tabs>
        <w:spacing w:line="500" w:lineRule="exact"/>
        <w:jc w:val="right"/>
        <w:rPr>
          <w:rFonts w:ascii="微软简标宋"/>
          <w:bCs/>
          <w:sz w:val="52"/>
        </w:rPr>
      </w:pPr>
    </w:p>
    <w:p>
      <w:pPr>
        <w:tabs>
          <w:tab w:val="left" w:pos="315"/>
          <w:tab w:val="left" w:pos="8820"/>
        </w:tabs>
        <w:spacing w:line="500" w:lineRule="exact"/>
        <w:jc w:val="right"/>
        <w:rPr>
          <w:rFonts w:ascii="微软简标宋"/>
          <w:bCs/>
          <w:sz w:val="52"/>
        </w:rPr>
      </w:pPr>
    </w:p>
    <w:p>
      <w:pPr>
        <w:tabs>
          <w:tab w:val="left" w:pos="315"/>
          <w:tab w:val="left" w:pos="5220"/>
          <w:tab w:val="left" w:pos="8820"/>
        </w:tabs>
        <w:spacing w:line="500" w:lineRule="exact"/>
        <w:rPr>
          <w:rFonts w:ascii="微软简标宋"/>
          <w:bCs/>
          <w:sz w:val="52"/>
        </w:rPr>
      </w:pPr>
      <w:r>
        <w:rPr>
          <w:rFonts w:ascii="微软简标宋"/>
          <w:bCs/>
          <w:sz w:val="52"/>
        </w:rPr>
        <w:tab/>
      </w:r>
      <w:r>
        <w:rPr>
          <w:rFonts w:ascii="微软简标宋"/>
          <w:bCs/>
          <w:sz w:val="52"/>
        </w:rPr>
        <w:tab/>
      </w:r>
      <w:r>
        <w:rPr>
          <w:rFonts w:ascii="微软简标宋"/>
          <w:bCs/>
          <w:sz w:val="52"/>
        </w:rPr>
        <w:tab/>
      </w:r>
    </w:p>
    <w:p>
      <w:pPr>
        <w:tabs>
          <w:tab w:val="left" w:pos="315"/>
          <w:tab w:val="left" w:pos="8820"/>
        </w:tabs>
        <w:spacing w:line="500" w:lineRule="exact"/>
        <w:jc w:val="right"/>
        <w:rPr>
          <w:rFonts w:ascii="微软简标宋"/>
          <w:bCs/>
          <w:sz w:val="52"/>
        </w:rPr>
      </w:pPr>
    </w:p>
    <w:p>
      <w:pPr>
        <w:spacing w:line="360" w:lineRule="auto"/>
        <w:jc w:val="left"/>
        <w:rPr>
          <w:rFonts w:ascii="宋体" w:hAnsi="宋体"/>
          <w:szCs w:val="21"/>
        </w:rPr>
      </w:pPr>
    </w:p>
    <w:p>
      <w:pPr>
        <w:widowControl/>
        <w:jc w:val="center"/>
        <w:rPr>
          <w:rFonts w:ascii="宋体" w:hAnsi="宋体" w:cs="宋体"/>
          <w:kern w:val="0"/>
          <w:sz w:val="24"/>
          <w:szCs w:val="24"/>
        </w:rPr>
      </w:pPr>
      <w:r>
        <w:rPr>
          <w:rFonts w:hint="eastAsia" w:ascii="Garamond" w:hAnsi="Garamond"/>
        </w:rPr>
        <w:drawing>
          <wp:inline distT="0" distB="0" distL="0" distR="0">
            <wp:extent cx="2030095" cy="1776730"/>
            <wp:effectExtent l="0" t="0" r="8255" b="13970"/>
            <wp:docPr id="4" name="图片 4" descr="五星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五星LOGO-02"/>
                    <pic:cNvPicPr>
                      <a:picLocks noChangeAspect="1" noChangeArrowheads="1"/>
                    </pic:cNvPicPr>
                  </pic:nvPicPr>
                  <pic:blipFill>
                    <a:blip r:embed="rId7" cstate="print"/>
                    <a:srcRect/>
                    <a:stretch>
                      <a:fillRect/>
                    </a:stretch>
                  </pic:blipFill>
                  <pic:spPr>
                    <a:xfrm>
                      <a:off x="0" y="0"/>
                      <a:ext cx="2030095" cy="1776730"/>
                    </a:xfrm>
                    <a:prstGeom prst="rect">
                      <a:avLst/>
                    </a:prstGeom>
                    <a:noFill/>
                    <a:ln w="9525" cmpd="sng">
                      <a:noFill/>
                      <a:miter lim="800000"/>
                      <a:headEnd/>
                      <a:tailEnd/>
                    </a:ln>
                  </pic:spPr>
                </pic:pic>
              </a:graphicData>
            </a:graphic>
          </wp:inline>
        </w:drawing>
      </w:r>
    </w:p>
    <w:p>
      <w:pPr>
        <w:tabs>
          <w:tab w:val="left" w:pos="315"/>
          <w:tab w:val="left" w:pos="8820"/>
        </w:tabs>
        <w:spacing w:beforeLines="100" w:afterLines="50" w:line="500" w:lineRule="exact"/>
        <w:ind w:right="25" w:rightChars="12"/>
        <w:jc w:val="center"/>
        <w:rPr>
          <w:rFonts w:ascii="Arial Black" w:hAnsi="Arial Black"/>
          <w:sz w:val="44"/>
        </w:rPr>
      </w:pPr>
    </w:p>
    <w:p>
      <w:pPr>
        <w:tabs>
          <w:tab w:val="left" w:pos="2410"/>
        </w:tabs>
        <w:autoSpaceDE w:val="0"/>
        <w:autoSpaceDN w:val="0"/>
        <w:adjustRightInd w:val="0"/>
        <w:snapToGrid w:val="0"/>
        <w:spacing w:line="360" w:lineRule="auto"/>
        <w:rPr>
          <w:rFonts w:ascii="宋体" w:hAnsi="DotumChe" w:cs="宋体"/>
          <w:b/>
          <w:spacing w:val="20"/>
          <w:kern w:val="0"/>
          <w:sz w:val="36"/>
          <w:szCs w:val="36"/>
        </w:rPr>
      </w:pPr>
    </w:p>
    <w:p>
      <w:pPr>
        <w:tabs>
          <w:tab w:val="left" w:pos="2410"/>
        </w:tabs>
        <w:autoSpaceDE w:val="0"/>
        <w:autoSpaceDN w:val="0"/>
        <w:adjustRightInd w:val="0"/>
        <w:snapToGrid w:val="0"/>
        <w:spacing w:line="360" w:lineRule="auto"/>
        <w:rPr>
          <w:rFonts w:ascii="宋体" w:hAnsi="DotumChe" w:cs="宋体"/>
          <w:b/>
          <w:spacing w:val="20"/>
          <w:kern w:val="0"/>
          <w:sz w:val="36"/>
          <w:szCs w:val="36"/>
        </w:rPr>
      </w:pPr>
    </w:p>
    <w:p>
      <w:pPr>
        <w:spacing w:line="360" w:lineRule="auto"/>
        <w:rPr>
          <w:rFonts w:hint="eastAsia" w:ascii="宋体" w:hAnsi="DotumChe" w:eastAsia="宋体" w:cs="宋体"/>
          <w:b/>
          <w:spacing w:val="20"/>
          <w:kern w:val="0"/>
          <w:sz w:val="32"/>
          <w:szCs w:val="32"/>
          <w:lang w:eastAsia="zh-CN"/>
        </w:rPr>
      </w:pPr>
      <w:r>
        <w:rPr>
          <w:rFonts w:hint="eastAsia" w:ascii="宋体" w:hAnsi="DotumChe" w:cs="宋体"/>
          <w:b/>
          <w:spacing w:val="20"/>
          <w:kern w:val="0"/>
          <w:sz w:val="32"/>
          <w:szCs w:val="32"/>
        </w:rPr>
        <w:t>项目名称：合肥泓瑞金陵大酒店</w:t>
      </w:r>
      <w:r>
        <w:rPr>
          <w:rFonts w:hint="eastAsia" w:ascii="宋体" w:hAnsi="DotumChe" w:cs="宋体"/>
          <w:b/>
          <w:spacing w:val="20"/>
          <w:kern w:val="0"/>
          <w:sz w:val="32"/>
          <w:szCs w:val="32"/>
          <w:lang w:eastAsia="zh-CN"/>
        </w:rPr>
        <w:t>客房小酒吧采购</w:t>
      </w:r>
      <w:r>
        <w:rPr>
          <w:rFonts w:hint="eastAsia" w:ascii="宋体" w:hAnsi="DotumChe" w:eastAsia="宋体" w:cs="宋体"/>
          <w:b/>
          <w:spacing w:val="20"/>
          <w:kern w:val="0"/>
          <w:sz w:val="32"/>
          <w:szCs w:val="32"/>
          <w:lang w:eastAsia="zh-CN"/>
        </w:rPr>
        <w:t>项目</w:t>
      </w:r>
    </w:p>
    <w:p>
      <w:pPr>
        <w:spacing w:line="540" w:lineRule="exact"/>
        <w:rPr>
          <w:rFonts w:hint="eastAsia" w:ascii="宋体" w:hAnsi="宋体"/>
          <w:b/>
          <w:sz w:val="28"/>
          <w:highlight w:val="none"/>
        </w:rPr>
      </w:pPr>
      <w:r>
        <w:rPr>
          <w:rFonts w:hint="eastAsia" w:ascii="宋体" w:hAnsi="DotumChe" w:cs="宋体"/>
          <w:b/>
          <w:spacing w:val="20"/>
          <w:kern w:val="0"/>
          <w:sz w:val="32"/>
          <w:szCs w:val="32"/>
        </w:rPr>
        <w:t>项目编号：</w:t>
      </w:r>
      <w:r>
        <w:rPr>
          <w:rFonts w:hint="eastAsia" w:ascii="宋体" w:hAnsi="宋体"/>
          <w:b/>
          <w:sz w:val="28"/>
          <w:highlight w:val="none"/>
        </w:rPr>
        <w:t>202</w:t>
      </w:r>
      <w:r>
        <w:rPr>
          <w:rFonts w:hint="eastAsia" w:ascii="宋体" w:hAnsi="宋体"/>
          <w:b/>
          <w:sz w:val="28"/>
          <w:highlight w:val="none"/>
          <w:lang w:val="en-US" w:eastAsia="zh-CN"/>
        </w:rPr>
        <w:t>4HRJL00012</w:t>
      </w:r>
      <w:r>
        <w:rPr>
          <w:rFonts w:hint="eastAsia" w:ascii="宋体" w:hAnsi="宋体"/>
          <w:b/>
          <w:sz w:val="28"/>
          <w:highlight w:val="none"/>
        </w:rPr>
        <w:t>号</w:t>
      </w:r>
    </w:p>
    <w:p>
      <w:pPr>
        <w:pStyle w:val="2"/>
      </w:pPr>
    </w:p>
    <w:p>
      <w:pPr>
        <w:spacing w:line="540" w:lineRule="exact"/>
        <w:rPr>
          <w:rFonts w:hint="eastAsia" w:ascii="宋体" w:hAnsi="DotumChe" w:eastAsia="宋体" w:cs="宋体"/>
          <w:b/>
          <w:spacing w:val="20"/>
          <w:kern w:val="0"/>
          <w:sz w:val="32"/>
          <w:szCs w:val="32"/>
        </w:rPr>
      </w:pPr>
      <w:r>
        <w:rPr>
          <w:rFonts w:hint="eastAsia" w:ascii="宋体" w:hAnsi="DotumChe" w:eastAsia="宋体" w:cs="宋体"/>
          <w:b/>
          <w:spacing w:val="20"/>
          <w:kern w:val="0"/>
          <w:sz w:val="32"/>
          <w:szCs w:val="32"/>
        </w:rPr>
        <w:t>招 标 人：合肥</w:t>
      </w:r>
      <w:r>
        <w:rPr>
          <w:rFonts w:hint="eastAsia" w:ascii="宋体" w:hAnsi="DotumChe" w:eastAsia="宋体" w:cs="宋体"/>
          <w:b/>
          <w:spacing w:val="20"/>
          <w:kern w:val="0"/>
          <w:sz w:val="32"/>
          <w:szCs w:val="32"/>
          <w:lang w:eastAsia="zh-CN"/>
        </w:rPr>
        <w:t>泓瑞金陵大酒店</w:t>
      </w:r>
      <w:r>
        <w:rPr>
          <w:rFonts w:hint="eastAsia" w:ascii="宋体" w:hAnsi="DotumChe" w:eastAsia="宋体" w:cs="宋体"/>
          <w:b/>
          <w:spacing w:val="20"/>
          <w:kern w:val="0"/>
          <w:sz w:val="32"/>
          <w:szCs w:val="32"/>
        </w:rPr>
        <w:t>有限</w:t>
      </w:r>
      <w:r>
        <w:rPr>
          <w:rFonts w:hint="eastAsia" w:ascii="宋体" w:hAnsi="DotumChe" w:eastAsia="宋体" w:cs="宋体"/>
          <w:b/>
          <w:spacing w:val="20"/>
          <w:kern w:val="0"/>
          <w:sz w:val="32"/>
          <w:szCs w:val="32"/>
          <w:lang w:eastAsia="zh-CN"/>
        </w:rPr>
        <w:t>责任</w:t>
      </w:r>
      <w:r>
        <w:rPr>
          <w:rFonts w:hint="eastAsia" w:ascii="宋体" w:hAnsi="DotumChe" w:eastAsia="宋体" w:cs="宋体"/>
          <w:b/>
          <w:spacing w:val="20"/>
          <w:kern w:val="0"/>
          <w:sz w:val="32"/>
          <w:szCs w:val="32"/>
        </w:rPr>
        <w:t>公司</w:t>
      </w:r>
    </w:p>
    <w:p>
      <w:pPr>
        <w:spacing w:line="540" w:lineRule="exact"/>
        <w:rPr>
          <w:rFonts w:hint="eastAsia" w:ascii="宋体" w:hAnsi="DotumChe" w:eastAsia="宋体" w:cs="宋体"/>
          <w:b/>
          <w:spacing w:val="20"/>
          <w:kern w:val="0"/>
          <w:sz w:val="32"/>
          <w:szCs w:val="32"/>
        </w:rPr>
      </w:pPr>
    </w:p>
    <w:p>
      <w:pPr>
        <w:spacing w:line="540" w:lineRule="exact"/>
        <w:rPr>
          <w:rFonts w:hint="eastAsia" w:ascii="宋体" w:hAnsi="DotumChe" w:eastAsia="宋体" w:cs="宋体"/>
          <w:b/>
          <w:spacing w:val="20"/>
          <w:kern w:val="0"/>
          <w:sz w:val="32"/>
          <w:szCs w:val="32"/>
        </w:rPr>
      </w:pPr>
      <w:r>
        <w:rPr>
          <w:rFonts w:hint="eastAsia" w:ascii="宋体" w:hAnsi="DotumChe" w:eastAsia="宋体" w:cs="宋体"/>
          <w:b/>
          <w:spacing w:val="20"/>
          <w:kern w:val="0"/>
          <w:sz w:val="32"/>
          <w:szCs w:val="32"/>
        </w:rPr>
        <w:t>招标时间：202</w:t>
      </w:r>
      <w:r>
        <w:rPr>
          <w:rFonts w:hint="eastAsia" w:ascii="宋体" w:hAnsi="DotumChe" w:eastAsia="宋体" w:cs="宋体"/>
          <w:b/>
          <w:spacing w:val="20"/>
          <w:kern w:val="0"/>
          <w:sz w:val="32"/>
          <w:szCs w:val="32"/>
          <w:lang w:val="en-US" w:eastAsia="zh-CN"/>
        </w:rPr>
        <w:t>4</w:t>
      </w:r>
      <w:r>
        <w:rPr>
          <w:rFonts w:hint="eastAsia" w:ascii="宋体" w:hAnsi="DotumChe" w:eastAsia="宋体" w:cs="宋体"/>
          <w:b/>
          <w:spacing w:val="20"/>
          <w:kern w:val="0"/>
          <w:sz w:val="32"/>
          <w:szCs w:val="32"/>
        </w:rPr>
        <w:t>年</w:t>
      </w:r>
      <w:r>
        <w:rPr>
          <w:rFonts w:hint="eastAsia" w:ascii="宋体" w:hAnsi="DotumChe" w:cs="宋体"/>
          <w:b/>
          <w:spacing w:val="20"/>
          <w:kern w:val="0"/>
          <w:sz w:val="32"/>
          <w:szCs w:val="32"/>
          <w:lang w:val="en-US" w:eastAsia="zh-CN"/>
        </w:rPr>
        <w:t>3</w:t>
      </w:r>
      <w:r>
        <w:rPr>
          <w:rFonts w:hint="eastAsia" w:ascii="宋体" w:hAnsi="DotumChe" w:eastAsia="宋体" w:cs="宋体"/>
          <w:b/>
          <w:spacing w:val="20"/>
          <w:kern w:val="0"/>
          <w:sz w:val="32"/>
          <w:szCs w:val="32"/>
        </w:rPr>
        <w:t>月</w:t>
      </w:r>
    </w:p>
    <w:p>
      <w:pPr>
        <w:bidi w:val="0"/>
        <w:jc w:val="both"/>
        <w:rPr>
          <w:rFonts w:ascii="黑体" w:hAnsi="宋体" w:eastAsia="黑体"/>
          <w:b/>
          <w:i w:val="0"/>
          <w:iCs w:val="0"/>
          <w:sz w:val="32"/>
        </w:rPr>
      </w:pPr>
      <w:r>
        <w:rPr>
          <w:rFonts w:ascii="黑体" w:hAnsi="宋体" w:eastAsia="黑体"/>
          <w:b/>
          <w:i w:val="0"/>
          <w:iCs w:val="0"/>
          <w:sz w:val="32"/>
        </w:rPr>
        <w:tab/>
      </w:r>
      <w:r>
        <w:rPr>
          <w:rFonts w:ascii="黑体" w:hAnsi="宋体" w:eastAsia="黑体"/>
          <w:b/>
          <w:i w:val="0"/>
          <w:iCs w:val="0"/>
          <w:sz w:val="32"/>
        </w:rPr>
        <w:tab/>
      </w:r>
      <w:r>
        <w:rPr>
          <w:rFonts w:ascii="黑体" w:hAnsi="宋体" w:eastAsia="黑体"/>
          <w:b/>
          <w:i w:val="0"/>
          <w:iCs w:val="0"/>
          <w:sz w:val="32"/>
        </w:rPr>
        <w:tab/>
      </w:r>
    </w:p>
    <w:p>
      <w:pPr>
        <w:bidi w:val="0"/>
        <w:jc w:val="center"/>
        <w:rPr>
          <w:rFonts w:ascii="黑体" w:hAnsi="宋体" w:eastAsia="黑体"/>
          <w:b/>
          <w:i w:val="0"/>
          <w:iCs w:val="0"/>
          <w:sz w:val="32"/>
        </w:rPr>
      </w:pPr>
    </w:p>
    <w:p>
      <w:pPr>
        <w:bidi w:val="0"/>
        <w:jc w:val="center"/>
        <w:rPr>
          <w:rFonts w:hint="eastAsia" w:ascii="黑体" w:hAnsi="宋体" w:eastAsia="黑体"/>
          <w:b/>
          <w:i w:val="0"/>
          <w:iCs w:val="0"/>
          <w:sz w:val="32"/>
        </w:rPr>
      </w:pPr>
      <w:r>
        <w:rPr>
          <w:rFonts w:hint="eastAsia" w:ascii="黑体" w:hAnsi="宋体" w:eastAsia="黑体"/>
          <w:b/>
          <w:i w:val="0"/>
          <w:iCs w:val="0"/>
          <w:sz w:val="32"/>
        </w:rPr>
        <w:t>目录</w:t>
      </w:r>
    </w:p>
    <w:p>
      <w:pPr>
        <w:pStyle w:val="2"/>
      </w:pPr>
    </w:p>
    <w:p>
      <w:pPr>
        <w:pStyle w:val="17"/>
        <w:tabs>
          <w:tab w:val="right" w:leader="dot" w:pos="9413"/>
          <w:tab w:val="clear" w:pos="9403"/>
        </w:tabs>
      </w:pPr>
      <w:bookmarkStart w:id="0" w:name="_Hlt526418134"/>
      <w:bookmarkEnd w:id="0"/>
      <w:bookmarkStart w:id="1" w:name="_Hlt533241375"/>
      <w:bookmarkEnd w:id="1"/>
      <w:bookmarkStart w:id="2" w:name="_Hlt519045295"/>
      <w:bookmarkEnd w:id="2"/>
      <w:r>
        <w:rPr>
          <w:rFonts w:hint="eastAsia" w:ascii="宋体" w:hAnsi="宋体" w:eastAsia="宋体"/>
          <w:caps/>
          <w:sz w:val="24"/>
        </w:rPr>
        <w:fldChar w:fldCharType="begin"/>
      </w:r>
      <w:r>
        <w:rPr>
          <w:rFonts w:hint="eastAsia" w:ascii="宋体" w:hAnsi="宋体" w:eastAsia="宋体"/>
          <w:caps/>
          <w:sz w:val="24"/>
        </w:rPr>
        <w:instrText xml:space="preserve"> TOC \o "1-3" \h \z </w:instrText>
      </w:r>
      <w:r>
        <w:rPr>
          <w:rFonts w:hint="eastAsia" w:ascii="宋体" w:hAnsi="宋体" w:eastAsia="宋体"/>
          <w:caps/>
          <w:sz w:val="24"/>
        </w:rPr>
        <w:fldChar w:fldCharType="separate"/>
      </w:r>
      <w:r>
        <w:rPr>
          <w:rFonts w:hint="eastAsia" w:ascii="宋体" w:hAnsi="宋体" w:eastAsia="宋体"/>
          <w:caps/>
        </w:rPr>
        <w:fldChar w:fldCharType="begin"/>
      </w:r>
      <w:r>
        <w:rPr>
          <w:rFonts w:hint="eastAsia" w:ascii="宋体" w:hAnsi="宋体" w:eastAsia="宋体"/>
          <w:caps/>
        </w:rPr>
        <w:instrText xml:space="preserve"> HYPERLINK \l _Toc24754 </w:instrText>
      </w:r>
      <w:r>
        <w:rPr>
          <w:rFonts w:hint="eastAsia" w:ascii="宋体" w:hAnsi="宋体" w:eastAsia="宋体"/>
          <w:caps/>
        </w:rPr>
        <w:fldChar w:fldCharType="separate"/>
      </w:r>
      <w:r>
        <w:rPr>
          <w:rFonts w:hint="eastAsia" w:ascii="宋体" w:hAnsi="宋体" w:eastAsia="宋体"/>
        </w:rPr>
        <w:t>第一章 投标邀请</w:t>
      </w:r>
      <w:r>
        <w:tab/>
      </w:r>
      <w:r>
        <w:fldChar w:fldCharType="begin"/>
      </w:r>
      <w:r>
        <w:instrText xml:space="preserve"> PAGEREF _Toc24754 \h </w:instrText>
      </w:r>
      <w:r>
        <w:fldChar w:fldCharType="separate"/>
      </w:r>
      <w:r>
        <w:t>2</w:t>
      </w:r>
      <w:r>
        <w:fldChar w:fldCharType="end"/>
      </w:r>
      <w:r>
        <w:rPr>
          <w:rFonts w:hint="eastAsia" w:ascii="宋体" w:hAnsi="宋体" w:eastAsia="宋体"/>
          <w:caps/>
        </w:rPr>
        <w:fldChar w:fldCharType="end"/>
      </w:r>
    </w:p>
    <w:p>
      <w:pPr>
        <w:pStyle w:val="17"/>
        <w:tabs>
          <w:tab w:val="right" w:leader="dot" w:pos="9413"/>
          <w:tab w:val="clear" w:pos="9403"/>
        </w:tabs>
      </w:pPr>
      <w:r>
        <w:rPr>
          <w:rFonts w:hint="eastAsia" w:ascii="宋体" w:hAnsi="宋体" w:eastAsia="宋体"/>
          <w:caps/>
        </w:rPr>
        <w:fldChar w:fldCharType="begin"/>
      </w:r>
      <w:r>
        <w:rPr>
          <w:rFonts w:hint="eastAsia" w:ascii="宋体" w:hAnsi="宋体" w:eastAsia="宋体"/>
          <w:caps/>
        </w:rPr>
        <w:instrText xml:space="preserve"> HYPERLINK \l _Toc26213 </w:instrText>
      </w:r>
      <w:r>
        <w:rPr>
          <w:rFonts w:hint="eastAsia" w:ascii="宋体" w:hAnsi="宋体" w:eastAsia="宋体"/>
          <w:caps/>
        </w:rPr>
        <w:fldChar w:fldCharType="separate"/>
      </w:r>
      <w:r>
        <w:rPr>
          <w:rFonts w:hint="eastAsia" w:ascii="宋体" w:hAnsi="宋体" w:eastAsia="宋体"/>
        </w:rPr>
        <w:t>第二章 投标人须知前附表</w:t>
      </w:r>
      <w:r>
        <w:tab/>
      </w:r>
      <w:r>
        <w:fldChar w:fldCharType="begin"/>
      </w:r>
      <w:r>
        <w:instrText xml:space="preserve"> PAGEREF _Toc26213 \h </w:instrText>
      </w:r>
      <w:r>
        <w:fldChar w:fldCharType="separate"/>
      </w:r>
      <w:r>
        <w:t>5</w:t>
      </w:r>
      <w:r>
        <w:fldChar w:fldCharType="end"/>
      </w:r>
      <w:r>
        <w:rPr>
          <w:rFonts w:hint="eastAsia" w:ascii="宋体" w:hAnsi="宋体" w:eastAsia="宋体"/>
          <w:caps/>
        </w:rPr>
        <w:fldChar w:fldCharType="end"/>
      </w:r>
    </w:p>
    <w:p>
      <w:pPr>
        <w:pStyle w:val="17"/>
        <w:tabs>
          <w:tab w:val="right" w:leader="dot" w:pos="9413"/>
          <w:tab w:val="clear" w:pos="9403"/>
        </w:tabs>
      </w:pPr>
      <w:r>
        <w:rPr>
          <w:rFonts w:hint="eastAsia" w:ascii="宋体" w:hAnsi="宋体" w:eastAsia="宋体"/>
          <w:caps/>
        </w:rPr>
        <w:fldChar w:fldCharType="begin"/>
      </w:r>
      <w:r>
        <w:rPr>
          <w:rFonts w:hint="eastAsia" w:ascii="宋体" w:hAnsi="宋体" w:eastAsia="宋体"/>
          <w:caps/>
        </w:rPr>
        <w:instrText xml:space="preserve"> HYPERLINK \l _Toc852 </w:instrText>
      </w:r>
      <w:r>
        <w:rPr>
          <w:rFonts w:hint="eastAsia" w:ascii="宋体" w:hAnsi="宋体" w:eastAsia="宋体"/>
          <w:caps/>
        </w:rPr>
        <w:fldChar w:fldCharType="separate"/>
      </w:r>
      <w:r>
        <w:rPr>
          <w:rFonts w:hint="eastAsia" w:ascii="宋体" w:hAnsi="宋体" w:eastAsia="宋体"/>
        </w:rPr>
        <w:t>第三章 投标人须知</w:t>
      </w:r>
      <w:r>
        <w:tab/>
      </w:r>
      <w:r>
        <w:fldChar w:fldCharType="begin"/>
      </w:r>
      <w:r>
        <w:instrText xml:space="preserve"> PAGEREF _Toc852 \h </w:instrText>
      </w:r>
      <w:r>
        <w:fldChar w:fldCharType="separate"/>
      </w:r>
      <w:r>
        <w:t>6</w:t>
      </w:r>
      <w:r>
        <w:fldChar w:fldCharType="end"/>
      </w:r>
      <w:r>
        <w:rPr>
          <w:rFonts w:hint="eastAsia" w:ascii="宋体" w:hAnsi="宋体" w:eastAsia="宋体"/>
          <w:caps/>
        </w:rPr>
        <w:fldChar w:fldCharType="end"/>
      </w:r>
    </w:p>
    <w:p>
      <w:pPr>
        <w:pStyle w:val="11"/>
        <w:tabs>
          <w:tab w:val="right" w:leader="dot" w:pos="9413"/>
          <w:tab w:val="clear" w:pos="9403"/>
        </w:tabs>
      </w:pPr>
      <w:r>
        <w:rPr>
          <w:rFonts w:hint="eastAsia" w:ascii="宋体" w:hAnsi="宋体" w:eastAsia="宋体"/>
          <w:caps/>
        </w:rPr>
        <w:fldChar w:fldCharType="begin"/>
      </w:r>
      <w:r>
        <w:rPr>
          <w:rFonts w:hint="eastAsia" w:ascii="宋体" w:hAnsi="宋体" w:eastAsia="宋体"/>
          <w:caps/>
        </w:rPr>
        <w:instrText xml:space="preserve"> HYPERLINK \l _Toc2275 </w:instrText>
      </w:r>
      <w:r>
        <w:rPr>
          <w:rFonts w:hint="eastAsia" w:ascii="宋体" w:hAnsi="宋体" w:eastAsia="宋体"/>
          <w:caps/>
        </w:rPr>
        <w:fldChar w:fldCharType="separate"/>
      </w:r>
      <w:r>
        <w:rPr>
          <w:rFonts w:hint="eastAsia" w:hAnsi="宋体"/>
        </w:rPr>
        <w:t>一．投标文件的编制</w:t>
      </w:r>
      <w:r>
        <w:tab/>
      </w:r>
      <w:r>
        <w:fldChar w:fldCharType="begin"/>
      </w:r>
      <w:r>
        <w:instrText xml:space="preserve"> PAGEREF _Toc2275 \h </w:instrText>
      </w:r>
      <w:r>
        <w:fldChar w:fldCharType="separate"/>
      </w:r>
      <w:r>
        <w:t>6</w:t>
      </w:r>
      <w:r>
        <w:fldChar w:fldCharType="end"/>
      </w:r>
      <w:r>
        <w:rPr>
          <w:rFonts w:hint="eastAsia" w:ascii="宋体" w:hAnsi="宋体" w:eastAsia="宋体"/>
          <w:caps/>
        </w:rPr>
        <w:fldChar w:fldCharType="end"/>
      </w:r>
    </w:p>
    <w:p>
      <w:pPr>
        <w:pStyle w:val="11"/>
        <w:tabs>
          <w:tab w:val="right" w:leader="dot" w:pos="9413"/>
          <w:tab w:val="clear" w:pos="9403"/>
        </w:tabs>
      </w:pPr>
      <w:r>
        <w:rPr>
          <w:rFonts w:hint="eastAsia" w:ascii="宋体" w:hAnsi="宋体" w:eastAsia="宋体"/>
          <w:caps/>
        </w:rPr>
        <w:fldChar w:fldCharType="begin"/>
      </w:r>
      <w:r>
        <w:rPr>
          <w:rFonts w:hint="eastAsia" w:ascii="宋体" w:hAnsi="宋体" w:eastAsia="宋体"/>
          <w:caps/>
        </w:rPr>
        <w:instrText xml:space="preserve"> HYPERLINK \l _Toc28627 </w:instrText>
      </w:r>
      <w:r>
        <w:rPr>
          <w:rFonts w:hint="eastAsia" w:ascii="宋体" w:hAnsi="宋体" w:eastAsia="宋体"/>
          <w:caps/>
        </w:rPr>
        <w:fldChar w:fldCharType="separate"/>
      </w:r>
      <w:r>
        <w:rPr>
          <w:rFonts w:hint="eastAsia" w:ascii="宋体" w:hAnsi="宋体" w:eastAsia="宋体"/>
        </w:rPr>
        <w:t>二．投标文件的递交</w:t>
      </w:r>
      <w:r>
        <w:tab/>
      </w:r>
      <w:r>
        <w:fldChar w:fldCharType="begin"/>
      </w:r>
      <w:r>
        <w:instrText xml:space="preserve"> PAGEREF _Toc28627 \h </w:instrText>
      </w:r>
      <w:r>
        <w:fldChar w:fldCharType="separate"/>
      </w:r>
      <w:r>
        <w:t>7</w:t>
      </w:r>
      <w:r>
        <w:fldChar w:fldCharType="end"/>
      </w:r>
      <w:r>
        <w:rPr>
          <w:rFonts w:hint="eastAsia" w:ascii="宋体" w:hAnsi="宋体" w:eastAsia="宋体"/>
          <w:caps/>
        </w:rPr>
        <w:fldChar w:fldCharType="end"/>
      </w:r>
    </w:p>
    <w:p>
      <w:pPr>
        <w:pStyle w:val="11"/>
        <w:tabs>
          <w:tab w:val="right" w:leader="dot" w:pos="9413"/>
          <w:tab w:val="clear" w:pos="9403"/>
        </w:tabs>
      </w:pPr>
      <w:r>
        <w:rPr>
          <w:rFonts w:hint="eastAsia" w:ascii="宋体" w:hAnsi="宋体" w:eastAsia="宋体"/>
          <w:caps/>
        </w:rPr>
        <w:fldChar w:fldCharType="begin"/>
      </w:r>
      <w:r>
        <w:rPr>
          <w:rFonts w:hint="eastAsia" w:ascii="宋体" w:hAnsi="宋体" w:eastAsia="宋体"/>
          <w:caps/>
        </w:rPr>
        <w:instrText xml:space="preserve"> HYPERLINK \l _Toc28187 </w:instrText>
      </w:r>
      <w:r>
        <w:rPr>
          <w:rFonts w:hint="eastAsia" w:ascii="宋体" w:hAnsi="宋体" w:eastAsia="宋体"/>
          <w:caps/>
        </w:rPr>
        <w:fldChar w:fldCharType="separate"/>
      </w:r>
      <w:r>
        <w:rPr>
          <w:rFonts w:hint="eastAsia" w:ascii="宋体" w:hAnsi="宋体" w:eastAsia="宋体"/>
          <w:lang w:eastAsia="zh-CN"/>
        </w:rPr>
        <w:t>三</w:t>
      </w:r>
      <w:r>
        <w:rPr>
          <w:rFonts w:hint="eastAsia" w:ascii="宋体" w:hAnsi="宋体" w:eastAsia="宋体"/>
        </w:rPr>
        <w:t>．开标、评标及定标</w:t>
      </w:r>
      <w:r>
        <w:tab/>
      </w:r>
      <w:r>
        <w:fldChar w:fldCharType="begin"/>
      </w:r>
      <w:r>
        <w:instrText xml:space="preserve"> PAGEREF _Toc28187 \h </w:instrText>
      </w:r>
      <w:r>
        <w:fldChar w:fldCharType="separate"/>
      </w:r>
      <w:r>
        <w:t>7</w:t>
      </w:r>
      <w:r>
        <w:fldChar w:fldCharType="end"/>
      </w:r>
      <w:r>
        <w:rPr>
          <w:rFonts w:hint="eastAsia" w:ascii="宋体" w:hAnsi="宋体" w:eastAsia="宋体"/>
          <w:caps/>
        </w:rPr>
        <w:fldChar w:fldCharType="end"/>
      </w:r>
    </w:p>
    <w:p>
      <w:pPr>
        <w:pStyle w:val="11"/>
        <w:tabs>
          <w:tab w:val="right" w:leader="dot" w:pos="9413"/>
          <w:tab w:val="clear" w:pos="9403"/>
        </w:tabs>
      </w:pPr>
      <w:r>
        <w:rPr>
          <w:rFonts w:hint="eastAsia" w:ascii="宋体" w:hAnsi="宋体" w:eastAsia="宋体"/>
          <w:caps/>
        </w:rPr>
        <w:fldChar w:fldCharType="begin"/>
      </w:r>
      <w:r>
        <w:rPr>
          <w:rFonts w:hint="eastAsia" w:ascii="宋体" w:hAnsi="宋体" w:eastAsia="宋体"/>
          <w:caps/>
        </w:rPr>
        <w:instrText xml:space="preserve"> HYPERLINK \l _Toc19501 </w:instrText>
      </w:r>
      <w:r>
        <w:rPr>
          <w:rFonts w:hint="eastAsia" w:ascii="宋体" w:hAnsi="宋体" w:eastAsia="宋体"/>
          <w:caps/>
        </w:rPr>
        <w:fldChar w:fldCharType="separate"/>
      </w:r>
      <w:r>
        <w:rPr>
          <w:rFonts w:hint="eastAsia" w:ascii="宋体" w:hAnsi="宋体" w:eastAsia="宋体"/>
          <w:lang w:eastAsia="zh-CN"/>
        </w:rPr>
        <w:t>四. 投标信息发布</w:t>
      </w:r>
      <w:r>
        <w:tab/>
      </w:r>
      <w:r>
        <w:fldChar w:fldCharType="begin"/>
      </w:r>
      <w:r>
        <w:instrText xml:space="preserve"> PAGEREF _Toc19501 \h </w:instrText>
      </w:r>
      <w:r>
        <w:fldChar w:fldCharType="separate"/>
      </w:r>
      <w:r>
        <w:t>10</w:t>
      </w:r>
      <w:r>
        <w:fldChar w:fldCharType="end"/>
      </w:r>
      <w:r>
        <w:rPr>
          <w:rFonts w:hint="eastAsia" w:ascii="宋体" w:hAnsi="宋体" w:eastAsia="宋体"/>
          <w:caps/>
        </w:rPr>
        <w:fldChar w:fldCharType="end"/>
      </w:r>
    </w:p>
    <w:p>
      <w:pPr>
        <w:pStyle w:val="11"/>
        <w:tabs>
          <w:tab w:val="right" w:leader="dot" w:pos="9413"/>
          <w:tab w:val="clear" w:pos="9403"/>
        </w:tabs>
      </w:pPr>
      <w:r>
        <w:rPr>
          <w:rFonts w:hint="eastAsia" w:ascii="宋体" w:hAnsi="宋体" w:eastAsia="宋体"/>
          <w:caps/>
        </w:rPr>
        <w:fldChar w:fldCharType="begin"/>
      </w:r>
      <w:r>
        <w:rPr>
          <w:rFonts w:hint="eastAsia" w:ascii="宋体" w:hAnsi="宋体" w:eastAsia="宋体"/>
          <w:caps/>
        </w:rPr>
        <w:instrText xml:space="preserve"> HYPERLINK \l _Toc4261 </w:instrText>
      </w:r>
      <w:r>
        <w:rPr>
          <w:rFonts w:hint="eastAsia" w:ascii="宋体" w:hAnsi="宋体" w:eastAsia="宋体"/>
          <w:caps/>
        </w:rPr>
        <w:fldChar w:fldCharType="separate"/>
      </w:r>
      <w:r>
        <w:rPr>
          <w:rFonts w:hint="eastAsia" w:ascii="宋体" w:hAnsi="宋体" w:eastAsia="宋体"/>
          <w:lang w:eastAsia="zh-CN"/>
        </w:rPr>
        <w:t>五．投标文件的澄清</w:t>
      </w:r>
      <w:r>
        <w:tab/>
      </w:r>
      <w:r>
        <w:fldChar w:fldCharType="begin"/>
      </w:r>
      <w:r>
        <w:instrText xml:space="preserve"> PAGEREF _Toc4261 \h </w:instrText>
      </w:r>
      <w:r>
        <w:fldChar w:fldCharType="separate"/>
      </w:r>
      <w:r>
        <w:t>10</w:t>
      </w:r>
      <w:r>
        <w:fldChar w:fldCharType="end"/>
      </w:r>
      <w:r>
        <w:rPr>
          <w:rFonts w:hint="eastAsia" w:ascii="宋体" w:hAnsi="宋体" w:eastAsia="宋体"/>
          <w:caps/>
        </w:rPr>
        <w:fldChar w:fldCharType="end"/>
      </w:r>
    </w:p>
    <w:p>
      <w:pPr>
        <w:pStyle w:val="11"/>
        <w:tabs>
          <w:tab w:val="right" w:leader="dot" w:pos="9413"/>
          <w:tab w:val="clear" w:pos="9403"/>
        </w:tabs>
      </w:pPr>
      <w:r>
        <w:rPr>
          <w:rFonts w:hint="eastAsia" w:ascii="宋体" w:hAnsi="宋体" w:eastAsia="宋体"/>
          <w:caps/>
        </w:rPr>
        <w:fldChar w:fldCharType="begin"/>
      </w:r>
      <w:r>
        <w:rPr>
          <w:rFonts w:hint="eastAsia" w:ascii="宋体" w:hAnsi="宋体" w:eastAsia="宋体"/>
          <w:caps/>
        </w:rPr>
        <w:instrText xml:space="preserve"> HYPERLINK \l _Toc10980 </w:instrText>
      </w:r>
      <w:r>
        <w:rPr>
          <w:rFonts w:hint="eastAsia" w:ascii="宋体" w:hAnsi="宋体" w:eastAsia="宋体"/>
          <w:caps/>
        </w:rPr>
        <w:fldChar w:fldCharType="separate"/>
      </w:r>
      <w:r>
        <w:rPr>
          <w:rFonts w:hint="eastAsia" w:ascii="宋体" w:hAnsi="宋体" w:eastAsia="宋体"/>
          <w:lang w:eastAsia="zh-CN"/>
        </w:rPr>
        <w:t>六.中标通知书</w:t>
      </w:r>
      <w:r>
        <w:tab/>
      </w:r>
      <w:r>
        <w:fldChar w:fldCharType="begin"/>
      </w:r>
      <w:r>
        <w:instrText xml:space="preserve"> PAGEREF _Toc10980 \h </w:instrText>
      </w:r>
      <w:r>
        <w:fldChar w:fldCharType="separate"/>
      </w:r>
      <w:r>
        <w:t>10</w:t>
      </w:r>
      <w:r>
        <w:fldChar w:fldCharType="end"/>
      </w:r>
      <w:r>
        <w:rPr>
          <w:rFonts w:hint="eastAsia" w:ascii="宋体" w:hAnsi="宋体" w:eastAsia="宋体"/>
          <w:caps/>
        </w:rPr>
        <w:fldChar w:fldCharType="end"/>
      </w:r>
    </w:p>
    <w:p>
      <w:pPr>
        <w:pStyle w:val="11"/>
        <w:tabs>
          <w:tab w:val="right" w:leader="dot" w:pos="9413"/>
          <w:tab w:val="clear" w:pos="9403"/>
        </w:tabs>
      </w:pPr>
      <w:r>
        <w:rPr>
          <w:rFonts w:hint="eastAsia" w:ascii="宋体" w:hAnsi="宋体" w:eastAsia="宋体"/>
          <w:caps/>
        </w:rPr>
        <w:fldChar w:fldCharType="begin"/>
      </w:r>
      <w:r>
        <w:rPr>
          <w:rFonts w:hint="eastAsia" w:ascii="宋体" w:hAnsi="宋体" w:eastAsia="宋体"/>
          <w:caps/>
        </w:rPr>
        <w:instrText xml:space="preserve"> HYPERLINK \l _Toc23070 </w:instrText>
      </w:r>
      <w:r>
        <w:rPr>
          <w:rFonts w:hint="eastAsia" w:ascii="宋体" w:hAnsi="宋体" w:eastAsia="宋体"/>
          <w:caps/>
        </w:rPr>
        <w:fldChar w:fldCharType="separate"/>
      </w:r>
      <w:r>
        <w:rPr>
          <w:rFonts w:hint="eastAsia" w:ascii="宋体" w:hAnsi="宋体" w:eastAsia="宋体"/>
          <w:lang w:eastAsia="zh-CN"/>
        </w:rPr>
        <w:t>七.异议处理</w:t>
      </w:r>
      <w:r>
        <w:tab/>
      </w:r>
      <w:r>
        <w:fldChar w:fldCharType="begin"/>
      </w:r>
      <w:r>
        <w:instrText xml:space="preserve"> PAGEREF _Toc23070 \h </w:instrText>
      </w:r>
      <w:r>
        <w:fldChar w:fldCharType="separate"/>
      </w:r>
      <w:r>
        <w:t>11</w:t>
      </w:r>
      <w:r>
        <w:fldChar w:fldCharType="end"/>
      </w:r>
      <w:r>
        <w:rPr>
          <w:rFonts w:hint="eastAsia" w:ascii="宋体" w:hAnsi="宋体" w:eastAsia="宋体"/>
          <w:caps/>
        </w:rPr>
        <w:fldChar w:fldCharType="end"/>
      </w:r>
    </w:p>
    <w:p>
      <w:pPr>
        <w:pStyle w:val="11"/>
        <w:tabs>
          <w:tab w:val="right" w:leader="dot" w:pos="9413"/>
          <w:tab w:val="clear" w:pos="9403"/>
        </w:tabs>
      </w:pPr>
      <w:r>
        <w:rPr>
          <w:rFonts w:hint="eastAsia" w:ascii="宋体" w:hAnsi="宋体" w:eastAsia="宋体"/>
          <w:caps/>
        </w:rPr>
        <w:fldChar w:fldCharType="begin"/>
      </w:r>
      <w:r>
        <w:rPr>
          <w:rFonts w:hint="eastAsia" w:ascii="宋体" w:hAnsi="宋体" w:eastAsia="宋体"/>
          <w:caps/>
        </w:rPr>
        <w:instrText xml:space="preserve"> HYPERLINK \l _Toc29630 </w:instrText>
      </w:r>
      <w:r>
        <w:rPr>
          <w:rFonts w:hint="eastAsia" w:ascii="宋体" w:hAnsi="宋体" w:eastAsia="宋体"/>
          <w:caps/>
        </w:rPr>
        <w:fldChar w:fldCharType="separate"/>
      </w:r>
      <w:r>
        <w:rPr>
          <w:rFonts w:hint="eastAsia" w:ascii="宋体" w:hAnsi="宋体" w:eastAsia="宋体"/>
          <w:lang w:eastAsia="zh-CN"/>
        </w:rPr>
        <w:t>八．签订合同</w:t>
      </w:r>
      <w:r>
        <w:tab/>
      </w:r>
      <w:r>
        <w:fldChar w:fldCharType="begin"/>
      </w:r>
      <w:r>
        <w:instrText xml:space="preserve"> PAGEREF _Toc29630 \h </w:instrText>
      </w:r>
      <w:r>
        <w:fldChar w:fldCharType="separate"/>
      </w:r>
      <w:r>
        <w:t>11</w:t>
      </w:r>
      <w:r>
        <w:fldChar w:fldCharType="end"/>
      </w:r>
      <w:r>
        <w:rPr>
          <w:rFonts w:hint="eastAsia" w:ascii="宋体" w:hAnsi="宋体" w:eastAsia="宋体"/>
          <w:caps/>
        </w:rPr>
        <w:fldChar w:fldCharType="end"/>
      </w:r>
    </w:p>
    <w:p>
      <w:pPr>
        <w:pStyle w:val="17"/>
        <w:tabs>
          <w:tab w:val="right" w:leader="dot" w:pos="9413"/>
          <w:tab w:val="clear" w:pos="9403"/>
        </w:tabs>
      </w:pPr>
      <w:r>
        <w:rPr>
          <w:rFonts w:hint="eastAsia" w:ascii="宋体" w:hAnsi="宋体" w:eastAsia="宋体"/>
          <w:caps/>
        </w:rPr>
        <w:fldChar w:fldCharType="begin"/>
      </w:r>
      <w:r>
        <w:rPr>
          <w:rFonts w:hint="eastAsia" w:ascii="宋体" w:hAnsi="宋体" w:eastAsia="宋体"/>
          <w:caps/>
        </w:rPr>
        <w:instrText xml:space="preserve"> HYPERLINK \l _Toc3432 </w:instrText>
      </w:r>
      <w:r>
        <w:rPr>
          <w:rFonts w:hint="eastAsia" w:ascii="宋体" w:hAnsi="宋体" w:eastAsia="宋体"/>
          <w:caps/>
        </w:rPr>
        <w:fldChar w:fldCharType="separate"/>
      </w:r>
      <w:r>
        <w:rPr>
          <w:rFonts w:hint="eastAsia" w:ascii="宋体" w:hAnsi="宋体" w:eastAsia="宋体"/>
        </w:rPr>
        <w:t>第四章</w:t>
      </w:r>
      <w:r>
        <w:rPr>
          <w:rFonts w:hint="eastAsia" w:ascii="宋体" w:hAnsi="宋体" w:eastAsia="宋体"/>
          <w:szCs w:val="36"/>
        </w:rPr>
        <w:t>招标需求</w:t>
      </w:r>
      <w:r>
        <w:tab/>
      </w:r>
      <w:r>
        <w:fldChar w:fldCharType="begin"/>
      </w:r>
      <w:r>
        <w:instrText xml:space="preserve"> PAGEREF _Toc3432 \h </w:instrText>
      </w:r>
      <w:r>
        <w:fldChar w:fldCharType="separate"/>
      </w:r>
      <w:r>
        <w:t>12</w:t>
      </w:r>
      <w:r>
        <w:fldChar w:fldCharType="end"/>
      </w:r>
      <w:r>
        <w:rPr>
          <w:rFonts w:hint="eastAsia" w:ascii="宋体" w:hAnsi="宋体" w:eastAsia="宋体"/>
          <w:caps/>
        </w:rPr>
        <w:fldChar w:fldCharType="end"/>
      </w:r>
    </w:p>
    <w:p>
      <w:pPr>
        <w:pStyle w:val="17"/>
        <w:tabs>
          <w:tab w:val="right" w:leader="dot" w:pos="9413"/>
          <w:tab w:val="clear" w:pos="9403"/>
        </w:tabs>
      </w:pPr>
      <w:r>
        <w:rPr>
          <w:rFonts w:hint="eastAsia" w:ascii="宋体" w:hAnsi="宋体" w:eastAsia="宋体"/>
          <w:caps/>
        </w:rPr>
        <w:fldChar w:fldCharType="begin"/>
      </w:r>
      <w:r>
        <w:rPr>
          <w:rFonts w:hint="eastAsia" w:ascii="宋体" w:hAnsi="宋体" w:eastAsia="宋体"/>
          <w:caps/>
        </w:rPr>
        <w:instrText xml:space="preserve"> HYPERLINK \l _Toc14202 </w:instrText>
      </w:r>
      <w:r>
        <w:rPr>
          <w:rFonts w:hint="eastAsia" w:ascii="宋体" w:hAnsi="宋体" w:eastAsia="宋体"/>
          <w:caps/>
        </w:rPr>
        <w:fldChar w:fldCharType="separate"/>
      </w:r>
      <w:r>
        <w:rPr>
          <w:rFonts w:hint="eastAsia" w:ascii="宋体" w:hAnsi="宋体" w:eastAsia="宋体"/>
        </w:rPr>
        <w:t>第五章 评标办法</w:t>
      </w:r>
      <w:r>
        <w:tab/>
      </w:r>
      <w:r>
        <w:fldChar w:fldCharType="begin"/>
      </w:r>
      <w:r>
        <w:instrText xml:space="preserve"> PAGEREF _Toc14202 \h </w:instrText>
      </w:r>
      <w:r>
        <w:fldChar w:fldCharType="separate"/>
      </w:r>
      <w:r>
        <w:t>14</w:t>
      </w:r>
      <w:r>
        <w:fldChar w:fldCharType="end"/>
      </w:r>
      <w:r>
        <w:rPr>
          <w:rFonts w:hint="eastAsia" w:ascii="宋体" w:hAnsi="宋体" w:eastAsia="宋体"/>
          <w:caps/>
        </w:rPr>
        <w:fldChar w:fldCharType="end"/>
      </w:r>
    </w:p>
    <w:p>
      <w:pPr>
        <w:pStyle w:val="17"/>
        <w:tabs>
          <w:tab w:val="right" w:leader="dot" w:pos="9413"/>
          <w:tab w:val="clear" w:pos="9403"/>
        </w:tabs>
      </w:pPr>
      <w:r>
        <w:rPr>
          <w:rFonts w:hint="eastAsia" w:ascii="宋体" w:hAnsi="宋体" w:eastAsia="宋体"/>
          <w:caps/>
        </w:rPr>
        <w:fldChar w:fldCharType="begin"/>
      </w:r>
      <w:r>
        <w:rPr>
          <w:rFonts w:hint="eastAsia" w:ascii="宋体" w:hAnsi="宋体" w:eastAsia="宋体"/>
          <w:caps/>
        </w:rPr>
        <w:instrText xml:space="preserve"> HYPERLINK \l _Toc5125 </w:instrText>
      </w:r>
      <w:r>
        <w:rPr>
          <w:rFonts w:hint="eastAsia" w:ascii="宋体" w:hAnsi="宋体" w:eastAsia="宋体"/>
          <w:caps/>
        </w:rPr>
        <w:fldChar w:fldCharType="separate"/>
      </w:r>
      <w:r>
        <w:rPr>
          <w:rFonts w:hint="eastAsia" w:ascii="宋体" w:hAnsi="宋体" w:eastAsia="宋体" w:cs="宋体"/>
          <w:bCs/>
          <w:kern w:val="44"/>
          <w:szCs w:val="36"/>
          <w:lang w:val="en-US" w:eastAsia="zh-CN" w:bidi="ar-SA"/>
        </w:rPr>
        <w:t>第六章合同</w:t>
      </w:r>
      <w:r>
        <w:tab/>
      </w:r>
      <w:r>
        <w:fldChar w:fldCharType="begin"/>
      </w:r>
      <w:r>
        <w:instrText xml:space="preserve"> PAGEREF _Toc5125 \h </w:instrText>
      </w:r>
      <w:r>
        <w:fldChar w:fldCharType="separate"/>
      </w:r>
      <w:r>
        <w:t>18</w:t>
      </w:r>
      <w:r>
        <w:fldChar w:fldCharType="end"/>
      </w:r>
      <w:r>
        <w:rPr>
          <w:rFonts w:hint="eastAsia" w:ascii="宋体" w:hAnsi="宋体" w:eastAsia="宋体"/>
          <w:caps/>
        </w:rPr>
        <w:fldChar w:fldCharType="end"/>
      </w:r>
    </w:p>
    <w:p>
      <w:pPr>
        <w:pStyle w:val="17"/>
        <w:tabs>
          <w:tab w:val="right" w:leader="dot" w:pos="9413"/>
          <w:tab w:val="clear" w:pos="9403"/>
        </w:tabs>
      </w:pPr>
      <w:r>
        <w:rPr>
          <w:rFonts w:hint="eastAsia" w:ascii="宋体" w:hAnsi="宋体" w:eastAsia="宋体"/>
          <w:caps/>
        </w:rPr>
        <w:fldChar w:fldCharType="begin"/>
      </w:r>
      <w:r>
        <w:rPr>
          <w:rFonts w:hint="eastAsia" w:ascii="宋体" w:hAnsi="宋体" w:eastAsia="宋体"/>
          <w:caps/>
        </w:rPr>
        <w:instrText xml:space="preserve"> HYPERLINK \l _Toc28237 </w:instrText>
      </w:r>
      <w:r>
        <w:rPr>
          <w:rFonts w:hint="eastAsia" w:ascii="宋体" w:hAnsi="宋体" w:eastAsia="宋体"/>
          <w:caps/>
        </w:rPr>
        <w:fldChar w:fldCharType="separate"/>
      </w:r>
      <w:r>
        <w:rPr>
          <w:rFonts w:hint="eastAsia" w:ascii="宋体" w:hAnsi="宋体" w:eastAsia="宋体"/>
        </w:rPr>
        <w:t>第七章 投标文件格式</w:t>
      </w:r>
      <w:r>
        <w:tab/>
      </w:r>
      <w:r>
        <w:fldChar w:fldCharType="begin"/>
      </w:r>
      <w:r>
        <w:instrText xml:space="preserve"> PAGEREF _Toc28237 \h </w:instrText>
      </w:r>
      <w:r>
        <w:fldChar w:fldCharType="separate"/>
      </w:r>
      <w:r>
        <w:t>27</w:t>
      </w:r>
      <w:r>
        <w:fldChar w:fldCharType="end"/>
      </w:r>
      <w:r>
        <w:rPr>
          <w:rFonts w:hint="eastAsia" w:ascii="宋体" w:hAnsi="宋体" w:eastAsia="宋体"/>
          <w:caps/>
        </w:rPr>
        <w:fldChar w:fldCharType="end"/>
      </w:r>
    </w:p>
    <w:p>
      <w:pPr>
        <w:pStyle w:val="11"/>
        <w:tabs>
          <w:tab w:val="right" w:leader="dot" w:pos="9413"/>
          <w:tab w:val="clear" w:pos="9403"/>
        </w:tabs>
      </w:pPr>
      <w:r>
        <w:rPr>
          <w:rFonts w:hint="eastAsia" w:ascii="宋体" w:hAnsi="宋体" w:eastAsia="宋体"/>
          <w:caps/>
        </w:rPr>
        <w:fldChar w:fldCharType="begin"/>
      </w:r>
      <w:r>
        <w:rPr>
          <w:rFonts w:hint="eastAsia" w:ascii="宋体" w:hAnsi="宋体" w:eastAsia="宋体"/>
          <w:caps/>
        </w:rPr>
        <w:instrText xml:space="preserve"> HYPERLINK \l _Toc20268 </w:instrText>
      </w:r>
      <w:r>
        <w:rPr>
          <w:rFonts w:hint="eastAsia" w:ascii="宋体" w:hAnsi="宋体" w:eastAsia="宋体"/>
          <w:caps/>
        </w:rPr>
        <w:fldChar w:fldCharType="separate"/>
      </w:r>
      <w:r>
        <w:rPr>
          <w:rFonts w:hint="eastAsia" w:hAnsi="宋体"/>
        </w:rPr>
        <w:t>一．投标函</w:t>
      </w:r>
      <w:r>
        <w:tab/>
      </w:r>
      <w:r>
        <w:fldChar w:fldCharType="begin"/>
      </w:r>
      <w:r>
        <w:instrText xml:space="preserve"> PAGEREF _Toc20268 \h </w:instrText>
      </w:r>
      <w:r>
        <w:fldChar w:fldCharType="separate"/>
      </w:r>
      <w:r>
        <w:t>28</w:t>
      </w:r>
      <w:r>
        <w:fldChar w:fldCharType="end"/>
      </w:r>
      <w:r>
        <w:rPr>
          <w:rFonts w:hint="eastAsia" w:ascii="宋体" w:hAnsi="宋体" w:eastAsia="宋体"/>
          <w:caps/>
        </w:rPr>
        <w:fldChar w:fldCharType="end"/>
      </w:r>
    </w:p>
    <w:p>
      <w:pPr>
        <w:pStyle w:val="11"/>
        <w:tabs>
          <w:tab w:val="right" w:leader="dot" w:pos="9413"/>
          <w:tab w:val="clear" w:pos="9403"/>
        </w:tabs>
      </w:pPr>
      <w:r>
        <w:rPr>
          <w:rFonts w:hint="eastAsia" w:ascii="宋体" w:hAnsi="宋体" w:eastAsia="宋体"/>
          <w:caps/>
        </w:rPr>
        <w:fldChar w:fldCharType="begin"/>
      </w:r>
      <w:r>
        <w:rPr>
          <w:rFonts w:hint="eastAsia" w:ascii="宋体" w:hAnsi="宋体" w:eastAsia="宋体"/>
          <w:caps/>
        </w:rPr>
        <w:instrText xml:space="preserve"> HYPERLINK \l _Toc24352 </w:instrText>
      </w:r>
      <w:r>
        <w:rPr>
          <w:rFonts w:hint="eastAsia" w:ascii="宋体" w:hAnsi="宋体" w:eastAsia="宋体"/>
          <w:caps/>
        </w:rPr>
        <w:fldChar w:fldCharType="separate"/>
      </w:r>
      <w:r>
        <w:rPr>
          <w:rFonts w:hint="eastAsia" w:hAnsi="宋体"/>
          <w:szCs w:val="44"/>
          <w:lang w:val="en-US" w:eastAsia="zh-CN"/>
        </w:rPr>
        <w:t xml:space="preserve">二  </w:t>
      </w:r>
      <w:r>
        <w:rPr>
          <w:rFonts w:hint="eastAsia" w:hAnsi="宋体"/>
          <w:szCs w:val="36"/>
        </w:rPr>
        <w:t>开标</w:t>
      </w:r>
      <w:r>
        <w:rPr>
          <w:rFonts w:hint="eastAsia" w:hAnsi="宋体"/>
          <w:szCs w:val="36"/>
          <w:lang w:eastAsia="zh-CN"/>
        </w:rPr>
        <w:t>报价一</w:t>
      </w:r>
      <w:r>
        <w:rPr>
          <w:rFonts w:hint="eastAsia" w:hAnsi="宋体"/>
          <w:szCs w:val="36"/>
        </w:rPr>
        <w:t>览表</w:t>
      </w:r>
      <w:r>
        <w:tab/>
      </w:r>
      <w:r>
        <w:fldChar w:fldCharType="begin"/>
      </w:r>
      <w:r>
        <w:instrText xml:space="preserve"> PAGEREF _Toc24352 \h </w:instrText>
      </w:r>
      <w:r>
        <w:fldChar w:fldCharType="separate"/>
      </w:r>
      <w:r>
        <w:t>29</w:t>
      </w:r>
      <w:r>
        <w:fldChar w:fldCharType="end"/>
      </w:r>
      <w:r>
        <w:rPr>
          <w:rFonts w:hint="eastAsia" w:ascii="宋体" w:hAnsi="宋体" w:eastAsia="宋体"/>
          <w:caps/>
        </w:rPr>
        <w:fldChar w:fldCharType="end"/>
      </w:r>
    </w:p>
    <w:p>
      <w:pPr>
        <w:pStyle w:val="11"/>
        <w:tabs>
          <w:tab w:val="right" w:leader="dot" w:pos="9413"/>
          <w:tab w:val="clear" w:pos="9403"/>
        </w:tabs>
      </w:pPr>
      <w:r>
        <w:rPr>
          <w:rFonts w:hint="eastAsia" w:ascii="宋体" w:hAnsi="宋体" w:eastAsia="宋体"/>
          <w:caps/>
        </w:rPr>
        <w:fldChar w:fldCharType="begin"/>
      </w:r>
      <w:r>
        <w:rPr>
          <w:rFonts w:hint="eastAsia" w:ascii="宋体" w:hAnsi="宋体" w:eastAsia="宋体"/>
          <w:caps/>
        </w:rPr>
        <w:instrText xml:space="preserve"> HYPERLINK \l _Toc21117 </w:instrText>
      </w:r>
      <w:r>
        <w:rPr>
          <w:rFonts w:hint="eastAsia" w:ascii="宋体" w:hAnsi="宋体" w:eastAsia="宋体"/>
          <w:caps/>
        </w:rPr>
        <w:fldChar w:fldCharType="separate"/>
      </w:r>
      <w:r>
        <w:rPr>
          <w:rFonts w:hint="eastAsia" w:hAnsi="宋体"/>
          <w:lang w:eastAsia="zh-CN"/>
        </w:rPr>
        <w:t>三</w:t>
      </w:r>
      <w:r>
        <w:rPr>
          <w:rFonts w:hint="eastAsia" w:hAnsi="宋体"/>
        </w:rPr>
        <w:t>．投标响应表</w:t>
      </w:r>
      <w:r>
        <w:tab/>
      </w:r>
      <w:r>
        <w:fldChar w:fldCharType="begin"/>
      </w:r>
      <w:r>
        <w:instrText xml:space="preserve"> PAGEREF _Toc21117 \h </w:instrText>
      </w:r>
      <w:r>
        <w:fldChar w:fldCharType="separate"/>
      </w:r>
      <w:r>
        <w:t>30</w:t>
      </w:r>
      <w:r>
        <w:fldChar w:fldCharType="end"/>
      </w:r>
      <w:r>
        <w:rPr>
          <w:rFonts w:hint="eastAsia" w:ascii="宋体" w:hAnsi="宋体" w:eastAsia="宋体"/>
          <w:caps/>
        </w:rPr>
        <w:fldChar w:fldCharType="end"/>
      </w:r>
    </w:p>
    <w:p>
      <w:pPr>
        <w:pStyle w:val="11"/>
        <w:tabs>
          <w:tab w:val="right" w:leader="dot" w:pos="9413"/>
          <w:tab w:val="clear" w:pos="9403"/>
        </w:tabs>
      </w:pPr>
      <w:r>
        <w:rPr>
          <w:rFonts w:hint="eastAsia" w:ascii="宋体" w:hAnsi="宋体" w:eastAsia="宋体"/>
          <w:caps/>
        </w:rPr>
        <w:fldChar w:fldCharType="begin"/>
      </w:r>
      <w:r>
        <w:rPr>
          <w:rFonts w:hint="eastAsia" w:ascii="宋体" w:hAnsi="宋体" w:eastAsia="宋体"/>
          <w:caps/>
        </w:rPr>
        <w:instrText xml:space="preserve"> HYPERLINK \l _Toc7657 </w:instrText>
      </w:r>
      <w:r>
        <w:rPr>
          <w:rFonts w:hint="eastAsia" w:ascii="宋体" w:hAnsi="宋体" w:eastAsia="宋体"/>
          <w:caps/>
        </w:rPr>
        <w:fldChar w:fldCharType="separate"/>
      </w:r>
      <w:r>
        <w:rPr>
          <w:rFonts w:hint="eastAsia" w:hAnsi="宋体"/>
        </w:rPr>
        <w:t>四、 投标货物及报价表</w:t>
      </w:r>
      <w:r>
        <w:tab/>
      </w:r>
      <w:r>
        <w:fldChar w:fldCharType="begin"/>
      </w:r>
      <w:r>
        <w:instrText xml:space="preserve"> PAGEREF _Toc7657 \h </w:instrText>
      </w:r>
      <w:r>
        <w:fldChar w:fldCharType="separate"/>
      </w:r>
      <w:r>
        <w:t>32</w:t>
      </w:r>
      <w:r>
        <w:fldChar w:fldCharType="end"/>
      </w:r>
      <w:r>
        <w:rPr>
          <w:rFonts w:hint="eastAsia" w:ascii="宋体" w:hAnsi="宋体" w:eastAsia="宋体"/>
          <w:caps/>
        </w:rPr>
        <w:fldChar w:fldCharType="end"/>
      </w:r>
    </w:p>
    <w:p>
      <w:pPr>
        <w:pStyle w:val="11"/>
        <w:tabs>
          <w:tab w:val="right" w:leader="dot" w:pos="9413"/>
          <w:tab w:val="clear" w:pos="9403"/>
        </w:tabs>
      </w:pPr>
      <w:r>
        <w:rPr>
          <w:rFonts w:hint="eastAsia" w:ascii="宋体" w:hAnsi="宋体" w:eastAsia="宋体"/>
          <w:caps/>
        </w:rPr>
        <w:fldChar w:fldCharType="begin"/>
      </w:r>
      <w:r>
        <w:rPr>
          <w:rFonts w:hint="eastAsia" w:ascii="宋体" w:hAnsi="宋体" w:eastAsia="宋体"/>
          <w:caps/>
        </w:rPr>
        <w:instrText xml:space="preserve"> HYPERLINK \l _Toc23950 </w:instrText>
      </w:r>
      <w:r>
        <w:rPr>
          <w:rFonts w:hint="eastAsia" w:ascii="宋体" w:hAnsi="宋体" w:eastAsia="宋体"/>
          <w:caps/>
        </w:rPr>
        <w:fldChar w:fldCharType="separate"/>
      </w:r>
      <w:r>
        <w:rPr>
          <w:rFonts w:hint="eastAsia" w:hAnsi="宋体"/>
          <w:lang w:eastAsia="zh-CN"/>
        </w:rPr>
        <w:t>五</w:t>
      </w:r>
      <w:r>
        <w:rPr>
          <w:rFonts w:hint="eastAsia" w:hAnsi="宋体"/>
        </w:rPr>
        <w:t>．投标授权书</w:t>
      </w:r>
      <w:r>
        <w:tab/>
      </w:r>
      <w:r>
        <w:fldChar w:fldCharType="begin"/>
      </w:r>
      <w:r>
        <w:instrText xml:space="preserve"> PAGEREF _Toc23950 \h </w:instrText>
      </w:r>
      <w:r>
        <w:fldChar w:fldCharType="separate"/>
      </w:r>
      <w:r>
        <w:t>33</w:t>
      </w:r>
      <w:r>
        <w:fldChar w:fldCharType="end"/>
      </w:r>
      <w:r>
        <w:rPr>
          <w:rFonts w:hint="eastAsia" w:ascii="宋体" w:hAnsi="宋体" w:eastAsia="宋体"/>
          <w:caps/>
        </w:rPr>
        <w:fldChar w:fldCharType="end"/>
      </w:r>
    </w:p>
    <w:p>
      <w:pPr>
        <w:pStyle w:val="11"/>
        <w:tabs>
          <w:tab w:val="right" w:leader="dot" w:pos="9413"/>
          <w:tab w:val="clear" w:pos="9403"/>
        </w:tabs>
      </w:pPr>
      <w:r>
        <w:rPr>
          <w:rFonts w:hint="eastAsia" w:ascii="宋体" w:hAnsi="宋体" w:eastAsia="宋体"/>
          <w:caps/>
        </w:rPr>
        <w:fldChar w:fldCharType="begin"/>
      </w:r>
      <w:r>
        <w:rPr>
          <w:rFonts w:hint="eastAsia" w:ascii="宋体" w:hAnsi="宋体" w:eastAsia="宋体"/>
          <w:caps/>
        </w:rPr>
        <w:instrText xml:space="preserve"> HYPERLINK \l _Toc16786 </w:instrText>
      </w:r>
      <w:r>
        <w:rPr>
          <w:rFonts w:hint="eastAsia" w:ascii="宋体" w:hAnsi="宋体" w:eastAsia="宋体"/>
          <w:caps/>
        </w:rPr>
        <w:fldChar w:fldCharType="separate"/>
      </w:r>
      <w:r>
        <w:rPr>
          <w:rFonts w:hint="eastAsia" w:hAnsi="宋体" w:cs="宋体"/>
          <w:szCs w:val="28"/>
          <w:lang w:eastAsia="zh-CN"/>
        </w:rPr>
        <w:t>六</w:t>
      </w:r>
      <w:r>
        <w:rPr>
          <w:rFonts w:hint="eastAsia" w:hAnsi="宋体" w:cs="宋体"/>
          <w:szCs w:val="28"/>
        </w:rPr>
        <w:t>．投标人信用承诺</w:t>
      </w:r>
      <w:r>
        <w:tab/>
      </w:r>
      <w:r>
        <w:fldChar w:fldCharType="begin"/>
      </w:r>
      <w:r>
        <w:instrText xml:space="preserve"> PAGEREF _Toc16786 \h </w:instrText>
      </w:r>
      <w:r>
        <w:fldChar w:fldCharType="separate"/>
      </w:r>
      <w:r>
        <w:t>33</w:t>
      </w:r>
      <w:r>
        <w:fldChar w:fldCharType="end"/>
      </w:r>
      <w:r>
        <w:rPr>
          <w:rFonts w:hint="eastAsia" w:ascii="宋体" w:hAnsi="宋体" w:eastAsia="宋体"/>
          <w:caps/>
        </w:rPr>
        <w:fldChar w:fldCharType="end"/>
      </w:r>
    </w:p>
    <w:p>
      <w:pPr>
        <w:pStyle w:val="11"/>
        <w:tabs>
          <w:tab w:val="right" w:leader="dot" w:pos="9413"/>
          <w:tab w:val="clear" w:pos="9403"/>
        </w:tabs>
      </w:pPr>
      <w:r>
        <w:rPr>
          <w:rFonts w:hint="eastAsia" w:ascii="宋体" w:hAnsi="宋体" w:eastAsia="宋体"/>
          <w:caps/>
        </w:rPr>
        <w:fldChar w:fldCharType="begin"/>
      </w:r>
      <w:r>
        <w:rPr>
          <w:rFonts w:hint="eastAsia" w:ascii="宋体" w:hAnsi="宋体" w:eastAsia="宋体"/>
          <w:caps/>
        </w:rPr>
        <w:instrText xml:space="preserve"> HYPERLINK \l _Toc21155 </w:instrText>
      </w:r>
      <w:r>
        <w:rPr>
          <w:rFonts w:hint="eastAsia" w:ascii="宋体" w:hAnsi="宋体" w:eastAsia="宋体"/>
          <w:caps/>
        </w:rPr>
        <w:fldChar w:fldCharType="separate"/>
      </w:r>
      <w:r>
        <w:rPr>
          <w:rFonts w:hint="eastAsia" w:hAnsi="宋体" w:cs="宋体"/>
          <w:szCs w:val="28"/>
          <w:lang w:eastAsia="zh-CN"/>
        </w:rPr>
        <w:t>七</w:t>
      </w:r>
      <w:r>
        <w:rPr>
          <w:rFonts w:hint="eastAsia" w:hAnsi="宋体" w:cs="宋体"/>
          <w:szCs w:val="28"/>
        </w:rPr>
        <w:t>. 投标业绩</w:t>
      </w:r>
      <w:r>
        <w:tab/>
      </w:r>
      <w:r>
        <w:fldChar w:fldCharType="begin"/>
      </w:r>
      <w:r>
        <w:instrText xml:space="preserve"> PAGEREF _Toc21155 \h </w:instrText>
      </w:r>
      <w:r>
        <w:fldChar w:fldCharType="separate"/>
      </w:r>
      <w:r>
        <w:t>34</w:t>
      </w:r>
      <w:r>
        <w:fldChar w:fldCharType="end"/>
      </w:r>
      <w:r>
        <w:rPr>
          <w:rFonts w:hint="eastAsia" w:ascii="宋体" w:hAnsi="宋体" w:eastAsia="宋体"/>
          <w:caps/>
        </w:rPr>
        <w:fldChar w:fldCharType="end"/>
      </w:r>
    </w:p>
    <w:p>
      <w:pPr>
        <w:pStyle w:val="11"/>
        <w:tabs>
          <w:tab w:val="right" w:leader="dot" w:pos="9413"/>
          <w:tab w:val="clear" w:pos="9403"/>
        </w:tabs>
      </w:pPr>
      <w:r>
        <w:rPr>
          <w:rFonts w:hint="eastAsia" w:ascii="宋体" w:hAnsi="宋体" w:eastAsia="宋体"/>
          <w:caps/>
        </w:rPr>
        <w:fldChar w:fldCharType="begin"/>
      </w:r>
      <w:r>
        <w:rPr>
          <w:rFonts w:hint="eastAsia" w:ascii="宋体" w:hAnsi="宋体" w:eastAsia="宋体"/>
          <w:caps/>
        </w:rPr>
        <w:instrText xml:space="preserve"> HYPERLINK \l _Toc13894 </w:instrText>
      </w:r>
      <w:r>
        <w:rPr>
          <w:rFonts w:hint="eastAsia" w:ascii="宋体" w:hAnsi="宋体" w:eastAsia="宋体"/>
          <w:caps/>
        </w:rPr>
        <w:fldChar w:fldCharType="separate"/>
      </w:r>
      <w:r>
        <w:rPr>
          <w:rFonts w:hint="eastAsia" w:hAnsi="宋体"/>
          <w:lang w:eastAsia="zh-CN"/>
        </w:rPr>
        <w:t>八</w:t>
      </w:r>
      <w:r>
        <w:rPr>
          <w:rFonts w:hint="eastAsia" w:hAnsi="宋体"/>
        </w:rPr>
        <w:t>．有关证明文件</w:t>
      </w:r>
      <w:r>
        <w:tab/>
      </w:r>
      <w:r>
        <w:fldChar w:fldCharType="begin"/>
      </w:r>
      <w:r>
        <w:instrText xml:space="preserve"> PAGEREF _Toc13894 \h </w:instrText>
      </w:r>
      <w:r>
        <w:fldChar w:fldCharType="separate"/>
      </w:r>
      <w:r>
        <w:t>35</w:t>
      </w:r>
      <w:r>
        <w:fldChar w:fldCharType="end"/>
      </w:r>
      <w:r>
        <w:rPr>
          <w:rFonts w:hint="eastAsia" w:ascii="宋体" w:hAnsi="宋体" w:eastAsia="宋体"/>
          <w:caps/>
        </w:rPr>
        <w:fldChar w:fldCharType="end"/>
      </w:r>
    </w:p>
    <w:p>
      <w:pPr>
        <w:pStyle w:val="11"/>
        <w:tabs>
          <w:tab w:val="right" w:leader="dot" w:pos="9413"/>
          <w:tab w:val="clear" w:pos="9403"/>
        </w:tabs>
      </w:pPr>
      <w:r>
        <w:rPr>
          <w:rFonts w:hint="eastAsia" w:ascii="宋体" w:hAnsi="宋体" w:eastAsia="宋体"/>
          <w:caps/>
        </w:rPr>
        <w:fldChar w:fldCharType="begin"/>
      </w:r>
      <w:r>
        <w:rPr>
          <w:rFonts w:hint="eastAsia" w:ascii="宋体" w:hAnsi="宋体" w:eastAsia="宋体"/>
          <w:caps/>
        </w:rPr>
        <w:instrText xml:space="preserve"> HYPERLINK \l _Toc7241 </w:instrText>
      </w:r>
      <w:r>
        <w:rPr>
          <w:rFonts w:hint="eastAsia" w:ascii="宋体" w:hAnsi="宋体" w:eastAsia="宋体"/>
          <w:caps/>
        </w:rPr>
        <w:fldChar w:fldCharType="separate"/>
      </w:r>
      <w:r>
        <w:rPr>
          <w:rFonts w:hint="eastAsia" w:hAnsi="宋体"/>
          <w:lang w:eastAsia="zh-CN"/>
        </w:rPr>
        <w:t>九</w:t>
      </w:r>
      <w:r>
        <w:rPr>
          <w:rFonts w:hint="eastAsia" w:hAnsi="宋体"/>
        </w:rPr>
        <w:t>．生产厂商授权书</w:t>
      </w:r>
      <w:r>
        <w:tab/>
      </w:r>
      <w:r>
        <w:fldChar w:fldCharType="begin"/>
      </w:r>
      <w:r>
        <w:instrText xml:space="preserve"> PAGEREF _Toc7241 \h </w:instrText>
      </w:r>
      <w:r>
        <w:fldChar w:fldCharType="separate"/>
      </w:r>
      <w:r>
        <w:t>35</w:t>
      </w:r>
      <w:r>
        <w:fldChar w:fldCharType="end"/>
      </w:r>
      <w:r>
        <w:rPr>
          <w:rFonts w:hint="eastAsia" w:ascii="宋体" w:hAnsi="宋体" w:eastAsia="宋体"/>
          <w:caps/>
        </w:rPr>
        <w:fldChar w:fldCharType="end"/>
      </w:r>
    </w:p>
    <w:p>
      <w:pPr>
        <w:pStyle w:val="11"/>
        <w:tabs>
          <w:tab w:val="right" w:leader="dot" w:pos="9413"/>
          <w:tab w:val="clear" w:pos="9403"/>
        </w:tabs>
      </w:pPr>
      <w:r>
        <w:rPr>
          <w:rFonts w:hint="eastAsia" w:ascii="宋体" w:hAnsi="宋体" w:eastAsia="宋体"/>
          <w:caps/>
        </w:rPr>
        <w:fldChar w:fldCharType="begin"/>
      </w:r>
      <w:r>
        <w:rPr>
          <w:rFonts w:hint="eastAsia" w:ascii="宋体" w:hAnsi="宋体" w:eastAsia="宋体"/>
          <w:caps/>
        </w:rPr>
        <w:instrText xml:space="preserve"> HYPERLINK \l _Toc30508 </w:instrText>
      </w:r>
      <w:r>
        <w:rPr>
          <w:rFonts w:hint="eastAsia" w:ascii="宋体" w:hAnsi="宋体" w:eastAsia="宋体"/>
          <w:caps/>
        </w:rPr>
        <w:fldChar w:fldCharType="separate"/>
      </w:r>
      <w:r>
        <w:rPr>
          <w:rFonts w:hint="eastAsia" w:hAnsi="宋体"/>
        </w:rPr>
        <w:t>十．相关授权或承诺书</w:t>
      </w:r>
      <w:r>
        <w:tab/>
      </w:r>
      <w:r>
        <w:fldChar w:fldCharType="begin"/>
      </w:r>
      <w:r>
        <w:instrText xml:space="preserve"> PAGEREF _Toc30508 \h </w:instrText>
      </w:r>
      <w:r>
        <w:fldChar w:fldCharType="separate"/>
      </w:r>
      <w:r>
        <w:t>35</w:t>
      </w:r>
      <w:r>
        <w:fldChar w:fldCharType="end"/>
      </w:r>
      <w:r>
        <w:rPr>
          <w:rFonts w:hint="eastAsia" w:ascii="宋体" w:hAnsi="宋体" w:eastAsia="宋体"/>
          <w:caps/>
        </w:rPr>
        <w:fldChar w:fldCharType="end"/>
      </w:r>
    </w:p>
    <w:p>
      <w:pPr>
        <w:pStyle w:val="11"/>
        <w:tabs>
          <w:tab w:val="right" w:leader="dot" w:pos="9413"/>
          <w:tab w:val="clear" w:pos="9403"/>
        </w:tabs>
      </w:pPr>
      <w:r>
        <w:rPr>
          <w:rFonts w:hint="eastAsia" w:ascii="宋体" w:hAnsi="宋体" w:eastAsia="宋体"/>
          <w:caps/>
        </w:rPr>
        <w:fldChar w:fldCharType="begin"/>
      </w:r>
      <w:r>
        <w:rPr>
          <w:rFonts w:hint="eastAsia" w:ascii="宋体" w:hAnsi="宋体" w:eastAsia="宋体"/>
          <w:caps/>
        </w:rPr>
        <w:instrText xml:space="preserve"> HYPERLINK \l _Toc16561 </w:instrText>
      </w:r>
      <w:r>
        <w:rPr>
          <w:rFonts w:hint="eastAsia" w:ascii="宋体" w:hAnsi="宋体" w:eastAsia="宋体"/>
          <w:caps/>
        </w:rPr>
        <w:fldChar w:fldCharType="separate"/>
      </w:r>
      <w:r>
        <w:rPr>
          <w:rFonts w:hint="eastAsia" w:hAnsi="宋体"/>
        </w:rPr>
        <w:t>十</w:t>
      </w:r>
      <w:r>
        <w:rPr>
          <w:rFonts w:hint="eastAsia" w:hAnsi="宋体"/>
          <w:lang w:eastAsia="zh-CN"/>
        </w:rPr>
        <w:t>一</w:t>
      </w:r>
      <w:r>
        <w:rPr>
          <w:rFonts w:hint="eastAsia" w:hAnsi="宋体"/>
        </w:rPr>
        <w:t>．检测报告</w:t>
      </w:r>
      <w:r>
        <w:tab/>
      </w:r>
      <w:r>
        <w:fldChar w:fldCharType="begin"/>
      </w:r>
      <w:r>
        <w:instrText xml:space="preserve"> PAGEREF _Toc16561 \h </w:instrText>
      </w:r>
      <w:r>
        <w:fldChar w:fldCharType="separate"/>
      </w:r>
      <w:r>
        <w:t>36</w:t>
      </w:r>
      <w:r>
        <w:fldChar w:fldCharType="end"/>
      </w:r>
      <w:r>
        <w:rPr>
          <w:rFonts w:hint="eastAsia" w:ascii="宋体" w:hAnsi="宋体" w:eastAsia="宋体"/>
          <w:caps/>
        </w:rPr>
        <w:fldChar w:fldCharType="end"/>
      </w:r>
    </w:p>
    <w:p>
      <w:pPr>
        <w:pStyle w:val="11"/>
        <w:tabs>
          <w:tab w:val="right" w:leader="dot" w:pos="9413"/>
          <w:tab w:val="clear" w:pos="9403"/>
        </w:tabs>
      </w:pPr>
      <w:r>
        <w:rPr>
          <w:rFonts w:hint="eastAsia" w:ascii="宋体" w:hAnsi="宋体" w:eastAsia="宋体"/>
          <w:caps/>
        </w:rPr>
        <w:fldChar w:fldCharType="begin"/>
      </w:r>
      <w:r>
        <w:rPr>
          <w:rFonts w:hint="eastAsia" w:ascii="宋体" w:hAnsi="宋体" w:eastAsia="宋体"/>
          <w:caps/>
        </w:rPr>
        <w:instrText xml:space="preserve"> HYPERLINK \l _Toc4808 </w:instrText>
      </w:r>
      <w:r>
        <w:rPr>
          <w:rFonts w:hint="eastAsia" w:ascii="宋体" w:hAnsi="宋体" w:eastAsia="宋体"/>
          <w:caps/>
        </w:rPr>
        <w:fldChar w:fldCharType="separate"/>
      </w:r>
      <w:r>
        <w:rPr>
          <w:rFonts w:hint="eastAsia" w:hAnsi="宋体"/>
        </w:rPr>
        <w:t>十</w:t>
      </w:r>
      <w:r>
        <w:rPr>
          <w:rFonts w:hint="eastAsia" w:hAnsi="宋体"/>
          <w:lang w:eastAsia="zh-CN"/>
        </w:rPr>
        <w:t>二</w:t>
      </w:r>
      <w:r>
        <w:rPr>
          <w:rFonts w:hAnsi="宋体"/>
        </w:rPr>
        <w:t xml:space="preserve">. </w:t>
      </w:r>
      <w:r>
        <w:rPr>
          <w:rFonts w:hint="eastAsia" w:hAnsi="宋体"/>
        </w:rPr>
        <w:t>投标人认为需提供的其他资料</w:t>
      </w:r>
      <w:r>
        <w:tab/>
      </w:r>
      <w:r>
        <w:fldChar w:fldCharType="begin"/>
      </w:r>
      <w:r>
        <w:instrText xml:space="preserve"> PAGEREF _Toc4808 \h </w:instrText>
      </w:r>
      <w:r>
        <w:fldChar w:fldCharType="separate"/>
      </w:r>
      <w:r>
        <w:t>36</w:t>
      </w:r>
      <w:r>
        <w:fldChar w:fldCharType="end"/>
      </w:r>
      <w:r>
        <w:rPr>
          <w:rFonts w:hint="eastAsia" w:ascii="宋体" w:hAnsi="宋体" w:eastAsia="宋体"/>
          <w:caps/>
        </w:rPr>
        <w:fldChar w:fldCharType="end"/>
      </w:r>
    </w:p>
    <w:p>
      <w:pPr>
        <w:pStyle w:val="11"/>
        <w:tabs>
          <w:tab w:val="right" w:leader="dot" w:pos="9413"/>
          <w:tab w:val="clear" w:pos="9403"/>
        </w:tabs>
      </w:pPr>
      <w:r>
        <w:rPr>
          <w:rFonts w:hint="eastAsia" w:ascii="宋体" w:hAnsi="宋体" w:eastAsia="宋体"/>
          <w:caps/>
        </w:rPr>
        <w:fldChar w:fldCharType="begin"/>
      </w:r>
      <w:r>
        <w:rPr>
          <w:rFonts w:hint="eastAsia" w:ascii="宋体" w:hAnsi="宋体" w:eastAsia="宋体"/>
          <w:caps/>
        </w:rPr>
        <w:instrText xml:space="preserve"> HYPERLINK \l _Toc6397 </w:instrText>
      </w:r>
      <w:r>
        <w:rPr>
          <w:rFonts w:hint="eastAsia" w:ascii="宋体" w:hAnsi="宋体" w:eastAsia="宋体"/>
          <w:caps/>
        </w:rPr>
        <w:fldChar w:fldCharType="separate"/>
      </w:r>
      <w:r>
        <w:rPr>
          <w:rFonts w:hint="eastAsia" w:hAnsi="宋体"/>
        </w:rPr>
        <w:t>十</w:t>
      </w:r>
      <w:r>
        <w:rPr>
          <w:rFonts w:hint="eastAsia" w:hAnsi="宋体"/>
          <w:lang w:eastAsia="zh-CN"/>
        </w:rPr>
        <w:t>三</w:t>
      </w:r>
      <w:r>
        <w:rPr>
          <w:rFonts w:hint="eastAsia" w:hAnsi="宋体"/>
        </w:rPr>
        <w:t>．产品质量承诺</w:t>
      </w:r>
      <w:r>
        <w:tab/>
      </w:r>
      <w:r>
        <w:fldChar w:fldCharType="begin"/>
      </w:r>
      <w:r>
        <w:instrText xml:space="preserve"> PAGEREF _Toc6397 \h </w:instrText>
      </w:r>
      <w:r>
        <w:fldChar w:fldCharType="separate"/>
      </w:r>
      <w:r>
        <w:t>36</w:t>
      </w:r>
      <w:r>
        <w:fldChar w:fldCharType="end"/>
      </w:r>
      <w:r>
        <w:rPr>
          <w:rFonts w:hint="eastAsia" w:ascii="宋体" w:hAnsi="宋体" w:eastAsia="宋体"/>
          <w:caps/>
        </w:rPr>
        <w:fldChar w:fldCharType="end"/>
      </w:r>
    </w:p>
    <w:p>
      <w:pPr>
        <w:pStyle w:val="17"/>
        <w:outlineLvl w:val="2"/>
        <w:rPr>
          <w:rFonts w:hint="eastAsia" w:ascii="宋体" w:hAnsi="宋体" w:eastAsia="宋体"/>
          <w:caps/>
        </w:rPr>
      </w:pPr>
      <w:r>
        <w:rPr>
          <w:rFonts w:hint="eastAsia" w:ascii="宋体" w:hAnsi="宋体" w:eastAsia="宋体"/>
          <w:caps/>
        </w:rPr>
        <w:fldChar w:fldCharType="end"/>
      </w:r>
    </w:p>
    <w:p>
      <w:pPr>
        <w:rPr>
          <w:rFonts w:hint="eastAsia" w:ascii="宋体" w:hAnsi="宋体" w:eastAsia="宋体"/>
          <w:caps/>
        </w:rPr>
      </w:pPr>
    </w:p>
    <w:p>
      <w:pPr>
        <w:pStyle w:val="2"/>
        <w:rPr>
          <w:rFonts w:hint="eastAsia" w:ascii="宋体" w:hAnsi="宋体" w:eastAsia="宋体"/>
          <w:caps/>
        </w:rPr>
      </w:pPr>
    </w:p>
    <w:p>
      <w:pPr>
        <w:pStyle w:val="2"/>
        <w:rPr>
          <w:rFonts w:hint="eastAsia" w:ascii="宋体" w:hAnsi="宋体" w:eastAsia="宋体"/>
          <w:caps/>
        </w:rPr>
      </w:pPr>
    </w:p>
    <w:p>
      <w:pPr>
        <w:pStyle w:val="2"/>
        <w:rPr>
          <w:rFonts w:hint="eastAsia" w:ascii="宋体" w:hAnsi="宋体" w:eastAsia="宋体"/>
        </w:rPr>
      </w:pPr>
    </w:p>
    <w:p>
      <w:pPr>
        <w:pStyle w:val="5"/>
        <w:spacing w:before="0" w:line="360" w:lineRule="auto"/>
        <w:ind w:firstLine="0"/>
        <w:rPr>
          <w:rFonts w:ascii="宋体" w:hAnsi="宋体" w:eastAsia="宋体"/>
        </w:rPr>
      </w:pPr>
      <w:bookmarkStart w:id="3" w:name="_Toc24754"/>
      <w:r>
        <w:rPr>
          <w:rFonts w:hint="eastAsia" w:ascii="宋体" w:hAnsi="宋体" w:eastAsia="宋体"/>
        </w:rPr>
        <w:t>第一章 投标邀请</w:t>
      </w:r>
      <w:bookmarkEnd w:id="3"/>
    </w:p>
    <w:p>
      <w:pPr>
        <w:spacing w:line="360" w:lineRule="auto"/>
        <w:ind w:firstLine="960" w:firstLineChars="400"/>
        <w:rPr>
          <w:rFonts w:ascii="宋体" w:hAnsi="DotumChe" w:cs="宋体"/>
          <w:b/>
          <w:spacing w:val="20"/>
          <w:kern w:val="0"/>
          <w:sz w:val="24"/>
          <w:szCs w:val="24"/>
        </w:rPr>
      </w:pPr>
      <w:bookmarkStart w:id="4" w:name="_Hlt510343011"/>
      <w:bookmarkStart w:id="5" w:name="_Hlt510342998"/>
      <w:r>
        <w:rPr>
          <w:rFonts w:hint="eastAsia" w:ascii="宋体" w:hAnsi="宋体"/>
          <w:sz w:val="24"/>
          <w:szCs w:val="24"/>
        </w:rPr>
        <w:t>合肥</w:t>
      </w:r>
      <w:r>
        <w:rPr>
          <w:rFonts w:hint="eastAsia" w:ascii="宋体" w:hAnsi="宋体"/>
          <w:sz w:val="24"/>
          <w:szCs w:val="24"/>
          <w:lang w:eastAsia="zh-CN"/>
        </w:rPr>
        <w:t>泓瑞金陵大酒店有限责任</w:t>
      </w:r>
      <w:r>
        <w:rPr>
          <w:rFonts w:hint="eastAsia" w:ascii="宋体" w:hAnsi="宋体"/>
          <w:sz w:val="24"/>
          <w:szCs w:val="24"/>
        </w:rPr>
        <w:t>公司（以下简称：</w:t>
      </w:r>
      <w:r>
        <w:rPr>
          <w:rFonts w:hint="eastAsia" w:ascii="宋体" w:hAnsi="宋体"/>
          <w:sz w:val="24"/>
          <w:szCs w:val="24"/>
          <w:lang w:eastAsia="zh-CN"/>
        </w:rPr>
        <w:t>酒店</w:t>
      </w:r>
      <w:r>
        <w:rPr>
          <w:rFonts w:hint="eastAsia" w:ascii="宋体" w:hAnsi="宋体"/>
          <w:sz w:val="24"/>
          <w:szCs w:val="24"/>
        </w:rPr>
        <w:t>）现对“</w:t>
      </w:r>
      <w:r>
        <w:rPr>
          <w:rFonts w:hint="eastAsia" w:asciiTheme="minorEastAsia" w:hAnsiTheme="minorEastAsia" w:eastAsiaTheme="minorEastAsia"/>
          <w:sz w:val="24"/>
          <w:szCs w:val="24"/>
          <w:lang w:val="en-US" w:eastAsia="zh-CN"/>
        </w:rPr>
        <w:t>合肥泓瑞金陵大酒店客房小酒吧采购项目</w:t>
      </w:r>
      <w:r>
        <w:rPr>
          <w:rFonts w:hint="eastAsia" w:ascii="宋体" w:hAnsi="宋体"/>
          <w:sz w:val="24"/>
          <w:szCs w:val="24"/>
        </w:rPr>
        <w:t>”项目进行公开招标，欢迎具备条件的投标人参加投标。</w:t>
      </w:r>
    </w:p>
    <w:p>
      <w:pPr>
        <w:autoSpaceDE w:val="0"/>
        <w:autoSpaceDN w:val="0"/>
        <w:adjustRightInd w:val="0"/>
        <w:spacing w:line="500" w:lineRule="exact"/>
        <w:ind w:firstLine="482" w:firstLineChars="200"/>
        <w:rPr>
          <w:rFonts w:ascii="宋体" w:hAnsi="宋体"/>
          <w:b/>
          <w:bCs/>
          <w:sz w:val="24"/>
          <w:szCs w:val="24"/>
        </w:rPr>
      </w:pPr>
      <w:r>
        <w:rPr>
          <w:rFonts w:hint="eastAsia" w:ascii="宋体" w:hAnsi="宋体"/>
          <w:b/>
          <w:bCs/>
          <w:sz w:val="24"/>
          <w:szCs w:val="24"/>
        </w:rPr>
        <w:t>一、项目名称及内容</w:t>
      </w:r>
    </w:p>
    <w:p>
      <w:pPr>
        <w:tabs>
          <w:tab w:val="left" w:pos="2410"/>
        </w:tabs>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1.项目编号：</w:t>
      </w:r>
      <w:r>
        <w:rPr>
          <w:rFonts w:hint="eastAsia" w:ascii="宋体" w:hAnsi="宋体" w:cs="宋体"/>
          <w:sz w:val="24"/>
          <w:szCs w:val="24"/>
          <w:lang w:eastAsia="zh-CN"/>
        </w:rPr>
        <w:t>2024HRJL00012号</w:t>
      </w:r>
    </w:p>
    <w:p>
      <w:pPr>
        <w:spacing w:line="360" w:lineRule="auto"/>
        <w:ind w:firstLine="480" w:firstLineChars="200"/>
        <w:rPr>
          <w:rFonts w:ascii="宋体" w:hAnsi="宋体"/>
          <w:sz w:val="24"/>
          <w:szCs w:val="24"/>
        </w:rPr>
      </w:pPr>
      <w:r>
        <w:rPr>
          <w:rFonts w:hint="eastAsia" w:ascii="宋体" w:hAnsi="宋体"/>
          <w:sz w:val="24"/>
          <w:szCs w:val="24"/>
        </w:rPr>
        <w:t>2.项目名称：</w:t>
      </w:r>
      <w:r>
        <w:rPr>
          <w:rFonts w:hint="eastAsia" w:asciiTheme="minorEastAsia" w:hAnsiTheme="minorEastAsia" w:eastAsiaTheme="minorEastAsia"/>
          <w:sz w:val="24"/>
          <w:szCs w:val="24"/>
          <w:lang w:val="en-US" w:eastAsia="zh-CN"/>
        </w:rPr>
        <w:t>合肥泓瑞金陵大酒店客房小酒吧采购项目</w:t>
      </w:r>
    </w:p>
    <w:p>
      <w:pPr>
        <w:tabs>
          <w:tab w:val="left" w:pos="2410"/>
        </w:tabs>
        <w:autoSpaceDE w:val="0"/>
        <w:autoSpaceDN w:val="0"/>
        <w:adjustRightInd w:val="0"/>
        <w:snapToGrid w:val="0"/>
        <w:spacing w:line="360" w:lineRule="auto"/>
        <w:ind w:firstLine="480" w:firstLineChars="200"/>
        <w:rPr>
          <w:rFonts w:hint="eastAsia" w:asciiTheme="minorEastAsia" w:hAnsiTheme="minorEastAsia" w:eastAsiaTheme="minorEastAsia"/>
          <w:sz w:val="24"/>
          <w:szCs w:val="24"/>
          <w:lang w:val="en-US" w:eastAsia="zh-CN"/>
        </w:rPr>
      </w:pPr>
      <w:r>
        <w:rPr>
          <w:rFonts w:hint="eastAsia" w:ascii="宋体" w:hAnsi="宋体"/>
          <w:sz w:val="24"/>
          <w:szCs w:val="24"/>
        </w:rPr>
        <w:t>3.项目单位：</w:t>
      </w:r>
      <w:r>
        <w:rPr>
          <w:rFonts w:hint="eastAsia" w:asciiTheme="minorEastAsia" w:hAnsiTheme="minorEastAsia" w:eastAsiaTheme="minorEastAsia"/>
          <w:sz w:val="24"/>
          <w:szCs w:val="24"/>
          <w:lang w:val="en-US" w:eastAsia="zh-CN"/>
        </w:rPr>
        <w:t>合肥泓瑞金陵大酒店有限责任公司</w:t>
      </w:r>
    </w:p>
    <w:p>
      <w:pPr>
        <w:tabs>
          <w:tab w:val="left" w:pos="2410"/>
        </w:tabs>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4.项目内容：详见招标需求</w:t>
      </w:r>
    </w:p>
    <w:p>
      <w:pPr>
        <w:tabs>
          <w:tab w:val="left" w:pos="2410"/>
        </w:tabs>
        <w:autoSpaceDE w:val="0"/>
        <w:autoSpaceDN w:val="0"/>
        <w:adjustRightInd w:val="0"/>
        <w:snapToGrid w:val="0"/>
        <w:spacing w:line="360" w:lineRule="auto"/>
        <w:ind w:firstLine="480" w:firstLineChars="200"/>
        <w:rPr>
          <w:rFonts w:hint="eastAsia" w:ascii="宋体" w:hAnsi="宋体" w:eastAsia="宋体"/>
          <w:sz w:val="24"/>
          <w:szCs w:val="24"/>
          <w:lang w:val="en-US" w:eastAsia="zh-CN"/>
        </w:rPr>
      </w:pPr>
      <w:r>
        <w:rPr>
          <w:rFonts w:hint="eastAsia" w:ascii="宋体" w:hAnsi="宋体"/>
          <w:sz w:val="24"/>
          <w:szCs w:val="24"/>
        </w:rPr>
        <w:t>5.项目概算：</w:t>
      </w:r>
      <w:r>
        <w:rPr>
          <w:rFonts w:hint="eastAsia" w:ascii="宋体" w:hAnsi="宋体"/>
          <w:sz w:val="24"/>
          <w:szCs w:val="24"/>
          <w:highlight w:val="yellow"/>
          <w:lang w:val="en-US" w:eastAsia="zh-CN"/>
        </w:rPr>
        <w:t>11.5</w:t>
      </w:r>
      <w:r>
        <w:rPr>
          <w:rFonts w:hint="eastAsia" w:ascii="宋体" w:hAnsi="宋体"/>
          <w:sz w:val="24"/>
          <w:szCs w:val="24"/>
          <w:highlight w:val="yellow"/>
        </w:rPr>
        <w:t xml:space="preserve">万元 </w:t>
      </w:r>
      <w:r>
        <w:rPr>
          <w:rFonts w:hint="eastAsia" w:ascii="宋体" w:hAnsi="宋体"/>
          <w:sz w:val="24"/>
          <w:szCs w:val="24"/>
          <w:highlight w:val="yellow"/>
          <w:lang w:val="en-US" w:eastAsia="zh-CN"/>
        </w:rPr>
        <w:t>/两年</w:t>
      </w:r>
    </w:p>
    <w:p>
      <w:pPr>
        <w:tabs>
          <w:tab w:val="left" w:pos="2410"/>
        </w:tabs>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6.项目地点：委托人指定地点</w:t>
      </w:r>
    </w:p>
    <w:p>
      <w:pPr>
        <w:tabs>
          <w:tab w:val="left" w:pos="2410"/>
        </w:tabs>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7.项目类型：货物类</w:t>
      </w:r>
    </w:p>
    <w:p>
      <w:pPr>
        <w:autoSpaceDE w:val="0"/>
        <w:autoSpaceDN w:val="0"/>
        <w:adjustRightInd w:val="0"/>
        <w:spacing w:line="500" w:lineRule="exact"/>
        <w:ind w:firstLine="482" w:firstLineChars="200"/>
        <w:rPr>
          <w:rFonts w:ascii="宋体" w:hAnsi="宋体"/>
          <w:b/>
          <w:bCs/>
          <w:sz w:val="24"/>
          <w:szCs w:val="24"/>
        </w:rPr>
      </w:pPr>
      <w:r>
        <w:rPr>
          <w:rFonts w:hint="eastAsia" w:ascii="宋体" w:hAnsi="宋体"/>
          <w:b/>
          <w:bCs/>
          <w:sz w:val="24"/>
          <w:szCs w:val="24"/>
        </w:rPr>
        <w:t>二、投标人资格</w:t>
      </w:r>
    </w:p>
    <w:p>
      <w:pPr>
        <w:autoSpaceDE w:val="0"/>
        <w:autoSpaceDN w:val="0"/>
        <w:adjustRightInd w:val="0"/>
        <w:spacing w:line="360" w:lineRule="auto"/>
        <w:ind w:firstLine="480" w:firstLineChars="200"/>
        <w:rPr>
          <w:rFonts w:ascii="宋体" w:hAnsi="宋体"/>
          <w:sz w:val="24"/>
          <w:szCs w:val="24"/>
        </w:rPr>
      </w:pPr>
      <w:r>
        <w:rPr>
          <w:rFonts w:ascii="宋体" w:hAnsi="宋体"/>
          <w:sz w:val="24"/>
          <w:szCs w:val="24"/>
        </w:rPr>
        <w:t>1.具有独立承担民事责任的能力；</w:t>
      </w:r>
    </w:p>
    <w:p>
      <w:pPr>
        <w:autoSpaceDE w:val="0"/>
        <w:autoSpaceDN w:val="0"/>
        <w:adjustRightInd w:val="0"/>
        <w:spacing w:line="360" w:lineRule="auto"/>
        <w:ind w:firstLine="480" w:firstLineChars="200"/>
        <w:rPr>
          <w:rFonts w:ascii="宋体" w:hAnsi="宋体"/>
          <w:sz w:val="24"/>
          <w:szCs w:val="24"/>
        </w:rPr>
      </w:pPr>
      <w:r>
        <w:rPr>
          <w:rFonts w:ascii="宋体" w:hAnsi="宋体"/>
          <w:sz w:val="24"/>
          <w:szCs w:val="24"/>
        </w:rPr>
        <w:t>2.本项目不接受联合体投标；</w:t>
      </w:r>
    </w:p>
    <w:p>
      <w:pPr>
        <w:autoSpaceDE w:val="0"/>
        <w:autoSpaceDN w:val="0"/>
        <w:adjustRightInd w:val="0"/>
        <w:spacing w:line="360" w:lineRule="auto"/>
        <w:ind w:firstLine="468" w:firstLineChars="195"/>
        <w:jc w:val="left"/>
        <w:rPr>
          <w:rFonts w:ascii="宋体" w:hAnsi="宋体"/>
          <w:sz w:val="24"/>
          <w:szCs w:val="18"/>
        </w:rPr>
      </w:pPr>
      <w:r>
        <w:rPr>
          <w:rFonts w:hint="eastAsia" w:ascii="宋体" w:hAnsi="宋体"/>
          <w:sz w:val="24"/>
          <w:szCs w:val="18"/>
        </w:rPr>
        <w:t>3.符合下列情形之一：</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 xml:space="preserve">1)开标日前两年内未被合肥市及其所辖县（市）公共资源交易监督管理局记不良行为记录或记不良行为记录累计未满10分的。 </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 xml:space="preserve">2)最近一次被合肥市及其所辖县（市）公共资源交易监督管理局记不良行为记录累计记分达10分(含10分)到15分且公布日距开标日超过6个月。 </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 xml:space="preserve">3)最近一次被合肥市及其所辖县（市）公共资源交易监督管理局记不良行为记录累计记分达15分(含15分)到20分且公布日距开标日超过12个月。 </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4)最近一次被合肥市及其所辖县（市）公共资源交易监督管理局记不良行为记录累计记分达20分(含20分)及以上且公布日距开标日超过24个月。</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4.投标人存在以下不良信用记录情形之一的，不得推荐为中标候选人，不得确定为中标人：</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1）投标人被人民法院列入失信被执行人的；</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 xml:space="preserve">2）投标人或其法定代表人或拟派项目经理（项目负责人）被人民检察院列入行贿犯罪档案的； </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3）投标人被工商行政管理部门列入企业经营异常名录的；</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4）投标人被税务部门列入重大税收违法案件当事人名单的</w:t>
      </w:r>
      <w:r>
        <w:rPr>
          <w:rFonts w:hint="eastAsia" w:ascii="宋体" w:hAnsi="宋体"/>
          <w:sz w:val="24"/>
          <w:szCs w:val="18"/>
          <w:lang w:eastAsia="zh-CN"/>
        </w:rPr>
        <w:t>。</w:t>
      </w:r>
    </w:p>
    <w:p>
      <w:pPr>
        <w:autoSpaceDE w:val="0"/>
        <w:autoSpaceDN w:val="0"/>
        <w:adjustRightInd w:val="0"/>
        <w:spacing w:line="360" w:lineRule="auto"/>
        <w:ind w:firstLine="200"/>
        <w:jc w:val="left"/>
        <w:rPr>
          <w:rFonts w:ascii="宋体" w:hAnsi="宋体"/>
          <w:b/>
          <w:bCs/>
          <w:sz w:val="24"/>
          <w:szCs w:val="24"/>
        </w:rPr>
      </w:pPr>
      <w:r>
        <w:rPr>
          <w:rFonts w:hint="eastAsia" w:ascii="宋体" w:hAnsi="宋体"/>
          <w:b/>
          <w:bCs/>
          <w:sz w:val="24"/>
          <w:szCs w:val="24"/>
        </w:rPr>
        <w:t>三、投标报名</w:t>
      </w:r>
    </w:p>
    <w:p>
      <w:pPr>
        <w:autoSpaceDE w:val="0"/>
        <w:autoSpaceDN w:val="0"/>
        <w:adjustRightInd w:val="0"/>
        <w:spacing w:line="360" w:lineRule="auto"/>
        <w:ind w:firstLine="200"/>
        <w:jc w:val="left"/>
        <w:rPr>
          <w:rFonts w:ascii="宋体" w:hAnsi="宋体" w:cs="宋体"/>
          <w:kern w:val="0"/>
          <w:sz w:val="24"/>
          <w:szCs w:val="24"/>
          <w:highlight w:val="yellow"/>
        </w:rPr>
      </w:pPr>
      <w:r>
        <w:rPr>
          <w:rFonts w:hint="eastAsia" w:ascii="宋体" w:hAnsi="宋体"/>
          <w:bCs/>
          <w:sz w:val="24"/>
          <w:szCs w:val="24"/>
        </w:rPr>
        <w:t>1.</w:t>
      </w:r>
      <w:r>
        <w:rPr>
          <w:rFonts w:hint="eastAsia" w:ascii="宋体" w:hAnsi="宋体" w:cs="宋体"/>
          <w:kern w:val="0"/>
          <w:sz w:val="24"/>
          <w:szCs w:val="24"/>
        </w:rPr>
        <w:t>报名日期：202</w:t>
      </w:r>
      <w:r>
        <w:rPr>
          <w:rFonts w:hint="eastAsia" w:ascii="宋体" w:hAnsi="宋体" w:cs="宋体"/>
          <w:kern w:val="0"/>
          <w:sz w:val="24"/>
          <w:szCs w:val="24"/>
          <w:lang w:val="en-US" w:eastAsia="zh-CN"/>
        </w:rPr>
        <w:t>4</w:t>
      </w:r>
      <w:r>
        <w:rPr>
          <w:rFonts w:hint="eastAsia" w:ascii="宋体" w:hAnsi="宋体" w:cs="宋体"/>
          <w:kern w:val="0"/>
          <w:sz w:val="24"/>
          <w:szCs w:val="24"/>
        </w:rPr>
        <w:t>年</w:t>
      </w:r>
      <w:r>
        <w:rPr>
          <w:rFonts w:hint="eastAsia" w:ascii="宋体" w:hAnsi="宋体" w:cs="宋体"/>
          <w:kern w:val="0"/>
          <w:sz w:val="24"/>
          <w:szCs w:val="24"/>
          <w:lang w:val="en-US" w:eastAsia="zh-CN"/>
        </w:rPr>
        <w:t>3</w:t>
      </w:r>
      <w:r>
        <w:rPr>
          <w:rFonts w:hint="eastAsia" w:ascii="宋体" w:hAnsi="宋体" w:cs="宋体"/>
          <w:kern w:val="0"/>
          <w:sz w:val="24"/>
          <w:szCs w:val="24"/>
          <w:highlight w:val="yellow"/>
        </w:rPr>
        <w:t>月</w:t>
      </w:r>
      <w:r>
        <w:rPr>
          <w:rFonts w:hint="eastAsia" w:ascii="宋体" w:hAnsi="宋体" w:cs="宋体"/>
          <w:kern w:val="0"/>
          <w:sz w:val="24"/>
          <w:szCs w:val="24"/>
          <w:highlight w:val="yellow"/>
          <w:lang w:val="en-US" w:eastAsia="zh-CN"/>
        </w:rPr>
        <w:t>27</w:t>
      </w:r>
      <w:r>
        <w:rPr>
          <w:rFonts w:hint="eastAsia" w:ascii="宋体" w:hAnsi="宋体" w:cs="宋体"/>
          <w:kern w:val="0"/>
          <w:sz w:val="24"/>
          <w:szCs w:val="24"/>
          <w:highlight w:val="yellow"/>
        </w:rPr>
        <w:t>日上午9:00至202</w:t>
      </w:r>
      <w:r>
        <w:rPr>
          <w:rFonts w:hint="eastAsia" w:ascii="宋体" w:hAnsi="宋体" w:cs="宋体"/>
          <w:kern w:val="0"/>
          <w:sz w:val="24"/>
          <w:szCs w:val="24"/>
          <w:highlight w:val="yellow"/>
          <w:lang w:val="en-US" w:eastAsia="zh-CN"/>
        </w:rPr>
        <w:t>4</w:t>
      </w:r>
      <w:r>
        <w:rPr>
          <w:rFonts w:hint="eastAsia" w:ascii="宋体" w:hAnsi="宋体" w:cs="宋体"/>
          <w:kern w:val="0"/>
          <w:sz w:val="24"/>
          <w:szCs w:val="24"/>
          <w:highlight w:val="yellow"/>
        </w:rPr>
        <w:t>年</w:t>
      </w:r>
      <w:r>
        <w:rPr>
          <w:rFonts w:hint="eastAsia" w:ascii="宋体" w:hAnsi="宋体" w:cs="宋体"/>
          <w:kern w:val="0"/>
          <w:sz w:val="24"/>
          <w:szCs w:val="24"/>
          <w:highlight w:val="yellow"/>
          <w:lang w:val="en-US" w:eastAsia="zh-CN"/>
        </w:rPr>
        <w:t>4</w:t>
      </w:r>
      <w:r>
        <w:rPr>
          <w:rFonts w:hint="eastAsia" w:ascii="宋体" w:hAnsi="宋体" w:cs="宋体"/>
          <w:kern w:val="0"/>
          <w:sz w:val="24"/>
          <w:szCs w:val="24"/>
          <w:highlight w:val="yellow"/>
        </w:rPr>
        <w:t>月</w:t>
      </w:r>
      <w:r>
        <w:rPr>
          <w:rFonts w:hint="eastAsia" w:ascii="宋体" w:hAnsi="宋体" w:cs="宋体"/>
          <w:kern w:val="0"/>
          <w:sz w:val="24"/>
          <w:szCs w:val="24"/>
          <w:highlight w:val="yellow"/>
          <w:lang w:val="en-US" w:eastAsia="zh-CN"/>
        </w:rPr>
        <w:t xml:space="preserve">2 </w:t>
      </w:r>
      <w:r>
        <w:rPr>
          <w:rFonts w:hint="eastAsia" w:ascii="宋体" w:hAnsi="宋体" w:cs="宋体"/>
          <w:kern w:val="0"/>
          <w:sz w:val="24"/>
          <w:szCs w:val="24"/>
          <w:highlight w:val="yellow"/>
        </w:rPr>
        <w:t>日下午17:00</w:t>
      </w:r>
    </w:p>
    <w:p>
      <w:pPr>
        <w:autoSpaceDE w:val="0"/>
        <w:autoSpaceDN w:val="0"/>
        <w:adjustRightInd w:val="0"/>
        <w:spacing w:line="360" w:lineRule="auto"/>
        <w:ind w:firstLine="200"/>
        <w:jc w:val="left"/>
        <w:rPr>
          <w:rFonts w:hint="eastAsia" w:ascii="宋体" w:hAnsi="宋体" w:eastAsia="宋体" w:cs="宋体"/>
          <w:kern w:val="0"/>
          <w:sz w:val="24"/>
          <w:szCs w:val="24"/>
          <w:lang w:eastAsia="zh-CN"/>
        </w:rPr>
      </w:pPr>
      <w:r>
        <w:rPr>
          <w:rFonts w:hint="eastAsia" w:ascii="宋体" w:hAnsi="宋体" w:cs="宋体"/>
          <w:kern w:val="0"/>
          <w:sz w:val="24"/>
          <w:szCs w:val="24"/>
        </w:rPr>
        <w:t>2.领取方法：</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领取方法</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：微信订阅号消息---搜“合肥泓瑞金陵大酒店有限责任公司”</w:t>
      </w:r>
      <w:r>
        <w:rPr>
          <w:rFonts w:hint="eastAsia" w:ascii="宋体" w:hAnsi="宋体" w:eastAsia="宋体" w:cs="宋体"/>
          <w:kern w:val="0"/>
          <w:sz w:val="24"/>
          <w:szCs w:val="24"/>
          <w:lang w:eastAsia="zh-CN"/>
        </w:rPr>
        <w:t>关注公众号，</w:t>
      </w:r>
      <w:r>
        <w:rPr>
          <w:rFonts w:hint="eastAsia" w:ascii="宋体" w:hAnsi="宋体" w:eastAsia="宋体" w:cs="宋体"/>
          <w:kern w:val="0"/>
          <w:sz w:val="24"/>
          <w:szCs w:val="24"/>
        </w:rPr>
        <w:t>里面下载标书</w:t>
      </w:r>
      <w:r>
        <w:rPr>
          <w:rFonts w:hint="eastAsia" w:ascii="宋体" w:hAnsi="宋体" w:eastAsia="宋体" w:cs="宋体"/>
          <w:kern w:val="0"/>
          <w:sz w:val="24"/>
          <w:szCs w:val="24"/>
          <w:lang w:eastAsia="zh-CN"/>
        </w:rPr>
        <w:t>；</w:t>
      </w:r>
    </w:p>
    <w:p>
      <w:pPr>
        <w:autoSpaceDE w:val="0"/>
        <w:autoSpaceDN w:val="0"/>
        <w:adjustRightInd w:val="0"/>
        <w:spacing w:line="360" w:lineRule="auto"/>
        <w:ind w:firstLine="200"/>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2）关注文旅博览集团有限公司官方网站招标信息下载标书；</w:t>
      </w:r>
    </w:p>
    <w:p>
      <w:pPr>
        <w:autoSpaceDE w:val="0"/>
        <w:autoSpaceDN w:val="0"/>
        <w:adjustRightInd w:val="0"/>
        <w:spacing w:line="360" w:lineRule="auto"/>
        <w:ind w:firstLine="200"/>
        <w:jc w:val="left"/>
        <w:rPr>
          <w:rFonts w:hint="eastAsia" w:ascii="宋体" w:hAnsi="宋体"/>
          <w:sz w:val="28"/>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报名方法：下载附件《</w:t>
      </w:r>
      <w:r>
        <w:rPr>
          <w:rFonts w:hint="eastAsia" w:asciiTheme="minorEastAsia" w:hAnsiTheme="minorEastAsia" w:eastAsiaTheme="minorEastAsia"/>
          <w:sz w:val="24"/>
          <w:szCs w:val="24"/>
          <w:lang w:val="en-US" w:eastAsia="zh-CN"/>
        </w:rPr>
        <w:t>合肥泓瑞金陵大酒店客房小酒吧采购项目</w:t>
      </w:r>
      <w:r>
        <w:rPr>
          <w:rFonts w:hint="eastAsia" w:ascii="宋体" w:hAnsi="宋体" w:eastAsia="宋体" w:cs="宋体"/>
          <w:kern w:val="0"/>
          <w:sz w:val="24"/>
          <w:szCs w:val="24"/>
        </w:rPr>
        <w:t>报名信息表》并完整填写信息</w:t>
      </w:r>
      <w:r>
        <w:rPr>
          <w:rFonts w:hint="eastAsia" w:ascii="宋体" w:hAnsi="宋体"/>
          <w:sz w:val="28"/>
        </w:rPr>
        <w:t>后在规定</w:t>
      </w:r>
      <w:r>
        <w:rPr>
          <w:rFonts w:hint="eastAsia" w:ascii="宋体" w:hAnsi="宋体" w:eastAsia="宋体" w:cs="宋体"/>
          <w:kern w:val="0"/>
          <w:sz w:val="24"/>
          <w:szCs w:val="24"/>
        </w:rPr>
        <w:t>的报名日期内发送至邮箱：</w:t>
      </w:r>
      <w:r>
        <w:rPr>
          <w:rFonts w:hint="eastAsia" w:ascii="宋体" w:hAnsi="宋体" w:eastAsia="宋体" w:cs="宋体"/>
          <w:kern w:val="0"/>
          <w:sz w:val="24"/>
          <w:szCs w:val="24"/>
        </w:rPr>
        <w:fldChar w:fldCharType="begin"/>
      </w:r>
      <w:r>
        <w:rPr>
          <w:rFonts w:hint="eastAsia" w:ascii="宋体" w:hAnsi="宋体" w:eastAsia="宋体" w:cs="宋体"/>
          <w:kern w:val="0"/>
          <w:sz w:val="24"/>
          <w:szCs w:val="24"/>
        </w:rPr>
        <w:instrText xml:space="preserve"> HYPERLINK "mailto:361923526@qq.com" </w:instrText>
      </w:r>
      <w:r>
        <w:rPr>
          <w:rFonts w:hint="eastAsia" w:ascii="宋体" w:hAnsi="宋体" w:eastAsia="宋体" w:cs="宋体"/>
          <w:kern w:val="0"/>
          <w:sz w:val="24"/>
          <w:szCs w:val="24"/>
        </w:rPr>
        <w:fldChar w:fldCharType="separate"/>
      </w:r>
      <w:r>
        <w:rPr>
          <w:rFonts w:hint="eastAsia" w:ascii="宋体" w:hAnsi="宋体" w:cs="宋体"/>
          <w:kern w:val="0"/>
          <w:sz w:val="24"/>
          <w:szCs w:val="24"/>
          <w:lang w:val="en-US" w:eastAsia="zh-CN"/>
        </w:rPr>
        <w:t>546745086</w:t>
      </w:r>
      <w:r>
        <w:rPr>
          <w:rFonts w:hint="eastAsia" w:ascii="宋体" w:hAnsi="宋体" w:eastAsia="宋体" w:cs="宋体"/>
          <w:kern w:val="0"/>
          <w:sz w:val="24"/>
          <w:szCs w:val="24"/>
        </w:rPr>
        <w:t>@qq.com</w: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 xml:space="preserve"> 。</w:t>
      </w:r>
      <w:r>
        <w:rPr>
          <w:rFonts w:hint="eastAsia" w:ascii="宋体" w:hAnsi="宋体"/>
          <w:sz w:val="28"/>
        </w:rPr>
        <w:t xml:space="preserve"> </w:t>
      </w:r>
    </w:p>
    <w:p>
      <w:pPr>
        <w:autoSpaceDE w:val="0"/>
        <w:autoSpaceDN w:val="0"/>
        <w:adjustRightInd w:val="0"/>
        <w:spacing w:line="360" w:lineRule="auto"/>
        <w:ind w:firstLine="200"/>
        <w:jc w:val="left"/>
        <w:rPr>
          <w:rFonts w:ascii="宋体" w:hAnsi="宋体" w:cs="宋体"/>
          <w:b/>
          <w:kern w:val="0"/>
          <w:sz w:val="24"/>
          <w:szCs w:val="24"/>
        </w:rPr>
      </w:pPr>
      <w:r>
        <w:rPr>
          <w:rFonts w:hint="eastAsia" w:ascii="宋体" w:hAnsi="宋体" w:cs="宋体"/>
          <w:b/>
          <w:kern w:val="0"/>
          <w:sz w:val="24"/>
          <w:szCs w:val="24"/>
        </w:rPr>
        <w:t>四、投标保证金</w:t>
      </w:r>
    </w:p>
    <w:p>
      <w:pPr>
        <w:autoSpaceDE w:val="0"/>
        <w:autoSpaceDN w:val="0"/>
        <w:adjustRightInd w:val="0"/>
        <w:spacing w:line="360" w:lineRule="auto"/>
        <w:ind w:firstLine="200"/>
        <w:jc w:val="left"/>
        <w:rPr>
          <w:rFonts w:ascii="宋体" w:hAnsi="宋体" w:cs="宋体"/>
          <w:kern w:val="0"/>
          <w:sz w:val="24"/>
          <w:szCs w:val="24"/>
        </w:rPr>
      </w:pPr>
      <w:r>
        <w:rPr>
          <w:rFonts w:hint="eastAsia" w:ascii="宋体" w:hAnsi="宋体" w:cs="宋体"/>
          <w:kern w:val="0"/>
          <w:sz w:val="24"/>
          <w:szCs w:val="24"/>
        </w:rPr>
        <w:t>投标保证金缴纳详见第二章投标人须知前附表</w:t>
      </w:r>
    </w:p>
    <w:p>
      <w:pPr>
        <w:autoSpaceDE w:val="0"/>
        <w:autoSpaceDN w:val="0"/>
        <w:adjustRightInd w:val="0"/>
        <w:spacing w:line="360" w:lineRule="auto"/>
        <w:ind w:firstLine="200"/>
        <w:jc w:val="left"/>
        <w:rPr>
          <w:rFonts w:ascii="宋体" w:hAnsi="宋体" w:cs="宋体"/>
          <w:b/>
          <w:kern w:val="0"/>
          <w:sz w:val="24"/>
          <w:szCs w:val="24"/>
        </w:rPr>
      </w:pPr>
      <w:r>
        <w:rPr>
          <w:rFonts w:hint="eastAsia" w:ascii="宋体" w:hAnsi="宋体" w:cs="宋体"/>
          <w:b/>
          <w:kern w:val="0"/>
          <w:sz w:val="24"/>
          <w:szCs w:val="24"/>
        </w:rPr>
        <w:t>五、开标时间及地点</w:t>
      </w:r>
    </w:p>
    <w:p>
      <w:pPr>
        <w:autoSpaceDE w:val="0"/>
        <w:autoSpaceDN w:val="0"/>
        <w:adjustRightInd w:val="0"/>
        <w:spacing w:line="360" w:lineRule="auto"/>
        <w:ind w:firstLine="200"/>
        <w:jc w:val="left"/>
        <w:rPr>
          <w:rFonts w:hint="default" w:ascii="宋体" w:hAnsi="宋体" w:eastAsia="宋体" w:cs="宋体"/>
          <w:kern w:val="0"/>
          <w:sz w:val="24"/>
          <w:szCs w:val="24"/>
          <w:highlight w:val="yellow"/>
          <w:lang w:val="en-US" w:eastAsia="zh-CN"/>
        </w:rPr>
      </w:pPr>
      <w:r>
        <w:rPr>
          <w:rFonts w:hint="eastAsia" w:ascii="宋体" w:hAnsi="宋体" w:cs="宋体"/>
          <w:kern w:val="0"/>
          <w:sz w:val="24"/>
          <w:szCs w:val="24"/>
        </w:rPr>
        <w:t>1.开标时间：2</w:t>
      </w:r>
      <w:r>
        <w:rPr>
          <w:rFonts w:hint="eastAsia" w:ascii="宋体" w:hAnsi="宋体" w:cs="宋体"/>
          <w:kern w:val="0"/>
          <w:sz w:val="24"/>
          <w:szCs w:val="24"/>
          <w:highlight w:val="yellow"/>
        </w:rPr>
        <w:t>02</w:t>
      </w:r>
      <w:r>
        <w:rPr>
          <w:rFonts w:hint="eastAsia" w:ascii="宋体" w:hAnsi="宋体" w:cs="宋体"/>
          <w:kern w:val="0"/>
          <w:sz w:val="24"/>
          <w:szCs w:val="24"/>
          <w:highlight w:val="yellow"/>
          <w:lang w:val="en-US" w:eastAsia="zh-CN"/>
        </w:rPr>
        <w:t>4</w:t>
      </w:r>
      <w:r>
        <w:rPr>
          <w:rFonts w:hint="eastAsia" w:ascii="宋体" w:hAnsi="宋体" w:cs="宋体"/>
          <w:kern w:val="0"/>
          <w:sz w:val="24"/>
          <w:szCs w:val="24"/>
          <w:highlight w:val="yellow"/>
        </w:rPr>
        <w:t>年</w:t>
      </w:r>
      <w:r>
        <w:rPr>
          <w:rFonts w:hint="eastAsia" w:ascii="宋体" w:hAnsi="宋体" w:cs="宋体"/>
          <w:kern w:val="0"/>
          <w:sz w:val="24"/>
          <w:szCs w:val="24"/>
          <w:highlight w:val="yellow"/>
          <w:lang w:val="en-US" w:eastAsia="zh-CN"/>
        </w:rPr>
        <w:t>4</w:t>
      </w:r>
      <w:r>
        <w:rPr>
          <w:rFonts w:hint="eastAsia" w:ascii="宋体" w:hAnsi="宋体" w:cs="宋体"/>
          <w:kern w:val="0"/>
          <w:sz w:val="24"/>
          <w:szCs w:val="24"/>
          <w:highlight w:val="yellow"/>
        </w:rPr>
        <w:t>月</w:t>
      </w:r>
      <w:r>
        <w:rPr>
          <w:rFonts w:hint="eastAsia" w:ascii="宋体" w:hAnsi="宋体" w:cs="宋体"/>
          <w:kern w:val="0"/>
          <w:sz w:val="24"/>
          <w:szCs w:val="24"/>
          <w:highlight w:val="yellow"/>
          <w:lang w:val="en-US" w:eastAsia="zh-CN"/>
        </w:rPr>
        <w:t>3</w:t>
      </w:r>
      <w:r>
        <w:rPr>
          <w:rFonts w:hint="eastAsia" w:ascii="宋体" w:hAnsi="宋体" w:cs="宋体"/>
          <w:kern w:val="0"/>
          <w:sz w:val="24"/>
          <w:szCs w:val="24"/>
          <w:highlight w:val="yellow"/>
        </w:rPr>
        <w:t>日</w:t>
      </w:r>
      <w:r>
        <w:rPr>
          <w:rFonts w:hint="eastAsia" w:ascii="宋体" w:hAnsi="宋体" w:cs="宋体"/>
          <w:kern w:val="0"/>
          <w:sz w:val="24"/>
          <w:szCs w:val="24"/>
          <w:highlight w:val="yellow"/>
          <w:lang w:val="en-US" w:eastAsia="zh-CN"/>
        </w:rPr>
        <w:t>14:00</w:t>
      </w:r>
    </w:p>
    <w:p>
      <w:pPr>
        <w:spacing w:line="500" w:lineRule="exact"/>
        <w:rPr>
          <w:rFonts w:hint="eastAsia" w:ascii="宋体" w:hAnsi="宋体" w:eastAsia="宋体" w:cs="宋体"/>
          <w:kern w:val="0"/>
          <w:sz w:val="24"/>
          <w:szCs w:val="24"/>
        </w:rPr>
      </w:pPr>
      <w:r>
        <w:rPr>
          <w:rFonts w:hint="eastAsia" w:ascii="宋体" w:hAnsi="宋体" w:cs="宋体"/>
          <w:kern w:val="0"/>
          <w:sz w:val="24"/>
          <w:szCs w:val="24"/>
        </w:rPr>
        <w:t>2.开标地点：</w:t>
      </w:r>
      <w:r>
        <w:rPr>
          <w:rFonts w:hint="eastAsia" w:ascii="宋体" w:hAnsi="宋体" w:eastAsia="宋体" w:cs="宋体"/>
          <w:kern w:val="0"/>
          <w:sz w:val="24"/>
          <w:szCs w:val="24"/>
        </w:rPr>
        <w:t>合肥市蜀山区祁门路1799号合肥泓瑞金陵大酒店四楼蜀山厅</w:t>
      </w:r>
    </w:p>
    <w:p>
      <w:pPr>
        <w:autoSpaceDE w:val="0"/>
        <w:autoSpaceDN w:val="0"/>
        <w:adjustRightInd w:val="0"/>
        <w:spacing w:line="360" w:lineRule="auto"/>
        <w:ind w:firstLine="200"/>
        <w:jc w:val="left"/>
        <w:rPr>
          <w:rFonts w:ascii="宋体" w:hAnsi="宋体" w:cs="宋体"/>
          <w:b/>
          <w:kern w:val="0"/>
          <w:sz w:val="24"/>
          <w:szCs w:val="24"/>
        </w:rPr>
      </w:pPr>
      <w:r>
        <w:rPr>
          <w:rFonts w:hint="eastAsia" w:ascii="宋体" w:hAnsi="宋体" w:cs="宋体"/>
          <w:b/>
          <w:kern w:val="0"/>
          <w:sz w:val="24"/>
          <w:szCs w:val="24"/>
        </w:rPr>
        <w:t>六、投标截止时间</w:t>
      </w:r>
    </w:p>
    <w:p>
      <w:pPr>
        <w:autoSpaceDE w:val="0"/>
        <w:autoSpaceDN w:val="0"/>
        <w:adjustRightInd w:val="0"/>
        <w:spacing w:line="360" w:lineRule="auto"/>
        <w:ind w:firstLine="200"/>
        <w:jc w:val="left"/>
        <w:rPr>
          <w:rFonts w:ascii="宋体" w:hAnsi="宋体" w:cs="宋体"/>
          <w:kern w:val="0"/>
          <w:sz w:val="24"/>
          <w:szCs w:val="24"/>
          <w:highlight w:val="yellow"/>
        </w:rPr>
      </w:pPr>
      <w:r>
        <w:rPr>
          <w:rFonts w:hint="eastAsia" w:ascii="宋体" w:hAnsi="宋体" w:cs="宋体"/>
          <w:kern w:val="0"/>
          <w:sz w:val="24"/>
          <w:szCs w:val="24"/>
          <w:highlight w:val="yellow"/>
        </w:rPr>
        <w:t>202</w:t>
      </w:r>
      <w:r>
        <w:rPr>
          <w:rFonts w:hint="eastAsia" w:ascii="宋体" w:hAnsi="宋体" w:cs="宋体"/>
          <w:kern w:val="0"/>
          <w:sz w:val="24"/>
          <w:szCs w:val="24"/>
          <w:highlight w:val="yellow"/>
          <w:lang w:val="en-US" w:eastAsia="zh-CN"/>
        </w:rPr>
        <w:t>4</w:t>
      </w:r>
      <w:r>
        <w:rPr>
          <w:rFonts w:hint="eastAsia" w:ascii="宋体" w:hAnsi="宋体" w:cs="宋体"/>
          <w:kern w:val="0"/>
          <w:sz w:val="24"/>
          <w:szCs w:val="24"/>
          <w:highlight w:val="yellow"/>
        </w:rPr>
        <w:t>年</w:t>
      </w:r>
      <w:r>
        <w:rPr>
          <w:rFonts w:hint="eastAsia" w:ascii="宋体" w:hAnsi="宋体" w:cs="宋体"/>
          <w:kern w:val="0"/>
          <w:sz w:val="24"/>
          <w:szCs w:val="24"/>
          <w:highlight w:val="yellow"/>
          <w:lang w:val="en-US" w:eastAsia="zh-CN"/>
        </w:rPr>
        <w:t>4</w:t>
      </w:r>
      <w:r>
        <w:rPr>
          <w:rFonts w:hint="eastAsia" w:ascii="宋体" w:hAnsi="宋体" w:cs="宋体"/>
          <w:kern w:val="0"/>
          <w:sz w:val="24"/>
          <w:szCs w:val="24"/>
          <w:highlight w:val="yellow"/>
        </w:rPr>
        <w:t>月</w:t>
      </w:r>
      <w:r>
        <w:rPr>
          <w:rFonts w:hint="eastAsia" w:ascii="宋体" w:hAnsi="宋体" w:cs="宋体"/>
          <w:kern w:val="0"/>
          <w:sz w:val="24"/>
          <w:szCs w:val="24"/>
          <w:highlight w:val="yellow"/>
          <w:lang w:val="en-US" w:eastAsia="zh-CN"/>
        </w:rPr>
        <w:t>2</w:t>
      </w:r>
      <w:r>
        <w:rPr>
          <w:rFonts w:hint="eastAsia" w:ascii="宋体" w:hAnsi="宋体" w:cs="宋体"/>
          <w:kern w:val="0"/>
          <w:sz w:val="24"/>
          <w:szCs w:val="24"/>
          <w:highlight w:val="yellow"/>
        </w:rPr>
        <w:t>日</w:t>
      </w:r>
      <w:r>
        <w:rPr>
          <w:rFonts w:hint="eastAsia" w:ascii="宋体" w:hAnsi="宋体" w:cs="宋体"/>
          <w:kern w:val="0"/>
          <w:sz w:val="24"/>
          <w:szCs w:val="24"/>
          <w:highlight w:val="yellow"/>
          <w:lang w:val="en-US" w:eastAsia="zh-CN"/>
        </w:rPr>
        <w:t>17</w:t>
      </w:r>
      <w:r>
        <w:rPr>
          <w:rFonts w:hint="eastAsia" w:ascii="宋体" w:hAnsi="宋体" w:cs="宋体"/>
          <w:kern w:val="0"/>
          <w:sz w:val="24"/>
          <w:szCs w:val="24"/>
          <w:highlight w:val="yellow"/>
        </w:rPr>
        <w:t>：00</w:t>
      </w:r>
    </w:p>
    <w:p>
      <w:pPr>
        <w:autoSpaceDE w:val="0"/>
        <w:autoSpaceDN w:val="0"/>
        <w:adjustRightInd w:val="0"/>
        <w:spacing w:line="360" w:lineRule="auto"/>
        <w:ind w:firstLine="200"/>
        <w:jc w:val="left"/>
        <w:rPr>
          <w:rFonts w:ascii="宋体" w:hAnsi="宋体" w:cs="宋体"/>
          <w:b/>
          <w:kern w:val="0"/>
          <w:sz w:val="24"/>
          <w:szCs w:val="24"/>
        </w:rPr>
      </w:pPr>
      <w:r>
        <w:rPr>
          <w:rFonts w:hint="eastAsia" w:ascii="宋体" w:hAnsi="宋体" w:cs="宋体"/>
          <w:b/>
          <w:kern w:val="0"/>
          <w:sz w:val="24"/>
          <w:szCs w:val="24"/>
        </w:rPr>
        <w:t>七、联系方法</w:t>
      </w:r>
    </w:p>
    <w:p>
      <w:pPr>
        <w:autoSpaceDE w:val="0"/>
        <w:autoSpaceDN w:val="0"/>
        <w:adjustRightInd w:val="0"/>
        <w:spacing w:line="360" w:lineRule="auto"/>
        <w:ind w:firstLine="200"/>
        <w:jc w:val="left"/>
        <w:rPr>
          <w:rFonts w:hint="eastAsia" w:ascii="宋体" w:hAnsi="宋体" w:eastAsia="宋体" w:cs="宋体"/>
          <w:kern w:val="0"/>
          <w:sz w:val="24"/>
          <w:szCs w:val="24"/>
          <w:lang w:eastAsia="zh-CN"/>
        </w:rPr>
      </w:pPr>
      <w:r>
        <w:rPr>
          <w:rFonts w:hint="eastAsia" w:ascii="宋体" w:hAnsi="宋体" w:cs="宋体"/>
          <w:kern w:val="0"/>
          <w:sz w:val="24"/>
          <w:szCs w:val="24"/>
        </w:rPr>
        <w:t>招 标 人：</w:t>
      </w:r>
      <w:r>
        <w:rPr>
          <w:rFonts w:hint="eastAsia" w:ascii="宋体" w:hAnsi="宋体" w:cs="宋体"/>
          <w:kern w:val="0"/>
          <w:sz w:val="24"/>
          <w:szCs w:val="24"/>
          <w:lang w:eastAsia="zh-CN"/>
        </w:rPr>
        <w:t>合肥泓瑞金陵大酒店有限责任公司</w:t>
      </w:r>
    </w:p>
    <w:p>
      <w:pPr>
        <w:autoSpaceDE w:val="0"/>
        <w:autoSpaceDN w:val="0"/>
        <w:adjustRightInd w:val="0"/>
        <w:spacing w:line="360" w:lineRule="auto"/>
        <w:ind w:firstLine="200"/>
        <w:jc w:val="left"/>
        <w:rPr>
          <w:rFonts w:hint="eastAsia" w:ascii="宋体" w:hAnsi="宋体" w:eastAsia="宋体" w:cs="宋体"/>
          <w:kern w:val="0"/>
          <w:sz w:val="24"/>
          <w:szCs w:val="24"/>
          <w:lang w:eastAsia="zh-CN"/>
        </w:rPr>
      </w:pPr>
      <w:r>
        <w:rPr>
          <w:rFonts w:hint="eastAsia" w:ascii="宋体" w:hAnsi="宋体" w:cs="宋体"/>
          <w:kern w:val="0"/>
          <w:sz w:val="24"/>
          <w:szCs w:val="24"/>
        </w:rPr>
        <w:t>地    址：</w:t>
      </w:r>
      <w:r>
        <w:rPr>
          <w:rFonts w:hint="eastAsia" w:ascii="宋体" w:hAnsi="宋体" w:eastAsia="宋体" w:cs="宋体"/>
          <w:kern w:val="0"/>
          <w:sz w:val="24"/>
          <w:szCs w:val="24"/>
        </w:rPr>
        <w:t>合肥市蜀山区祁门路1799号合肥泓瑞金陵大酒店</w:t>
      </w:r>
      <w:r>
        <w:rPr>
          <w:rFonts w:hint="eastAsia" w:ascii="宋体" w:hAnsi="宋体" w:eastAsia="宋体" w:cs="宋体"/>
          <w:kern w:val="0"/>
          <w:sz w:val="24"/>
          <w:szCs w:val="24"/>
          <w:lang w:eastAsia="zh-CN"/>
        </w:rPr>
        <w:t>采购部</w:t>
      </w:r>
    </w:p>
    <w:p>
      <w:pPr>
        <w:autoSpaceDE w:val="0"/>
        <w:autoSpaceDN w:val="0"/>
        <w:adjustRightInd w:val="0"/>
        <w:spacing w:line="360" w:lineRule="auto"/>
        <w:ind w:firstLine="200"/>
        <w:jc w:val="left"/>
        <w:rPr>
          <w:rFonts w:hint="eastAsia" w:ascii="宋体" w:hAnsi="宋体" w:eastAsia="宋体" w:cs="宋体"/>
          <w:kern w:val="0"/>
          <w:sz w:val="24"/>
          <w:szCs w:val="24"/>
        </w:rPr>
      </w:pPr>
      <w:r>
        <w:rPr>
          <w:rFonts w:hint="eastAsia" w:ascii="宋体" w:hAnsi="宋体" w:eastAsia="宋体" w:cs="宋体"/>
          <w:kern w:val="0"/>
          <w:sz w:val="24"/>
          <w:szCs w:val="24"/>
        </w:rPr>
        <w:t>联  系 人：</w:t>
      </w:r>
      <w:r>
        <w:rPr>
          <w:rFonts w:hint="eastAsia" w:ascii="宋体" w:hAnsi="宋体" w:cs="宋体"/>
          <w:kern w:val="0"/>
          <w:sz w:val="24"/>
          <w:szCs w:val="24"/>
          <w:lang w:eastAsia="zh-CN"/>
        </w:rPr>
        <w:t>杜</w:t>
      </w:r>
      <w:r>
        <w:rPr>
          <w:rFonts w:hint="eastAsia" w:ascii="宋体" w:hAnsi="宋体" w:eastAsia="宋体" w:cs="宋体"/>
          <w:kern w:val="0"/>
          <w:sz w:val="24"/>
          <w:szCs w:val="24"/>
        </w:rPr>
        <w:t xml:space="preserve">工   联系电话：0551-62266887 </w:t>
      </w:r>
    </w:p>
    <w:p>
      <w:pPr>
        <w:widowControl/>
        <w:spacing w:line="360" w:lineRule="auto"/>
        <w:ind w:firstLine="241" w:firstLineChars="100"/>
        <w:jc w:val="left"/>
        <w:rPr>
          <w:rFonts w:ascii="宋体" w:hAnsi="宋体" w:cs="宋体"/>
          <w:b/>
          <w:color w:val="auto"/>
          <w:kern w:val="0"/>
          <w:sz w:val="24"/>
          <w:szCs w:val="24"/>
        </w:rPr>
      </w:pPr>
      <w:r>
        <w:rPr>
          <w:rFonts w:hint="eastAsia" w:ascii="宋体" w:hAnsi="宋体" w:cs="宋体"/>
          <w:b/>
          <w:color w:val="auto"/>
          <w:kern w:val="0"/>
          <w:sz w:val="24"/>
          <w:szCs w:val="24"/>
        </w:rPr>
        <w:t>八、其他补充事宜</w:t>
      </w:r>
    </w:p>
    <w:p>
      <w:pPr>
        <w:widowControl/>
        <w:spacing w:line="360" w:lineRule="auto"/>
        <w:ind w:firstLine="560"/>
        <w:jc w:val="left"/>
        <w:rPr>
          <w:rFonts w:ascii="宋体" w:hAnsi="宋体" w:cs="宋体"/>
          <w:color w:val="auto"/>
          <w:kern w:val="0"/>
          <w:sz w:val="24"/>
          <w:szCs w:val="24"/>
        </w:rPr>
      </w:pPr>
      <w:r>
        <w:rPr>
          <w:rFonts w:hint="eastAsia" w:ascii="宋体" w:hAnsi="宋体" w:cs="宋体"/>
          <w:color w:val="auto"/>
          <w:kern w:val="0"/>
          <w:sz w:val="24"/>
          <w:szCs w:val="24"/>
        </w:rPr>
        <w:t>有任何疑问或问题，请在工作时间（周一至周五，8:00</w:t>
      </w:r>
      <w:r>
        <w:rPr>
          <w:rFonts w:hint="eastAsia" w:ascii="宋体" w:hAnsi="宋体" w:cs="宋体"/>
          <w:color w:val="auto"/>
          <w:kern w:val="0"/>
          <w:sz w:val="24"/>
          <w:szCs w:val="24"/>
          <w:lang w:val="en-US" w:eastAsia="zh-CN"/>
        </w:rPr>
        <w:t>--17</w:t>
      </w:r>
      <w:r>
        <w:rPr>
          <w:rFonts w:hint="eastAsia" w:ascii="宋体" w:hAnsi="宋体" w:cs="宋体"/>
          <w:color w:val="auto"/>
          <w:kern w:val="0"/>
          <w:sz w:val="24"/>
          <w:szCs w:val="24"/>
        </w:rPr>
        <w:t>:30，节假日休息）与项目联系人联系。</w:t>
      </w:r>
    </w:p>
    <w:p>
      <w:pPr>
        <w:widowControl/>
        <w:spacing w:line="360" w:lineRule="auto"/>
        <w:ind w:firstLine="241" w:firstLineChars="100"/>
        <w:jc w:val="left"/>
        <w:rPr>
          <w:rFonts w:hint="eastAsia" w:ascii="宋体" w:hAnsi="宋体" w:cs="宋体"/>
          <w:b/>
          <w:color w:val="auto"/>
          <w:kern w:val="0"/>
          <w:sz w:val="24"/>
          <w:szCs w:val="24"/>
        </w:rPr>
      </w:pPr>
      <w:r>
        <w:rPr>
          <w:rFonts w:hint="eastAsia" w:ascii="宋体" w:hAnsi="宋体" w:cs="宋体"/>
          <w:b/>
          <w:color w:val="auto"/>
          <w:kern w:val="0"/>
          <w:sz w:val="24"/>
          <w:szCs w:val="24"/>
        </w:rPr>
        <w:t>九、 招标文件的异议、投诉</w:t>
      </w:r>
    </w:p>
    <w:p>
      <w:pPr>
        <w:widowControl/>
        <w:autoSpaceDE w:val="0"/>
        <w:autoSpaceDN w:val="0"/>
        <w:adjustRightInd w:val="0"/>
        <w:spacing w:line="360" w:lineRule="auto"/>
        <w:ind w:firstLine="480" w:firstLineChars="200"/>
        <w:jc w:val="left"/>
        <w:rPr>
          <w:rFonts w:hint="eastAsia" w:ascii="宋体" w:hAnsi="宋体" w:cs="宋体"/>
          <w:b w:val="0"/>
          <w:color w:val="auto"/>
          <w:kern w:val="0"/>
          <w:sz w:val="24"/>
          <w:szCs w:val="24"/>
        </w:rPr>
      </w:pPr>
      <w:r>
        <w:rPr>
          <w:rFonts w:hint="eastAsia" w:ascii="宋体" w:hAnsi="宋体" w:cs="宋体"/>
          <w:b w:val="0"/>
          <w:color w:val="auto"/>
          <w:kern w:val="0"/>
          <w:sz w:val="24"/>
          <w:szCs w:val="24"/>
        </w:rPr>
        <w:t>1</w:t>
      </w:r>
      <w:r>
        <w:rPr>
          <w:rFonts w:hint="eastAsia" w:ascii="宋体" w:hAnsi="宋体" w:cs="宋体"/>
          <w:b w:val="0"/>
          <w:color w:val="auto"/>
          <w:kern w:val="0"/>
          <w:sz w:val="24"/>
          <w:szCs w:val="24"/>
          <w:lang w:eastAsia="zh-CN"/>
        </w:rPr>
        <w:t>、</w:t>
      </w:r>
      <w:r>
        <w:rPr>
          <w:rFonts w:hint="eastAsia" w:ascii="宋体" w:hAnsi="宋体" w:cs="宋体"/>
          <w:b w:val="0"/>
          <w:color w:val="auto"/>
          <w:kern w:val="0"/>
          <w:sz w:val="24"/>
          <w:szCs w:val="24"/>
        </w:rPr>
        <w:t>投标人或者其他利害关系人对招标文件有异议的，应当在规定时间通过电子邮件形式提出或以书面形式向招标人提出。</w:t>
      </w:r>
    </w:p>
    <w:p>
      <w:pPr>
        <w:spacing w:line="500" w:lineRule="exact"/>
      </w:pPr>
      <w:r>
        <w:rPr>
          <w:rFonts w:hint="eastAsia" w:ascii="宋体" w:hAnsi="宋体" w:cs="宋体"/>
          <w:b w:val="0"/>
          <w:color w:val="auto"/>
          <w:kern w:val="0"/>
          <w:sz w:val="24"/>
          <w:szCs w:val="24"/>
        </w:rPr>
        <w:t>2</w:t>
      </w:r>
      <w:r>
        <w:rPr>
          <w:rFonts w:hint="eastAsia" w:ascii="宋体" w:hAnsi="宋体" w:cs="宋体"/>
          <w:b w:val="0"/>
          <w:color w:val="auto"/>
          <w:kern w:val="0"/>
          <w:sz w:val="24"/>
          <w:szCs w:val="24"/>
          <w:lang w:eastAsia="zh-CN"/>
        </w:rPr>
        <w:t>、</w:t>
      </w:r>
      <w:r>
        <w:rPr>
          <w:rFonts w:hint="eastAsia" w:ascii="宋体" w:hAnsi="宋体" w:cs="宋体"/>
          <w:b w:val="0"/>
          <w:color w:val="auto"/>
          <w:kern w:val="0"/>
          <w:sz w:val="24"/>
          <w:szCs w:val="24"/>
        </w:rPr>
        <w:t>招标人未在规定时间内予以答复的，可以向招标</w:t>
      </w:r>
      <w:r>
        <w:rPr>
          <w:rFonts w:hint="eastAsia" w:ascii="宋体" w:hAnsi="宋体" w:eastAsia="宋体" w:cs="宋体"/>
          <w:b w:val="0"/>
          <w:color w:val="auto"/>
          <w:kern w:val="0"/>
          <w:sz w:val="24"/>
          <w:szCs w:val="24"/>
        </w:rPr>
        <w:t>人</w:t>
      </w:r>
      <w:r>
        <w:rPr>
          <w:rFonts w:hint="eastAsia" w:ascii="宋体" w:hAnsi="宋体" w:eastAsia="宋体" w:cs="宋体"/>
          <w:b w:val="0"/>
          <w:color w:val="auto"/>
          <w:kern w:val="0"/>
          <w:sz w:val="24"/>
          <w:szCs w:val="24"/>
          <w:lang w:eastAsia="zh-CN"/>
        </w:rPr>
        <w:t>党支部纪检委员</w:t>
      </w:r>
      <w:r>
        <w:rPr>
          <w:rFonts w:hint="eastAsia" w:ascii="宋体" w:hAnsi="宋体" w:cs="宋体"/>
          <w:b w:val="0"/>
          <w:color w:val="auto"/>
          <w:kern w:val="0"/>
          <w:sz w:val="24"/>
          <w:szCs w:val="24"/>
        </w:rPr>
        <w:t>。联系电话：</w:t>
      </w:r>
      <w:r>
        <w:rPr>
          <w:rFonts w:hint="eastAsia" w:ascii="宋体" w:hAnsi="宋体"/>
          <w:sz w:val="28"/>
        </w:rPr>
        <w:t>0551-622</w:t>
      </w:r>
      <w:r>
        <w:rPr>
          <w:rFonts w:hint="eastAsia" w:ascii="宋体" w:hAnsi="宋体"/>
          <w:sz w:val="28"/>
          <w:lang w:val="en-US" w:eastAsia="zh-CN"/>
        </w:rPr>
        <w:t>66404</w:t>
      </w:r>
      <w:r>
        <w:rPr>
          <w:rFonts w:hint="eastAsia" w:ascii="宋体" w:hAnsi="宋体" w:cs="宋体"/>
          <w:b w:val="0"/>
          <w:color w:val="auto"/>
          <w:kern w:val="0"/>
          <w:sz w:val="24"/>
          <w:szCs w:val="24"/>
          <w:lang w:eastAsia="zh-CN"/>
        </w:rPr>
        <w:t>。</w:t>
      </w:r>
      <w:r>
        <w:rPr>
          <w:rFonts w:hint="eastAsia" w:ascii="宋体" w:hAnsi="宋体" w:eastAsia="宋体" w:cs="宋体"/>
          <w:color w:val="auto"/>
          <w:kern w:val="0"/>
          <w:sz w:val="24"/>
          <w:szCs w:val="24"/>
        </w:rPr>
        <w:br w:type="page"/>
      </w:r>
    </w:p>
    <w:p>
      <w:pPr>
        <w:pStyle w:val="5"/>
        <w:spacing w:line="500" w:lineRule="exact"/>
        <w:rPr>
          <w:rFonts w:ascii="宋体" w:hAnsi="宋体" w:eastAsia="宋体"/>
        </w:rPr>
      </w:pPr>
    </w:p>
    <w:p>
      <w:pPr>
        <w:pStyle w:val="5"/>
        <w:spacing w:before="0" w:line="360" w:lineRule="auto"/>
        <w:ind w:firstLine="0"/>
        <w:rPr>
          <w:rFonts w:ascii="宋体" w:hAnsi="宋体" w:eastAsia="宋体"/>
          <w:b w:val="0"/>
        </w:rPr>
      </w:pPr>
      <w:bookmarkStart w:id="6" w:name="_Toc26213"/>
      <w:r>
        <w:rPr>
          <w:rFonts w:hint="eastAsia" w:ascii="宋体" w:hAnsi="宋体" w:eastAsia="宋体"/>
        </w:rPr>
        <w:t>第二章 投标人须</w:t>
      </w:r>
      <w:bookmarkEnd w:id="4"/>
      <w:r>
        <w:rPr>
          <w:rFonts w:hint="eastAsia" w:ascii="宋体" w:hAnsi="宋体" w:eastAsia="宋体"/>
        </w:rPr>
        <w:t>知</w:t>
      </w:r>
      <w:bookmarkEnd w:id="5"/>
      <w:r>
        <w:rPr>
          <w:rFonts w:hint="eastAsia" w:ascii="宋体" w:hAnsi="宋体" w:eastAsia="宋体"/>
        </w:rPr>
        <w:t>前附表</w:t>
      </w:r>
      <w:bookmarkEnd w:id="6"/>
    </w:p>
    <w:tbl>
      <w:tblPr>
        <w:tblStyle w:val="19"/>
        <w:tblW w:w="946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21"/>
        <w:gridCol w:w="7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709" w:type="dxa"/>
            <w:vAlign w:val="center"/>
          </w:tcPr>
          <w:p>
            <w:pPr>
              <w:jc w:val="center"/>
              <w:rPr>
                <w:rFonts w:ascii="宋体" w:hAnsi="宋体"/>
                <w:b/>
                <w:sz w:val="24"/>
                <w:szCs w:val="24"/>
              </w:rPr>
            </w:pPr>
            <w:r>
              <w:rPr>
                <w:rFonts w:hint="eastAsia" w:ascii="宋体" w:hAnsi="宋体"/>
                <w:b/>
                <w:sz w:val="24"/>
                <w:szCs w:val="24"/>
              </w:rPr>
              <w:t>序号</w:t>
            </w:r>
          </w:p>
        </w:tc>
        <w:tc>
          <w:tcPr>
            <w:tcW w:w="1421" w:type="dxa"/>
            <w:vAlign w:val="center"/>
          </w:tcPr>
          <w:p>
            <w:pPr>
              <w:jc w:val="center"/>
              <w:rPr>
                <w:rFonts w:ascii="宋体" w:hAnsi="宋体"/>
                <w:b/>
                <w:sz w:val="24"/>
                <w:szCs w:val="24"/>
              </w:rPr>
            </w:pPr>
            <w:r>
              <w:rPr>
                <w:rFonts w:hint="eastAsia" w:ascii="宋体" w:hAnsi="宋体"/>
                <w:b/>
                <w:sz w:val="24"/>
                <w:szCs w:val="24"/>
              </w:rPr>
              <w:t>内容</w:t>
            </w:r>
          </w:p>
        </w:tc>
        <w:tc>
          <w:tcPr>
            <w:tcW w:w="7339" w:type="dxa"/>
            <w:vAlign w:val="center"/>
          </w:tcPr>
          <w:p>
            <w:pPr>
              <w:pStyle w:val="24"/>
              <w:widowControl w:val="0"/>
              <w:spacing w:before="0" w:beforeAutospacing="0" w:after="0" w:afterAutospacing="0"/>
              <w:rPr>
                <w:bCs w:val="0"/>
                <w:kern w:val="2"/>
                <w:sz w:val="24"/>
                <w:szCs w:val="24"/>
              </w:rPr>
            </w:pPr>
            <w:r>
              <w:rPr>
                <w:rFonts w:hint="eastAsia"/>
                <w:bCs w:val="0"/>
                <w:kern w:val="2"/>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709" w:type="dxa"/>
            <w:vAlign w:val="center"/>
          </w:tcPr>
          <w:p>
            <w:pPr>
              <w:pStyle w:val="25"/>
              <w:pBdr>
                <w:bottom w:val="none" w:color="auto" w:sz="0" w:space="0"/>
              </w:pBdr>
              <w:tabs>
                <w:tab w:val="clear" w:pos="4153"/>
                <w:tab w:val="clear" w:pos="8306"/>
              </w:tabs>
              <w:adjustRightInd/>
              <w:spacing w:line="240" w:lineRule="auto"/>
              <w:textAlignment w:val="auto"/>
              <w:rPr>
                <w:rFonts w:ascii="宋体" w:hAnsi="宋体"/>
                <w:bCs/>
                <w:kern w:val="2"/>
                <w:szCs w:val="24"/>
              </w:rPr>
            </w:pPr>
            <w:r>
              <w:rPr>
                <w:rFonts w:hint="eastAsia" w:ascii="宋体" w:hAnsi="宋体"/>
                <w:bCs/>
                <w:kern w:val="2"/>
                <w:szCs w:val="24"/>
              </w:rPr>
              <w:t>1</w:t>
            </w:r>
          </w:p>
        </w:tc>
        <w:tc>
          <w:tcPr>
            <w:tcW w:w="1421" w:type="dxa"/>
            <w:vAlign w:val="center"/>
          </w:tcPr>
          <w:p>
            <w:pPr>
              <w:jc w:val="center"/>
              <w:rPr>
                <w:rFonts w:ascii="宋体" w:hAnsi="宋体"/>
                <w:bCs/>
                <w:sz w:val="24"/>
                <w:szCs w:val="24"/>
              </w:rPr>
            </w:pPr>
            <w:r>
              <w:rPr>
                <w:rFonts w:hint="eastAsia" w:ascii="宋体" w:hAnsi="宋体"/>
                <w:bCs/>
                <w:sz w:val="24"/>
                <w:szCs w:val="24"/>
              </w:rPr>
              <w:t>招标人</w:t>
            </w:r>
          </w:p>
        </w:tc>
        <w:tc>
          <w:tcPr>
            <w:tcW w:w="7339" w:type="dxa"/>
            <w:vAlign w:val="center"/>
          </w:tcPr>
          <w:p>
            <w:pPr>
              <w:pStyle w:val="24"/>
              <w:widowControl w:val="0"/>
              <w:spacing w:before="0" w:beforeAutospacing="0" w:after="0" w:afterAutospacing="0"/>
              <w:jc w:val="both"/>
              <w:rPr>
                <w:b w:val="0"/>
                <w:kern w:val="2"/>
                <w:sz w:val="24"/>
                <w:szCs w:val="24"/>
              </w:rPr>
            </w:pPr>
            <w:r>
              <w:rPr>
                <w:rFonts w:hint="eastAsia" w:cs="Times New Roman" w:asciiTheme="minorEastAsia" w:hAnsiTheme="minorEastAsia" w:eastAsiaTheme="minorEastAsia"/>
                <w:b w:val="0"/>
                <w:bCs w:val="0"/>
                <w:kern w:val="2"/>
                <w:sz w:val="24"/>
                <w:szCs w:val="24"/>
                <w:highlight w:val="none"/>
                <w:lang w:val="en-US" w:eastAsia="zh-CN" w:bidi="ar-SA"/>
              </w:rPr>
              <w:t>合肥泓瑞金陵大酒店有限责任公司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trPr>
        <w:tc>
          <w:tcPr>
            <w:tcW w:w="709" w:type="dxa"/>
            <w:vAlign w:val="center"/>
          </w:tcPr>
          <w:p>
            <w:pPr>
              <w:jc w:val="center"/>
              <w:rPr>
                <w:rFonts w:hint="eastAsia" w:ascii="宋体" w:hAnsi="宋体" w:eastAsia="宋体"/>
                <w:bCs/>
                <w:sz w:val="24"/>
                <w:szCs w:val="24"/>
                <w:lang w:eastAsia="zh-CN"/>
              </w:rPr>
            </w:pPr>
            <w:r>
              <w:rPr>
                <w:rFonts w:hint="eastAsia" w:ascii="宋体" w:hAnsi="宋体"/>
                <w:bCs/>
                <w:sz w:val="24"/>
                <w:szCs w:val="24"/>
                <w:lang w:val="en-US" w:eastAsia="zh-CN"/>
              </w:rPr>
              <w:t>2</w:t>
            </w:r>
          </w:p>
        </w:tc>
        <w:tc>
          <w:tcPr>
            <w:tcW w:w="1421" w:type="dxa"/>
            <w:vAlign w:val="center"/>
          </w:tcPr>
          <w:p>
            <w:pPr>
              <w:jc w:val="center"/>
              <w:rPr>
                <w:rFonts w:ascii="宋体" w:hAnsi="宋体"/>
                <w:sz w:val="24"/>
                <w:szCs w:val="24"/>
              </w:rPr>
            </w:pPr>
            <w:r>
              <w:rPr>
                <w:rFonts w:hint="eastAsia" w:ascii="宋体" w:hAnsi="宋体"/>
                <w:sz w:val="24"/>
                <w:szCs w:val="24"/>
              </w:rPr>
              <w:t>项目名称</w:t>
            </w:r>
          </w:p>
        </w:tc>
        <w:tc>
          <w:tcPr>
            <w:tcW w:w="7339" w:type="dxa"/>
            <w:vAlign w:val="center"/>
          </w:tcPr>
          <w:p>
            <w:pPr>
              <w:spacing w:line="360" w:lineRule="auto"/>
              <w:rPr>
                <w:rFonts w:hint="eastAsia" w:ascii="宋体" w:hAnsi="宋体" w:eastAsiaTheme="minorEastAsia"/>
                <w:bCs/>
                <w:sz w:val="24"/>
                <w:szCs w:val="24"/>
                <w:lang w:eastAsia="zh-CN"/>
              </w:rPr>
            </w:pPr>
            <w:r>
              <w:rPr>
                <w:rFonts w:hint="eastAsia" w:asciiTheme="minorEastAsia" w:hAnsiTheme="minorEastAsia" w:eastAsiaTheme="minorEastAsia"/>
                <w:sz w:val="24"/>
                <w:szCs w:val="24"/>
                <w:lang w:eastAsia="zh-CN"/>
              </w:rPr>
              <w:t>合肥泓瑞金陵大酒店客房小酒吧采购项目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709" w:type="dxa"/>
            <w:vAlign w:val="center"/>
          </w:tcPr>
          <w:p>
            <w:pPr>
              <w:jc w:val="center"/>
              <w:rPr>
                <w:rFonts w:ascii="宋体" w:hAnsi="宋体"/>
                <w:bCs/>
                <w:sz w:val="24"/>
                <w:szCs w:val="24"/>
              </w:rPr>
            </w:pPr>
            <w:r>
              <w:rPr>
                <w:rFonts w:hint="eastAsia" w:ascii="宋体" w:hAnsi="宋体"/>
                <w:bCs/>
                <w:sz w:val="24"/>
                <w:szCs w:val="24"/>
              </w:rPr>
              <w:t>3</w:t>
            </w:r>
          </w:p>
        </w:tc>
        <w:tc>
          <w:tcPr>
            <w:tcW w:w="1421" w:type="dxa"/>
            <w:vAlign w:val="center"/>
          </w:tcPr>
          <w:p>
            <w:pPr>
              <w:jc w:val="center"/>
              <w:rPr>
                <w:rFonts w:asciiTheme="minorEastAsia" w:hAnsiTheme="minorEastAsia" w:eastAsiaTheme="minorEastAsia"/>
                <w:bCs/>
                <w:color w:val="000000"/>
                <w:kern w:val="0"/>
                <w:sz w:val="24"/>
                <w:szCs w:val="24"/>
              </w:rPr>
            </w:pPr>
            <w:r>
              <w:rPr>
                <w:rFonts w:hint="eastAsia" w:asciiTheme="minorEastAsia" w:hAnsiTheme="minorEastAsia" w:eastAsiaTheme="minorEastAsia"/>
                <w:bCs/>
                <w:color w:val="000000"/>
                <w:kern w:val="0"/>
                <w:sz w:val="24"/>
                <w:szCs w:val="24"/>
              </w:rPr>
              <w:t>项目编号</w:t>
            </w:r>
          </w:p>
        </w:tc>
        <w:tc>
          <w:tcPr>
            <w:tcW w:w="7339" w:type="dxa"/>
            <w:vAlign w:val="center"/>
          </w:tcPr>
          <w:p>
            <w:pPr>
              <w:tabs>
                <w:tab w:val="left" w:pos="2410"/>
              </w:tabs>
              <w:autoSpaceDE w:val="0"/>
              <w:autoSpaceDN w:val="0"/>
              <w:adjustRightInd w:val="0"/>
              <w:snapToGrid w:val="0"/>
              <w:spacing w:line="360" w:lineRule="auto"/>
              <w:rPr>
                <w:rFonts w:asciiTheme="minorEastAsia" w:hAnsiTheme="minorEastAsia" w:eastAsiaTheme="minorEastAsia"/>
                <w:bCs/>
                <w:color w:val="000000"/>
                <w:kern w:val="0"/>
                <w:sz w:val="24"/>
                <w:szCs w:val="24"/>
              </w:rPr>
            </w:pPr>
            <w:r>
              <w:rPr>
                <w:rFonts w:hint="eastAsia" w:asciiTheme="minorEastAsia" w:hAnsiTheme="minorEastAsia" w:eastAsiaTheme="minorEastAsia"/>
                <w:bCs/>
                <w:color w:val="000000"/>
                <w:kern w:val="0"/>
                <w:sz w:val="24"/>
                <w:szCs w:val="24"/>
                <w:highlight w:val="yellow"/>
                <w:lang w:eastAsia="zh-CN"/>
              </w:rPr>
              <w:t>2024HRJL00012号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8" w:hRule="atLeast"/>
        </w:trPr>
        <w:tc>
          <w:tcPr>
            <w:tcW w:w="709" w:type="dxa"/>
            <w:vAlign w:val="center"/>
          </w:tcPr>
          <w:p>
            <w:pPr>
              <w:jc w:val="center"/>
              <w:rPr>
                <w:rFonts w:ascii="宋体" w:hAnsi="宋体"/>
                <w:bCs/>
                <w:sz w:val="24"/>
                <w:szCs w:val="24"/>
              </w:rPr>
            </w:pPr>
            <w:r>
              <w:rPr>
                <w:rFonts w:hint="eastAsia" w:ascii="宋体" w:hAnsi="宋体"/>
                <w:bCs/>
                <w:sz w:val="24"/>
                <w:szCs w:val="24"/>
              </w:rPr>
              <w:t>4</w:t>
            </w:r>
          </w:p>
        </w:tc>
        <w:tc>
          <w:tcPr>
            <w:tcW w:w="1421" w:type="dxa"/>
            <w:vAlign w:val="center"/>
          </w:tcPr>
          <w:p>
            <w:pPr>
              <w:spacing w:line="500" w:lineRule="exact"/>
              <w:jc w:val="center"/>
              <w:rPr>
                <w:rFonts w:ascii="宋体" w:hAnsi="宋体"/>
                <w:sz w:val="24"/>
                <w:szCs w:val="24"/>
              </w:rPr>
            </w:pPr>
            <w:r>
              <w:rPr>
                <w:rFonts w:hint="eastAsia" w:ascii="宋体" w:hAnsi="宋体"/>
                <w:sz w:val="24"/>
                <w:szCs w:val="24"/>
                <w:lang w:val="zh-CN"/>
              </w:rPr>
              <w:t>付款方式</w:t>
            </w:r>
          </w:p>
        </w:tc>
        <w:tc>
          <w:tcPr>
            <w:tcW w:w="7339" w:type="dxa"/>
          </w:tcPr>
          <w:p>
            <w:pPr>
              <w:spacing w:line="360" w:lineRule="auto"/>
              <w:rPr>
                <w:rFonts w:cs="宋体"/>
                <w:highlight w:val="none"/>
              </w:rPr>
            </w:pPr>
            <w:r>
              <w:rPr>
                <w:rFonts w:hint="eastAsia" w:asciiTheme="minorEastAsia" w:hAnsiTheme="minorEastAsia" w:eastAsiaTheme="minorEastAsia"/>
                <w:sz w:val="24"/>
                <w:szCs w:val="24"/>
              </w:rPr>
              <w:t xml:space="preserve">本合同采取按量下采购单，据实结算，每月双方必须对上个月（T月）的供货清单进行核对。经招标人在T月的供货清单对帐表上盖章签字确认且中标人提供等额增值税发票后，招标人在以下时间内完成付款：招标人应在（T+2）月的最后一日之前支付T月的货款月末支付完毕。全部的标的物送货至采购人指定地点,由酒店财务部、使用部门验收合格后安排支付货款。货款支付前，中标人按照招标人审核确认后的金额提供增值税专用发票（投标时提供专票税点）,否则采购人有权拒绝或者延迟付款，并不承担违约责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709" w:type="dxa"/>
            <w:vAlign w:val="center"/>
          </w:tcPr>
          <w:p>
            <w:pPr>
              <w:jc w:val="center"/>
              <w:rPr>
                <w:rFonts w:ascii="宋体" w:hAnsi="宋体"/>
                <w:sz w:val="24"/>
                <w:szCs w:val="24"/>
                <w:lang w:val="zh-CN"/>
              </w:rPr>
            </w:pPr>
            <w:r>
              <w:rPr>
                <w:rFonts w:hint="eastAsia" w:ascii="宋体" w:hAnsi="宋体"/>
                <w:bCs/>
                <w:sz w:val="24"/>
                <w:szCs w:val="24"/>
              </w:rPr>
              <w:t>5</w:t>
            </w:r>
          </w:p>
        </w:tc>
        <w:tc>
          <w:tcPr>
            <w:tcW w:w="1421" w:type="dxa"/>
          </w:tcPr>
          <w:p>
            <w:pPr>
              <w:spacing w:line="500" w:lineRule="exact"/>
              <w:jc w:val="center"/>
              <w:rPr>
                <w:rFonts w:ascii="宋体" w:hAnsi="宋体"/>
                <w:sz w:val="24"/>
                <w:szCs w:val="24"/>
                <w:highlight w:val="none"/>
              </w:rPr>
            </w:pPr>
            <w:r>
              <w:rPr>
                <w:rFonts w:hint="eastAsia" w:ascii="宋体" w:hAnsi="宋体"/>
                <w:sz w:val="24"/>
                <w:szCs w:val="24"/>
                <w:highlight w:val="none"/>
              </w:rPr>
              <w:t>供货地点</w:t>
            </w:r>
          </w:p>
        </w:tc>
        <w:tc>
          <w:tcPr>
            <w:tcW w:w="7339" w:type="dxa"/>
          </w:tcPr>
          <w:p>
            <w:pPr>
              <w:tabs>
                <w:tab w:val="left" w:pos="2410"/>
              </w:tabs>
              <w:autoSpaceDE w:val="0"/>
              <w:autoSpaceDN w:val="0"/>
              <w:adjustRightInd w:val="0"/>
              <w:snapToGrid w:val="0"/>
              <w:spacing w:line="500" w:lineRule="exact"/>
              <w:rPr>
                <w:rFonts w:hint="eastAsia" w:ascii="宋体" w:hAnsi="宋体" w:eastAsiaTheme="minorEastAsia"/>
                <w:sz w:val="24"/>
                <w:szCs w:val="24"/>
                <w:highlight w:val="none"/>
                <w:lang w:val="en-US" w:eastAsia="zh-CN"/>
              </w:rPr>
            </w:pPr>
            <w:r>
              <w:rPr>
                <w:rFonts w:hint="eastAsia" w:ascii="宋体" w:hAnsi="宋体" w:eastAsiaTheme="minorEastAsia"/>
                <w:sz w:val="24"/>
                <w:szCs w:val="24"/>
                <w:highlight w:val="none"/>
                <w:lang w:val="en-US" w:eastAsia="zh-CN"/>
              </w:rPr>
              <w:t>合肥泓瑞金陵大酒店采购部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709" w:type="dxa"/>
            <w:vAlign w:val="center"/>
          </w:tcPr>
          <w:p>
            <w:pPr>
              <w:spacing w:line="500" w:lineRule="exact"/>
              <w:ind w:right="102" w:rightChars="0"/>
              <w:jc w:val="center"/>
              <w:rPr>
                <w:rFonts w:ascii="宋体" w:hAnsi="宋体"/>
                <w:sz w:val="24"/>
                <w:szCs w:val="24"/>
              </w:rPr>
            </w:pPr>
            <w:r>
              <w:rPr>
                <w:rFonts w:hint="eastAsia" w:ascii="宋体" w:hAnsi="宋体"/>
                <w:sz w:val="24"/>
                <w:szCs w:val="24"/>
                <w:lang w:val="zh-CN"/>
              </w:rPr>
              <w:t>6</w:t>
            </w:r>
          </w:p>
        </w:tc>
        <w:tc>
          <w:tcPr>
            <w:tcW w:w="1421" w:type="dxa"/>
            <w:vAlign w:val="center"/>
          </w:tcPr>
          <w:p>
            <w:pPr>
              <w:spacing w:line="500" w:lineRule="exact"/>
              <w:ind w:firstLine="120" w:firstLineChars="50"/>
              <w:rPr>
                <w:rFonts w:ascii="宋体" w:hAnsi="宋体"/>
                <w:sz w:val="24"/>
                <w:szCs w:val="24"/>
              </w:rPr>
            </w:pPr>
            <w:r>
              <w:rPr>
                <w:rFonts w:hint="eastAsia" w:ascii="宋体" w:hAnsi="宋体"/>
                <w:sz w:val="24"/>
                <w:szCs w:val="24"/>
              </w:rPr>
              <w:t>供货期限</w:t>
            </w:r>
          </w:p>
        </w:tc>
        <w:tc>
          <w:tcPr>
            <w:tcW w:w="7339" w:type="dxa"/>
            <w:vAlign w:val="center"/>
          </w:tcPr>
          <w:p>
            <w:pPr>
              <w:spacing w:line="500" w:lineRule="exact"/>
              <w:rPr>
                <w:rFonts w:ascii="宋体" w:hAnsi="宋体"/>
                <w:sz w:val="24"/>
                <w:szCs w:val="24"/>
                <w:highlight w:val="none"/>
              </w:rPr>
            </w:pPr>
            <w:r>
              <w:rPr>
                <w:rFonts w:hint="eastAsia" w:ascii="宋体" w:hAnsi="宋体"/>
                <w:sz w:val="24"/>
                <w:szCs w:val="24"/>
              </w:rPr>
              <w:t>本项目合作方</w:t>
            </w:r>
            <w:r>
              <w:rPr>
                <w:rFonts w:hint="eastAsia" w:ascii="宋体" w:hAnsi="宋体"/>
                <w:sz w:val="24"/>
                <w:szCs w:val="24"/>
                <w:highlight w:val="none"/>
              </w:rPr>
              <w:t>式采用</w:t>
            </w:r>
            <w:r>
              <w:rPr>
                <w:rFonts w:hint="eastAsia" w:ascii="宋体" w:hAnsi="宋体"/>
                <w:sz w:val="24"/>
                <w:szCs w:val="24"/>
                <w:highlight w:val="none"/>
                <w:lang w:val="en-US" w:eastAsia="zh-CN"/>
              </w:rPr>
              <w:t>2</w:t>
            </w:r>
            <w:r>
              <w:rPr>
                <w:rFonts w:hint="eastAsia" w:ascii="宋体" w:hAnsi="宋体"/>
                <w:sz w:val="24"/>
                <w:szCs w:val="24"/>
                <w:highlight w:val="none"/>
              </w:rPr>
              <w:t>+1模式，中标后双方签订</w:t>
            </w:r>
            <w:r>
              <w:rPr>
                <w:rFonts w:hint="eastAsia" w:ascii="宋体" w:hAnsi="宋体"/>
                <w:sz w:val="24"/>
                <w:szCs w:val="24"/>
                <w:highlight w:val="none"/>
                <w:lang w:eastAsia="zh-CN"/>
              </w:rPr>
              <w:t>两</w:t>
            </w:r>
            <w:r>
              <w:rPr>
                <w:rFonts w:hint="eastAsia" w:ascii="宋体" w:hAnsi="宋体"/>
                <w:sz w:val="24"/>
                <w:szCs w:val="24"/>
                <w:highlight w:val="none"/>
              </w:rPr>
              <w:t>年期的合同，合作期间履约良好，双方可协商一致</w:t>
            </w:r>
            <w:r>
              <w:rPr>
                <w:rFonts w:hint="eastAsia" w:ascii="宋体" w:hAnsi="宋体"/>
                <w:sz w:val="24"/>
                <w:szCs w:val="24"/>
                <w:highlight w:val="none"/>
                <w:lang w:eastAsia="zh-CN"/>
              </w:rPr>
              <w:t>可</w:t>
            </w:r>
            <w:r>
              <w:rPr>
                <w:rFonts w:hint="eastAsia" w:ascii="宋体" w:hAnsi="宋体"/>
                <w:sz w:val="24"/>
                <w:szCs w:val="24"/>
                <w:highlight w:val="none"/>
              </w:rPr>
              <w:t>续签下一年度合同。在合同履行期间，如</w:t>
            </w:r>
            <w:r>
              <w:rPr>
                <w:rFonts w:hint="eastAsia" w:ascii="宋体" w:hAnsi="宋体"/>
                <w:sz w:val="24"/>
                <w:szCs w:val="24"/>
              </w:rPr>
              <w:t>双方单个履约年度的结算价款达到或者超过当年度合同暂定总价的，</w:t>
            </w:r>
            <w:r>
              <w:rPr>
                <w:rFonts w:hint="eastAsia" w:ascii="宋体" w:hAnsi="宋体"/>
                <w:sz w:val="24"/>
                <w:szCs w:val="24"/>
                <w:lang w:eastAsia="zh-CN"/>
              </w:rPr>
              <w:t>招标人</w:t>
            </w:r>
            <w:r>
              <w:rPr>
                <w:rFonts w:hint="eastAsia" w:ascii="宋体" w:hAnsi="宋体"/>
                <w:sz w:val="24"/>
                <w:szCs w:val="24"/>
              </w:rPr>
              <w:t>有权单方面解除本合同，且无须承担违约责任。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trPr>
        <w:tc>
          <w:tcPr>
            <w:tcW w:w="709" w:type="dxa"/>
            <w:vAlign w:val="center"/>
          </w:tcPr>
          <w:p>
            <w:pPr>
              <w:spacing w:line="500" w:lineRule="exact"/>
              <w:jc w:val="center"/>
              <w:rPr>
                <w:rFonts w:ascii="宋体" w:hAnsi="宋体"/>
                <w:sz w:val="24"/>
                <w:szCs w:val="24"/>
              </w:rPr>
            </w:pPr>
            <w:r>
              <w:rPr>
                <w:rFonts w:hint="eastAsia" w:ascii="宋体" w:hAnsi="宋体"/>
                <w:sz w:val="24"/>
                <w:szCs w:val="24"/>
              </w:rPr>
              <w:t>7</w:t>
            </w:r>
          </w:p>
        </w:tc>
        <w:tc>
          <w:tcPr>
            <w:tcW w:w="1421" w:type="dxa"/>
            <w:vAlign w:val="center"/>
          </w:tcPr>
          <w:p>
            <w:pPr>
              <w:spacing w:line="500" w:lineRule="exact"/>
              <w:jc w:val="center"/>
              <w:rPr>
                <w:rFonts w:ascii="宋体" w:hAnsi="宋体"/>
                <w:sz w:val="24"/>
                <w:szCs w:val="24"/>
                <w:lang w:val="zh-CN"/>
              </w:rPr>
            </w:pPr>
            <w:r>
              <w:rPr>
                <w:rFonts w:hint="eastAsia" w:ascii="宋体" w:hAnsi="宋体"/>
                <w:sz w:val="24"/>
                <w:szCs w:val="24"/>
                <w:lang w:val="zh-CN"/>
              </w:rPr>
              <w:t>质保期</w:t>
            </w:r>
          </w:p>
        </w:tc>
        <w:tc>
          <w:tcPr>
            <w:tcW w:w="7339" w:type="dxa"/>
            <w:vAlign w:val="center"/>
          </w:tcPr>
          <w:p>
            <w:pPr>
              <w:adjustRightInd w:val="0"/>
              <w:snapToGrid w:val="0"/>
              <w:spacing w:line="520" w:lineRule="exact"/>
              <w:ind w:firstLine="480" w:firstLineChars="200"/>
              <w:rPr>
                <w:rFonts w:ascii="宋体" w:hAnsi="宋体"/>
                <w:sz w:val="24"/>
                <w:szCs w:val="24"/>
                <w:lang w:val="zh-CN"/>
              </w:rPr>
            </w:pPr>
            <w:r>
              <w:rPr>
                <w:rFonts w:hint="eastAsia" w:ascii="宋体" w:hAnsi="宋体"/>
                <w:color w:val="auto"/>
                <w:sz w:val="24"/>
                <w:szCs w:val="24"/>
                <w:lang w:val="en-US" w:eastAsia="zh-CN"/>
              </w:rPr>
              <w:t>所供产品生产日期需在供货之日前3个月内，经委托人验收合格之日起壹年，法律法规或生产厂家等对质保期的规定长于半年的，依照国家相关三包规定要求。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709" w:type="dxa"/>
            <w:vAlign w:val="center"/>
          </w:tcPr>
          <w:p>
            <w:pPr>
              <w:spacing w:line="500" w:lineRule="exact"/>
              <w:jc w:val="center"/>
              <w:rPr>
                <w:rFonts w:ascii="宋体" w:hAnsi="宋体"/>
                <w:sz w:val="24"/>
                <w:szCs w:val="24"/>
              </w:rPr>
            </w:pPr>
            <w:r>
              <w:rPr>
                <w:rFonts w:hint="eastAsia" w:ascii="宋体" w:hAnsi="宋体"/>
                <w:sz w:val="24"/>
                <w:szCs w:val="24"/>
              </w:rPr>
              <w:t>8</w:t>
            </w:r>
          </w:p>
        </w:tc>
        <w:tc>
          <w:tcPr>
            <w:tcW w:w="1421" w:type="dxa"/>
            <w:vAlign w:val="center"/>
          </w:tcPr>
          <w:p>
            <w:pPr>
              <w:spacing w:line="500" w:lineRule="exact"/>
              <w:jc w:val="center"/>
              <w:rPr>
                <w:rFonts w:ascii="宋体" w:hAnsi="宋体"/>
                <w:bCs/>
                <w:sz w:val="24"/>
                <w:szCs w:val="24"/>
              </w:rPr>
            </w:pPr>
            <w:r>
              <w:rPr>
                <w:rFonts w:hint="eastAsia" w:ascii="宋体" w:hAnsi="宋体"/>
                <w:bCs/>
                <w:sz w:val="24"/>
                <w:szCs w:val="24"/>
              </w:rPr>
              <w:t>踏勘现场</w:t>
            </w:r>
          </w:p>
        </w:tc>
        <w:tc>
          <w:tcPr>
            <w:tcW w:w="7339" w:type="dxa"/>
            <w:vAlign w:val="center"/>
          </w:tcPr>
          <w:p>
            <w:pPr>
              <w:spacing w:line="380" w:lineRule="exact"/>
              <w:rPr>
                <w:rFonts w:ascii="宋体" w:hAnsi="宋体"/>
                <w:sz w:val="24"/>
                <w:szCs w:val="24"/>
                <w:lang w:val="zh-CN"/>
              </w:rPr>
            </w:pPr>
            <w:r>
              <w:rPr>
                <w:rFonts w:hint="eastAsia" w:ascii="宋体" w:hAnsi="宋体"/>
                <w:b/>
                <w:bCs/>
                <w:sz w:val="24"/>
                <w:szCs w:val="24"/>
              </w:rPr>
              <w:sym w:font="Wingdings" w:char="F0FE"/>
            </w:r>
            <w:r>
              <w:rPr>
                <w:rFonts w:hint="eastAsia" w:ascii="宋体" w:hAnsi="宋体"/>
                <w:bCs/>
                <w:sz w:val="24"/>
                <w:szCs w:val="24"/>
              </w:rPr>
              <w:t xml:space="preserve">自行踏勘  </w:t>
            </w:r>
            <w:r>
              <w:rPr>
                <w:rFonts w:hint="eastAsia" w:ascii="宋体" w:hAnsi="宋体"/>
                <w:sz w:val="24"/>
                <w:szCs w:val="24"/>
              </w:rPr>
              <w:t>□招标人</w:t>
            </w:r>
            <w:r>
              <w:rPr>
                <w:rFonts w:hint="eastAsia" w:ascii="宋体" w:hAnsi="宋体"/>
                <w:sz w:val="24"/>
                <w:szCs w:val="24"/>
                <w:lang w:val="zh-CN"/>
              </w:rPr>
              <w:t>统一组织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709" w:type="dxa"/>
            <w:vAlign w:val="center"/>
          </w:tcPr>
          <w:p>
            <w:pPr>
              <w:spacing w:line="500" w:lineRule="exact"/>
              <w:jc w:val="center"/>
              <w:rPr>
                <w:rFonts w:ascii="宋体" w:hAnsi="宋体"/>
                <w:sz w:val="24"/>
                <w:szCs w:val="24"/>
              </w:rPr>
            </w:pPr>
            <w:r>
              <w:rPr>
                <w:rFonts w:hint="eastAsia" w:ascii="宋体" w:hAnsi="宋体"/>
                <w:sz w:val="24"/>
                <w:szCs w:val="24"/>
              </w:rPr>
              <w:t>9</w:t>
            </w:r>
          </w:p>
        </w:tc>
        <w:tc>
          <w:tcPr>
            <w:tcW w:w="1421" w:type="dxa"/>
            <w:vAlign w:val="center"/>
          </w:tcPr>
          <w:p>
            <w:pPr>
              <w:spacing w:line="500" w:lineRule="exact"/>
              <w:jc w:val="center"/>
              <w:rPr>
                <w:rFonts w:ascii="宋体" w:hAnsi="宋体"/>
                <w:bCs/>
                <w:sz w:val="24"/>
                <w:szCs w:val="24"/>
              </w:rPr>
            </w:pPr>
            <w:r>
              <w:rPr>
                <w:rFonts w:hint="eastAsia" w:ascii="宋体" w:hAnsi="宋体"/>
                <w:bCs/>
                <w:sz w:val="24"/>
                <w:szCs w:val="24"/>
              </w:rPr>
              <w:t>投标文件</w:t>
            </w:r>
          </w:p>
        </w:tc>
        <w:tc>
          <w:tcPr>
            <w:tcW w:w="7339" w:type="dxa"/>
            <w:vAlign w:val="center"/>
          </w:tcPr>
          <w:p>
            <w:pPr>
              <w:spacing w:line="380" w:lineRule="exact"/>
              <w:rPr>
                <w:rFonts w:ascii="宋体" w:hAnsi="宋体"/>
                <w:b/>
                <w:bCs/>
                <w:sz w:val="24"/>
                <w:szCs w:val="24"/>
              </w:rPr>
            </w:pPr>
            <w:r>
              <w:rPr>
                <w:rFonts w:hint="eastAsia" w:asciiTheme="minorEastAsia" w:hAnsiTheme="minorEastAsia" w:eastAsiaTheme="minorEastAsia"/>
                <w:sz w:val="24"/>
                <w:szCs w:val="24"/>
                <w:highlight w:val="none"/>
                <w:u w:val="single"/>
              </w:rPr>
              <w:t xml:space="preserve"> 1</w:t>
            </w:r>
            <w:r>
              <w:rPr>
                <w:rFonts w:hint="eastAsia" w:asciiTheme="minorEastAsia" w:hAnsiTheme="minorEastAsia" w:eastAsiaTheme="minorEastAsia"/>
                <w:sz w:val="24"/>
                <w:szCs w:val="24"/>
                <w:highlight w:val="none"/>
              </w:rPr>
              <w:t>份</w:t>
            </w:r>
            <w:r>
              <w:rPr>
                <w:rFonts w:hint="eastAsia" w:ascii="宋体" w:hAnsi="宋体"/>
                <w:kern w:val="0"/>
                <w:sz w:val="24"/>
                <w:szCs w:val="24"/>
                <w:highlight w:val="none"/>
              </w:rPr>
              <w:t>，装</w:t>
            </w:r>
            <w:r>
              <w:rPr>
                <w:rFonts w:hint="eastAsia" w:ascii="宋体" w:hAnsi="宋体"/>
                <w:kern w:val="0"/>
                <w:sz w:val="24"/>
                <w:szCs w:val="24"/>
              </w:rPr>
              <w:t>订成册并封装于一个文件袋内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709" w:type="dxa"/>
            <w:vAlign w:val="center"/>
          </w:tcPr>
          <w:p>
            <w:pPr>
              <w:spacing w:line="500" w:lineRule="exact"/>
              <w:jc w:val="center"/>
              <w:rPr>
                <w:rFonts w:ascii="宋体" w:hAnsi="宋体"/>
                <w:sz w:val="24"/>
                <w:szCs w:val="24"/>
              </w:rPr>
            </w:pPr>
            <w:r>
              <w:rPr>
                <w:rFonts w:hint="eastAsia" w:ascii="宋体" w:hAnsi="宋体"/>
                <w:sz w:val="24"/>
                <w:szCs w:val="24"/>
              </w:rPr>
              <w:t>10</w:t>
            </w:r>
          </w:p>
        </w:tc>
        <w:tc>
          <w:tcPr>
            <w:tcW w:w="1421" w:type="dxa"/>
            <w:vAlign w:val="center"/>
          </w:tcPr>
          <w:p>
            <w:pPr>
              <w:spacing w:line="380" w:lineRule="exact"/>
              <w:ind w:left="839" w:hanging="839"/>
              <w:rPr>
                <w:rFonts w:ascii="宋体" w:hAnsi="宋体"/>
                <w:sz w:val="24"/>
                <w:szCs w:val="24"/>
              </w:rPr>
            </w:pPr>
            <w:r>
              <w:rPr>
                <w:rFonts w:hint="eastAsia" w:ascii="宋体" w:hAnsi="宋体"/>
                <w:sz w:val="24"/>
                <w:szCs w:val="24"/>
              </w:rPr>
              <w:t>开标时间</w:t>
            </w:r>
          </w:p>
          <w:p>
            <w:pPr>
              <w:spacing w:line="380" w:lineRule="exact"/>
              <w:ind w:left="839" w:hanging="839"/>
              <w:rPr>
                <w:rFonts w:ascii="宋体" w:hAnsi="宋体"/>
                <w:sz w:val="24"/>
                <w:szCs w:val="24"/>
              </w:rPr>
            </w:pPr>
            <w:r>
              <w:rPr>
                <w:rFonts w:hint="eastAsia" w:ascii="宋体" w:hAnsi="宋体"/>
                <w:sz w:val="24"/>
                <w:szCs w:val="24"/>
              </w:rPr>
              <w:t>及地点</w:t>
            </w:r>
          </w:p>
        </w:tc>
        <w:tc>
          <w:tcPr>
            <w:tcW w:w="7339" w:type="dxa"/>
            <w:vAlign w:val="center"/>
          </w:tcPr>
          <w:p>
            <w:pPr>
              <w:spacing w:line="380" w:lineRule="exact"/>
              <w:ind w:left="841" w:hanging="841"/>
              <w:rPr>
                <w:rFonts w:ascii="宋体" w:hAnsi="宋体"/>
                <w:sz w:val="24"/>
                <w:szCs w:val="24"/>
              </w:rPr>
            </w:pPr>
            <w:r>
              <w:rPr>
                <w:rFonts w:hint="eastAsia" w:ascii="宋体" w:hAnsi="宋体"/>
                <w:sz w:val="24"/>
                <w:szCs w:val="24"/>
              </w:rPr>
              <w:t>开标时间：详见招标公告</w:t>
            </w:r>
          </w:p>
          <w:p>
            <w:pPr>
              <w:spacing w:line="380" w:lineRule="exact"/>
              <w:ind w:left="841" w:hanging="841"/>
              <w:rPr>
                <w:rFonts w:ascii="宋体" w:hAnsi="宋体"/>
                <w:sz w:val="24"/>
                <w:szCs w:val="24"/>
              </w:rPr>
            </w:pPr>
            <w:r>
              <w:rPr>
                <w:rFonts w:hint="eastAsia" w:ascii="宋体" w:hAnsi="宋体"/>
                <w:sz w:val="24"/>
                <w:szCs w:val="24"/>
              </w:rPr>
              <w:t>开标地点：详见招标公告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709" w:type="dxa"/>
            <w:vAlign w:val="center"/>
          </w:tcPr>
          <w:p>
            <w:pPr>
              <w:jc w:val="center"/>
              <w:rPr>
                <w:rFonts w:hint="default" w:ascii="宋体" w:hAnsi="宋体" w:eastAsia="宋体"/>
                <w:sz w:val="24"/>
                <w:szCs w:val="24"/>
                <w:lang w:val="en-US" w:eastAsia="zh-CN"/>
              </w:rPr>
            </w:pPr>
            <w:r>
              <w:rPr>
                <w:rFonts w:hint="eastAsia" w:ascii="宋体" w:hAnsi="宋体"/>
                <w:sz w:val="24"/>
                <w:szCs w:val="24"/>
                <w:lang w:val="en-US" w:eastAsia="zh-CN"/>
              </w:rPr>
              <w:t>11</w:t>
            </w:r>
          </w:p>
        </w:tc>
        <w:tc>
          <w:tcPr>
            <w:tcW w:w="1421" w:type="dxa"/>
            <w:vAlign w:val="center"/>
          </w:tcPr>
          <w:p>
            <w:pPr>
              <w:spacing w:line="500" w:lineRule="exact"/>
              <w:jc w:val="center"/>
              <w:rPr>
                <w:rFonts w:ascii="宋体" w:hAnsi="宋体"/>
                <w:sz w:val="24"/>
                <w:szCs w:val="24"/>
              </w:rPr>
            </w:pPr>
            <w:r>
              <w:rPr>
                <w:rFonts w:hint="eastAsia" w:ascii="宋体" w:hAnsi="宋体"/>
                <w:sz w:val="24"/>
                <w:szCs w:val="24"/>
              </w:rPr>
              <w:t>评标办法</w:t>
            </w:r>
          </w:p>
        </w:tc>
        <w:tc>
          <w:tcPr>
            <w:tcW w:w="7339" w:type="dxa"/>
            <w:vAlign w:val="center"/>
          </w:tcPr>
          <w:p>
            <w:pPr>
              <w:spacing w:line="380" w:lineRule="exact"/>
              <w:rPr>
                <w:rFonts w:ascii="宋体" w:hAnsi="宋体"/>
                <w:sz w:val="24"/>
                <w:szCs w:val="24"/>
              </w:rPr>
            </w:pPr>
            <w:r>
              <w:rPr>
                <w:rFonts w:hint="eastAsia" w:ascii="宋体" w:hAnsi="宋体"/>
                <w:sz w:val="24"/>
                <w:szCs w:val="24"/>
                <w:highlight w:val="none"/>
              </w:rPr>
              <w:t>有效最低价法。详见招标</w:t>
            </w:r>
            <w:r>
              <w:rPr>
                <w:rFonts w:hint="eastAsia" w:ascii="宋体" w:hAnsi="宋体"/>
                <w:sz w:val="24"/>
                <w:szCs w:val="24"/>
                <w:highlight w:val="none"/>
                <w:lang w:val="zh-CN"/>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trPr>
        <w:tc>
          <w:tcPr>
            <w:tcW w:w="709" w:type="dxa"/>
            <w:vAlign w:val="center"/>
          </w:tcPr>
          <w:p>
            <w:pPr>
              <w:jc w:val="center"/>
              <w:rPr>
                <w:rFonts w:hint="default" w:ascii="宋体" w:hAnsi="宋体" w:eastAsia="宋体"/>
                <w:sz w:val="24"/>
                <w:szCs w:val="24"/>
                <w:lang w:val="en-US" w:eastAsia="zh-CN"/>
              </w:rPr>
            </w:pPr>
            <w:r>
              <w:rPr>
                <w:rFonts w:hint="eastAsia" w:ascii="宋体" w:hAnsi="宋体"/>
                <w:sz w:val="24"/>
                <w:szCs w:val="24"/>
                <w:lang w:val="en-US" w:eastAsia="zh-CN"/>
              </w:rPr>
              <w:t>12</w:t>
            </w:r>
          </w:p>
        </w:tc>
        <w:tc>
          <w:tcPr>
            <w:tcW w:w="1421" w:type="dxa"/>
            <w:vAlign w:val="center"/>
          </w:tcPr>
          <w:p>
            <w:pPr>
              <w:spacing w:line="500" w:lineRule="exact"/>
              <w:jc w:val="center"/>
              <w:rPr>
                <w:rFonts w:ascii="宋体" w:hAnsi="宋体"/>
                <w:sz w:val="24"/>
                <w:highlight w:val="yellow"/>
              </w:rPr>
            </w:pPr>
            <w:r>
              <w:rPr>
                <w:rFonts w:hint="eastAsia" w:ascii="宋体" w:hAnsi="宋体"/>
                <w:sz w:val="24"/>
                <w:highlight w:val="yellow"/>
              </w:rPr>
              <w:t>投标样品</w:t>
            </w:r>
          </w:p>
        </w:tc>
        <w:tc>
          <w:tcPr>
            <w:tcW w:w="7339" w:type="dxa"/>
            <w:vAlign w:val="center"/>
          </w:tcPr>
          <w:p>
            <w:pPr>
              <w:spacing w:line="460" w:lineRule="exact"/>
              <w:rPr>
                <w:rFonts w:ascii="宋体" w:hAnsi="宋体"/>
                <w:sz w:val="24"/>
                <w:highlight w:val="yellow"/>
              </w:rPr>
            </w:pPr>
            <w:r>
              <w:rPr>
                <w:rFonts w:hint="eastAsia"/>
                <w:b/>
                <w:bCs/>
                <w:sz w:val="24"/>
                <w:highlight w:val="yellow"/>
              </w:rPr>
              <w:sym w:font="Wingdings" w:char="00FE"/>
            </w:r>
            <w:r>
              <w:rPr>
                <w:rFonts w:hint="eastAsia" w:ascii="宋体" w:hAnsi="宋体"/>
                <w:sz w:val="24"/>
                <w:highlight w:val="yellow"/>
              </w:rPr>
              <w:t xml:space="preserve">需要  </w:t>
            </w:r>
            <w:r>
              <w:rPr>
                <w:rFonts w:hint="eastAsia" w:ascii="宋体" w:hAnsi="宋体"/>
                <w:b/>
                <w:sz w:val="24"/>
                <w:highlight w:val="yellow"/>
              </w:rPr>
              <w:sym w:font="Wingdings 2" w:char="00A3"/>
            </w:r>
            <w:r>
              <w:rPr>
                <w:rFonts w:hint="eastAsia" w:ascii="宋体" w:hAnsi="宋体"/>
                <w:sz w:val="24"/>
                <w:highlight w:val="yellow"/>
              </w:rPr>
              <w:t>不需要</w:t>
            </w:r>
          </w:p>
          <w:p>
            <w:pPr>
              <w:spacing w:line="460" w:lineRule="exact"/>
              <w:rPr>
                <w:rFonts w:ascii="宋体" w:hAnsi="宋体"/>
                <w:sz w:val="24"/>
                <w:highlight w:val="yellow"/>
              </w:rPr>
            </w:pPr>
            <w:r>
              <w:rPr>
                <w:rFonts w:hint="eastAsia" w:ascii="宋体" w:hAnsi="宋体"/>
                <w:sz w:val="24"/>
                <w:highlight w:val="yellow"/>
              </w:rPr>
              <w:t>(如需要) 详见招标文件第四章招标需求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709" w:type="dxa"/>
            <w:vAlign w:val="center"/>
          </w:tcPr>
          <w:p>
            <w:pPr>
              <w:jc w:val="center"/>
              <w:rPr>
                <w:rFonts w:hint="default" w:ascii="宋体" w:hAnsi="宋体" w:eastAsia="宋体"/>
                <w:sz w:val="24"/>
                <w:szCs w:val="24"/>
                <w:lang w:val="en-US" w:eastAsia="zh-CN"/>
              </w:rPr>
            </w:pPr>
            <w:r>
              <w:rPr>
                <w:rFonts w:hint="eastAsia" w:ascii="宋体" w:hAnsi="宋体"/>
                <w:sz w:val="24"/>
                <w:szCs w:val="24"/>
                <w:lang w:val="en-US" w:eastAsia="zh-CN"/>
              </w:rPr>
              <w:t>13</w:t>
            </w:r>
          </w:p>
        </w:tc>
        <w:tc>
          <w:tcPr>
            <w:tcW w:w="1421" w:type="dxa"/>
            <w:vAlign w:val="center"/>
          </w:tcPr>
          <w:p>
            <w:pPr>
              <w:spacing w:line="360" w:lineRule="auto"/>
              <w:rPr>
                <w:rFonts w:ascii="宋体" w:hAnsi="宋体"/>
                <w:sz w:val="24"/>
                <w:szCs w:val="24"/>
              </w:rPr>
            </w:pPr>
            <w:r>
              <w:rPr>
                <w:rFonts w:hint="eastAsia" w:ascii="宋体" w:hAnsi="宋体"/>
                <w:sz w:val="24"/>
                <w:szCs w:val="24"/>
              </w:rPr>
              <w:t>投标人信用记录</w:t>
            </w:r>
          </w:p>
        </w:tc>
        <w:tc>
          <w:tcPr>
            <w:tcW w:w="7339" w:type="dxa"/>
            <w:vAlign w:val="center"/>
          </w:tcPr>
          <w:p>
            <w:pPr>
              <w:spacing w:line="360" w:lineRule="auto"/>
              <w:rPr>
                <w:rFonts w:ascii="宋体" w:hAnsi="宋体"/>
                <w:sz w:val="24"/>
                <w:szCs w:val="24"/>
              </w:rPr>
            </w:pPr>
            <w:r>
              <w:rPr>
                <w:rFonts w:hint="eastAsia" w:ascii="宋体" w:hAnsi="宋体"/>
                <w:sz w:val="24"/>
                <w:szCs w:val="24"/>
              </w:rPr>
              <w:t>1.投标人存在以下不良信用记录情形之一的，不得推荐为中标候选人，不得确定为中标人：</w:t>
            </w:r>
          </w:p>
          <w:p>
            <w:pPr>
              <w:spacing w:line="360" w:lineRule="auto"/>
              <w:rPr>
                <w:rFonts w:ascii="宋体" w:hAnsi="宋体"/>
                <w:sz w:val="24"/>
                <w:szCs w:val="24"/>
              </w:rPr>
            </w:pPr>
            <w:r>
              <w:rPr>
                <w:rFonts w:hint="eastAsia" w:ascii="宋体" w:hAnsi="宋体"/>
                <w:sz w:val="24"/>
                <w:szCs w:val="24"/>
              </w:rPr>
              <w:t>（1）投标人被人民法院列入失信被执行人的；</w:t>
            </w:r>
          </w:p>
          <w:p>
            <w:pPr>
              <w:spacing w:line="360" w:lineRule="auto"/>
              <w:rPr>
                <w:rFonts w:ascii="宋体" w:hAnsi="宋体"/>
                <w:sz w:val="24"/>
                <w:szCs w:val="24"/>
              </w:rPr>
            </w:pPr>
            <w:r>
              <w:rPr>
                <w:rFonts w:hint="eastAsia" w:ascii="宋体" w:hAnsi="宋体"/>
                <w:sz w:val="24"/>
                <w:szCs w:val="24"/>
              </w:rPr>
              <w:t>（2）投标人被工商行政管理部门列入企业经营异常名录的；</w:t>
            </w:r>
          </w:p>
          <w:p>
            <w:pPr>
              <w:spacing w:line="360" w:lineRule="auto"/>
              <w:rPr>
                <w:rFonts w:ascii="宋体" w:hAnsi="宋体"/>
                <w:sz w:val="24"/>
                <w:szCs w:val="24"/>
              </w:rPr>
            </w:pPr>
            <w:r>
              <w:rPr>
                <w:rFonts w:hint="eastAsia" w:ascii="宋体" w:hAnsi="宋体"/>
                <w:sz w:val="24"/>
                <w:szCs w:val="24"/>
              </w:rPr>
              <w:t>（3）投标人被税务部门列入重大税收违法案件当事人名单的。</w:t>
            </w:r>
          </w:p>
          <w:p>
            <w:pPr>
              <w:spacing w:line="360" w:lineRule="auto"/>
              <w:rPr>
                <w:rFonts w:ascii="宋体" w:hAnsi="宋体"/>
                <w:sz w:val="24"/>
                <w:szCs w:val="24"/>
              </w:rPr>
            </w:pPr>
            <w:r>
              <w:rPr>
                <w:rFonts w:hint="eastAsia" w:ascii="宋体" w:hAnsi="宋体"/>
                <w:sz w:val="24"/>
                <w:szCs w:val="24"/>
              </w:rPr>
              <w:t>2.联合体投标人，联合体任何一方存在上述不良信用记录的，视同联合体存在不良信用记录。</w:t>
            </w:r>
          </w:p>
          <w:p>
            <w:pPr>
              <w:spacing w:line="360" w:lineRule="auto"/>
              <w:rPr>
                <w:rFonts w:ascii="宋体" w:hAnsi="宋体"/>
                <w:sz w:val="24"/>
                <w:szCs w:val="24"/>
              </w:rPr>
            </w:pPr>
            <w:r>
              <w:rPr>
                <w:rFonts w:hint="eastAsia" w:ascii="宋体" w:hAnsi="宋体"/>
                <w:sz w:val="24"/>
                <w:szCs w:val="24"/>
              </w:rPr>
              <w:t>3.不良信用记录仅以下列渠道查询结果为准：</w:t>
            </w:r>
          </w:p>
          <w:p>
            <w:pPr>
              <w:spacing w:line="360" w:lineRule="auto"/>
              <w:rPr>
                <w:rFonts w:ascii="宋体" w:hAnsi="宋体"/>
                <w:b/>
                <w:sz w:val="24"/>
                <w:szCs w:val="24"/>
              </w:rPr>
            </w:pPr>
            <w:r>
              <w:rPr>
                <w:rFonts w:hint="eastAsia" w:ascii="宋体" w:hAnsi="宋体"/>
                <w:b/>
                <w:sz w:val="24"/>
                <w:szCs w:val="24"/>
              </w:rPr>
              <w:t>信用中国官网（www.creditchina.gov.cn）查询的失信被执行人、企业经营异常名录、重大税收违法案件当事人名单结果截图（承诺及截图参考格式参见附图，详见第七章投标文件格式“投标人信用承诺”，截图中的“黑名单”的查询结果应为 “0”）。</w:t>
            </w:r>
          </w:p>
          <w:p>
            <w:pPr>
              <w:spacing w:line="360" w:lineRule="auto"/>
              <w:rPr>
                <w:rFonts w:ascii="宋体" w:hAnsi="宋体"/>
                <w:sz w:val="24"/>
                <w:szCs w:val="24"/>
              </w:rPr>
            </w:pPr>
            <w:r>
              <w:rPr>
                <w:rFonts w:hint="eastAsia" w:ascii="宋体" w:hAnsi="宋体"/>
                <w:sz w:val="24"/>
                <w:szCs w:val="24"/>
              </w:rPr>
              <w:t>4.投标文件中应当提供无不良信用记录承诺（第七章“投标人信用承诺”）。</w:t>
            </w:r>
          </w:p>
        </w:tc>
      </w:tr>
    </w:tbl>
    <w:p>
      <w:bookmarkStart w:id="7" w:name="_Hlt509650932"/>
      <w:bookmarkEnd w:id="7"/>
      <w:bookmarkStart w:id="8" w:name="_Hlt509650103"/>
      <w:bookmarkEnd w:id="8"/>
      <w:bookmarkStart w:id="9" w:name="_Hlt509650929"/>
      <w:bookmarkEnd w:id="9"/>
      <w:bookmarkStart w:id="10" w:name="_Hlt519045778"/>
      <w:bookmarkEnd w:id="10"/>
      <w:bookmarkStart w:id="11" w:name="_Hlt509649795"/>
      <w:bookmarkEnd w:id="11"/>
      <w:bookmarkStart w:id="12" w:name="_Hlt509650116"/>
      <w:bookmarkEnd w:id="12"/>
      <w:bookmarkStart w:id="13" w:name="_Hlt509649678"/>
      <w:bookmarkEnd w:id="13"/>
      <w:bookmarkStart w:id="14" w:name="_Hlt509649330"/>
      <w:bookmarkEnd w:id="14"/>
      <w:bookmarkStart w:id="15" w:name="_Hlt509650961"/>
      <w:bookmarkEnd w:id="15"/>
      <w:bookmarkStart w:id="16" w:name="_Hlt509649645"/>
      <w:bookmarkEnd w:id="16"/>
      <w:bookmarkStart w:id="17" w:name="_Hlt509650333"/>
      <w:bookmarkEnd w:id="17"/>
      <w:bookmarkStart w:id="18" w:name="_Hlt509650027"/>
      <w:bookmarkEnd w:id="18"/>
      <w:bookmarkStart w:id="19" w:name="_Hlt509650936"/>
      <w:bookmarkEnd w:id="19"/>
      <w:bookmarkStart w:id="20" w:name="_Hlt526418153"/>
      <w:bookmarkEnd w:id="20"/>
      <w:bookmarkStart w:id="21" w:name="_Hlt509650690"/>
      <w:bookmarkEnd w:id="21"/>
      <w:bookmarkStart w:id="22" w:name="_Hlt509649669"/>
      <w:bookmarkEnd w:id="22"/>
      <w:bookmarkStart w:id="23" w:name="_Toc508363589"/>
      <w:bookmarkStart w:id="24" w:name="_Toc459990137"/>
    </w:p>
    <w:p/>
    <w:p>
      <w:pPr>
        <w:pStyle w:val="2"/>
      </w:pPr>
    </w:p>
    <w:p>
      <w:pPr>
        <w:pStyle w:val="2"/>
      </w:pPr>
    </w:p>
    <w:p/>
    <w:p/>
    <w:p>
      <w:pPr>
        <w:pStyle w:val="5"/>
        <w:spacing w:before="0" w:line="500" w:lineRule="exact"/>
        <w:ind w:firstLine="0"/>
        <w:rPr>
          <w:rFonts w:ascii="宋体" w:hAnsi="宋体" w:eastAsia="宋体"/>
        </w:rPr>
      </w:pPr>
      <w:bookmarkStart w:id="25" w:name="_Toc852"/>
      <w:r>
        <w:rPr>
          <w:rFonts w:hint="eastAsia" w:ascii="宋体" w:hAnsi="宋体" w:eastAsia="宋体"/>
        </w:rPr>
        <w:t>第三章 投标人须知</w:t>
      </w:r>
      <w:bookmarkEnd w:id="25"/>
      <w:bookmarkStart w:id="26" w:name="_Toc459990138"/>
    </w:p>
    <w:p>
      <w:pPr>
        <w:pStyle w:val="6"/>
        <w:spacing w:line="360" w:lineRule="auto"/>
        <w:ind w:firstLine="628"/>
        <w:rPr>
          <w:rFonts w:hAnsi="宋体"/>
          <w:sz w:val="28"/>
        </w:rPr>
      </w:pPr>
      <w:bookmarkStart w:id="27" w:name="_Toc2275"/>
      <w:r>
        <w:rPr>
          <w:rFonts w:hint="eastAsia" w:hAnsi="宋体"/>
          <w:sz w:val="28"/>
        </w:rPr>
        <w:t>一．投标文件的编制</w:t>
      </w:r>
      <w:bookmarkEnd w:id="26"/>
      <w:bookmarkEnd w:id="27"/>
    </w:p>
    <w:bookmarkEnd w:id="23"/>
    <w:bookmarkEnd w:id="24"/>
    <w:p>
      <w:pPr>
        <w:spacing w:line="480" w:lineRule="exact"/>
        <w:ind w:firstLine="482" w:firstLineChars="200"/>
        <w:rPr>
          <w:rFonts w:ascii="宋体" w:hAnsi="宋体"/>
          <w:b/>
          <w:kern w:val="0"/>
          <w:sz w:val="24"/>
        </w:rPr>
      </w:pPr>
      <w:bookmarkStart w:id="28" w:name="_Toc19773335"/>
      <w:r>
        <w:rPr>
          <w:rFonts w:hint="eastAsia" w:ascii="宋体" w:hAnsi="宋体"/>
          <w:b/>
          <w:kern w:val="0"/>
          <w:sz w:val="24"/>
        </w:rPr>
        <w:t>1.投标文件的编写要求</w:t>
      </w:r>
    </w:p>
    <w:p>
      <w:pPr>
        <w:spacing w:line="480" w:lineRule="exact"/>
        <w:ind w:firstLine="480" w:firstLineChars="200"/>
        <w:rPr>
          <w:rFonts w:ascii="宋体" w:hAnsi="宋体" w:cs="宋体"/>
          <w:kern w:val="0"/>
          <w:sz w:val="24"/>
        </w:rPr>
      </w:pPr>
      <w:r>
        <w:rPr>
          <w:rFonts w:hint="eastAsia" w:ascii="宋体" w:hAnsi="宋体" w:cs="宋体"/>
          <w:kern w:val="0"/>
          <w:sz w:val="24"/>
        </w:rPr>
        <w:t>1.1投标人须以招标人正式发布的《招标文件》为制作《投标文件》的依据；</w:t>
      </w:r>
    </w:p>
    <w:p>
      <w:pPr>
        <w:spacing w:line="480" w:lineRule="exact"/>
        <w:ind w:firstLine="480" w:firstLineChars="200"/>
        <w:rPr>
          <w:rFonts w:ascii="宋体" w:hAnsi="宋体"/>
          <w:kern w:val="0"/>
          <w:sz w:val="24"/>
        </w:rPr>
      </w:pPr>
      <w:r>
        <w:rPr>
          <w:rFonts w:hint="eastAsia" w:ascii="宋体" w:hAnsi="宋体" w:cs="宋体"/>
          <w:kern w:val="0"/>
          <w:sz w:val="24"/>
        </w:rPr>
        <w:t>1.2</w:t>
      </w:r>
      <w:r>
        <w:rPr>
          <w:rFonts w:hint="eastAsia" w:ascii="宋体" w:hAnsi="宋体"/>
          <w:kern w:val="0"/>
          <w:sz w:val="24"/>
        </w:rPr>
        <w:t>投标人应仔细阅读招标文件的所有内容，按招标文件的要求提供投标文件，并保证所提供的全部资料真实有效；</w:t>
      </w:r>
    </w:p>
    <w:p>
      <w:pPr>
        <w:spacing w:line="480" w:lineRule="exact"/>
        <w:ind w:firstLine="480" w:firstLineChars="200"/>
        <w:rPr>
          <w:rFonts w:ascii="宋体" w:hAnsi="宋体"/>
          <w:kern w:val="0"/>
          <w:sz w:val="24"/>
        </w:rPr>
      </w:pPr>
      <w:r>
        <w:rPr>
          <w:rFonts w:hint="eastAsia" w:ascii="宋体" w:hAnsi="宋体" w:cs="宋体"/>
          <w:kern w:val="0"/>
          <w:sz w:val="24"/>
        </w:rPr>
        <w:t>1.3</w:t>
      </w:r>
      <w:r>
        <w:rPr>
          <w:rFonts w:hint="eastAsia" w:ascii="宋体" w:hAnsi="宋体"/>
          <w:kern w:val="0"/>
          <w:sz w:val="24"/>
        </w:rPr>
        <w:t>投标文件的书面内容不得涂抹或改写；</w:t>
      </w:r>
    </w:p>
    <w:p>
      <w:pPr>
        <w:spacing w:line="480" w:lineRule="exact"/>
        <w:ind w:firstLine="480" w:firstLineChars="200"/>
        <w:rPr>
          <w:rFonts w:ascii="宋体" w:hAnsi="宋体"/>
          <w:kern w:val="0"/>
          <w:sz w:val="24"/>
        </w:rPr>
      </w:pPr>
      <w:r>
        <w:rPr>
          <w:rFonts w:hint="eastAsia" w:ascii="宋体" w:hAnsi="宋体"/>
          <w:kern w:val="0"/>
          <w:sz w:val="24"/>
        </w:rPr>
        <w:t>1.4满足本招标文件规定的其它要求。</w:t>
      </w:r>
    </w:p>
    <w:p>
      <w:pPr>
        <w:spacing w:line="480" w:lineRule="exact"/>
        <w:ind w:firstLine="482" w:firstLineChars="200"/>
        <w:jc w:val="left"/>
        <w:rPr>
          <w:rFonts w:hint="eastAsia" w:ascii="宋体" w:hAnsi="宋体" w:eastAsia="宋体"/>
          <w:b/>
          <w:kern w:val="0"/>
          <w:sz w:val="24"/>
        </w:rPr>
      </w:pPr>
      <w:r>
        <w:rPr>
          <w:rFonts w:hint="eastAsia" w:ascii="宋体" w:hAnsi="宋体" w:eastAsia="宋体"/>
          <w:b/>
          <w:kern w:val="0"/>
          <w:sz w:val="24"/>
        </w:rPr>
        <w:t>2.投标文件由以下部分构成</w:t>
      </w:r>
    </w:p>
    <w:p>
      <w:pPr>
        <w:spacing w:line="480" w:lineRule="exact"/>
        <w:ind w:firstLine="480" w:firstLineChars="200"/>
        <w:rPr>
          <w:rFonts w:ascii="宋体" w:hAnsi="宋体"/>
          <w:kern w:val="0"/>
          <w:sz w:val="24"/>
        </w:rPr>
      </w:pPr>
      <w:r>
        <w:rPr>
          <w:rFonts w:hint="eastAsia" w:ascii="宋体" w:hAnsi="宋体" w:cs="宋体"/>
          <w:kern w:val="0"/>
          <w:sz w:val="24"/>
        </w:rPr>
        <w:t>2.1</w:t>
      </w:r>
      <w:r>
        <w:rPr>
          <w:rFonts w:hint="eastAsia" w:ascii="宋体" w:hAnsi="宋体"/>
          <w:kern w:val="0"/>
          <w:sz w:val="24"/>
        </w:rPr>
        <w:t>投标承诺书、开标一览表、分项报价表、投标事项承诺原件等；</w:t>
      </w:r>
    </w:p>
    <w:p>
      <w:pPr>
        <w:spacing w:line="480" w:lineRule="exact"/>
        <w:ind w:firstLine="480" w:firstLineChars="200"/>
        <w:rPr>
          <w:rFonts w:ascii="宋体" w:hAnsi="宋体"/>
          <w:kern w:val="0"/>
          <w:sz w:val="24"/>
        </w:rPr>
      </w:pPr>
      <w:r>
        <w:rPr>
          <w:rFonts w:hint="eastAsia" w:ascii="宋体" w:hAnsi="宋体" w:cs="宋体"/>
          <w:kern w:val="0"/>
          <w:sz w:val="24"/>
        </w:rPr>
        <w:t>2.2</w:t>
      </w:r>
      <w:r>
        <w:rPr>
          <w:rFonts w:hint="eastAsia" w:ascii="宋体" w:hAnsi="宋体"/>
          <w:kern w:val="0"/>
          <w:sz w:val="24"/>
        </w:rPr>
        <w:t>投标人资质证明文件复印件、法人和授权代表人身份证复印件；</w:t>
      </w:r>
    </w:p>
    <w:p>
      <w:pPr>
        <w:spacing w:line="480" w:lineRule="exact"/>
        <w:ind w:firstLine="480" w:firstLineChars="200"/>
        <w:rPr>
          <w:rFonts w:ascii="宋体" w:hAnsi="宋体"/>
          <w:kern w:val="0"/>
          <w:sz w:val="24"/>
        </w:rPr>
      </w:pPr>
      <w:r>
        <w:rPr>
          <w:rFonts w:hint="eastAsia" w:ascii="宋体" w:hAnsi="宋体" w:cs="宋体"/>
          <w:kern w:val="0"/>
          <w:sz w:val="24"/>
        </w:rPr>
        <w:t>2.3投标人</w:t>
      </w:r>
      <w:r>
        <w:rPr>
          <w:rFonts w:hint="eastAsia" w:ascii="宋体" w:hAnsi="宋体"/>
          <w:kern w:val="0"/>
          <w:sz w:val="24"/>
        </w:rPr>
        <w:t>同类项目合同及投标人其它说明文件等；</w:t>
      </w:r>
    </w:p>
    <w:p>
      <w:pPr>
        <w:spacing w:line="480" w:lineRule="exact"/>
        <w:ind w:firstLine="482" w:firstLineChars="200"/>
        <w:rPr>
          <w:rFonts w:hint="eastAsia" w:ascii="宋体" w:hAnsi="宋体" w:eastAsia="宋体"/>
          <w:b/>
          <w:kern w:val="0"/>
          <w:sz w:val="24"/>
        </w:rPr>
      </w:pPr>
      <w:r>
        <w:rPr>
          <w:rFonts w:hint="eastAsia" w:ascii="宋体" w:hAnsi="宋体" w:eastAsia="宋体"/>
          <w:b/>
          <w:kern w:val="0"/>
          <w:sz w:val="24"/>
        </w:rPr>
        <w:t>3.投标报价说明及依据</w:t>
      </w:r>
    </w:p>
    <w:p>
      <w:pPr>
        <w:spacing w:line="480" w:lineRule="exact"/>
        <w:ind w:firstLine="480" w:firstLineChars="200"/>
        <w:rPr>
          <w:rFonts w:ascii="宋体" w:hAnsi="宋体"/>
          <w:b/>
          <w:kern w:val="0"/>
          <w:sz w:val="24"/>
        </w:rPr>
      </w:pPr>
      <w:r>
        <w:rPr>
          <w:rFonts w:hint="eastAsia" w:ascii="宋体" w:hAnsi="宋体" w:cs="宋体"/>
          <w:kern w:val="0"/>
          <w:sz w:val="24"/>
        </w:rPr>
        <w:t>3.1招标内容、采购清单及有关文件等；</w:t>
      </w:r>
    </w:p>
    <w:p>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3.2国家、行业、地方有关技术标准规范；</w:t>
      </w:r>
    </w:p>
    <w:p>
      <w:pPr>
        <w:widowControl/>
        <w:spacing w:line="480" w:lineRule="exact"/>
        <w:ind w:firstLine="465"/>
        <w:jc w:val="left"/>
        <w:rPr>
          <w:rFonts w:ascii="宋体" w:hAnsi="宋体" w:cs="宋体"/>
          <w:kern w:val="0"/>
          <w:sz w:val="24"/>
        </w:rPr>
      </w:pPr>
      <w:r>
        <w:rPr>
          <w:rFonts w:hint="eastAsia" w:ascii="宋体" w:hAnsi="宋体" w:cs="宋体"/>
          <w:kern w:val="0"/>
          <w:sz w:val="24"/>
        </w:rPr>
        <w:t>3.3投标方需按照《投标分项报价表》格式做报价清单，所有价格均为到达项目所在工地含税（增值税专用发票）报价。</w:t>
      </w:r>
    </w:p>
    <w:p>
      <w:pPr>
        <w:widowControl/>
        <w:spacing w:line="480" w:lineRule="exact"/>
        <w:ind w:firstLine="465"/>
        <w:jc w:val="left"/>
        <w:rPr>
          <w:rFonts w:ascii="宋体" w:hAnsi="宋体" w:cs="宋体"/>
          <w:kern w:val="0"/>
          <w:sz w:val="24"/>
        </w:rPr>
      </w:pPr>
      <w:r>
        <w:rPr>
          <w:rFonts w:hint="eastAsia" w:ascii="宋体" w:hAnsi="宋体" w:cs="宋体"/>
          <w:kern w:val="0"/>
          <w:sz w:val="24"/>
        </w:rPr>
        <w:t>4.投标人接到招标文件后,认真审阅和全面理解招标文件中所有的须知、条件、格式、条款和图纸，如果投标人的投标文件不符合招标文件要求，该投标文件将被拒绝，责任自负。</w:t>
      </w:r>
    </w:p>
    <w:p>
      <w:pPr>
        <w:pStyle w:val="6"/>
        <w:spacing w:line="360" w:lineRule="auto"/>
        <w:ind w:firstLine="628"/>
        <w:rPr>
          <w:rFonts w:hint="eastAsia" w:ascii="宋体" w:hAnsi="宋体" w:eastAsia="宋体"/>
          <w:sz w:val="28"/>
        </w:rPr>
      </w:pPr>
      <w:bookmarkStart w:id="29" w:name="_Toc28627"/>
      <w:r>
        <w:rPr>
          <w:rFonts w:hint="eastAsia" w:ascii="宋体" w:hAnsi="宋体" w:eastAsia="宋体"/>
          <w:sz w:val="28"/>
        </w:rPr>
        <w:t>二．</w:t>
      </w:r>
      <w:bookmarkEnd w:id="28"/>
      <w:bookmarkStart w:id="30" w:name="_Toc459990139"/>
      <w:bookmarkStart w:id="31" w:name="_Toc7187423"/>
      <w:bookmarkStart w:id="32" w:name="_Toc19773336"/>
      <w:r>
        <w:rPr>
          <w:rFonts w:hint="eastAsia" w:ascii="宋体" w:hAnsi="宋体" w:eastAsia="宋体"/>
          <w:sz w:val="28"/>
        </w:rPr>
        <w:t>投标文件的递交</w:t>
      </w:r>
      <w:bookmarkEnd w:id="29"/>
      <w:bookmarkEnd w:id="30"/>
      <w:bookmarkEnd w:id="31"/>
      <w:bookmarkEnd w:id="32"/>
      <w:bookmarkStart w:id="33" w:name="_Hlt509649414"/>
      <w:bookmarkEnd w:id="33"/>
    </w:p>
    <w:p>
      <w:pPr>
        <w:widowControl/>
        <w:spacing w:line="360" w:lineRule="auto"/>
        <w:rPr>
          <w:rFonts w:ascii="宋体" w:hAnsi="宋体" w:cs="宋体"/>
          <w:b/>
          <w:kern w:val="0"/>
          <w:sz w:val="24"/>
        </w:rPr>
      </w:pPr>
      <w:bookmarkStart w:id="34" w:name="_Toc459990140"/>
      <w:bookmarkStart w:id="35" w:name="_Toc459990141"/>
      <w:bookmarkStart w:id="36" w:name="_Toc516969091"/>
      <w:r>
        <w:rPr>
          <w:rFonts w:hint="eastAsia" w:ascii="宋体" w:hAnsi="宋体" w:cs="宋体"/>
          <w:b/>
          <w:kern w:val="0"/>
          <w:sz w:val="24"/>
        </w:rPr>
        <w:t xml:space="preserve">    1、投标文件的密封和标记</w:t>
      </w:r>
    </w:p>
    <w:p>
      <w:pPr>
        <w:widowControl/>
        <w:spacing w:line="360" w:lineRule="auto"/>
        <w:jc w:val="left"/>
        <w:rPr>
          <w:rFonts w:ascii="宋体" w:hAnsi="宋体" w:cs="宋体"/>
          <w:kern w:val="0"/>
          <w:sz w:val="24"/>
        </w:rPr>
      </w:pPr>
      <w:r>
        <w:rPr>
          <w:rFonts w:hint="eastAsia" w:ascii="宋体" w:hAnsi="宋体" w:cs="宋体"/>
          <w:kern w:val="0"/>
          <w:sz w:val="24"/>
        </w:rPr>
        <w:t xml:space="preserve">    1.1</w:t>
      </w:r>
      <w:r>
        <w:rPr>
          <w:rFonts w:ascii="宋体" w:hAnsi="宋体" w:cs="宋体"/>
          <w:sz w:val="24"/>
          <w:szCs w:val="24"/>
        </w:rPr>
        <w:t>投标文件装订成册、密封，并在封面注明招标编号、投标项目等，同时在密封处加盖骑缝章</w:t>
      </w:r>
      <w:r>
        <w:rPr>
          <w:rFonts w:hint="eastAsia" w:ascii="宋体" w:hAnsi="宋体" w:cs="宋体"/>
          <w:kern w:val="0"/>
          <w:sz w:val="24"/>
        </w:rPr>
        <w:t>；</w:t>
      </w:r>
    </w:p>
    <w:p>
      <w:pPr>
        <w:widowControl/>
        <w:spacing w:line="360" w:lineRule="auto"/>
        <w:jc w:val="left"/>
        <w:rPr>
          <w:rFonts w:ascii="宋体" w:hAnsi="宋体" w:cs="宋体"/>
          <w:bCs/>
          <w:kern w:val="0"/>
          <w:sz w:val="24"/>
        </w:rPr>
      </w:pPr>
      <w:r>
        <w:rPr>
          <w:rFonts w:hint="eastAsia" w:ascii="宋体" w:hAnsi="宋体" w:cs="宋体"/>
          <w:kern w:val="0"/>
          <w:sz w:val="24"/>
        </w:rPr>
        <w:t xml:space="preserve">    1.2投标文件要求：</w:t>
      </w:r>
      <w:r>
        <w:rPr>
          <w:rFonts w:hint="eastAsia" w:ascii="宋体" w:hAnsi="宋体" w:cs="宋体"/>
          <w:bCs/>
          <w:kern w:val="0"/>
          <w:sz w:val="24"/>
        </w:rPr>
        <w:t>一份。</w:t>
      </w:r>
    </w:p>
    <w:p>
      <w:pPr>
        <w:widowControl/>
        <w:spacing w:line="360" w:lineRule="auto"/>
        <w:jc w:val="left"/>
        <w:rPr>
          <w:rFonts w:ascii="宋体" w:hAnsi="宋体"/>
          <w:b/>
          <w:bCs/>
          <w:kern w:val="0"/>
          <w:sz w:val="24"/>
        </w:rPr>
      </w:pPr>
      <w:r>
        <w:rPr>
          <w:rFonts w:hint="eastAsia" w:ascii="宋体" w:hAnsi="宋体"/>
          <w:b/>
          <w:bCs/>
          <w:kern w:val="0"/>
          <w:sz w:val="24"/>
        </w:rPr>
        <w:t xml:space="preserve">    2、投标文件的递交、修改和撤回</w:t>
      </w:r>
    </w:p>
    <w:p>
      <w:pPr>
        <w:spacing w:line="360" w:lineRule="auto"/>
        <w:rPr>
          <w:rFonts w:ascii="宋体" w:hAnsi="宋体"/>
          <w:kern w:val="0"/>
          <w:sz w:val="24"/>
        </w:rPr>
      </w:pPr>
      <w:r>
        <w:rPr>
          <w:rFonts w:hint="eastAsia" w:ascii="宋体" w:hAnsi="宋体" w:cs="宋体"/>
          <w:kern w:val="0"/>
          <w:sz w:val="24"/>
        </w:rPr>
        <w:t xml:space="preserve">    2.1</w:t>
      </w:r>
      <w:r>
        <w:rPr>
          <w:rFonts w:hint="eastAsia" w:ascii="宋体" w:hAnsi="宋体"/>
          <w:kern w:val="0"/>
          <w:sz w:val="24"/>
        </w:rPr>
        <w:t>投标人应在投标截止时间前将密封合格的投标文件送达开标现场；</w:t>
      </w:r>
    </w:p>
    <w:p>
      <w:pPr>
        <w:spacing w:line="360" w:lineRule="auto"/>
        <w:rPr>
          <w:rFonts w:ascii="宋体" w:hAnsi="宋体"/>
          <w:kern w:val="0"/>
          <w:sz w:val="24"/>
        </w:rPr>
      </w:pPr>
      <w:r>
        <w:rPr>
          <w:rFonts w:hint="eastAsia" w:ascii="宋体" w:hAnsi="宋体" w:cs="宋体"/>
          <w:kern w:val="0"/>
          <w:sz w:val="24"/>
        </w:rPr>
        <w:t xml:space="preserve">    2.2</w:t>
      </w:r>
      <w:r>
        <w:rPr>
          <w:rFonts w:hint="eastAsia" w:ascii="宋体" w:hAnsi="宋体"/>
          <w:kern w:val="0"/>
          <w:sz w:val="24"/>
        </w:rPr>
        <w:t>投标人递交投标文件后，可修改或撤回投标文件，但必须在投标截止时间前书面通知招标人；投标截止后不得修改或撤回投标文件。</w:t>
      </w:r>
    </w:p>
    <w:p>
      <w:pPr>
        <w:spacing w:line="360" w:lineRule="auto"/>
        <w:rPr>
          <w:rFonts w:ascii="宋体" w:hAnsi="宋体"/>
          <w:kern w:val="0"/>
          <w:sz w:val="24"/>
        </w:rPr>
      </w:pPr>
    </w:p>
    <w:p>
      <w:pPr>
        <w:pStyle w:val="6"/>
        <w:spacing w:line="360" w:lineRule="auto"/>
        <w:ind w:firstLine="628"/>
        <w:rPr>
          <w:rFonts w:hint="eastAsia" w:ascii="宋体" w:hAnsi="宋体" w:eastAsia="宋体"/>
          <w:sz w:val="28"/>
        </w:rPr>
      </w:pPr>
      <w:bookmarkStart w:id="37" w:name="_Toc7187424"/>
      <w:bookmarkStart w:id="38" w:name="_Toc28187"/>
      <w:bookmarkStart w:id="39" w:name="_Toc19773337"/>
      <w:r>
        <w:rPr>
          <w:rFonts w:hint="eastAsia" w:ascii="宋体" w:hAnsi="宋体" w:eastAsia="宋体"/>
          <w:sz w:val="28"/>
          <w:lang w:eastAsia="zh-CN"/>
        </w:rPr>
        <w:t>三</w:t>
      </w:r>
      <w:r>
        <w:rPr>
          <w:rFonts w:hint="eastAsia" w:ascii="宋体" w:hAnsi="宋体" w:eastAsia="宋体"/>
          <w:sz w:val="28"/>
        </w:rPr>
        <w:t>．</w:t>
      </w:r>
      <w:bookmarkEnd w:id="34"/>
      <w:r>
        <w:rPr>
          <w:rFonts w:hint="eastAsia" w:ascii="宋体" w:hAnsi="宋体" w:eastAsia="宋体"/>
          <w:sz w:val="28"/>
        </w:rPr>
        <w:t>开标、评标及定标</w:t>
      </w:r>
      <w:bookmarkEnd w:id="37"/>
      <w:bookmarkEnd w:id="38"/>
      <w:bookmarkEnd w:id="39"/>
    </w:p>
    <w:p>
      <w:pPr>
        <w:spacing w:line="360" w:lineRule="auto"/>
        <w:ind w:firstLine="482" w:firstLineChars="200"/>
        <w:rPr>
          <w:rFonts w:ascii="宋体" w:hAnsi="宋体" w:cs="宋体"/>
          <w:b/>
          <w:kern w:val="0"/>
          <w:sz w:val="24"/>
        </w:rPr>
      </w:pPr>
      <w:r>
        <w:rPr>
          <w:rFonts w:hint="eastAsia" w:ascii="宋体" w:hAnsi="宋体" w:cs="宋体"/>
          <w:b/>
          <w:kern w:val="0"/>
          <w:sz w:val="24"/>
        </w:rPr>
        <w:t xml:space="preserve"> 1.开标</w:t>
      </w:r>
    </w:p>
    <w:p>
      <w:pPr>
        <w:spacing w:line="360" w:lineRule="auto"/>
        <w:ind w:firstLine="550"/>
        <w:rPr>
          <w:rFonts w:ascii="宋体" w:hAnsi="宋体"/>
          <w:sz w:val="24"/>
          <w:szCs w:val="24"/>
        </w:rPr>
      </w:pPr>
      <w:r>
        <w:rPr>
          <w:rFonts w:hint="eastAsia" w:ascii="宋体" w:hAnsi="宋体" w:cs="宋体"/>
          <w:kern w:val="0"/>
          <w:sz w:val="24"/>
        </w:rPr>
        <w:t>1.1</w:t>
      </w:r>
      <w:r>
        <w:rPr>
          <w:rFonts w:hint="eastAsia" w:ascii="宋体" w:hAnsi="宋体" w:cs="宋体"/>
          <w:kern w:val="0"/>
          <w:sz w:val="24"/>
          <w:lang w:eastAsia="zh-CN"/>
        </w:rPr>
        <w:t>泓瑞金陵大酒店</w:t>
      </w:r>
      <w:r>
        <w:rPr>
          <w:rFonts w:hint="eastAsia" w:ascii="宋体" w:hAnsi="宋体"/>
          <w:sz w:val="24"/>
          <w:szCs w:val="24"/>
        </w:rPr>
        <w:t>将在招标公告（如有变更，以变更公告为准）规定的时间和地点组织公开开标。</w:t>
      </w:r>
    </w:p>
    <w:p>
      <w:pPr>
        <w:widowControl/>
        <w:spacing w:line="360" w:lineRule="auto"/>
        <w:ind w:firstLine="600" w:firstLineChars="250"/>
        <w:jc w:val="left"/>
        <w:rPr>
          <w:rFonts w:ascii="宋体" w:hAnsi="宋体" w:cs="宋体"/>
          <w:kern w:val="0"/>
          <w:sz w:val="24"/>
          <w:highlight w:val="none"/>
        </w:rPr>
      </w:pPr>
      <w:r>
        <w:rPr>
          <w:rFonts w:hint="eastAsia" w:ascii="宋体" w:hAnsi="宋体"/>
          <w:sz w:val="24"/>
          <w:szCs w:val="24"/>
          <w:highlight w:val="none"/>
        </w:rPr>
        <w:t>1.</w:t>
      </w:r>
      <w:r>
        <w:rPr>
          <w:rFonts w:hint="eastAsia" w:ascii="宋体" w:hAnsi="宋体" w:cs="宋体"/>
          <w:kern w:val="0"/>
          <w:sz w:val="24"/>
          <w:highlight w:val="none"/>
        </w:rPr>
        <w:t>2</w:t>
      </w:r>
      <w:r>
        <w:rPr>
          <w:rFonts w:hint="eastAsia" w:ascii="宋体" w:hAnsi="宋体"/>
          <w:kern w:val="0"/>
          <w:sz w:val="24"/>
          <w:highlight w:val="none"/>
        </w:rPr>
        <w:t>投标人</w:t>
      </w:r>
      <w:r>
        <w:rPr>
          <w:rFonts w:hint="eastAsia" w:ascii="宋体" w:hAnsi="宋体"/>
          <w:kern w:val="0"/>
          <w:sz w:val="24"/>
          <w:highlight w:val="none"/>
          <w:lang w:eastAsia="zh-CN"/>
        </w:rPr>
        <w:t>派</w:t>
      </w:r>
      <w:r>
        <w:rPr>
          <w:rFonts w:hint="eastAsia" w:ascii="宋体" w:hAnsi="宋体"/>
          <w:kern w:val="0"/>
          <w:sz w:val="24"/>
          <w:highlight w:val="none"/>
        </w:rPr>
        <w:t>一名授权代表参加商务标的开标</w:t>
      </w:r>
      <w:r>
        <w:rPr>
          <w:rFonts w:hint="eastAsia" w:ascii="宋体" w:hAnsi="宋体" w:cs="宋体"/>
          <w:kern w:val="0"/>
          <w:sz w:val="24"/>
          <w:highlight w:val="none"/>
        </w:rPr>
        <w:t>。（授权代表须出示身份证原件）</w:t>
      </w:r>
    </w:p>
    <w:p>
      <w:pPr>
        <w:widowControl/>
        <w:spacing w:line="360" w:lineRule="auto"/>
        <w:ind w:firstLine="600" w:firstLineChars="250"/>
        <w:jc w:val="left"/>
        <w:rPr>
          <w:rFonts w:ascii="宋体" w:hAnsi="宋体"/>
          <w:sz w:val="24"/>
        </w:rPr>
      </w:pPr>
      <w:r>
        <w:rPr>
          <w:rFonts w:hint="eastAsia" w:ascii="宋体" w:hAnsi="宋体"/>
          <w:sz w:val="24"/>
          <w:szCs w:val="24"/>
        </w:rPr>
        <w:t>1.3</w:t>
      </w:r>
      <w:r>
        <w:rPr>
          <w:rFonts w:hint="eastAsia" w:ascii="宋体" w:hAnsi="宋体"/>
          <w:bCs/>
          <w:sz w:val="24"/>
          <w:szCs w:val="24"/>
        </w:rPr>
        <w:t>开标时</w:t>
      </w:r>
      <w:r>
        <w:rPr>
          <w:rFonts w:hint="eastAsia" w:ascii="宋体" w:hAnsi="宋体"/>
          <w:sz w:val="24"/>
        </w:rPr>
        <w:t>，</w:t>
      </w:r>
      <w:r>
        <w:rPr>
          <w:rFonts w:hint="eastAsia" w:ascii="宋体" w:hAnsi="宋体" w:cs="宋体"/>
          <w:kern w:val="0"/>
          <w:sz w:val="24"/>
          <w:lang w:eastAsia="zh-CN"/>
        </w:rPr>
        <w:t>泓瑞金陵大酒店</w:t>
      </w:r>
      <w:r>
        <w:rPr>
          <w:rFonts w:hint="eastAsia" w:ascii="宋体" w:hAnsi="宋体"/>
          <w:sz w:val="24"/>
        </w:rPr>
        <w:t>查验投标文件的密封状况，确认无误后拆封唱标。</w:t>
      </w:r>
      <w:r>
        <w:rPr>
          <w:rFonts w:hint="eastAsia" w:ascii="宋体" w:hAnsi="宋体" w:cs="宋体"/>
          <w:kern w:val="0"/>
          <w:sz w:val="24"/>
          <w:lang w:eastAsia="zh-CN"/>
        </w:rPr>
        <w:t>泓瑞金陵大酒店</w:t>
      </w:r>
      <w:r>
        <w:rPr>
          <w:rFonts w:hint="eastAsia" w:ascii="宋体" w:hAnsi="宋体"/>
          <w:bCs/>
          <w:sz w:val="24"/>
          <w:szCs w:val="24"/>
        </w:rPr>
        <w:t>将当众宣读</w:t>
      </w:r>
      <w:r>
        <w:rPr>
          <w:rFonts w:hint="eastAsia" w:ascii="宋体" w:hAnsi="宋体"/>
          <w:sz w:val="24"/>
          <w:szCs w:val="24"/>
        </w:rPr>
        <w:t>投标人名称、投标价格以及</w:t>
      </w:r>
      <w:r>
        <w:rPr>
          <w:rFonts w:hint="eastAsia" w:ascii="宋体" w:hAnsi="宋体" w:cs="宋体"/>
          <w:kern w:val="0"/>
          <w:sz w:val="24"/>
          <w:lang w:eastAsia="zh-CN"/>
        </w:rPr>
        <w:t>泓瑞金陵大酒店</w:t>
      </w:r>
      <w:r>
        <w:rPr>
          <w:rFonts w:hint="eastAsia" w:ascii="宋体" w:hAnsi="宋体"/>
          <w:sz w:val="24"/>
          <w:szCs w:val="24"/>
        </w:rPr>
        <w:t>认为合适的其它详细内容。</w:t>
      </w:r>
    </w:p>
    <w:p>
      <w:pPr>
        <w:spacing w:line="360" w:lineRule="auto"/>
        <w:ind w:firstLine="549"/>
        <w:rPr>
          <w:rFonts w:ascii="宋体" w:hAnsi="宋体"/>
          <w:b/>
          <w:sz w:val="24"/>
          <w:szCs w:val="24"/>
        </w:rPr>
      </w:pPr>
      <w:r>
        <w:rPr>
          <w:rFonts w:hint="eastAsia" w:ascii="宋体" w:hAnsi="宋体"/>
          <w:b/>
          <w:sz w:val="24"/>
        </w:rPr>
        <w:t>2</w:t>
      </w:r>
      <w:r>
        <w:rPr>
          <w:rFonts w:hint="eastAsia" w:ascii="宋体" w:hAnsi="宋体"/>
          <w:b/>
          <w:sz w:val="24"/>
          <w:szCs w:val="24"/>
        </w:rPr>
        <w:t>.投标文件的澄清、说明或补正</w:t>
      </w:r>
    </w:p>
    <w:p>
      <w:pPr>
        <w:spacing w:line="360" w:lineRule="auto"/>
        <w:ind w:firstLine="549"/>
        <w:rPr>
          <w:rFonts w:ascii="宋体" w:hAnsi="宋体"/>
          <w:bCs/>
          <w:sz w:val="24"/>
          <w:szCs w:val="24"/>
        </w:rPr>
      </w:pPr>
      <w:r>
        <w:rPr>
          <w:rFonts w:hint="eastAsia" w:ascii="宋体" w:hAnsi="宋体"/>
          <w:bCs/>
          <w:sz w:val="24"/>
          <w:szCs w:val="24"/>
        </w:rPr>
        <w:t>2.1为有助于投标的审查、评价和比较，评标委员会可以书面方式要求投标人对投标文件中含义不明确、对同类问题表述不一致或者有明显文字和计算错误的内容作必要的澄清、说明或补正。澄清、说明或补正应以书面方式进行并不得超出投标文件的范围或改变投标文件的实质性内容。</w:t>
      </w:r>
    </w:p>
    <w:p>
      <w:pPr>
        <w:spacing w:line="360" w:lineRule="auto"/>
        <w:ind w:firstLine="549"/>
        <w:rPr>
          <w:rFonts w:ascii="宋体" w:hAnsi="宋体"/>
          <w:sz w:val="24"/>
          <w:szCs w:val="24"/>
        </w:rPr>
      </w:pPr>
      <w:r>
        <w:rPr>
          <w:rFonts w:hint="eastAsia" w:ascii="宋体" w:hAnsi="宋体"/>
          <w:bCs/>
          <w:sz w:val="24"/>
          <w:szCs w:val="24"/>
        </w:rPr>
        <w:t>2</w:t>
      </w:r>
      <w:r>
        <w:rPr>
          <w:rFonts w:hint="eastAsia" w:ascii="宋体" w:hAnsi="宋体"/>
          <w:sz w:val="24"/>
          <w:szCs w:val="24"/>
        </w:rPr>
        <w:t>.2投标文件中大写金额和小写金额不一致的，以大写金额为准；总价金额与按单价汇总金额不一致的，以单价金额计算结果为准；单价金额小数点有明显错位的，应以总价为准，并修改单价。</w:t>
      </w:r>
    </w:p>
    <w:p>
      <w:pPr>
        <w:spacing w:line="360" w:lineRule="auto"/>
        <w:ind w:firstLine="549"/>
        <w:rPr>
          <w:rFonts w:ascii="宋体" w:hAnsi="宋体"/>
          <w:sz w:val="24"/>
          <w:szCs w:val="24"/>
        </w:rPr>
      </w:pPr>
      <w:r>
        <w:rPr>
          <w:rFonts w:hint="eastAsia" w:ascii="宋体" w:hAnsi="宋体"/>
          <w:bCs/>
          <w:sz w:val="24"/>
          <w:szCs w:val="24"/>
        </w:rPr>
        <w:t>2</w:t>
      </w:r>
      <w:r>
        <w:rPr>
          <w:rFonts w:hint="eastAsia" w:ascii="宋体" w:hAnsi="宋体"/>
          <w:sz w:val="24"/>
          <w:szCs w:val="24"/>
        </w:rPr>
        <w:t>.3开标一览表内容与投标文件中明细表内容不一致的，以开标一览表为准。</w:t>
      </w:r>
      <w:r>
        <w:rPr>
          <w:rFonts w:hint="eastAsia" w:ascii="宋体" w:hAnsi="宋体"/>
          <w:bCs/>
          <w:sz w:val="24"/>
          <w:szCs w:val="24"/>
        </w:rPr>
        <w:t>开标一览表内容与唱标信息内容不一致的，以开标一览表为准。</w:t>
      </w:r>
    </w:p>
    <w:p>
      <w:pPr>
        <w:spacing w:line="360" w:lineRule="auto"/>
        <w:ind w:firstLine="549"/>
        <w:rPr>
          <w:rFonts w:ascii="宋体" w:hAnsi="宋体"/>
          <w:sz w:val="24"/>
          <w:szCs w:val="24"/>
        </w:rPr>
      </w:pPr>
      <w:r>
        <w:rPr>
          <w:rFonts w:hint="eastAsia" w:ascii="宋体" w:hAnsi="宋体"/>
          <w:bCs/>
          <w:sz w:val="24"/>
          <w:szCs w:val="24"/>
        </w:rPr>
        <w:t>2</w:t>
      </w:r>
      <w:r>
        <w:rPr>
          <w:rFonts w:hint="eastAsia" w:ascii="宋体" w:hAnsi="宋体"/>
          <w:sz w:val="24"/>
          <w:szCs w:val="24"/>
        </w:rPr>
        <w:t>.4 开标一览表中投标总价与投标文件中各分项报价汇总金额不一致的，按以下方式处理：</w:t>
      </w:r>
    </w:p>
    <w:p>
      <w:pPr>
        <w:spacing w:line="360" w:lineRule="auto"/>
        <w:ind w:firstLine="549"/>
        <w:rPr>
          <w:rFonts w:ascii="宋体" w:hAnsi="宋体"/>
          <w:sz w:val="24"/>
          <w:szCs w:val="24"/>
        </w:rPr>
      </w:pPr>
      <w:r>
        <w:rPr>
          <w:rFonts w:hint="eastAsia" w:ascii="宋体" w:hAnsi="宋体"/>
          <w:bCs/>
          <w:sz w:val="24"/>
          <w:szCs w:val="24"/>
        </w:rPr>
        <w:t>2</w:t>
      </w:r>
      <w:r>
        <w:rPr>
          <w:rFonts w:hint="eastAsia" w:ascii="宋体" w:hAnsi="宋体"/>
          <w:sz w:val="24"/>
          <w:szCs w:val="24"/>
        </w:rPr>
        <w:t>.4.1 项目以投标总价结算的，以开标一览表中投标总价为准；</w:t>
      </w:r>
    </w:p>
    <w:p>
      <w:pPr>
        <w:spacing w:line="360" w:lineRule="auto"/>
        <w:ind w:firstLine="549"/>
        <w:rPr>
          <w:rFonts w:ascii="宋体" w:hAnsi="宋体"/>
          <w:b/>
          <w:sz w:val="24"/>
          <w:szCs w:val="24"/>
        </w:rPr>
      </w:pPr>
      <w:r>
        <w:rPr>
          <w:rFonts w:hint="eastAsia" w:ascii="宋体" w:hAnsi="宋体"/>
          <w:sz w:val="24"/>
        </w:rPr>
        <w:t>3.</w:t>
      </w:r>
      <w:r>
        <w:rPr>
          <w:rFonts w:hint="eastAsia" w:ascii="宋体" w:hAnsi="宋体"/>
          <w:b/>
          <w:sz w:val="24"/>
          <w:szCs w:val="24"/>
        </w:rPr>
        <w:t>评标</w:t>
      </w:r>
    </w:p>
    <w:p>
      <w:pPr>
        <w:widowControl/>
        <w:spacing w:line="360" w:lineRule="auto"/>
        <w:ind w:firstLine="482" w:firstLineChars="200"/>
        <w:jc w:val="left"/>
        <w:rPr>
          <w:rFonts w:ascii="宋体" w:hAnsi="宋体" w:cs="宋体"/>
          <w:kern w:val="0"/>
          <w:sz w:val="24"/>
        </w:rPr>
      </w:pPr>
      <w:r>
        <w:rPr>
          <w:rFonts w:hint="eastAsia" w:ascii="宋体" w:hAnsi="宋体" w:cs="宋体"/>
          <w:b/>
          <w:kern w:val="0"/>
          <w:sz w:val="24"/>
        </w:rPr>
        <w:t>3.1评标原则：</w:t>
      </w:r>
      <w:r>
        <w:rPr>
          <w:rFonts w:hint="eastAsia" w:ascii="宋体" w:hAnsi="宋体" w:cs="宋体"/>
          <w:kern w:val="0"/>
          <w:sz w:val="24"/>
        </w:rPr>
        <w:t>遵循国家有关法律、法规，客观、公正地对待所有投标人，以招标文件作为评标的基本依据；凡涉及审查、评估和比较投标文件以及定标等意见，均不得向投标人及与评标无关的人员透露；</w:t>
      </w:r>
    </w:p>
    <w:p>
      <w:pPr>
        <w:spacing w:line="360" w:lineRule="auto"/>
        <w:ind w:firstLine="482" w:firstLineChars="200"/>
        <w:rPr>
          <w:rFonts w:ascii="宋体" w:hAnsi="宋体"/>
          <w:sz w:val="24"/>
        </w:rPr>
      </w:pPr>
      <w:r>
        <w:rPr>
          <w:rFonts w:hint="eastAsia" w:ascii="宋体" w:hAnsi="宋体"/>
          <w:b/>
          <w:sz w:val="24"/>
          <w:szCs w:val="24"/>
        </w:rPr>
        <w:t>3.</w:t>
      </w:r>
      <w:r>
        <w:rPr>
          <w:rFonts w:hint="eastAsia" w:ascii="宋体" w:hAnsi="宋体"/>
          <w:b/>
          <w:sz w:val="24"/>
        </w:rPr>
        <w:t>2评标方法：</w:t>
      </w:r>
      <w:r>
        <w:rPr>
          <w:rFonts w:hint="eastAsia" w:ascii="宋体" w:hAnsi="宋体"/>
          <w:sz w:val="24"/>
        </w:rPr>
        <w:t>本次评标采用有效最低价法，即资格审查、商务标、技术标均经评审通过的有效投标报价最低的投标人为中标候选人。</w:t>
      </w:r>
    </w:p>
    <w:p>
      <w:pPr>
        <w:spacing w:line="360" w:lineRule="auto"/>
        <w:ind w:firstLine="480" w:firstLineChars="200"/>
        <w:rPr>
          <w:rFonts w:ascii="宋体" w:hAnsi="宋体"/>
          <w:sz w:val="24"/>
        </w:rPr>
      </w:pPr>
      <w:r>
        <w:rPr>
          <w:rFonts w:hint="eastAsia" w:ascii="宋体" w:hAnsi="宋体"/>
          <w:sz w:val="24"/>
        </w:rPr>
        <w:t>3.3如符合专业条件的投标人或对招标文件作实质响应的投标人只有两家，评标委员会将视情况现场决定是否改为竞争性谈判。谈判并不限定只进行二轮报价，如果评标委员会认为有必要，可以要求投标人进行多轮报价。在谈判内容不做实质性变更及重大调整的前提下，投标人下轮报价不得高于上一轮报价。</w:t>
      </w:r>
    </w:p>
    <w:p>
      <w:pPr>
        <w:spacing w:line="360" w:lineRule="auto"/>
        <w:ind w:firstLine="523" w:firstLineChars="218"/>
        <w:rPr>
          <w:rFonts w:ascii="宋体" w:hAnsi="宋体"/>
          <w:sz w:val="24"/>
          <w:szCs w:val="24"/>
        </w:rPr>
      </w:pPr>
      <w:r>
        <w:rPr>
          <w:rFonts w:hint="eastAsia" w:ascii="宋体" w:hAnsi="宋体"/>
          <w:sz w:val="24"/>
          <w:szCs w:val="24"/>
        </w:rPr>
        <w:t>3.4 评标委员会将按照招标文件规定的评标办法对投标人独立进行评审。</w:t>
      </w:r>
    </w:p>
    <w:p>
      <w:pPr>
        <w:spacing w:line="360" w:lineRule="auto"/>
        <w:ind w:firstLine="549"/>
        <w:rPr>
          <w:rFonts w:ascii="宋体" w:hAnsi="宋体" w:cs="Tahoma"/>
          <w:sz w:val="24"/>
          <w:szCs w:val="24"/>
        </w:rPr>
      </w:pPr>
      <w:r>
        <w:rPr>
          <w:rFonts w:hint="eastAsia" w:ascii="宋体" w:hAnsi="宋体"/>
          <w:sz w:val="24"/>
          <w:szCs w:val="24"/>
        </w:rPr>
        <w:t>3.5</w:t>
      </w:r>
      <w:r>
        <w:rPr>
          <w:rFonts w:hint="eastAsia" w:ascii="宋体" w:hAnsi="宋体" w:cs="Tahoma"/>
          <w:sz w:val="24"/>
          <w:szCs w:val="24"/>
        </w:rPr>
        <w:t>评审过程中，如有询标，投标人授权代表（或法定代表人）应携带本人有效身份证明（包括居民身份证、社保卡、军官证、驾驶证或护照）原件参加询标并签字，因投标人授权代表未到开标现场或联系不上等情形而无法接受评标委员会询标的，有关风险投标人自行承担。</w:t>
      </w:r>
    </w:p>
    <w:p>
      <w:pPr>
        <w:spacing w:line="360" w:lineRule="auto"/>
        <w:ind w:firstLine="549"/>
        <w:rPr>
          <w:rFonts w:ascii="宋体" w:hAnsi="宋体"/>
          <w:sz w:val="24"/>
          <w:szCs w:val="24"/>
        </w:rPr>
      </w:pPr>
      <w:r>
        <w:rPr>
          <w:rFonts w:hint="eastAsia" w:ascii="宋体" w:hAnsi="宋体"/>
          <w:sz w:val="24"/>
          <w:szCs w:val="24"/>
        </w:rPr>
        <w:t>3.6评标委员会将首先审查投标文件是否实质上响应招标文件的初审指标要求。实质上响应的投标应与招标文件的全部条款、条件和规格相符，没有重大偏离或保留。所谓重大偏离或保留是指影响合同的服务范围和质量等；或者在实质上与招标文件不一致，而且限制了合同中买方的权利或投标人的义务。这些偏离或保留将会对其他实质上响应要求的投标人的竞争地位产生不公正的影响。投标人不得通过修改或撤销不合要求的偏离或保留而使其投标成为响应性的投标。</w:t>
      </w:r>
    </w:p>
    <w:p>
      <w:pPr>
        <w:spacing w:line="360" w:lineRule="auto"/>
        <w:ind w:firstLine="549"/>
        <w:rPr>
          <w:rFonts w:ascii="宋体" w:hAnsi="宋体"/>
          <w:sz w:val="24"/>
          <w:szCs w:val="24"/>
        </w:rPr>
      </w:pPr>
      <w:r>
        <w:rPr>
          <w:rFonts w:hint="eastAsia" w:ascii="宋体" w:hAnsi="宋体"/>
          <w:sz w:val="24"/>
          <w:szCs w:val="24"/>
        </w:rPr>
        <w:t>有下列情形之一的，评标委员会应当否决其投标</w:t>
      </w:r>
      <w:r>
        <w:rPr>
          <w:rFonts w:hint="eastAsia" w:ascii="宋体" w:hAnsi="宋体"/>
          <w:sz w:val="24"/>
        </w:rPr>
        <w:t>：</w:t>
      </w:r>
    </w:p>
    <w:p>
      <w:pPr>
        <w:spacing w:line="360" w:lineRule="auto"/>
        <w:ind w:firstLine="549"/>
        <w:rPr>
          <w:rFonts w:ascii="宋体" w:hAnsi="宋体"/>
          <w:sz w:val="24"/>
          <w:szCs w:val="24"/>
        </w:rPr>
      </w:pPr>
      <w:r>
        <w:rPr>
          <w:rFonts w:hint="eastAsia" w:ascii="宋体" w:hAnsi="宋体"/>
          <w:sz w:val="24"/>
          <w:szCs w:val="24"/>
        </w:rPr>
        <w:t>3.6.1</w:t>
      </w:r>
      <w:r>
        <w:rPr>
          <w:rFonts w:ascii="宋体" w:hAnsi="宋体"/>
          <w:sz w:val="24"/>
          <w:szCs w:val="24"/>
        </w:rPr>
        <w:t>投标文件未经投标单位盖章和单位负责人签字</w:t>
      </w:r>
      <w:r>
        <w:rPr>
          <w:rFonts w:hint="eastAsia" w:ascii="宋体" w:hAnsi="宋体"/>
          <w:sz w:val="24"/>
          <w:szCs w:val="24"/>
        </w:rPr>
        <w:t>；</w:t>
      </w:r>
    </w:p>
    <w:p>
      <w:pPr>
        <w:spacing w:line="360" w:lineRule="auto"/>
        <w:ind w:firstLine="549"/>
        <w:rPr>
          <w:rFonts w:ascii="宋体" w:hAnsi="宋体"/>
          <w:sz w:val="24"/>
          <w:szCs w:val="24"/>
        </w:rPr>
      </w:pPr>
      <w:r>
        <w:rPr>
          <w:rFonts w:hint="eastAsia" w:ascii="宋体" w:hAnsi="宋体"/>
          <w:sz w:val="24"/>
          <w:szCs w:val="24"/>
        </w:rPr>
        <w:t>3.6.2</w:t>
      </w:r>
      <w:r>
        <w:rPr>
          <w:rFonts w:ascii="宋体" w:hAnsi="宋体"/>
          <w:sz w:val="24"/>
          <w:szCs w:val="24"/>
        </w:rPr>
        <w:t>投标联合体没有提交</w:t>
      </w:r>
      <w:r>
        <w:rPr>
          <w:rFonts w:hint="eastAsia" w:ascii="宋体" w:hAnsi="宋体"/>
          <w:sz w:val="24"/>
          <w:szCs w:val="24"/>
        </w:rPr>
        <w:t>共同投标</w:t>
      </w:r>
      <w:r>
        <w:rPr>
          <w:rFonts w:ascii="宋体" w:hAnsi="宋体"/>
          <w:sz w:val="24"/>
          <w:szCs w:val="24"/>
        </w:rPr>
        <w:t>协议；</w:t>
      </w:r>
    </w:p>
    <w:p>
      <w:pPr>
        <w:spacing w:line="360" w:lineRule="auto"/>
        <w:ind w:firstLine="549"/>
        <w:rPr>
          <w:rFonts w:ascii="宋体" w:hAnsi="宋体"/>
          <w:sz w:val="24"/>
          <w:szCs w:val="24"/>
        </w:rPr>
      </w:pPr>
      <w:r>
        <w:rPr>
          <w:rFonts w:hint="eastAsia" w:ascii="宋体" w:hAnsi="宋体"/>
          <w:sz w:val="24"/>
          <w:szCs w:val="24"/>
        </w:rPr>
        <w:t>3.6.3投标人不符合国家或者招标文件规定的资格条件；</w:t>
      </w:r>
    </w:p>
    <w:p>
      <w:pPr>
        <w:spacing w:line="360" w:lineRule="auto"/>
        <w:ind w:firstLine="549"/>
        <w:rPr>
          <w:rFonts w:ascii="宋体" w:hAnsi="宋体"/>
          <w:sz w:val="24"/>
          <w:szCs w:val="24"/>
        </w:rPr>
      </w:pPr>
      <w:r>
        <w:rPr>
          <w:rFonts w:hint="eastAsia" w:ascii="宋体" w:hAnsi="宋体"/>
          <w:sz w:val="24"/>
          <w:szCs w:val="24"/>
        </w:rPr>
        <w:t>3.6.4同一投标人提交两个以上不同的投标文件或者投标报价，但招标文件要求提交备选投标的除外；</w:t>
      </w:r>
    </w:p>
    <w:p>
      <w:pPr>
        <w:spacing w:line="360" w:lineRule="auto"/>
        <w:ind w:firstLine="549"/>
        <w:rPr>
          <w:rFonts w:ascii="宋体" w:hAnsi="宋体"/>
          <w:sz w:val="24"/>
          <w:szCs w:val="24"/>
        </w:rPr>
      </w:pPr>
      <w:r>
        <w:rPr>
          <w:rFonts w:hint="eastAsia" w:ascii="宋体" w:hAnsi="宋体"/>
          <w:sz w:val="24"/>
          <w:szCs w:val="24"/>
        </w:rPr>
        <w:t>3.6.5</w:t>
      </w:r>
      <w:r>
        <w:rPr>
          <w:rFonts w:ascii="宋体" w:hAnsi="宋体"/>
          <w:sz w:val="24"/>
          <w:szCs w:val="24"/>
        </w:rPr>
        <w:t>投标报价低于成本或者高于招标文件设定的最高投标限价；</w:t>
      </w:r>
    </w:p>
    <w:p>
      <w:pPr>
        <w:spacing w:line="360" w:lineRule="auto"/>
        <w:ind w:firstLine="549"/>
        <w:rPr>
          <w:rFonts w:ascii="宋体" w:hAnsi="宋体"/>
          <w:sz w:val="24"/>
          <w:szCs w:val="24"/>
        </w:rPr>
      </w:pPr>
      <w:r>
        <w:rPr>
          <w:rFonts w:hint="eastAsia" w:ascii="宋体" w:hAnsi="宋体"/>
          <w:sz w:val="24"/>
          <w:szCs w:val="24"/>
        </w:rPr>
        <w:t>3.6.6</w:t>
      </w:r>
      <w:r>
        <w:rPr>
          <w:rFonts w:ascii="宋体" w:hAnsi="宋体"/>
          <w:sz w:val="24"/>
          <w:szCs w:val="24"/>
        </w:rPr>
        <w:t>投标文件没有对招标文件的实质性要求和条件作出响应；</w:t>
      </w:r>
    </w:p>
    <w:p>
      <w:pPr>
        <w:spacing w:line="360" w:lineRule="auto"/>
        <w:ind w:firstLine="549"/>
        <w:rPr>
          <w:rFonts w:ascii="宋体" w:hAnsi="宋体"/>
          <w:sz w:val="24"/>
          <w:szCs w:val="24"/>
        </w:rPr>
      </w:pPr>
      <w:r>
        <w:rPr>
          <w:rFonts w:hint="eastAsia" w:ascii="宋体" w:hAnsi="宋体"/>
          <w:sz w:val="24"/>
          <w:szCs w:val="24"/>
        </w:rPr>
        <w:t>3.6.7</w:t>
      </w:r>
      <w:r>
        <w:rPr>
          <w:rFonts w:ascii="宋体" w:hAnsi="宋体"/>
          <w:sz w:val="24"/>
          <w:szCs w:val="24"/>
        </w:rPr>
        <w:t>投标人有串通投标、弄虚作假、行贿等违法行为</w:t>
      </w:r>
      <w:r>
        <w:rPr>
          <w:rFonts w:hint="eastAsia" w:ascii="宋体" w:hAnsi="宋体"/>
          <w:sz w:val="24"/>
          <w:szCs w:val="24"/>
        </w:rPr>
        <w:t>；</w:t>
      </w:r>
    </w:p>
    <w:p>
      <w:pPr>
        <w:spacing w:line="360" w:lineRule="auto"/>
        <w:ind w:firstLine="480" w:firstLineChars="200"/>
        <w:rPr>
          <w:rFonts w:ascii="宋体" w:hAnsi="宋体"/>
          <w:sz w:val="24"/>
        </w:rPr>
      </w:pPr>
      <w:r>
        <w:rPr>
          <w:rFonts w:hint="eastAsia" w:ascii="宋体" w:hAnsi="宋体"/>
          <w:sz w:val="24"/>
          <w:szCs w:val="24"/>
        </w:rPr>
        <w:t>3.6.8</w:t>
      </w:r>
      <w:r>
        <w:rPr>
          <w:rFonts w:hint="eastAsia" w:ascii="宋体" w:hAnsi="宋体"/>
          <w:sz w:val="24"/>
        </w:rPr>
        <w:t>评标委员会评议认为构成废标的其他情况；</w:t>
      </w:r>
    </w:p>
    <w:p>
      <w:pPr>
        <w:widowControl/>
        <w:spacing w:line="360" w:lineRule="auto"/>
        <w:ind w:firstLine="480" w:firstLineChars="200"/>
        <w:jc w:val="left"/>
        <w:rPr>
          <w:rFonts w:ascii="宋体" w:hAnsi="宋体"/>
          <w:sz w:val="24"/>
        </w:rPr>
      </w:pPr>
      <w:r>
        <w:rPr>
          <w:rFonts w:hint="eastAsia" w:ascii="宋体" w:hAnsi="宋体"/>
          <w:sz w:val="24"/>
          <w:szCs w:val="24"/>
        </w:rPr>
        <w:t>3.6</w:t>
      </w:r>
      <w:r>
        <w:rPr>
          <w:rFonts w:hint="eastAsia" w:ascii="宋体" w:hAnsi="宋体"/>
          <w:sz w:val="24"/>
        </w:rPr>
        <w:t>.9其他未实质性响应招标文件要求的。</w:t>
      </w:r>
    </w:p>
    <w:p>
      <w:pPr>
        <w:spacing w:line="360" w:lineRule="auto"/>
        <w:ind w:firstLine="600" w:firstLineChars="250"/>
        <w:rPr>
          <w:rFonts w:ascii="宋体" w:hAnsi="宋体"/>
          <w:sz w:val="24"/>
          <w:szCs w:val="24"/>
        </w:rPr>
      </w:pPr>
      <w:r>
        <w:rPr>
          <w:rFonts w:hint="eastAsia" w:ascii="宋体" w:hAnsi="宋体"/>
          <w:sz w:val="24"/>
          <w:szCs w:val="24"/>
        </w:rPr>
        <w:t>3.7评审时，评标委员会将审查投标文件是否符合招标文件的评审指标要求。</w:t>
      </w:r>
    </w:p>
    <w:p>
      <w:pPr>
        <w:spacing w:line="360" w:lineRule="auto"/>
        <w:ind w:firstLine="549"/>
        <w:rPr>
          <w:rFonts w:ascii="宋体" w:hAnsi="宋体"/>
          <w:sz w:val="24"/>
        </w:rPr>
      </w:pPr>
      <w:r>
        <w:rPr>
          <w:rFonts w:hint="eastAsia" w:ascii="宋体" w:hAnsi="宋体"/>
          <w:sz w:val="24"/>
          <w:szCs w:val="24"/>
        </w:rPr>
        <w:t>3.8</w:t>
      </w:r>
      <w:r>
        <w:rPr>
          <w:rFonts w:hint="eastAsia" w:ascii="宋体" w:hAnsi="宋体"/>
          <w:sz w:val="24"/>
        </w:rPr>
        <w:t>如果投标文件未通过投标有效性评审，投标无效。</w:t>
      </w:r>
    </w:p>
    <w:p>
      <w:pPr>
        <w:spacing w:line="360" w:lineRule="auto"/>
        <w:ind w:firstLine="549"/>
        <w:rPr>
          <w:rFonts w:ascii="宋体" w:hAnsi="宋体"/>
          <w:sz w:val="24"/>
          <w:szCs w:val="24"/>
        </w:rPr>
      </w:pPr>
      <w:r>
        <w:rPr>
          <w:rFonts w:hint="eastAsia" w:ascii="宋体" w:hAnsi="宋体"/>
          <w:sz w:val="24"/>
          <w:szCs w:val="24"/>
        </w:rPr>
        <w:t>3.9评标委员会决定投标文件的响应性及符合性只根据投标文件本身的内容，而不寻求其他外部证据。</w:t>
      </w:r>
    </w:p>
    <w:p>
      <w:pPr>
        <w:spacing w:line="360" w:lineRule="auto"/>
        <w:ind w:firstLine="549"/>
        <w:rPr>
          <w:rFonts w:ascii="宋体" w:hAnsi="宋体" w:cs="宋体"/>
          <w:b/>
          <w:kern w:val="0"/>
          <w:sz w:val="24"/>
        </w:rPr>
      </w:pPr>
      <w:r>
        <w:rPr>
          <w:rFonts w:hint="eastAsia" w:ascii="宋体" w:hAnsi="宋体" w:cs="宋体"/>
          <w:b/>
          <w:kern w:val="0"/>
          <w:sz w:val="24"/>
        </w:rPr>
        <w:t>4.定标</w:t>
      </w:r>
    </w:p>
    <w:p>
      <w:pPr>
        <w:spacing w:line="360" w:lineRule="auto"/>
        <w:ind w:firstLine="549"/>
        <w:rPr>
          <w:rFonts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1评标委员会应当按招标文件规定的标准和方法提出独立评审意见，推荐中标候选人。</w:t>
      </w:r>
    </w:p>
    <w:p>
      <w:pPr>
        <w:spacing w:line="360" w:lineRule="auto"/>
        <w:ind w:firstLine="549"/>
        <w:rPr>
          <w:rFonts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2如评标委员会认为有必要，将首先对第一中标候选人就投标文件所提供的内容是否符合招标文件的要求进行资格后审。资格后审视为本项目招标活动的延续，以书面报告作为最终审查的结果。如果确定第一中标候选人无法履行合同，将按排名依次对其余中标候选人进行类似的审查。</w:t>
      </w:r>
    </w:p>
    <w:p>
      <w:pPr>
        <w:spacing w:line="360" w:lineRule="auto"/>
        <w:ind w:firstLine="549"/>
        <w:rPr>
          <w:rFonts w:ascii="宋体" w:hAnsi="宋体"/>
          <w:sz w:val="24"/>
          <w:szCs w:val="24"/>
        </w:rPr>
      </w:pPr>
      <w:r>
        <w:rPr>
          <w:rFonts w:hint="eastAsia" w:ascii="宋体" w:hAnsi="宋体"/>
          <w:sz w:val="24"/>
          <w:szCs w:val="24"/>
        </w:rPr>
        <w:t>第一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pacing w:line="360" w:lineRule="auto"/>
        <w:ind w:firstLine="549"/>
        <w:rPr>
          <w:rFonts w:ascii="宋体" w:hAnsi="宋体"/>
          <w:sz w:val="24"/>
          <w:szCs w:val="24"/>
        </w:rPr>
      </w:pPr>
      <w:r>
        <w:rPr>
          <w:rFonts w:hint="eastAsia" w:ascii="宋体" w:hAnsi="宋体"/>
          <w:sz w:val="24"/>
          <w:szCs w:val="24"/>
        </w:rPr>
        <w:t>4.3原则上把合同授予实质上响应招标文件要求的排名最前的中标候选人或通过上条资格审查的中标候选人。</w:t>
      </w:r>
    </w:p>
    <w:p>
      <w:pPr>
        <w:spacing w:line="360" w:lineRule="auto"/>
        <w:ind w:firstLine="480" w:firstLineChars="200"/>
        <w:rPr>
          <w:rFonts w:ascii="宋体" w:hAnsi="宋体" w:cs="宋体"/>
          <w:kern w:val="0"/>
          <w:sz w:val="24"/>
        </w:rPr>
      </w:pPr>
      <w:r>
        <w:rPr>
          <w:rFonts w:hint="eastAsia" w:ascii="宋体" w:hAnsi="宋体"/>
          <w:sz w:val="24"/>
          <w:szCs w:val="24"/>
        </w:rPr>
        <w:t>4.4</w:t>
      </w:r>
      <w:r>
        <w:rPr>
          <w:rFonts w:hint="eastAsia" w:ascii="宋体" w:hAnsi="宋体" w:cs="宋体"/>
          <w:kern w:val="0"/>
          <w:sz w:val="24"/>
        </w:rPr>
        <w:t>招标人不承诺报价最低者能够中标。</w:t>
      </w:r>
    </w:p>
    <w:p>
      <w:pPr>
        <w:spacing w:line="360" w:lineRule="auto"/>
        <w:ind w:firstLine="482" w:firstLineChars="200"/>
        <w:rPr>
          <w:rFonts w:ascii="宋体" w:hAnsi="宋体"/>
          <w:b/>
          <w:sz w:val="24"/>
        </w:rPr>
      </w:pPr>
      <w:r>
        <w:rPr>
          <w:rFonts w:hint="eastAsia" w:ascii="宋体" w:hAnsi="宋体"/>
          <w:b/>
          <w:sz w:val="24"/>
        </w:rPr>
        <w:t>5.招标人一律不予退还投标人的投标文件。</w:t>
      </w:r>
    </w:p>
    <w:p>
      <w:pPr>
        <w:spacing w:line="360" w:lineRule="auto"/>
        <w:ind w:firstLine="525" w:firstLineChars="218"/>
        <w:rPr>
          <w:rFonts w:ascii="宋体" w:hAnsi="宋体"/>
          <w:sz w:val="24"/>
          <w:szCs w:val="24"/>
        </w:rPr>
      </w:pPr>
      <w:r>
        <w:rPr>
          <w:rFonts w:hint="eastAsia" w:ascii="宋体" w:hAnsi="宋体"/>
          <w:b/>
          <w:sz w:val="24"/>
        </w:rPr>
        <w:t>6.</w:t>
      </w:r>
      <w:r>
        <w:rPr>
          <w:rFonts w:hint="eastAsia" w:ascii="宋体" w:hAnsi="宋体"/>
          <w:sz w:val="24"/>
          <w:szCs w:val="24"/>
        </w:rPr>
        <w:t xml:space="preserve"> 本招标文件所要求的证书、认证、资质，均应当是有权机构颁发，且在有效期内的。</w:t>
      </w:r>
    </w:p>
    <w:p>
      <w:pPr>
        <w:spacing w:line="360" w:lineRule="auto"/>
        <w:ind w:firstLine="523" w:firstLineChars="218"/>
        <w:rPr>
          <w:rFonts w:ascii="宋体" w:hAnsi="宋体"/>
          <w:sz w:val="24"/>
          <w:szCs w:val="24"/>
        </w:rPr>
      </w:pPr>
    </w:p>
    <w:p>
      <w:pPr>
        <w:pStyle w:val="6"/>
        <w:spacing w:line="360" w:lineRule="auto"/>
        <w:ind w:firstLine="628"/>
        <w:rPr>
          <w:rFonts w:hint="eastAsia" w:ascii="宋体" w:hAnsi="宋体" w:eastAsia="宋体"/>
          <w:sz w:val="28"/>
          <w:lang w:eastAsia="zh-CN"/>
        </w:rPr>
      </w:pPr>
      <w:bookmarkStart w:id="40" w:name="_Toc19501"/>
      <w:r>
        <w:rPr>
          <w:rFonts w:hint="eastAsia" w:ascii="宋体" w:hAnsi="宋体" w:eastAsia="宋体"/>
          <w:sz w:val="28"/>
          <w:lang w:eastAsia="zh-CN"/>
        </w:rPr>
        <w:t>四. 投标信息发布</w:t>
      </w:r>
      <w:bookmarkEnd w:id="40"/>
    </w:p>
    <w:p>
      <w:pPr>
        <w:spacing w:line="360" w:lineRule="auto"/>
        <w:ind w:firstLine="550"/>
        <w:rPr>
          <w:rFonts w:ascii="宋体" w:hAnsi="宋体"/>
          <w:sz w:val="24"/>
        </w:rPr>
      </w:pPr>
      <w:r>
        <w:rPr>
          <w:rFonts w:hint="eastAsia" w:ascii="宋体" w:hAnsi="宋体"/>
          <w:sz w:val="24"/>
        </w:rPr>
        <w:t>1.与本次招标活动相关的信息，将在合肥文旅博览集团有限公司网(</w:t>
      </w:r>
      <w:r>
        <w:rPr>
          <w:rFonts w:ascii="宋体" w:hAnsi="宋体"/>
          <w:sz w:val="24"/>
          <w:szCs w:val="24"/>
          <w:u w:val="single"/>
        </w:rPr>
        <w:t>http://www.zwzcgl.com</w:t>
      </w:r>
      <w:r>
        <w:rPr>
          <w:rFonts w:hint="eastAsia" w:ascii="宋体" w:hAnsi="宋体"/>
          <w:sz w:val="24"/>
        </w:rPr>
        <w:t>)</w:t>
      </w:r>
      <w:r>
        <w:rPr>
          <w:rFonts w:hint="eastAsia" w:ascii="宋体" w:hAnsi="宋体"/>
          <w:sz w:val="24"/>
          <w:lang w:eastAsia="zh-CN"/>
        </w:rPr>
        <w:t>和</w:t>
      </w:r>
      <w:r>
        <w:rPr>
          <w:rFonts w:hint="eastAsia" w:ascii="宋体" w:hAnsi="宋体" w:eastAsia="宋体" w:cs="宋体"/>
          <w:kern w:val="0"/>
          <w:sz w:val="24"/>
          <w:szCs w:val="24"/>
        </w:rPr>
        <w:t>微信订阅号消息---搜“合肥泓瑞金陵大酒店有限责任公司”</w:t>
      </w:r>
      <w:r>
        <w:rPr>
          <w:rFonts w:hint="eastAsia" w:ascii="宋体" w:hAnsi="宋体" w:eastAsia="宋体" w:cs="宋体"/>
          <w:kern w:val="0"/>
          <w:sz w:val="24"/>
          <w:szCs w:val="24"/>
          <w:lang w:eastAsia="zh-CN"/>
        </w:rPr>
        <w:t>关注公众号，</w:t>
      </w:r>
      <w:r>
        <w:rPr>
          <w:rFonts w:hint="eastAsia" w:ascii="宋体" w:hAnsi="宋体" w:eastAsia="宋体" w:cs="宋体"/>
          <w:kern w:val="0"/>
          <w:sz w:val="24"/>
          <w:szCs w:val="24"/>
        </w:rPr>
        <w:t>里面下载标书</w:t>
      </w:r>
      <w:r>
        <w:rPr>
          <w:rFonts w:hint="eastAsia" w:ascii="宋体" w:hAnsi="宋体"/>
          <w:sz w:val="24"/>
        </w:rPr>
        <w:t>发布。</w:t>
      </w:r>
    </w:p>
    <w:p>
      <w:pPr>
        <w:spacing w:line="360" w:lineRule="auto"/>
        <w:ind w:firstLine="550"/>
        <w:rPr>
          <w:rFonts w:ascii="宋体" w:hAnsi="宋体"/>
          <w:sz w:val="24"/>
        </w:rPr>
      </w:pPr>
      <w:r>
        <w:rPr>
          <w:rFonts w:hint="eastAsia" w:ascii="宋体" w:hAnsi="宋体"/>
          <w:sz w:val="24"/>
        </w:rPr>
        <w:t xml:space="preserve">2. </w:t>
      </w:r>
      <w:r>
        <w:rPr>
          <w:rFonts w:hint="eastAsia" w:ascii="宋体" w:hAnsi="宋体" w:eastAsia="宋体" w:cs="宋体"/>
          <w:kern w:val="0"/>
          <w:sz w:val="24"/>
          <w:szCs w:val="24"/>
        </w:rPr>
        <w:t>泓瑞金陵大酒店</w:t>
      </w:r>
      <w:r>
        <w:rPr>
          <w:rFonts w:hint="eastAsia" w:ascii="宋体" w:hAnsi="宋体"/>
          <w:sz w:val="24"/>
        </w:rPr>
        <w:t>对招标文件进行的答疑、澄清、变更或补充，将在网站上及时发布，该公告内容为招标文件的组成部分，对投标人具有同样约束力效力。当招标文件、招标文</w:t>
      </w:r>
      <w:r>
        <w:rPr>
          <w:rFonts w:hint="eastAsia" w:ascii="宋体" w:hAnsi="宋体"/>
          <w:sz w:val="24"/>
          <w:lang w:val="en-US" w:eastAsia="zh-CN"/>
        </w:rPr>
        <w:t>+</w:t>
      </w:r>
      <w:r>
        <w:rPr>
          <w:rFonts w:hint="eastAsia" w:ascii="宋体" w:hAnsi="宋体"/>
          <w:sz w:val="24"/>
        </w:rPr>
        <w:t>件的答疑、澄清、变更或补充等在同一内容的表述上不一致时，以最后发出的书面文件为准。投标人应主动上网查询。</w:t>
      </w:r>
      <w:r>
        <w:rPr>
          <w:rFonts w:hint="eastAsia" w:ascii="宋体" w:hAnsi="宋体" w:eastAsia="宋体" w:cs="宋体"/>
          <w:kern w:val="0"/>
          <w:sz w:val="24"/>
          <w:szCs w:val="24"/>
        </w:rPr>
        <w:t>合肥泓瑞金陵大酒店有限责任公司</w:t>
      </w:r>
      <w:r>
        <w:rPr>
          <w:rFonts w:hint="eastAsia" w:ascii="宋体" w:hAnsi="宋体"/>
          <w:sz w:val="24"/>
        </w:rPr>
        <w:t>不承担投标人未及时关注相关信息引发的相关责任。</w:t>
      </w:r>
    </w:p>
    <w:p>
      <w:pPr>
        <w:pStyle w:val="6"/>
        <w:spacing w:line="360" w:lineRule="auto"/>
        <w:ind w:firstLine="628"/>
        <w:rPr>
          <w:rFonts w:hint="eastAsia" w:ascii="宋体" w:hAnsi="宋体" w:eastAsia="宋体"/>
          <w:sz w:val="28"/>
          <w:lang w:eastAsia="zh-CN"/>
        </w:rPr>
      </w:pPr>
      <w:bookmarkStart w:id="41" w:name="_Toc19773338"/>
      <w:bookmarkStart w:id="42" w:name="_Toc4261"/>
      <w:bookmarkStart w:id="43" w:name="_Toc7187425"/>
      <w:r>
        <w:rPr>
          <w:rFonts w:hint="eastAsia" w:ascii="宋体" w:hAnsi="宋体" w:eastAsia="宋体"/>
          <w:sz w:val="28"/>
          <w:lang w:eastAsia="zh-CN"/>
        </w:rPr>
        <w:t>五．投标文件的澄清</w:t>
      </w:r>
      <w:bookmarkEnd w:id="41"/>
      <w:bookmarkEnd w:id="42"/>
      <w:bookmarkEnd w:id="43"/>
    </w:p>
    <w:p>
      <w:pPr>
        <w:spacing w:line="360" w:lineRule="auto"/>
        <w:ind w:firstLine="549"/>
        <w:rPr>
          <w:rFonts w:ascii="宋体" w:hAnsi="宋体"/>
          <w:bCs/>
          <w:sz w:val="24"/>
        </w:rPr>
      </w:pPr>
      <w:r>
        <w:rPr>
          <w:rFonts w:hint="eastAsia" w:ascii="宋体" w:hAnsi="宋体"/>
          <w:bCs/>
          <w:sz w:val="24"/>
        </w:rPr>
        <w:t>1.为有助于投标文件的审查、评估和比较，招标人有权向投标人质疑并请投标人澄清其投标内容。投标人应当按照招标人通知的时间、地点，指派专人进行答疑和澄清。</w:t>
      </w:r>
    </w:p>
    <w:p>
      <w:pPr>
        <w:spacing w:line="360" w:lineRule="auto"/>
        <w:ind w:firstLine="549"/>
        <w:rPr>
          <w:rFonts w:ascii="宋体" w:hAnsi="宋体"/>
          <w:bCs/>
          <w:sz w:val="24"/>
        </w:rPr>
      </w:pPr>
      <w:r>
        <w:rPr>
          <w:rFonts w:hint="eastAsia" w:ascii="宋体" w:hAnsi="宋体"/>
          <w:bCs/>
          <w:sz w:val="24"/>
        </w:rPr>
        <w:t>2.重要的澄清应是书面的，但不得对投标内容进行实质性修改。</w:t>
      </w:r>
    </w:p>
    <w:p>
      <w:pPr>
        <w:pStyle w:val="6"/>
        <w:spacing w:line="360" w:lineRule="auto"/>
        <w:ind w:firstLine="628"/>
        <w:rPr>
          <w:rFonts w:hint="eastAsia" w:ascii="宋体" w:hAnsi="宋体" w:eastAsia="宋体"/>
          <w:sz w:val="28"/>
          <w:lang w:eastAsia="zh-CN"/>
        </w:rPr>
      </w:pPr>
      <w:bookmarkStart w:id="44" w:name="_Toc10980"/>
      <w:bookmarkStart w:id="45" w:name="_Toc7187426"/>
      <w:bookmarkStart w:id="46" w:name="_Toc19773339"/>
      <w:r>
        <w:rPr>
          <w:rFonts w:hint="eastAsia" w:ascii="宋体" w:hAnsi="宋体" w:eastAsia="宋体"/>
          <w:sz w:val="28"/>
          <w:lang w:eastAsia="zh-CN"/>
        </w:rPr>
        <w:t>六.中标通知书</w:t>
      </w:r>
      <w:bookmarkEnd w:id="44"/>
      <w:bookmarkEnd w:id="45"/>
      <w:bookmarkEnd w:id="46"/>
    </w:p>
    <w:p>
      <w:pPr>
        <w:pStyle w:val="26"/>
        <w:numPr>
          <w:ilvl w:val="0"/>
          <w:numId w:val="0"/>
        </w:numPr>
        <w:adjustRightInd/>
        <w:snapToGrid w:val="0"/>
        <w:spacing w:line="360" w:lineRule="auto"/>
        <w:ind w:firstLine="600" w:firstLineChars="250"/>
        <w:textAlignment w:val="auto"/>
        <w:rPr>
          <w:sz w:val="24"/>
        </w:rPr>
      </w:pPr>
      <w:r>
        <w:rPr>
          <w:rFonts w:hint="eastAsia"/>
          <w:bCs/>
          <w:sz w:val="24"/>
        </w:rPr>
        <w:t>1.</w:t>
      </w:r>
      <w:r>
        <w:rPr>
          <w:rFonts w:hint="eastAsia" w:ascii="宋体" w:hAnsi="宋体" w:eastAsia="宋体" w:cs="宋体"/>
          <w:kern w:val="0"/>
          <w:sz w:val="24"/>
          <w:szCs w:val="24"/>
        </w:rPr>
        <w:t>泓瑞金陵大酒店</w:t>
      </w:r>
      <w:r>
        <w:rPr>
          <w:rFonts w:hint="eastAsia"/>
          <w:sz w:val="24"/>
        </w:rPr>
        <w:t>将以中标通知书形式通知中标人，其投标已被接受。</w:t>
      </w:r>
    </w:p>
    <w:p>
      <w:pPr>
        <w:pStyle w:val="26"/>
        <w:numPr>
          <w:ilvl w:val="0"/>
          <w:numId w:val="0"/>
        </w:numPr>
        <w:adjustRightInd/>
        <w:snapToGrid w:val="0"/>
        <w:spacing w:line="360" w:lineRule="auto"/>
        <w:ind w:left="566"/>
        <w:textAlignment w:val="auto"/>
        <w:rPr>
          <w:sz w:val="24"/>
        </w:rPr>
      </w:pPr>
      <w:r>
        <w:rPr>
          <w:rFonts w:hint="eastAsia"/>
          <w:bCs/>
          <w:sz w:val="24"/>
        </w:rPr>
        <w:t>2.</w:t>
      </w:r>
      <w:r>
        <w:rPr>
          <w:rFonts w:hint="eastAsia" w:ascii="宋体" w:hAnsi="宋体" w:eastAsia="宋体" w:cs="宋体"/>
          <w:kern w:val="0"/>
          <w:sz w:val="24"/>
          <w:szCs w:val="24"/>
        </w:rPr>
        <w:t>泓瑞金陵大酒店</w:t>
      </w:r>
      <w:r>
        <w:rPr>
          <w:rFonts w:hint="eastAsia"/>
          <w:sz w:val="24"/>
        </w:rPr>
        <w:t>对未中标的投标人不做未中标原因的解释。</w:t>
      </w:r>
    </w:p>
    <w:p>
      <w:pPr>
        <w:autoSpaceDE w:val="0"/>
        <w:autoSpaceDN w:val="0"/>
        <w:adjustRightInd w:val="0"/>
        <w:spacing w:line="360" w:lineRule="auto"/>
        <w:ind w:firstLine="200"/>
        <w:jc w:val="left"/>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中标公示期满后，中标人请在3个工作日内委派专人凭介绍信或公司授权书（须同时携带有效身份证明）领取中标通知书（联系人及联系方式：</w:t>
      </w:r>
      <w:r>
        <w:rPr>
          <w:rFonts w:hint="eastAsia" w:ascii="宋体" w:hAnsi="宋体"/>
          <w:sz w:val="24"/>
          <w:lang w:eastAsia="zh-CN"/>
        </w:rPr>
        <w:t>杜</w:t>
      </w:r>
      <w:r>
        <w:rPr>
          <w:rFonts w:hint="eastAsia" w:ascii="宋体" w:hAnsi="宋体"/>
          <w:sz w:val="24"/>
        </w:rPr>
        <w:t>工  0551-6</w:t>
      </w:r>
      <w:r>
        <w:rPr>
          <w:rFonts w:hint="eastAsia" w:ascii="宋体" w:hAnsi="宋体"/>
          <w:sz w:val="24"/>
          <w:lang w:val="en-US" w:eastAsia="zh-CN"/>
        </w:rPr>
        <w:t xml:space="preserve">2266887  </w:t>
      </w:r>
      <w:r>
        <w:rPr>
          <w:rFonts w:hint="eastAsia" w:ascii="宋体" w:hAnsi="宋体"/>
          <w:sz w:val="24"/>
        </w:rPr>
        <w:t>地址：</w:t>
      </w:r>
      <w:r>
        <w:rPr>
          <w:rFonts w:hint="eastAsia" w:ascii="宋体" w:hAnsi="宋体" w:eastAsia="宋体" w:cs="宋体"/>
          <w:kern w:val="0"/>
          <w:sz w:val="24"/>
          <w:szCs w:val="24"/>
        </w:rPr>
        <w:t>合肥市蜀山区祁门路1799号合肥泓瑞金陵大酒店</w:t>
      </w:r>
      <w:r>
        <w:rPr>
          <w:rFonts w:hint="eastAsia" w:ascii="宋体" w:hAnsi="宋体" w:eastAsia="宋体" w:cs="宋体"/>
          <w:kern w:val="0"/>
          <w:sz w:val="24"/>
          <w:szCs w:val="24"/>
          <w:lang w:eastAsia="zh-CN"/>
        </w:rPr>
        <w:t>采购部</w:t>
      </w:r>
      <w:r>
        <w:rPr>
          <w:rFonts w:hint="eastAsia" w:ascii="宋体" w:hAnsi="宋体"/>
          <w:sz w:val="24"/>
        </w:rPr>
        <w:t>）。</w:t>
      </w:r>
      <w:bookmarkEnd w:id="35"/>
      <w:bookmarkEnd w:id="36"/>
    </w:p>
    <w:p>
      <w:pPr>
        <w:pStyle w:val="6"/>
        <w:spacing w:line="360" w:lineRule="auto"/>
        <w:ind w:firstLine="628"/>
        <w:rPr>
          <w:rFonts w:hint="eastAsia" w:ascii="宋体" w:hAnsi="宋体" w:eastAsia="宋体"/>
          <w:sz w:val="28"/>
          <w:lang w:eastAsia="zh-CN"/>
        </w:rPr>
      </w:pPr>
      <w:bookmarkStart w:id="47" w:name="_Toc19773340"/>
      <w:bookmarkStart w:id="48" w:name="_Toc7187427"/>
      <w:bookmarkStart w:id="49" w:name="_Toc23070"/>
      <w:r>
        <w:rPr>
          <w:rFonts w:hint="eastAsia" w:ascii="宋体" w:hAnsi="宋体" w:eastAsia="宋体"/>
          <w:sz w:val="28"/>
          <w:lang w:eastAsia="zh-CN"/>
        </w:rPr>
        <w:t>七.异议处理</w:t>
      </w:r>
      <w:bookmarkEnd w:id="47"/>
      <w:bookmarkEnd w:id="48"/>
      <w:bookmarkEnd w:id="49"/>
    </w:p>
    <w:p>
      <w:pPr>
        <w:spacing w:line="360" w:lineRule="auto"/>
        <w:ind w:firstLine="523" w:firstLineChars="218"/>
        <w:rPr>
          <w:rFonts w:ascii="宋体" w:hAnsi="宋体"/>
          <w:bCs/>
          <w:sz w:val="24"/>
        </w:rPr>
      </w:pPr>
      <w:r>
        <w:rPr>
          <w:rFonts w:hint="eastAsia" w:ascii="宋体" w:hAnsi="宋体"/>
          <w:bCs/>
          <w:sz w:val="24"/>
        </w:rPr>
        <w:t>1.</w:t>
      </w:r>
      <w:r>
        <w:rPr>
          <w:rFonts w:ascii="宋体" w:hAnsi="宋体"/>
          <w:bCs/>
          <w:sz w:val="24"/>
        </w:rPr>
        <w:t>投标人或者其他利害关系人对依法必须进行招标的项目的评标结果有异议的，应当在中标候选人公示期间</w:t>
      </w:r>
      <w:r>
        <w:rPr>
          <w:rFonts w:hint="eastAsia" w:ascii="宋体" w:hAnsi="宋体"/>
          <w:bCs/>
          <w:sz w:val="24"/>
        </w:rPr>
        <w:t>，由投标人授权代表（或法定代表人）携带身份证明材料，以书面形式向</w:t>
      </w:r>
      <w:r>
        <w:rPr>
          <w:rFonts w:hint="eastAsia" w:ascii="宋体" w:hAnsi="宋体" w:eastAsia="宋体" w:cs="宋体"/>
          <w:kern w:val="0"/>
          <w:sz w:val="24"/>
          <w:szCs w:val="24"/>
        </w:rPr>
        <w:t>合肥泓瑞金陵大酒店有限责任公司</w:t>
      </w:r>
      <w:r>
        <w:rPr>
          <w:rFonts w:hint="eastAsia" w:ascii="宋体" w:hAnsi="宋体"/>
          <w:bCs/>
          <w:sz w:val="24"/>
        </w:rPr>
        <w:t>提出异议，逾期不予受理。</w:t>
      </w:r>
    </w:p>
    <w:p>
      <w:pPr>
        <w:spacing w:line="360" w:lineRule="auto"/>
        <w:ind w:firstLine="523" w:firstLineChars="218"/>
        <w:rPr>
          <w:rFonts w:ascii="宋体" w:hAnsi="宋体"/>
          <w:bCs/>
          <w:sz w:val="24"/>
        </w:rPr>
      </w:pPr>
      <w:r>
        <w:rPr>
          <w:rFonts w:hint="eastAsia" w:ascii="宋体" w:hAnsi="宋体"/>
          <w:bCs/>
          <w:sz w:val="24"/>
        </w:rPr>
        <w:t>2.异议书内容应包括异议的详细理由和依据，并提供有关证明资料。</w:t>
      </w:r>
    </w:p>
    <w:p>
      <w:pPr>
        <w:spacing w:line="360" w:lineRule="auto"/>
        <w:ind w:firstLine="523" w:firstLineChars="218"/>
        <w:rPr>
          <w:rFonts w:ascii="宋体" w:hAnsi="宋体"/>
          <w:bCs/>
          <w:sz w:val="24"/>
        </w:rPr>
      </w:pPr>
      <w:r>
        <w:rPr>
          <w:rFonts w:hint="eastAsia" w:ascii="宋体" w:hAnsi="宋体"/>
          <w:bCs/>
          <w:sz w:val="24"/>
        </w:rPr>
        <w:t>3.有以下情形之一的，视为无效异议：</w:t>
      </w:r>
    </w:p>
    <w:p>
      <w:pPr>
        <w:spacing w:line="360" w:lineRule="auto"/>
        <w:ind w:firstLine="523" w:firstLineChars="218"/>
        <w:rPr>
          <w:rFonts w:ascii="宋体" w:hAnsi="宋体"/>
          <w:bCs/>
          <w:sz w:val="24"/>
        </w:rPr>
      </w:pPr>
      <w:r>
        <w:rPr>
          <w:rFonts w:hint="eastAsia" w:ascii="宋体" w:hAnsi="宋体"/>
          <w:bCs/>
          <w:sz w:val="24"/>
        </w:rPr>
        <w:t>3.1 未按规定时间或规定手续提交异议的；</w:t>
      </w:r>
    </w:p>
    <w:p>
      <w:pPr>
        <w:spacing w:line="360" w:lineRule="auto"/>
        <w:ind w:firstLine="523" w:firstLineChars="218"/>
        <w:rPr>
          <w:rFonts w:ascii="宋体" w:hAnsi="宋体"/>
          <w:bCs/>
          <w:sz w:val="24"/>
        </w:rPr>
      </w:pPr>
      <w:r>
        <w:rPr>
          <w:rFonts w:hint="eastAsia" w:ascii="宋体" w:hAnsi="宋体"/>
          <w:bCs/>
          <w:sz w:val="24"/>
        </w:rPr>
        <w:t>3.2异议内容含糊不清、没有提供详细理由和依据，无法进行核查的；</w:t>
      </w:r>
    </w:p>
    <w:p>
      <w:pPr>
        <w:spacing w:line="360" w:lineRule="auto"/>
        <w:ind w:firstLine="523" w:firstLineChars="218"/>
        <w:rPr>
          <w:rFonts w:ascii="宋体" w:hAnsi="宋体"/>
          <w:bCs/>
          <w:sz w:val="24"/>
        </w:rPr>
      </w:pPr>
      <w:r>
        <w:rPr>
          <w:rFonts w:hint="eastAsia" w:ascii="宋体" w:hAnsi="宋体"/>
          <w:bCs/>
          <w:sz w:val="24"/>
        </w:rPr>
        <w:t>3.3其他不符合异议程序和有关规定的。</w:t>
      </w:r>
    </w:p>
    <w:p>
      <w:pPr>
        <w:spacing w:line="360" w:lineRule="auto"/>
        <w:ind w:firstLine="523" w:firstLineChars="218"/>
        <w:rPr>
          <w:rFonts w:ascii="宋体" w:hAnsi="宋体"/>
          <w:bCs/>
          <w:sz w:val="24"/>
        </w:rPr>
      </w:pPr>
      <w:r>
        <w:rPr>
          <w:rFonts w:hint="eastAsia" w:ascii="宋体" w:hAnsi="宋体"/>
          <w:bCs/>
          <w:sz w:val="24"/>
        </w:rPr>
        <w:t>4.</w:t>
      </w:r>
      <w:r>
        <w:rPr>
          <w:rFonts w:hint="eastAsia" w:ascii="宋体" w:hAnsi="宋体" w:eastAsia="宋体" w:cs="宋体"/>
          <w:kern w:val="0"/>
          <w:sz w:val="24"/>
          <w:szCs w:val="24"/>
        </w:rPr>
        <w:t>泓瑞金陵大酒店</w:t>
      </w:r>
      <w:r>
        <w:rPr>
          <w:rFonts w:hint="eastAsia" w:ascii="宋体" w:hAnsi="宋体"/>
          <w:bCs/>
          <w:sz w:val="24"/>
        </w:rPr>
        <w:t>将在收到书面质疑后5个工作日内审查异议事项，作出答复或相关处理决定，并以书面形式通知异议人，但答复的内容不涉及商业秘密。</w:t>
      </w:r>
    </w:p>
    <w:p>
      <w:pPr>
        <w:pStyle w:val="6"/>
        <w:spacing w:line="360" w:lineRule="auto"/>
        <w:ind w:firstLine="628"/>
        <w:rPr>
          <w:rFonts w:hint="eastAsia" w:ascii="宋体" w:hAnsi="宋体" w:eastAsia="宋体"/>
          <w:sz w:val="28"/>
          <w:lang w:eastAsia="zh-CN"/>
        </w:rPr>
      </w:pPr>
      <w:bookmarkStart w:id="50" w:name="_Toc29630"/>
      <w:bookmarkStart w:id="51" w:name="_Toc7187428"/>
      <w:bookmarkStart w:id="52" w:name="_Toc19773341"/>
      <w:r>
        <w:rPr>
          <w:rFonts w:hint="eastAsia" w:ascii="宋体" w:hAnsi="宋体" w:eastAsia="宋体"/>
          <w:sz w:val="28"/>
          <w:lang w:eastAsia="zh-CN"/>
        </w:rPr>
        <w:t>八．签订合同</w:t>
      </w:r>
      <w:bookmarkEnd w:id="50"/>
      <w:bookmarkEnd w:id="51"/>
      <w:bookmarkEnd w:id="52"/>
    </w:p>
    <w:p>
      <w:pPr>
        <w:spacing w:line="360" w:lineRule="auto"/>
        <w:ind w:firstLine="549"/>
        <w:rPr>
          <w:rFonts w:ascii="宋体" w:hAnsi="宋体"/>
          <w:sz w:val="24"/>
          <w:szCs w:val="24"/>
        </w:rPr>
      </w:pPr>
    </w:p>
    <w:p>
      <w:pPr>
        <w:spacing w:line="360" w:lineRule="auto"/>
        <w:ind w:firstLine="549"/>
        <w:rPr>
          <w:rFonts w:ascii="宋体" w:hAnsi="宋体"/>
          <w:b/>
          <w:sz w:val="24"/>
        </w:rPr>
      </w:pPr>
      <w:r>
        <w:rPr>
          <w:rFonts w:hint="eastAsia" w:ascii="宋体" w:hAnsi="宋体"/>
          <w:b/>
          <w:sz w:val="24"/>
        </w:rPr>
        <w:t>1.履约保证金</w:t>
      </w:r>
    </w:p>
    <w:p>
      <w:pPr>
        <w:spacing w:line="360" w:lineRule="auto"/>
        <w:ind w:firstLine="549"/>
        <w:rPr>
          <w:rFonts w:ascii="宋体" w:hAnsi="宋体"/>
          <w:dstrike/>
          <w:sz w:val="24"/>
        </w:rPr>
      </w:pPr>
      <w:r>
        <w:rPr>
          <w:rFonts w:hint="eastAsia" w:ascii="宋体" w:hAnsi="宋体"/>
          <w:sz w:val="24"/>
        </w:rPr>
        <w:t>1.1签订合同前，投标人应提交履约保证金。履约保证金金额、收受方式及收受人见投标人须知前附表规定。</w:t>
      </w:r>
    </w:p>
    <w:p>
      <w:pPr>
        <w:spacing w:line="360" w:lineRule="auto"/>
        <w:ind w:firstLine="549"/>
        <w:rPr>
          <w:rFonts w:ascii="宋体" w:hAnsi="宋体"/>
          <w:sz w:val="24"/>
        </w:rPr>
      </w:pPr>
      <w:r>
        <w:rPr>
          <w:rFonts w:hint="eastAsia" w:ascii="宋体" w:hAnsi="宋体"/>
          <w:sz w:val="24"/>
        </w:rPr>
        <w:t>1.2投标人须知前附表约定收取履约保证金或免收履约保证金的，从其规定。</w:t>
      </w:r>
    </w:p>
    <w:p>
      <w:pPr>
        <w:spacing w:line="360" w:lineRule="auto"/>
        <w:ind w:firstLine="549"/>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3如果中标人未按规定交纳履约保证金，招标人有权取消该授标，在此情况下招标人可将该标授予其下一个中标候选人，或重新招标。</w:t>
      </w:r>
    </w:p>
    <w:p>
      <w:pPr>
        <w:spacing w:line="360" w:lineRule="auto"/>
        <w:ind w:firstLine="549"/>
        <w:rPr>
          <w:rFonts w:ascii="宋体" w:hAnsi="宋体"/>
          <w:b/>
          <w:sz w:val="24"/>
        </w:rPr>
      </w:pPr>
      <w:r>
        <w:rPr>
          <w:rFonts w:hint="eastAsia" w:ascii="宋体" w:hAnsi="宋体" w:cs="宋体"/>
          <w:b/>
          <w:kern w:val="0"/>
          <w:sz w:val="24"/>
        </w:rPr>
        <w:t>2.</w:t>
      </w:r>
      <w:r>
        <w:rPr>
          <w:rFonts w:hint="eastAsia" w:ascii="宋体" w:hAnsi="宋体"/>
          <w:b/>
          <w:sz w:val="24"/>
        </w:rPr>
        <w:t>签订合同</w:t>
      </w:r>
    </w:p>
    <w:p>
      <w:pPr>
        <w:spacing w:line="360" w:lineRule="auto"/>
        <w:ind w:firstLine="549"/>
        <w:rPr>
          <w:rFonts w:ascii="宋体" w:hAnsi="宋体"/>
          <w:sz w:val="24"/>
        </w:rPr>
      </w:pPr>
      <w:r>
        <w:rPr>
          <w:rFonts w:hint="eastAsia" w:ascii="宋体" w:hAnsi="宋体"/>
          <w:sz w:val="24"/>
        </w:rPr>
        <w:t>2.1中标人应在中标通知书发出之日起7日内（具体时间、地点见中标通知书）与委托人签订合同。招标文件、中标人的投标文件及澄清文件等，均作为合同的附件。</w:t>
      </w:r>
    </w:p>
    <w:p>
      <w:pPr>
        <w:spacing w:line="360" w:lineRule="auto"/>
        <w:ind w:firstLine="549"/>
        <w:rPr>
          <w:rFonts w:ascii="宋体" w:hAnsi="宋体"/>
          <w:sz w:val="24"/>
        </w:rPr>
      </w:pPr>
      <w:r>
        <w:rPr>
          <w:rFonts w:hint="eastAsia" w:ascii="宋体" w:hAnsi="宋体"/>
          <w:sz w:val="24"/>
        </w:rPr>
        <w:t>2.2中标人、委托人双方必须严格按照招标文件、投标文件及有关承诺签订合同，不得擅自变更。合同的标的、价款、质量、履行期限等主要条款应当与招标文件和中标人的投标文件的内容一致，委托人和中标人不得再行订立背离合同实质性内容的其他协议。</w:t>
      </w:r>
    </w:p>
    <w:p>
      <w:pPr>
        <w:spacing w:line="360" w:lineRule="auto"/>
        <w:ind w:firstLine="523" w:firstLineChars="218"/>
        <w:rPr>
          <w:rFonts w:ascii="宋体" w:hAnsi="宋体"/>
          <w:sz w:val="24"/>
        </w:rPr>
      </w:pPr>
      <w:r>
        <w:rPr>
          <w:rFonts w:hint="eastAsia" w:ascii="宋体" w:hAnsi="宋体"/>
          <w:sz w:val="24"/>
        </w:rPr>
        <w:t>2.3招标人保留以书面形式要求合同的卖方对其所投货物的装运方式、交货地点及服务细则等作适当调整的权利。</w:t>
      </w:r>
    </w:p>
    <w:p>
      <w:pPr>
        <w:spacing w:line="360" w:lineRule="auto"/>
        <w:ind w:firstLine="523" w:firstLineChars="218"/>
        <w:rPr>
          <w:rFonts w:ascii="宋体" w:hAnsi="宋体"/>
          <w:sz w:val="24"/>
        </w:rPr>
      </w:pPr>
      <w:r>
        <w:rPr>
          <w:rFonts w:hint="eastAsia" w:ascii="宋体" w:hAnsi="宋体"/>
          <w:sz w:val="24"/>
        </w:rPr>
        <w:t>2.4</w:t>
      </w:r>
      <w:r>
        <w:rPr>
          <w:rFonts w:hint="eastAsia" w:ascii="宋体" w:hAnsi="宋体" w:cs="宋体"/>
          <w:kern w:val="0"/>
          <w:sz w:val="24"/>
        </w:rPr>
        <w:t>招标人在授予合同时有权对标的物的数量予以适当的增加或减少；</w:t>
      </w:r>
    </w:p>
    <w:p>
      <w:pPr>
        <w:spacing w:line="360" w:lineRule="auto"/>
        <w:ind w:firstLine="549"/>
        <w:rPr>
          <w:rFonts w:ascii="宋体" w:hAnsi="宋体"/>
          <w:sz w:val="24"/>
        </w:rPr>
      </w:pPr>
      <w:r>
        <w:rPr>
          <w:rFonts w:hint="eastAsia" w:ascii="宋体" w:hAnsi="宋体"/>
          <w:sz w:val="24"/>
        </w:rPr>
        <w:t>2.5中标人不与委托人签订合同的，招标人可单方面取消其中标资格，并追究其责任。</w:t>
      </w:r>
    </w:p>
    <w:p>
      <w:pPr>
        <w:spacing w:line="360" w:lineRule="auto"/>
        <w:ind w:firstLine="549"/>
        <w:rPr>
          <w:rFonts w:ascii="宋体" w:hAnsi="宋体"/>
          <w:sz w:val="24"/>
        </w:rPr>
      </w:pPr>
      <w:r>
        <w:rPr>
          <w:rFonts w:hint="eastAsia" w:ascii="宋体" w:hAnsi="宋体"/>
          <w:sz w:val="24"/>
        </w:rPr>
        <w:t>2.6 合同履行完毕后，经委托人考核合格，双方可续签合同。</w:t>
      </w:r>
    </w:p>
    <w:p>
      <w:pPr>
        <w:spacing w:line="360" w:lineRule="auto"/>
      </w:pPr>
    </w:p>
    <w:p/>
    <w:p/>
    <w:p/>
    <w:p/>
    <w:p/>
    <w:p/>
    <w:p/>
    <w:p/>
    <w:p/>
    <w:p/>
    <w:p>
      <w:pPr>
        <w:pStyle w:val="5"/>
        <w:spacing w:line="500" w:lineRule="exact"/>
        <w:ind w:firstLine="0"/>
        <w:rPr>
          <w:rFonts w:ascii="宋体" w:hAnsi="宋体" w:eastAsia="宋体"/>
          <w:szCs w:val="36"/>
        </w:rPr>
      </w:pPr>
      <w:bookmarkStart w:id="53" w:name="_Toc3432"/>
      <w:bookmarkStart w:id="54" w:name="_Toc508363595"/>
      <w:r>
        <w:rPr>
          <w:rFonts w:hint="eastAsia" w:ascii="宋体" w:hAnsi="宋体" w:eastAsia="宋体"/>
        </w:rPr>
        <w:t>第</w:t>
      </w:r>
      <w:bookmarkStart w:id="55" w:name="_Hlt240110027"/>
      <w:bookmarkEnd w:id="55"/>
      <w:r>
        <w:rPr>
          <w:rFonts w:hint="eastAsia" w:ascii="宋体" w:hAnsi="宋体" w:eastAsia="宋体"/>
        </w:rPr>
        <w:t>四章</w:t>
      </w:r>
      <w:bookmarkStart w:id="56" w:name="_Hlt509716920"/>
      <w:bookmarkEnd w:id="56"/>
      <w:r>
        <w:rPr>
          <w:rFonts w:hint="eastAsia" w:ascii="宋体" w:hAnsi="宋体" w:eastAsia="宋体"/>
          <w:szCs w:val="36"/>
        </w:rPr>
        <w:t>招标需求</w:t>
      </w:r>
      <w:bookmarkEnd w:id="53"/>
    </w:p>
    <w:p>
      <w:pPr>
        <w:spacing w:line="360" w:lineRule="auto"/>
        <w:rPr>
          <w:rFonts w:ascii="宋体" w:hAnsi="宋体"/>
          <w:sz w:val="24"/>
          <w:szCs w:val="28"/>
        </w:rPr>
      </w:pPr>
      <w:r>
        <w:rPr>
          <w:rFonts w:hint="eastAsia" w:ascii="宋体" w:hAnsi="宋体"/>
          <w:sz w:val="24"/>
          <w:szCs w:val="28"/>
        </w:rPr>
        <w:t>前注：</w:t>
      </w:r>
    </w:p>
    <w:p>
      <w:pPr>
        <w:spacing w:line="360" w:lineRule="auto"/>
        <w:ind w:firstLine="480" w:firstLineChars="200"/>
        <w:rPr>
          <w:rFonts w:ascii="宋体" w:hAnsi="宋体"/>
          <w:b/>
          <w:sz w:val="24"/>
          <w:szCs w:val="24"/>
          <w:highlight w:val="none"/>
          <w:u w:val="single"/>
        </w:rPr>
      </w:pPr>
      <w:r>
        <w:rPr>
          <w:rFonts w:hint="eastAsia" w:ascii="宋体" w:hAnsi="宋体"/>
          <w:sz w:val="24"/>
          <w:szCs w:val="28"/>
        </w:rPr>
        <w:t>1.本需求中提出的技术方案仅为参考，如无明确限制，投标人可以进行优化，提供满足用户实际需要的更优（或者性能实质上不低于的）</w:t>
      </w:r>
      <w:r>
        <w:rPr>
          <w:rFonts w:hint="eastAsia" w:ascii="宋体" w:hAnsi="宋体"/>
          <w:sz w:val="24"/>
          <w:szCs w:val="24"/>
        </w:rPr>
        <w:t>技术方案或者设备配置，且此方案或配置须经评标委员会审核认可；</w:t>
      </w:r>
      <w:r>
        <w:rPr>
          <w:rFonts w:hint="eastAsia" w:ascii="宋体" w:hAnsi="宋体"/>
          <w:sz w:val="24"/>
          <w:szCs w:val="24"/>
        </w:rPr>
        <w:cr/>
      </w:r>
      <w:r>
        <w:rPr>
          <w:rFonts w:hint="eastAsia" w:ascii="宋体" w:hAnsi="宋体"/>
          <w:sz w:val="24"/>
          <w:szCs w:val="24"/>
        </w:rPr>
        <w:t xml:space="preserve">    2.为鼓励不同品牌的充分竞争，如某设备的某技术参数或要求属于个别品牌专有，则该技术参数及要求</w:t>
      </w:r>
      <w:r>
        <w:rPr>
          <w:rFonts w:hint="eastAsia" w:ascii="宋体" w:hAnsi="宋体"/>
          <w:sz w:val="24"/>
          <w:szCs w:val="24"/>
          <w:highlight w:val="none"/>
        </w:rPr>
        <w:t>不具有限制性，投标人可对该参数或要求进行适当调整，并应当说明调整的理由，且此调整须经评标委员会审核认可；</w:t>
      </w:r>
    </w:p>
    <w:p>
      <w:pPr>
        <w:spacing w:line="360" w:lineRule="auto"/>
        <w:ind w:firstLine="480" w:firstLineChars="200"/>
        <w:rPr>
          <w:rFonts w:ascii="宋体" w:hAnsi="宋体"/>
          <w:sz w:val="24"/>
          <w:szCs w:val="28"/>
          <w:highlight w:val="none"/>
        </w:rPr>
      </w:pPr>
      <w:r>
        <w:rPr>
          <w:rFonts w:hint="eastAsia" w:ascii="宋体" w:hAnsi="宋体"/>
          <w:sz w:val="24"/>
          <w:szCs w:val="28"/>
          <w:highlight w:val="none"/>
        </w:rPr>
        <w:t>3.为有助于投标人选择投标产品，项目需求中提供了推荐品牌（或型号）、参考品牌（或型号）等，但这些品牌（或型号）仅供参考，并无限制性。投标人可以选择性能不低于推荐（或参考）的品牌（或型号）的其他品牌产品，但投标时应当提供承诺书，中标后委托人组织考察认可后，中标人方可供货。未提供的或评审不通过的投标无效。</w:t>
      </w:r>
    </w:p>
    <w:p>
      <w:pPr>
        <w:spacing w:line="360" w:lineRule="auto"/>
        <w:ind w:firstLine="480" w:firstLineChars="200"/>
        <w:rPr>
          <w:rFonts w:ascii="宋体" w:hAnsi="宋体"/>
          <w:sz w:val="24"/>
          <w:szCs w:val="28"/>
        </w:rPr>
      </w:pPr>
      <w:r>
        <w:rPr>
          <w:rFonts w:hint="eastAsia" w:ascii="宋体" w:hAnsi="宋体"/>
          <w:sz w:val="24"/>
          <w:szCs w:val="28"/>
        </w:rPr>
        <w:t>4.投标人应当在响应文件中列出完成本项目并通过验收所需的所有各项服务等明细表及全部费用。中标人必须确保整体通过用户方及有关主管部门验收,所发生的验收费用由中标人承担；投标人应自行踏勘现场，如投标人因未及时踏勘现场而导致的报价缺项漏项废标、或中标后无法完工，投标人自行承担一切后果；</w:t>
      </w:r>
    </w:p>
    <w:p>
      <w:pPr>
        <w:spacing w:line="360" w:lineRule="auto"/>
        <w:ind w:firstLine="480" w:firstLineChars="200"/>
        <w:rPr>
          <w:rFonts w:ascii="宋体" w:hAnsi="宋体"/>
          <w:sz w:val="24"/>
          <w:szCs w:val="28"/>
        </w:rPr>
      </w:pPr>
      <w:r>
        <w:rPr>
          <w:rFonts w:hint="eastAsia" w:ascii="宋体" w:hAnsi="宋体"/>
          <w:sz w:val="24"/>
          <w:szCs w:val="28"/>
        </w:rPr>
        <w:t>5.</w:t>
      </w:r>
      <w:r>
        <w:rPr>
          <w:rFonts w:hint="eastAsia" w:hAnsi="宋体"/>
          <w:sz w:val="24"/>
          <w:szCs w:val="24"/>
        </w:rPr>
        <w:t>投标人中标后须按国家相关规定</w:t>
      </w:r>
      <w:r>
        <w:rPr>
          <w:rFonts w:hint="eastAsia" w:hAnsi="宋体"/>
          <w:sz w:val="24"/>
          <w:szCs w:val="28"/>
        </w:rPr>
        <w:t>缴纳</w:t>
      </w:r>
      <w:r>
        <w:rPr>
          <w:rFonts w:hint="eastAsia" w:hAnsi="宋体"/>
          <w:sz w:val="24"/>
          <w:szCs w:val="24"/>
        </w:rPr>
        <w:t>税金并按招标人要求提供发票，费用含在本次投标总价中，中标后不作调整。</w:t>
      </w:r>
    </w:p>
    <w:p>
      <w:pPr>
        <w:pStyle w:val="27"/>
        <w:numPr>
          <w:ilvl w:val="0"/>
          <w:numId w:val="2"/>
        </w:numPr>
        <w:spacing w:line="360" w:lineRule="auto"/>
        <w:ind w:firstLineChars="0"/>
        <w:rPr>
          <w:rFonts w:ascii="宋体" w:hAnsi="宋体"/>
          <w:szCs w:val="28"/>
          <w:highlight w:val="yellow"/>
        </w:rPr>
      </w:pPr>
      <w:r>
        <w:rPr>
          <w:rFonts w:hint="eastAsia" w:ascii="宋体" w:hAnsi="宋体"/>
          <w:b/>
          <w:sz w:val="24"/>
          <w:szCs w:val="28"/>
          <w:highlight w:val="yellow"/>
        </w:rPr>
        <w:t>货物需求</w:t>
      </w:r>
    </w:p>
    <w:p>
      <w:pPr>
        <w:pStyle w:val="27"/>
        <w:numPr>
          <w:ilvl w:val="0"/>
          <w:numId w:val="0"/>
        </w:numPr>
        <w:spacing w:line="360" w:lineRule="auto"/>
        <w:ind w:leftChars="0"/>
        <w:jc w:val="center"/>
        <w:rPr>
          <w:rFonts w:ascii="宋体" w:hAnsi="宋体"/>
          <w:b/>
          <w:bCs/>
          <w:sz w:val="28"/>
          <w:szCs w:val="28"/>
          <w:highlight w:val="yellow"/>
        </w:rPr>
      </w:pPr>
      <w:r>
        <w:rPr>
          <w:rFonts w:hint="eastAsia" w:ascii="宋体" w:hAnsi="宋体"/>
          <w:b/>
          <w:bCs/>
          <w:sz w:val="28"/>
          <w:szCs w:val="28"/>
          <w:highlight w:val="yellow"/>
        </w:rPr>
        <w:t>客房小酒吧采购项目招标需求清单汇总表（两年）</w:t>
      </w:r>
    </w:p>
    <w:tbl>
      <w:tblPr>
        <w:tblStyle w:val="19"/>
        <w:tblW w:w="94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73"/>
        <w:gridCol w:w="1183"/>
        <w:gridCol w:w="1315"/>
        <w:gridCol w:w="1500"/>
        <w:gridCol w:w="855"/>
        <w:gridCol w:w="1210"/>
        <w:gridCol w:w="1183"/>
        <w:gridCol w:w="892"/>
        <w:gridCol w:w="8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54" w:hRule="atLeast"/>
        </w:trPr>
        <w:tc>
          <w:tcPr>
            <w:tcW w:w="473" w:type="dxa"/>
            <w:tcBorders>
              <w:top w:val="single" w:color="000000" w:sz="4" w:space="0"/>
              <w:left w:val="single" w:color="000000" w:sz="4" w:space="0"/>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333399"/>
                <w:sz w:val="18"/>
                <w:szCs w:val="18"/>
                <w:u w:val="none"/>
              </w:rPr>
            </w:pPr>
            <w:r>
              <w:rPr>
                <w:rFonts w:hint="eastAsia" w:ascii="宋体" w:hAnsi="宋体" w:eastAsia="宋体" w:cs="宋体"/>
                <w:b/>
                <w:i w:val="0"/>
                <w:color w:val="333399"/>
                <w:kern w:val="0"/>
                <w:sz w:val="18"/>
                <w:szCs w:val="18"/>
                <w:u w:val="none"/>
                <w:lang w:val="en-US" w:eastAsia="zh-CN" w:bidi="ar"/>
              </w:rPr>
              <w:t>序号</w:t>
            </w:r>
          </w:p>
        </w:tc>
        <w:tc>
          <w:tcPr>
            <w:tcW w:w="1183" w:type="dxa"/>
            <w:tcBorders>
              <w:top w:val="single" w:color="000000" w:sz="4" w:space="0"/>
              <w:left w:val="single" w:color="000000" w:sz="4" w:space="0"/>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333399"/>
                <w:sz w:val="18"/>
                <w:szCs w:val="18"/>
                <w:u w:val="none"/>
              </w:rPr>
            </w:pPr>
            <w:r>
              <w:rPr>
                <w:rFonts w:hint="eastAsia" w:ascii="宋体" w:hAnsi="宋体" w:eastAsia="宋体" w:cs="宋体"/>
                <w:b/>
                <w:i w:val="0"/>
                <w:color w:val="333399"/>
                <w:kern w:val="0"/>
                <w:sz w:val="18"/>
                <w:szCs w:val="18"/>
                <w:u w:val="none"/>
                <w:lang w:val="en-US" w:eastAsia="zh-CN" w:bidi="ar"/>
              </w:rPr>
              <w:t>名 称</w:t>
            </w:r>
          </w:p>
        </w:tc>
        <w:tc>
          <w:tcPr>
            <w:tcW w:w="1315" w:type="dxa"/>
            <w:tcBorders>
              <w:top w:val="single" w:color="000000" w:sz="4" w:space="0"/>
              <w:left w:val="single" w:color="000000" w:sz="4" w:space="0"/>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333399"/>
                <w:sz w:val="18"/>
                <w:szCs w:val="18"/>
                <w:u w:val="none"/>
              </w:rPr>
            </w:pPr>
            <w:r>
              <w:rPr>
                <w:rFonts w:hint="eastAsia" w:ascii="宋体" w:hAnsi="宋体" w:eastAsia="宋体" w:cs="宋体"/>
                <w:b/>
                <w:i w:val="0"/>
                <w:color w:val="333399"/>
                <w:kern w:val="0"/>
                <w:sz w:val="18"/>
                <w:szCs w:val="18"/>
                <w:u w:val="none"/>
                <w:lang w:val="en-US" w:eastAsia="zh-CN" w:bidi="ar"/>
              </w:rPr>
              <w:t>规 格</w:t>
            </w:r>
          </w:p>
        </w:tc>
        <w:tc>
          <w:tcPr>
            <w:tcW w:w="1500" w:type="dxa"/>
            <w:tcBorders>
              <w:top w:val="single" w:color="000000" w:sz="4" w:space="0"/>
              <w:left w:val="single" w:color="000000" w:sz="4" w:space="0"/>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333399"/>
                <w:sz w:val="18"/>
                <w:szCs w:val="18"/>
                <w:u w:val="none"/>
              </w:rPr>
            </w:pPr>
            <w:r>
              <w:rPr>
                <w:rFonts w:hint="eastAsia" w:ascii="宋体" w:hAnsi="宋体" w:cs="宋体"/>
                <w:b/>
                <w:i w:val="0"/>
                <w:color w:val="333399"/>
                <w:kern w:val="0"/>
                <w:sz w:val="18"/>
                <w:szCs w:val="18"/>
                <w:u w:val="none"/>
                <w:lang w:val="en-US" w:eastAsia="zh-CN" w:bidi="ar"/>
              </w:rPr>
              <w:t>推荐品牌</w:t>
            </w:r>
          </w:p>
        </w:tc>
        <w:tc>
          <w:tcPr>
            <w:tcW w:w="855" w:type="dxa"/>
            <w:tcBorders>
              <w:top w:val="single" w:color="000000" w:sz="4" w:space="0"/>
              <w:left w:val="single" w:color="000000" w:sz="4" w:space="0"/>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333399"/>
                <w:sz w:val="18"/>
                <w:szCs w:val="18"/>
                <w:u w:val="none"/>
              </w:rPr>
            </w:pPr>
            <w:r>
              <w:rPr>
                <w:rFonts w:hint="eastAsia" w:ascii="宋体" w:hAnsi="宋体" w:eastAsia="宋体" w:cs="宋体"/>
                <w:b/>
                <w:i w:val="0"/>
                <w:color w:val="333399"/>
                <w:kern w:val="0"/>
                <w:sz w:val="18"/>
                <w:szCs w:val="18"/>
                <w:u w:val="none"/>
                <w:lang w:val="en-US" w:eastAsia="zh-CN" w:bidi="ar"/>
              </w:rPr>
              <w:t>单 位</w:t>
            </w:r>
          </w:p>
        </w:tc>
        <w:tc>
          <w:tcPr>
            <w:tcW w:w="1210" w:type="dxa"/>
            <w:tcBorders>
              <w:top w:val="single" w:color="000000" w:sz="4" w:space="0"/>
              <w:left w:val="single" w:color="000000" w:sz="4" w:space="0"/>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333399"/>
                <w:sz w:val="18"/>
                <w:szCs w:val="18"/>
                <w:u w:val="none"/>
              </w:rPr>
            </w:pPr>
            <w:r>
              <w:rPr>
                <w:rFonts w:hint="eastAsia" w:ascii="宋体" w:hAnsi="宋体" w:eastAsia="宋体" w:cs="宋体"/>
                <w:b/>
                <w:i w:val="0"/>
                <w:color w:val="333399"/>
                <w:kern w:val="0"/>
                <w:sz w:val="18"/>
                <w:szCs w:val="18"/>
                <w:u w:val="none"/>
                <w:lang w:val="en-US" w:eastAsia="zh-CN" w:bidi="ar"/>
              </w:rPr>
              <w:t>数 量</w:t>
            </w:r>
          </w:p>
        </w:tc>
        <w:tc>
          <w:tcPr>
            <w:tcW w:w="1183" w:type="dxa"/>
            <w:tcBorders>
              <w:top w:val="single" w:color="000000" w:sz="4" w:space="0"/>
              <w:left w:val="single" w:color="000000" w:sz="4" w:space="0"/>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333399"/>
                <w:sz w:val="18"/>
                <w:szCs w:val="18"/>
                <w:u w:val="none"/>
              </w:rPr>
            </w:pPr>
            <w:r>
              <w:rPr>
                <w:rFonts w:hint="eastAsia" w:ascii="宋体" w:hAnsi="宋体" w:eastAsia="宋体" w:cs="宋体"/>
                <w:b/>
                <w:i w:val="0"/>
                <w:color w:val="333399"/>
                <w:kern w:val="0"/>
                <w:sz w:val="18"/>
                <w:szCs w:val="18"/>
                <w:u w:val="none"/>
                <w:lang w:val="en-US" w:eastAsia="zh-CN" w:bidi="ar"/>
              </w:rPr>
              <w:t>单价（元）</w:t>
            </w:r>
          </w:p>
        </w:tc>
        <w:tc>
          <w:tcPr>
            <w:tcW w:w="892" w:type="dxa"/>
            <w:tcBorders>
              <w:top w:val="single" w:color="000000" w:sz="4" w:space="0"/>
              <w:left w:val="single" w:color="000000" w:sz="4" w:space="0"/>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333399"/>
                <w:sz w:val="18"/>
                <w:szCs w:val="18"/>
                <w:u w:val="none"/>
              </w:rPr>
            </w:pPr>
            <w:r>
              <w:rPr>
                <w:rFonts w:hint="eastAsia" w:ascii="宋体" w:hAnsi="宋体" w:eastAsia="宋体" w:cs="宋体"/>
                <w:b/>
                <w:i w:val="0"/>
                <w:color w:val="333399"/>
                <w:kern w:val="0"/>
                <w:sz w:val="18"/>
                <w:szCs w:val="18"/>
                <w:u w:val="none"/>
                <w:lang w:val="en-US" w:eastAsia="zh-CN" w:bidi="ar"/>
              </w:rPr>
              <w:t>金额（元）</w:t>
            </w:r>
          </w:p>
        </w:tc>
        <w:tc>
          <w:tcPr>
            <w:tcW w:w="886" w:type="dxa"/>
            <w:tcBorders>
              <w:top w:val="single" w:color="000000" w:sz="4" w:space="0"/>
              <w:left w:val="single" w:color="000000" w:sz="4" w:space="0"/>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333399"/>
                <w:kern w:val="0"/>
                <w:sz w:val="18"/>
                <w:szCs w:val="18"/>
                <w:u w:val="none"/>
                <w:lang w:val="en-US" w:eastAsia="zh-CN" w:bidi="ar"/>
              </w:rPr>
            </w:pPr>
            <w:r>
              <w:rPr>
                <w:rFonts w:hint="eastAsia" w:ascii="宋体" w:hAnsi="宋体" w:eastAsia="宋体" w:cs="宋体"/>
                <w:b/>
                <w:i w:val="0"/>
                <w:color w:val="333399"/>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7"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大瓶矿泉水</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r>
              <w:rPr>
                <w:rFonts w:hint="eastAsia" w:ascii="宋体" w:hAnsi="宋体" w:cs="宋体"/>
                <w:i w:val="0"/>
                <w:color w:val="000000"/>
                <w:kern w:val="0"/>
                <w:sz w:val="22"/>
                <w:szCs w:val="22"/>
                <w:u w:val="none"/>
                <w:lang w:val="en-US" w:eastAsia="zh-CN" w:bidi="ar"/>
              </w:rPr>
              <w:t>.5</w:t>
            </w:r>
            <w:r>
              <w:rPr>
                <w:rFonts w:hint="eastAsia" w:ascii="宋体" w:hAnsi="宋体" w:eastAsia="宋体" w:cs="宋体"/>
                <w:i w:val="0"/>
                <w:color w:val="000000"/>
                <w:kern w:val="0"/>
                <w:sz w:val="22"/>
                <w:szCs w:val="22"/>
                <w:u w:val="none"/>
                <w:lang w:val="en-US" w:eastAsia="zh-CN" w:bidi="ar"/>
              </w:rPr>
              <w:t>L-2</w:t>
            </w:r>
            <w:r>
              <w:rPr>
                <w:rFonts w:hint="eastAsia" w:ascii="宋体" w:hAnsi="宋体" w:cs="宋体"/>
                <w:i w:val="0"/>
                <w:color w:val="000000"/>
                <w:kern w:val="0"/>
                <w:sz w:val="22"/>
                <w:szCs w:val="22"/>
                <w:u w:val="none"/>
                <w:lang w:val="en-US" w:eastAsia="zh-CN" w:bidi="ar"/>
              </w:rPr>
              <w:t>.5</w:t>
            </w:r>
            <w:r>
              <w:rPr>
                <w:rFonts w:hint="eastAsia" w:ascii="宋体" w:hAnsi="宋体" w:eastAsia="宋体" w:cs="宋体"/>
                <w:i w:val="0"/>
                <w:color w:val="000000"/>
                <w:kern w:val="0"/>
                <w:sz w:val="22"/>
                <w:szCs w:val="22"/>
                <w:u w:val="none"/>
                <w:lang w:val="en-US" w:eastAsia="zh-CN" w:bidi="ar"/>
              </w:rPr>
              <w:t>L</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农夫山泉</w:t>
            </w:r>
            <w:r>
              <w:rPr>
                <w:rFonts w:hint="eastAsia" w:ascii="宋体" w:hAnsi="宋体" w:cs="宋体"/>
                <w:i w:val="0"/>
                <w:color w:val="000000"/>
                <w:kern w:val="0"/>
                <w:sz w:val="22"/>
                <w:szCs w:val="22"/>
                <w:u w:val="none"/>
                <w:lang w:val="en-US" w:eastAsia="zh-CN" w:bidi="ar"/>
              </w:rPr>
              <w:t>、迎驾山泉、</w:t>
            </w:r>
            <w:r>
              <w:rPr>
                <w:rFonts w:hint="eastAsia" w:ascii="宋体" w:hAnsi="宋体" w:eastAsia="宋体" w:cs="宋体"/>
                <w:i w:val="0"/>
                <w:color w:val="000000"/>
                <w:kern w:val="0"/>
                <w:sz w:val="22"/>
                <w:szCs w:val="22"/>
                <w:u w:val="none"/>
                <w:lang w:val="en-US" w:eastAsia="zh-CN" w:bidi="ar"/>
              </w:rPr>
              <w:t>景田</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娃哈哈</w:t>
            </w:r>
          </w:p>
        </w:tc>
        <w:tc>
          <w:tcPr>
            <w:tcW w:w="855"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9850</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49"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可乐</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330ML</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听</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2800</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7"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雪碧</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330ML</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听</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2800</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9"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方便面</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104g</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统一、康师傅</w:t>
            </w:r>
          </w:p>
        </w:tc>
        <w:tc>
          <w:tcPr>
            <w:tcW w:w="855"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桶</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18500</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sz w:val="22"/>
                <w:szCs w:val="22"/>
                <w:u w:val="none"/>
                <w:lang w:val="en-US" w:eastAsia="zh-CN"/>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37"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八宝粥</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360g</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娃哈哈、银鹭、达利园</w:t>
            </w:r>
          </w:p>
        </w:tc>
        <w:tc>
          <w:tcPr>
            <w:tcW w:w="855"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罐</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695</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sz w:val="22"/>
                <w:szCs w:val="22"/>
                <w:u w:val="none"/>
                <w:lang w:val="en-US" w:eastAsia="zh-CN"/>
              </w:rPr>
              <w:t>需提供样品</w:t>
            </w:r>
          </w:p>
        </w:tc>
      </w:tr>
    </w:tbl>
    <w:p>
      <w:pPr>
        <w:rPr>
          <w:rFonts w:hint="eastAsia" w:ascii="宋体" w:hAnsi="宋体"/>
          <w:b/>
          <w:sz w:val="28"/>
          <w:highlight w:val="yellow"/>
          <w:lang w:val="en-US" w:eastAsia="zh-CN"/>
        </w:rPr>
      </w:pPr>
    </w:p>
    <w:p>
      <w:pPr>
        <w:rPr>
          <w:rFonts w:hint="eastAsia" w:ascii="宋体" w:hAnsi="宋体"/>
          <w:b/>
          <w:sz w:val="28"/>
        </w:rPr>
      </w:pPr>
      <w:r>
        <w:rPr>
          <w:rFonts w:hint="eastAsia" w:ascii="宋体" w:hAnsi="宋体"/>
          <w:b/>
          <w:sz w:val="28"/>
          <w:lang w:val="en-US" w:eastAsia="zh-CN"/>
        </w:rPr>
        <w:t xml:space="preserve">单位名称：          联系人：          联系方式：       </w:t>
      </w:r>
    </w:p>
    <w:p>
      <w:pPr>
        <w:pStyle w:val="27"/>
        <w:numPr>
          <w:ilvl w:val="0"/>
          <w:numId w:val="0"/>
        </w:numPr>
        <w:spacing w:line="360" w:lineRule="auto"/>
        <w:ind w:leftChars="0"/>
        <w:rPr>
          <w:rFonts w:ascii="宋体" w:hAnsi="宋体"/>
          <w:szCs w:val="28"/>
          <w:highlight w:val="yellow"/>
        </w:rPr>
      </w:pPr>
    </w:p>
    <w:p>
      <w:pPr>
        <w:pStyle w:val="27"/>
        <w:numPr>
          <w:ilvl w:val="0"/>
          <w:numId w:val="0"/>
        </w:numPr>
        <w:spacing w:line="360" w:lineRule="auto"/>
        <w:ind w:leftChars="0"/>
        <w:rPr>
          <w:rFonts w:ascii="宋体" w:hAnsi="宋体"/>
          <w:szCs w:val="28"/>
          <w:highlight w:val="yellow"/>
        </w:rPr>
      </w:pPr>
    </w:p>
    <w:p>
      <w:pPr>
        <w:pStyle w:val="27"/>
        <w:numPr>
          <w:ilvl w:val="0"/>
          <w:numId w:val="0"/>
        </w:numPr>
        <w:spacing w:line="360" w:lineRule="auto"/>
        <w:ind w:leftChars="0"/>
        <w:rPr>
          <w:rFonts w:ascii="宋体" w:hAnsi="宋体"/>
          <w:szCs w:val="28"/>
          <w:highlight w:val="yellow"/>
        </w:rPr>
      </w:pPr>
    </w:p>
    <w:p>
      <w:pPr>
        <w:spacing w:line="360" w:lineRule="auto"/>
        <w:ind w:firstLine="482" w:firstLineChars="200"/>
        <w:rPr>
          <w:rFonts w:ascii="宋体" w:hAnsi="宋体"/>
          <w:b/>
          <w:sz w:val="24"/>
          <w:szCs w:val="28"/>
        </w:rPr>
      </w:pPr>
      <w:r>
        <w:rPr>
          <w:rFonts w:hint="eastAsia" w:ascii="宋体" w:hAnsi="宋体"/>
          <w:b/>
          <w:sz w:val="24"/>
          <w:szCs w:val="28"/>
        </w:rPr>
        <w:t>二、报价要求</w:t>
      </w:r>
    </w:p>
    <w:p>
      <w:pPr>
        <w:spacing w:line="360" w:lineRule="auto"/>
        <w:ind w:firstLine="480" w:firstLineChars="200"/>
        <w:rPr>
          <w:rFonts w:ascii="宋体" w:hAnsi="宋体"/>
          <w:sz w:val="24"/>
          <w:szCs w:val="28"/>
        </w:rPr>
      </w:pPr>
      <w:r>
        <w:rPr>
          <w:rFonts w:hint="eastAsia" w:ascii="宋体" w:hAnsi="宋体"/>
          <w:sz w:val="24"/>
          <w:szCs w:val="28"/>
          <w:lang w:val="en-US" w:eastAsia="zh-CN"/>
        </w:rPr>
        <w:t>1.</w:t>
      </w:r>
      <w:r>
        <w:rPr>
          <w:rFonts w:hint="eastAsia" w:ascii="宋体" w:hAnsi="宋体"/>
          <w:sz w:val="24"/>
          <w:szCs w:val="28"/>
        </w:rPr>
        <w:t>投标人须按此数量报投标总价并在投标分项报价表中列明每种货物的综合单价，投标总价作为定标的依据。投标报价总价不得高于预算总价。成交后，最终数量按实结算，允许多退少补，综合单价不变。</w:t>
      </w:r>
    </w:p>
    <w:p>
      <w:pPr>
        <w:spacing w:line="360" w:lineRule="auto"/>
        <w:ind w:firstLine="480" w:firstLineChars="200"/>
        <w:rPr>
          <w:rFonts w:ascii="宋体" w:hAnsi="宋体"/>
          <w:sz w:val="24"/>
          <w:szCs w:val="28"/>
        </w:rPr>
      </w:pPr>
      <w:r>
        <w:rPr>
          <w:rFonts w:hint="eastAsia" w:ascii="宋体" w:hAnsi="宋体"/>
          <w:sz w:val="24"/>
          <w:szCs w:val="28"/>
          <w:lang w:val="en-US" w:eastAsia="zh-CN"/>
        </w:rPr>
        <w:t>2</w:t>
      </w:r>
      <w:r>
        <w:rPr>
          <w:rFonts w:hint="eastAsia" w:ascii="宋体" w:hAnsi="宋体"/>
          <w:sz w:val="24"/>
          <w:szCs w:val="28"/>
        </w:rPr>
        <w:t>.综合单价是指完成招标需求全部内容的单位综合价格。包括材料的设计、生产、包装、运输、装卸、加工（含加工过程中的主要及辅助材料损耗）、验收、维保、培训、利润、税金等全部费用，并作为项目结算依据。</w:t>
      </w:r>
    </w:p>
    <w:p>
      <w:pPr>
        <w:spacing w:line="360" w:lineRule="auto"/>
        <w:ind w:firstLine="480" w:firstLineChars="200"/>
        <w:rPr>
          <w:rFonts w:ascii="宋体" w:hAnsi="宋体"/>
          <w:sz w:val="24"/>
          <w:szCs w:val="28"/>
        </w:rPr>
      </w:pPr>
      <w:r>
        <w:rPr>
          <w:rFonts w:hint="eastAsia" w:ascii="宋体" w:hAnsi="宋体"/>
          <w:sz w:val="24"/>
          <w:szCs w:val="28"/>
          <w:lang w:val="en-US" w:eastAsia="zh-CN"/>
        </w:rPr>
        <w:t>3</w:t>
      </w:r>
      <w:r>
        <w:rPr>
          <w:rFonts w:hint="eastAsia" w:ascii="宋体" w:hAnsi="宋体"/>
          <w:sz w:val="24"/>
          <w:szCs w:val="28"/>
        </w:rPr>
        <w:t>.供货范围中必须全部在投标文件中报价，不得有漏项，否则为无效投标。</w:t>
      </w:r>
    </w:p>
    <w:p>
      <w:pPr>
        <w:spacing w:line="360" w:lineRule="auto"/>
        <w:ind w:firstLine="470" w:firstLineChars="196"/>
        <w:rPr>
          <w:rFonts w:ascii="宋体" w:hAnsi="宋体"/>
          <w:sz w:val="24"/>
          <w:szCs w:val="28"/>
        </w:rPr>
      </w:pPr>
      <w:r>
        <w:rPr>
          <w:rFonts w:hint="eastAsia" w:ascii="宋体" w:hAnsi="宋体"/>
          <w:sz w:val="24"/>
          <w:szCs w:val="28"/>
          <w:lang w:val="en-US" w:eastAsia="zh-CN"/>
        </w:rPr>
        <w:t>4</w:t>
      </w:r>
      <w:r>
        <w:rPr>
          <w:rFonts w:hint="eastAsia" w:ascii="宋体" w:hAnsi="宋体"/>
          <w:sz w:val="24"/>
          <w:szCs w:val="28"/>
        </w:rPr>
        <w:t>、投标人所报最终投标总价应与各项综合单价乘以数量报价累计之和相符，否则，投标人自行承担由此产生的一切后果和责任。评标时不对各分项累计进行核对。本项目以投标人最终投标总价作为定标依据，但招标人标后复核时如发现投标人最终投标总价与各项单价乘以数量报价累计之和不符的，招标人将按最不利于投标人的方式进行调整，具体方式如下：</w:t>
      </w:r>
    </w:p>
    <w:p>
      <w:pPr>
        <w:spacing w:line="360" w:lineRule="auto"/>
        <w:ind w:firstLine="470" w:firstLineChars="196"/>
        <w:rPr>
          <w:rFonts w:ascii="宋体" w:hAnsi="宋体"/>
          <w:sz w:val="24"/>
          <w:szCs w:val="28"/>
        </w:rPr>
      </w:pPr>
      <w:r>
        <w:rPr>
          <w:rFonts w:hint="eastAsia" w:ascii="宋体" w:hAnsi="宋体"/>
          <w:sz w:val="24"/>
          <w:szCs w:val="28"/>
        </w:rPr>
        <w:t>（1）若各项报价累计之和小于最终投标报价，则以综合单价为准；</w:t>
      </w:r>
    </w:p>
    <w:p>
      <w:pPr>
        <w:spacing w:line="360" w:lineRule="auto"/>
        <w:ind w:firstLine="470" w:firstLineChars="196"/>
        <w:rPr>
          <w:rFonts w:hint="eastAsia" w:ascii="宋体" w:hAnsi="宋体"/>
          <w:sz w:val="24"/>
          <w:szCs w:val="28"/>
        </w:rPr>
      </w:pPr>
      <w:r>
        <w:rPr>
          <w:rFonts w:hint="eastAsia" w:ascii="宋体" w:hAnsi="宋体"/>
          <w:sz w:val="24"/>
          <w:szCs w:val="28"/>
        </w:rPr>
        <w:t>（2）若各项报价累计之和大于最终投标报价，则以投标总价为准调整单价（各单价同比例调整）</w:t>
      </w:r>
    </w:p>
    <w:p>
      <w:pPr>
        <w:pStyle w:val="18"/>
        <w:spacing w:before="0" w:beforeAutospacing="0" w:after="0" w:afterAutospacing="0" w:line="360" w:lineRule="auto"/>
        <w:ind w:firstLine="480" w:firstLineChars="200"/>
        <w:rPr>
          <w:rFonts w:hint="eastAsia" w:ascii="宋体" w:hAnsi="宋体" w:eastAsia="宋体"/>
          <w:sz w:val="24"/>
          <w:szCs w:val="28"/>
          <w:lang w:val="en-US" w:eastAsia="zh-CN"/>
        </w:rPr>
      </w:pPr>
      <w:r>
        <w:rPr>
          <w:rFonts w:hint="eastAsia" w:ascii="宋体" w:hAnsi="宋体"/>
          <w:sz w:val="24"/>
          <w:szCs w:val="28"/>
          <w:lang w:val="en-US" w:eastAsia="zh-CN"/>
        </w:rPr>
        <w:t>5、</w:t>
      </w:r>
      <w:r>
        <w:rPr>
          <w:rFonts w:hint="eastAsia" w:cs="宋体"/>
        </w:rPr>
        <w:t>投标人须承诺年供货款总额的2%用于购买酒店产品（端午礼包、新年礼包、中秋月饼等）。</w:t>
      </w:r>
    </w:p>
    <w:p>
      <w:pPr>
        <w:spacing w:line="360" w:lineRule="auto"/>
        <w:ind w:firstLine="354" w:firstLineChars="147"/>
        <w:rPr>
          <w:rFonts w:ascii="宋体" w:hAnsi="宋体"/>
          <w:b/>
          <w:sz w:val="24"/>
          <w:szCs w:val="28"/>
        </w:rPr>
      </w:pPr>
      <w:r>
        <w:rPr>
          <w:rFonts w:hint="eastAsia" w:ascii="宋体" w:hAnsi="宋体"/>
          <w:b/>
          <w:sz w:val="24"/>
          <w:szCs w:val="28"/>
        </w:rPr>
        <w:t>三. 质量要求及验收标准</w:t>
      </w:r>
    </w:p>
    <w:p>
      <w:pPr>
        <w:spacing w:line="360" w:lineRule="auto"/>
        <w:ind w:firstLine="480" w:firstLineChars="200"/>
        <w:rPr>
          <w:rFonts w:ascii="宋体" w:hAnsi="宋体"/>
          <w:sz w:val="24"/>
          <w:szCs w:val="28"/>
        </w:rPr>
      </w:pPr>
      <w:r>
        <w:rPr>
          <w:rFonts w:hint="eastAsia" w:ascii="宋体" w:hAnsi="宋体"/>
          <w:sz w:val="24"/>
          <w:szCs w:val="28"/>
        </w:rPr>
        <w:t>1. 所有产品的供货严格按照招标文件采购清单和技术要求进行，保证所供货产品质量及规格与招标文件中的清单及技术要求相一致，并符合国家、地方、行业相关的标准规范。</w:t>
      </w:r>
    </w:p>
    <w:p>
      <w:pPr>
        <w:spacing w:line="360" w:lineRule="auto"/>
        <w:ind w:firstLine="480" w:firstLineChars="200"/>
        <w:rPr>
          <w:rFonts w:ascii="宋体" w:hAnsi="宋体"/>
          <w:sz w:val="24"/>
          <w:szCs w:val="28"/>
        </w:rPr>
      </w:pPr>
      <w:r>
        <w:rPr>
          <w:rFonts w:hint="eastAsia" w:ascii="宋体" w:hAnsi="宋体"/>
          <w:sz w:val="24"/>
          <w:szCs w:val="28"/>
        </w:rPr>
        <w:t>2. 投标人所供产品均应满足招标文件技术要求，招标人未明确的产品材料均应达到国家或行业标准。所有用品须经招标人考察认可，方可供货。</w:t>
      </w:r>
    </w:p>
    <w:p>
      <w:pPr>
        <w:spacing w:line="360" w:lineRule="auto"/>
        <w:ind w:firstLine="480" w:firstLineChars="200"/>
        <w:rPr>
          <w:rFonts w:ascii="宋体" w:hAnsi="宋体"/>
          <w:sz w:val="24"/>
          <w:szCs w:val="28"/>
        </w:rPr>
      </w:pPr>
      <w:r>
        <w:rPr>
          <w:rFonts w:hint="eastAsia" w:ascii="宋体" w:hAnsi="宋体"/>
          <w:sz w:val="24"/>
          <w:szCs w:val="28"/>
        </w:rPr>
        <w:t>3 .所供产品将严格按招标文件技术要求中的材质进行验收。</w:t>
      </w:r>
    </w:p>
    <w:p>
      <w:pPr>
        <w:numPr>
          <w:ilvl w:val="0"/>
          <w:numId w:val="3"/>
        </w:numPr>
        <w:spacing w:line="360" w:lineRule="auto"/>
        <w:ind w:firstLine="480" w:firstLineChars="200"/>
        <w:rPr>
          <w:rFonts w:ascii="宋体" w:hAnsi="宋体"/>
          <w:sz w:val="24"/>
          <w:szCs w:val="28"/>
        </w:rPr>
      </w:pPr>
      <w:r>
        <w:rPr>
          <w:rFonts w:hint="eastAsia" w:ascii="宋体" w:hAnsi="宋体"/>
          <w:sz w:val="24"/>
          <w:szCs w:val="28"/>
        </w:rPr>
        <w:t>中标人所供产品的材质、尺寸、外观颜色等规格参数，要严格遵照招标人提供的要求；</w:t>
      </w:r>
    </w:p>
    <w:p>
      <w:pPr>
        <w:numPr>
          <w:ilvl w:val="0"/>
          <w:numId w:val="3"/>
        </w:numPr>
        <w:spacing w:line="360" w:lineRule="auto"/>
        <w:ind w:firstLine="480" w:firstLineChars="200"/>
        <w:rPr>
          <w:rFonts w:ascii="宋体" w:hAnsi="宋体"/>
          <w:sz w:val="24"/>
          <w:szCs w:val="28"/>
        </w:rPr>
      </w:pPr>
      <w:r>
        <w:rPr>
          <w:rFonts w:hint="eastAsia" w:ascii="宋体" w:hAnsi="宋体"/>
          <w:sz w:val="24"/>
          <w:szCs w:val="28"/>
        </w:rPr>
        <w:t>供货的产品数量以货到现场，实收数量为准，如有缺失、破损，中标人无条件免费补货且不得影响招标方正常使用；</w:t>
      </w:r>
    </w:p>
    <w:p>
      <w:pPr>
        <w:numPr>
          <w:ilvl w:val="0"/>
          <w:numId w:val="3"/>
        </w:numPr>
        <w:spacing w:line="360" w:lineRule="auto"/>
        <w:ind w:firstLine="480"/>
        <w:rPr>
          <w:rFonts w:ascii="宋体" w:hAnsi="宋体"/>
          <w:sz w:val="24"/>
          <w:szCs w:val="28"/>
        </w:rPr>
      </w:pPr>
      <w:r>
        <w:rPr>
          <w:rFonts w:hint="eastAsia" w:ascii="宋体" w:hAnsi="宋体"/>
          <w:sz w:val="24"/>
          <w:szCs w:val="28"/>
        </w:rPr>
        <w:t>供货的产品质量必须符合国家检验质量3C标准、CE认证。</w:t>
      </w:r>
    </w:p>
    <w:p>
      <w:pPr>
        <w:pStyle w:val="5"/>
        <w:spacing w:line="500" w:lineRule="exact"/>
        <w:rPr>
          <w:rFonts w:hint="eastAsia" w:ascii="宋体" w:hAnsi="宋体" w:eastAsia="宋体"/>
        </w:rPr>
      </w:pPr>
    </w:p>
    <w:p>
      <w:pPr>
        <w:pStyle w:val="23"/>
        <w:ind w:left="0" w:leftChars="0" w:firstLine="0" w:firstLineChars="0"/>
        <w:rPr>
          <w:rFonts w:hint="eastAsia"/>
        </w:rPr>
      </w:pPr>
    </w:p>
    <w:p>
      <w:pPr>
        <w:pStyle w:val="5"/>
        <w:spacing w:line="500" w:lineRule="exact"/>
        <w:rPr>
          <w:rFonts w:ascii="宋体" w:hAnsi="宋体" w:eastAsia="宋体"/>
        </w:rPr>
      </w:pPr>
      <w:bookmarkStart w:id="57" w:name="_Toc14202"/>
      <w:r>
        <w:rPr>
          <w:rFonts w:hint="eastAsia" w:ascii="宋体" w:hAnsi="宋体" w:eastAsia="宋体"/>
        </w:rPr>
        <w:t>第五章 评标办法</w:t>
      </w:r>
      <w:bookmarkEnd w:id="54"/>
      <w:bookmarkEnd w:id="57"/>
    </w:p>
    <w:p>
      <w:pPr>
        <w:spacing w:line="360" w:lineRule="auto"/>
        <w:ind w:firstLine="482" w:firstLineChars="200"/>
        <w:rPr>
          <w:rFonts w:ascii="宋体" w:hAnsi="宋体"/>
          <w:sz w:val="24"/>
          <w:szCs w:val="24"/>
        </w:rPr>
      </w:pPr>
      <w:r>
        <w:rPr>
          <w:rFonts w:hint="eastAsia" w:ascii="宋体" w:hAnsi="宋体"/>
          <w:b/>
          <w:bCs/>
          <w:sz w:val="24"/>
        </w:rPr>
        <w:t>1.</w:t>
      </w:r>
      <w:r>
        <w:rPr>
          <w:rFonts w:hint="eastAsia" w:asciiTheme="minorEastAsia" w:hAnsiTheme="minorEastAsia" w:eastAsiaTheme="minorEastAsia"/>
          <w:sz w:val="24"/>
          <w:szCs w:val="24"/>
          <w:u w:val="single"/>
          <w:lang w:eastAsia="zh-CN"/>
        </w:rPr>
        <w:t>合肥泓瑞金陵大酒店客房小酒吧采购</w:t>
      </w:r>
      <w:r>
        <w:rPr>
          <w:rFonts w:hint="eastAsia" w:ascii="宋体" w:hAnsi="宋体"/>
          <w:sz w:val="24"/>
          <w:u w:val="single"/>
        </w:rPr>
        <w:t>（</w:t>
      </w:r>
      <w:r>
        <w:rPr>
          <w:rFonts w:hint="eastAsia"/>
          <w:sz w:val="24"/>
          <w:szCs w:val="24"/>
          <w:u w:val="single"/>
        </w:rPr>
        <w:t>项目</w:t>
      </w:r>
      <w:r>
        <w:rPr>
          <w:rFonts w:hint="eastAsia" w:ascii="宋体" w:hAnsi="宋体"/>
          <w:sz w:val="24"/>
          <w:u w:val="single"/>
        </w:rPr>
        <w:t>编号</w:t>
      </w:r>
      <w:r>
        <w:rPr>
          <w:rFonts w:hint="eastAsia" w:eastAsia="宋体"/>
          <w:sz w:val="24"/>
          <w:szCs w:val="24"/>
          <w:u w:val="single"/>
        </w:rPr>
        <w:t>：</w:t>
      </w:r>
      <w:r>
        <w:rPr>
          <w:rFonts w:hint="eastAsia"/>
          <w:sz w:val="24"/>
          <w:szCs w:val="24"/>
          <w:u w:val="single"/>
          <w:lang w:eastAsia="zh-CN"/>
        </w:rPr>
        <w:t>2024HRJL00012号</w:t>
      </w:r>
      <w:r>
        <w:rPr>
          <w:rFonts w:hint="eastAsia" w:ascii="宋体" w:hAnsi="宋体"/>
          <w:sz w:val="24"/>
          <w:u w:val="single"/>
        </w:rPr>
        <w:t>）</w:t>
      </w:r>
      <w:r>
        <w:rPr>
          <w:rFonts w:hint="eastAsia" w:ascii="宋体" w:hAnsi="宋体"/>
          <w:sz w:val="24"/>
        </w:rPr>
        <w:t>的招标评标工作，保证项目评审工作的正常有序进行，维护招标人、投标人的合法权益，依据《中华人民共和国招标投标法》、《中华人民共和国招标投标法实施条例》及其它相关法律法规，本着公开、公平、公正的原则，制定评标办法。</w:t>
      </w:r>
    </w:p>
    <w:p>
      <w:pPr>
        <w:adjustRightInd w:val="0"/>
        <w:snapToGrid w:val="0"/>
        <w:spacing w:line="360" w:lineRule="auto"/>
        <w:ind w:right="-10" w:firstLine="422" w:firstLineChars="175"/>
        <w:rPr>
          <w:rFonts w:ascii="宋体" w:hAnsi="宋体"/>
          <w:sz w:val="24"/>
        </w:rPr>
      </w:pPr>
      <w:bookmarkStart w:id="58" w:name="_Toc220232391"/>
      <w:r>
        <w:rPr>
          <w:rFonts w:hint="eastAsia" w:ascii="宋体" w:hAnsi="宋体"/>
          <w:b/>
          <w:bCs/>
          <w:sz w:val="24"/>
        </w:rPr>
        <w:t>2.</w:t>
      </w:r>
      <w:r>
        <w:rPr>
          <w:rFonts w:hint="eastAsia" w:ascii="宋体" w:hAnsi="宋体"/>
          <w:sz w:val="24"/>
        </w:rPr>
        <w:t>本次项目</w:t>
      </w:r>
      <w:r>
        <w:rPr>
          <w:rFonts w:hint="eastAsia" w:ascii="宋体" w:hAnsi="宋体"/>
          <w:sz w:val="24"/>
          <w:highlight w:val="none"/>
        </w:rPr>
        <w:t>评标采用</w:t>
      </w:r>
      <w:r>
        <w:rPr>
          <w:rFonts w:hint="eastAsia" w:ascii="宋体" w:hAnsi="宋体"/>
          <w:sz w:val="24"/>
          <w:highlight w:val="none"/>
          <w:u w:val="single"/>
        </w:rPr>
        <w:t>有效最低价法</w:t>
      </w:r>
      <w:r>
        <w:rPr>
          <w:rFonts w:hint="eastAsia" w:ascii="宋体" w:hAnsi="宋体"/>
          <w:sz w:val="24"/>
          <w:highlight w:val="none"/>
        </w:rPr>
        <w:t>作为对投标人标书的比</w:t>
      </w:r>
      <w:r>
        <w:rPr>
          <w:rFonts w:hint="eastAsia" w:ascii="宋体" w:hAnsi="宋体"/>
          <w:sz w:val="24"/>
        </w:rPr>
        <w:t>较方法。</w:t>
      </w:r>
    </w:p>
    <w:p>
      <w:pPr>
        <w:adjustRightInd w:val="0"/>
        <w:snapToGrid w:val="0"/>
        <w:spacing w:line="360" w:lineRule="auto"/>
        <w:ind w:left="-61" w:leftChars="-29" w:right="-10" w:firstLine="482" w:firstLineChars="200"/>
        <w:rPr>
          <w:rFonts w:ascii="宋体" w:hAnsi="宋体"/>
          <w:sz w:val="24"/>
        </w:rPr>
      </w:pPr>
      <w:r>
        <w:rPr>
          <w:rFonts w:hint="eastAsia" w:ascii="宋体" w:hAnsi="宋体"/>
          <w:b/>
          <w:bCs/>
          <w:sz w:val="24"/>
        </w:rPr>
        <w:t>3.</w:t>
      </w:r>
      <w:r>
        <w:rPr>
          <w:rFonts w:hint="eastAsia" w:ascii="宋体" w:hAnsi="宋体"/>
          <w:sz w:val="24"/>
        </w:rPr>
        <w:t>本项目将依法组建不少于</w:t>
      </w:r>
      <w:r>
        <w:rPr>
          <w:rFonts w:hint="eastAsia" w:ascii="宋体" w:hAnsi="宋体"/>
          <w:b/>
          <w:sz w:val="24"/>
          <w:u w:val="single"/>
        </w:rPr>
        <w:t>5</w:t>
      </w:r>
      <w:r>
        <w:rPr>
          <w:rFonts w:hint="eastAsia" w:ascii="宋体" w:hAnsi="宋体"/>
          <w:sz w:val="24"/>
        </w:rPr>
        <w:t>人的评标委员会，负责本项目的评标工作。</w:t>
      </w:r>
    </w:p>
    <w:p>
      <w:pPr>
        <w:adjustRightInd w:val="0"/>
        <w:snapToGrid w:val="0"/>
        <w:spacing w:line="360" w:lineRule="auto"/>
        <w:ind w:left="-61" w:leftChars="-29" w:right="-10" w:firstLine="482" w:firstLineChars="200"/>
        <w:rPr>
          <w:rFonts w:ascii="宋体" w:hAnsi="宋体"/>
          <w:sz w:val="24"/>
        </w:rPr>
      </w:pPr>
      <w:r>
        <w:rPr>
          <w:rFonts w:hint="eastAsia" w:ascii="宋体" w:hAnsi="宋体"/>
          <w:b/>
          <w:sz w:val="24"/>
        </w:rPr>
        <w:t>4.</w:t>
      </w:r>
      <w:r>
        <w:rPr>
          <w:rFonts w:hint="eastAsia" w:ascii="宋体" w:hAnsi="宋体"/>
          <w:sz w:val="24"/>
        </w:rPr>
        <w:t>评标委员会按照“客观公正，实事求是”的原则，评价参加本次招标的投标人所提供的产品或服务价格、性能、质量、服务及对招标文件的符合性及响应性。</w:t>
      </w:r>
    </w:p>
    <w:p>
      <w:pPr>
        <w:adjustRightInd w:val="0"/>
        <w:snapToGrid w:val="0"/>
        <w:spacing w:line="360" w:lineRule="auto"/>
        <w:ind w:right="-10" w:firstLine="482" w:firstLineChars="200"/>
        <w:rPr>
          <w:rFonts w:ascii="宋体" w:hAnsi="宋体"/>
          <w:sz w:val="24"/>
        </w:rPr>
      </w:pPr>
      <w:r>
        <w:rPr>
          <w:rFonts w:hint="eastAsia" w:ascii="宋体" w:hAnsi="宋体"/>
          <w:b/>
          <w:sz w:val="24"/>
        </w:rPr>
        <w:t>5.</w:t>
      </w:r>
      <w:r>
        <w:rPr>
          <w:rFonts w:hint="eastAsia" w:ascii="宋体" w:hAnsi="宋体"/>
          <w:sz w:val="24"/>
        </w:rPr>
        <w:t>有效投标应符合以下原则：</w:t>
      </w:r>
    </w:p>
    <w:p>
      <w:pPr>
        <w:spacing w:line="360" w:lineRule="auto"/>
        <w:ind w:left="480" w:right="-10"/>
        <w:rPr>
          <w:rFonts w:ascii="宋体" w:hAnsi="宋体"/>
          <w:sz w:val="24"/>
        </w:rPr>
      </w:pPr>
      <w:r>
        <w:rPr>
          <w:rFonts w:hint="eastAsia" w:ascii="宋体" w:hAnsi="宋体"/>
          <w:sz w:val="24"/>
        </w:rPr>
        <w:t>5.1满足招标文件的实质性要求；</w:t>
      </w:r>
    </w:p>
    <w:p>
      <w:pPr>
        <w:spacing w:line="360" w:lineRule="auto"/>
        <w:ind w:left="480" w:right="-10"/>
        <w:rPr>
          <w:rFonts w:ascii="宋体" w:hAnsi="宋体"/>
          <w:sz w:val="24"/>
        </w:rPr>
      </w:pPr>
      <w:r>
        <w:rPr>
          <w:rFonts w:hint="eastAsia" w:ascii="宋体" w:hAnsi="宋体"/>
          <w:sz w:val="24"/>
        </w:rPr>
        <w:t>5.2无重大偏离、保留或招标人不能接受的附加条件；</w:t>
      </w:r>
    </w:p>
    <w:p>
      <w:pPr>
        <w:spacing w:line="360" w:lineRule="auto"/>
        <w:ind w:left="480" w:right="-10"/>
        <w:rPr>
          <w:rFonts w:ascii="宋体" w:hAnsi="宋体"/>
          <w:sz w:val="24"/>
        </w:rPr>
      </w:pPr>
      <w:r>
        <w:rPr>
          <w:rFonts w:hint="eastAsia" w:ascii="宋体" w:hAnsi="宋体"/>
          <w:sz w:val="24"/>
        </w:rPr>
        <w:t>5.3通过初审；</w:t>
      </w:r>
    </w:p>
    <w:p>
      <w:pPr>
        <w:adjustRightInd w:val="0"/>
        <w:snapToGrid w:val="0"/>
        <w:spacing w:line="360" w:lineRule="auto"/>
        <w:ind w:right="-10" w:firstLine="480" w:firstLineChars="200"/>
        <w:rPr>
          <w:rFonts w:ascii="宋体" w:hAnsi="宋体"/>
          <w:sz w:val="24"/>
        </w:rPr>
      </w:pPr>
      <w:r>
        <w:rPr>
          <w:rFonts w:hint="eastAsia" w:ascii="宋体" w:hAnsi="宋体"/>
          <w:sz w:val="24"/>
        </w:rPr>
        <w:t>5.4评标委员会依据招标文件认定的其他原则。</w:t>
      </w:r>
    </w:p>
    <w:p>
      <w:pPr>
        <w:adjustRightInd w:val="0"/>
        <w:snapToGrid w:val="0"/>
        <w:spacing w:line="360" w:lineRule="auto"/>
        <w:ind w:right="-10" w:firstLine="482" w:firstLineChars="200"/>
        <w:rPr>
          <w:rFonts w:ascii="宋体" w:hAnsi="宋体" w:cs="宋体-18030"/>
          <w:sz w:val="24"/>
        </w:rPr>
      </w:pPr>
      <w:r>
        <w:rPr>
          <w:rFonts w:hint="eastAsia" w:ascii="宋体" w:hAnsi="宋体"/>
          <w:b/>
          <w:sz w:val="24"/>
        </w:rPr>
        <w:t>6.</w:t>
      </w:r>
      <w:r>
        <w:rPr>
          <w:rFonts w:hint="eastAsia" w:ascii="宋体" w:hAnsi="宋体" w:cs="宋体-18030"/>
          <w:sz w:val="24"/>
        </w:rPr>
        <w:t>评标委员会遵循公开、公平、公正和科学诚信的原则，对所有投标文件均采用相同程序和标准，进行评定。</w:t>
      </w:r>
    </w:p>
    <w:p>
      <w:pPr>
        <w:adjustRightInd w:val="0"/>
        <w:snapToGrid w:val="0"/>
        <w:spacing w:line="360" w:lineRule="auto"/>
        <w:ind w:right="-10" w:firstLine="422" w:firstLineChars="175"/>
        <w:rPr>
          <w:rFonts w:ascii="宋体" w:hAnsi="宋体"/>
          <w:sz w:val="24"/>
          <w:szCs w:val="24"/>
        </w:rPr>
      </w:pPr>
      <w:r>
        <w:rPr>
          <w:rFonts w:hint="eastAsia" w:ascii="宋体" w:hAnsi="宋体" w:cs="宋体-18030"/>
          <w:b/>
          <w:sz w:val="24"/>
        </w:rPr>
        <w:t>7.</w:t>
      </w:r>
      <w:r>
        <w:rPr>
          <w:rFonts w:hint="eastAsia" w:ascii="宋体" w:hAnsi="宋体"/>
          <w:sz w:val="24"/>
          <w:szCs w:val="24"/>
        </w:rPr>
        <w:t xml:space="preserve"> 评标委员会发现投标人的投标文件中对同类问题表述不一致、前后矛盾、有明显文字和计算错误的内容、有可能不符合招标文件规定等情况需要澄清时，评标委员会将以询标的方式告知并要求投标人以书面方式进行必要的澄清、说明或补正。</w:t>
      </w:r>
    </w:p>
    <w:p>
      <w:pPr>
        <w:adjustRightInd w:val="0"/>
        <w:snapToGrid w:val="0"/>
        <w:spacing w:line="360" w:lineRule="auto"/>
        <w:ind w:right="-10" w:firstLine="420" w:firstLineChars="175"/>
        <w:rPr>
          <w:rFonts w:ascii="宋体" w:hAnsi="宋体"/>
          <w:sz w:val="24"/>
          <w:szCs w:val="24"/>
        </w:rPr>
      </w:pPr>
      <w:r>
        <w:rPr>
          <w:rFonts w:hint="eastAsia" w:ascii="宋体" w:hAnsi="宋体"/>
          <w:sz w:val="24"/>
          <w:szCs w:val="24"/>
        </w:rPr>
        <w:t>对于询标后判定的结论（如通过或不通过），评标委员会应提出充足的理由，根据招标文件给定的评审指标进行判定，并予以书面记录。</w:t>
      </w:r>
    </w:p>
    <w:p>
      <w:pPr>
        <w:adjustRightInd w:val="0"/>
        <w:snapToGrid w:val="0"/>
        <w:spacing w:line="360" w:lineRule="auto"/>
        <w:ind w:right="-10" w:firstLine="480" w:firstLineChars="200"/>
        <w:rPr>
          <w:rFonts w:ascii="宋体" w:hAnsi="宋体"/>
          <w:sz w:val="24"/>
        </w:rPr>
      </w:pPr>
      <w:r>
        <w:rPr>
          <w:rFonts w:hint="eastAsia" w:ascii="宋体" w:hAnsi="宋体"/>
          <w:bCs/>
          <w:sz w:val="24"/>
          <w:szCs w:val="24"/>
        </w:rPr>
        <w:t>评标委员会独立评审后，对投标人某项评审指标如有不同意见，按照少数服从多数的原则，确定该项评审指标的最终结论。</w:t>
      </w:r>
    </w:p>
    <w:p>
      <w:pPr>
        <w:numPr>
          <w:ilvl w:val="0"/>
          <w:numId w:val="4"/>
        </w:numPr>
        <w:adjustRightInd w:val="0"/>
        <w:snapToGrid w:val="0"/>
        <w:spacing w:line="360" w:lineRule="auto"/>
        <w:ind w:right="-10" w:firstLine="480" w:firstLineChars="200"/>
        <w:rPr>
          <w:rFonts w:hint="eastAsia" w:ascii="宋体" w:hAnsi="宋体"/>
          <w:sz w:val="24"/>
        </w:rPr>
      </w:pPr>
      <w:r>
        <w:rPr>
          <w:rFonts w:hint="eastAsia" w:ascii="宋体" w:hAnsi="宋体"/>
          <w:sz w:val="24"/>
        </w:rPr>
        <w:t>评标委员会按下表内容进行投标有效性评审。</w:t>
      </w:r>
    </w:p>
    <w:p>
      <w:pPr>
        <w:pStyle w:val="2"/>
        <w:numPr>
          <w:ilvl w:val="0"/>
          <w:numId w:val="0"/>
        </w:numPr>
      </w:pPr>
    </w:p>
    <w:p>
      <w:pPr>
        <w:pStyle w:val="2"/>
        <w:numPr>
          <w:ilvl w:val="0"/>
          <w:numId w:val="0"/>
        </w:numPr>
      </w:pPr>
    </w:p>
    <w:tbl>
      <w:tblPr>
        <w:tblStyle w:val="19"/>
        <w:tblW w:w="9161"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97"/>
        <w:gridCol w:w="2835"/>
        <w:gridCol w:w="851"/>
        <w:gridCol w:w="2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trPr>
        <w:tc>
          <w:tcPr>
            <w:tcW w:w="9161" w:type="dxa"/>
            <w:gridSpan w:val="5"/>
            <w:vAlign w:val="center"/>
          </w:tcPr>
          <w:p>
            <w:pPr>
              <w:pStyle w:val="25"/>
              <w:pBdr>
                <w:bottom w:val="none" w:color="auto" w:sz="0" w:space="0"/>
              </w:pBdr>
              <w:tabs>
                <w:tab w:val="clear" w:pos="4153"/>
                <w:tab w:val="clear" w:pos="8306"/>
              </w:tabs>
              <w:snapToGrid w:val="0"/>
              <w:spacing w:line="360" w:lineRule="auto"/>
              <w:ind w:right="-10"/>
              <w:textAlignment w:val="auto"/>
              <w:rPr>
                <w:rFonts w:ascii="宋体" w:hAnsi="宋体"/>
                <w:kern w:val="2"/>
                <w:szCs w:val="24"/>
              </w:rPr>
            </w:pPr>
            <w:r>
              <w:rPr>
                <w:rFonts w:hint="eastAsia" w:ascii="宋体" w:hAnsi="宋体"/>
                <w:b/>
              </w:rPr>
              <w:t>评审表（废标指标一览表）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0" w:hRule="atLeast"/>
        </w:trPr>
        <w:tc>
          <w:tcPr>
            <w:tcW w:w="720" w:type="dxa"/>
            <w:tcBorders>
              <w:bottom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序号</w:t>
            </w:r>
          </w:p>
        </w:tc>
        <w:tc>
          <w:tcPr>
            <w:tcW w:w="1897" w:type="dxa"/>
            <w:tcBorders>
              <w:bottom w:val="single" w:color="auto" w:sz="4" w:space="0"/>
            </w:tcBorders>
            <w:vAlign w:val="center"/>
          </w:tcPr>
          <w:p>
            <w:pPr>
              <w:pStyle w:val="25"/>
              <w:pBdr>
                <w:bottom w:val="none" w:color="auto" w:sz="0" w:space="0"/>
              </w:pBdr>
              <w:tabs>
                <w:tab w:val="clear" w:pos="4153"/>
                <w:tab w:val="clear" w:pos="8306"/>
              </w:tabs>
              <w:snapToGrid w:val="0"/>
              <w:spacing w:line="360" w:lineRule="auto"/>
              <w:ind w:right="-10"/>
              <w:textAlignment w:val="auto"/>
              <w:rPr>
                <w:rFonts w:ascii="宋体" w:hAnsi="宋体"/>
                <w:kern w:val="2"/>
                <w:szCs w:val="24"/>
              </w:rPr>
            </w:pPr>
            <w:r>
              <w:rPr>
                <w:rFonts w:hint="eastAsia" w:ascii="宋体" w:hAnsi="宋体"/>
                <w:kern w:val="2"/>
                <w:szCs w:val="24"/>
              </w:rPr>
              <w:t>实质性指标名称</w:t>
            </w:r>
          </w:p>
        </w:tc>
        <w:tc>
          <w:tcPr>
            <w:tcW w:w="2835" w:type="dxa"/>
            <w:tcBorders>
              <w:bottom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指标要求</w:t>
            </w:r>
          </w:p>
        </w:tc>
        <w:tc>
          <w:tcPr>
            <w:tcW w:w="851" w:type="dxa"/>
            <w:tcBorders>
              <w:bottom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是否通过</w:t>
            </w:r>
          </w:p>
        </w:tc>
        <w:tc>
          <w:tcPr>
            <w:tcW w:w="2858" w:type="dxa"/>
            <w:tcBorders>
              <w:bottom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响应文件格式及提交资料要求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0" w:hRule="atLeast"/>
        </w:trPr>
        <w:tc>
          <w:tcPr>
            <w:tcW w:w="720" w:type="dxa"/>
            <w:tcBorders>
              <w:bottom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1</w:t>
            </w:r>
          </w:p>
        </w:tc>
        <w:tc>
          <w:tcPr>
            <w:tcW w:w="1897" w:type="dxa"/>
            <w:tcBorders>
              <w:bottom w:val="single" w:color="auto" w:sz="4" w:space="0"/>
            </w:tcBorders>
            <w:vAlign w:val="center"/>
          </w:tcPr>
          <w:p>
            <w:pPr>
              <w:widowControl/>
              <w:spacing w:line="39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投标人名称</w:t>
            </w:r>
          </w:p>
        </w:tc>
        <w:tc>
          <w:tcPr>
            <w:tcW w:w="2835" w:type="dxa"/>
            <w:tcBorders>
              <w:bottom w:val="single" w:color="auto" w:sz="4" w:space="0"/>
            </w:tcBorders>
            <w:vAlign w:val="center"/>
          </w:tcPr>
          <w:p>
            <w:pPr>
              <w:widowControl/>
              <w:spacing w:line="39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与营业执照一致</w:t>
            </w:r>
          </w:p>
        </w:tc>
        <w:tc>
          <w:tcPr>
            <w:tcW w:w="851" w:type="dxa"/>
            <w:tcBorders>
              <w:bottom w:val="single" w:color="auto" w:sz="4" w:space="0"/>
            </w:tcBorders>
            <w:vAlign w:val="center"/>
          </w:tcPr>
          <w:p>
            <w:pPr>
              <w:adjustRightInd w:val="0"/>
              <w:snapToGrid w:val="0"/>
              <w:spacing w:line="360" w:lineRule="auto"/>
              <w:ind w:right="-10"/>
              <w:jc w:val="center"/>
              <w:rPr>
                <w:rFonts w:ascii="宋体" w:hAnsi="宋体"/>
                <w:sz w:val="24"/>
              </w:rPr>
            </w:pPr>
          </w:p>
        </w:tc>
        <w:tc>
          <w:tcPr>
            <w:tcW w:w="2858" w:type="dxa"/>
            <w:tcBorders>
              <w:bottom w:val="single" w:color="auto" w:sz="4" w:space="0"/>
            </w:tcBorders>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0" w:hRule="atLeast"/>
        </w:trPr>
        <w:tc>
          <w:tcPr>
            <w:tcW w:w="720" w:type="dxa"/>
            <w:tcBorders>
              <w:bottom w:val="single" w:color="auto" w:sz="4" w:space="0"/>
            </w:tcBorders>
            <w:vAlign w:val="center"/>
          </w:tcPr>
          <w:p>
            <w:pPr>
              <w:adjustRightInd w:val="0"/>
              <w:snapToGrid w:val="0"/>
              <w:spacing w:line="360" w:lineRule="auto"/>
              <w:ind w:right="-10"/>
              <w:jc w:val="center"/>
              <w:rPr>
                <w:rFonts w:ascii="宋体" w:hAnsi="宋体"/>
                <w:sz w:val="24"/>
                <w:szCs w:val="24"/>
              </w:rPr>
            </w:pPr>
            <w:r>
              <w:rPr>
                <w:rFonts w:hint="eastAsia" w:ascii="宋体" w:hAnsi="宋体"/>
                <w:sz w:val="24"/>
                <w:szCs w:val="24"/>
              </w:rPr>
              <w:t>2</w:t>
            </w:r>
          </w:p>
        </w:tc>
        <w:tc>
          <w:tcPr>
            <w:tcW w:w="1897" w:type="dxa"/>
            <w:tcBorders>
              <w:bottom w:val="single" w:color="auto" w:sz="4" w:space="0"/>
            </w:tcBorders>
            <w:vAlign w:val="center"/>
          </w:tcPr>
          <w:p>
            <w:pPr>
              <w:spacing w:line="420" w:lineRule="exact"/>
              <w:ind w:right="-11"/>
              <w:jc w:val="center"/>
              <w:rPr>
                <w:rFonts w:ascii="宋体" w:hAnsi="宋体"/>
                <w:sz w:val="24"/>
                <w:szCs w:val="24"/>
              </w:rPr>
            </w:pPr>
            <w:r>
              <w:rPr>
                <w:rFonts w:hint="eastAsia" w:ascii="宋体" w:hAnsi="宋体"/>
                <w:sz w:val="24"/>
                <w:szCs w:val="24"/>
              </w:rPr>
              <w:t>营业执照或事业单位法人证书</w:t>
            </w:r>
          </w:p>
        </w:tc>
        <w:tc>
          <w:tcPr>
            <w:tcW w:w="2835" w:type="dxa"/>
            <w:tcBorders>
              <w:bottom w:val="single" w:color="auto" w:sz="4" w:space="0"/>
            </w:tcBorders>
            <w:vAlign w:val="center"/>
          </w:tcPr>
          <w:p>
            <w:pPr>
              <w:spacing w:line="420" w:lineRule="exact"/>
              <w:ind w:right="-11"/>
              <w:jc w:val="center"/>
              <w:rPr>
                <w:rFonts w:ascii="宋体" w:hAnsi="宋体"/>
                <w:sz w:val="24"/>
                <w:szCs w:val="24"/>
              </w:rPr>
            </w:pPr>
            <w:r>
              <w:rPr>
                <w:rFonts w:hint="eastAsia" w:ascii="宋体" w:hAnsi="宋体"/>
                <w:sz w:val="24"/>
                <w:szCs w:val="24"/>
              </w:rPr>
              <w:t>合法有效</w:t>
            </w:r>
          </w:p>
        </w:tc>
        <w:tc>
          <w:tcPr>
            <w:tcW w:w="851" w:type="dxa"/>
            <w:tcBorders>
              <w:bottom w:val="single" w:color="auto" w:sz="4" w:space="0"/>
            </w:tcBorders>
            <w:vAlign w:val="center"/>
          </w:tcPr>
          <w:p>
            <w:pPr>
              <w:adjustRightInd w:val="0"/>
              <w:snapToGrid w:val="0"/>
              <w:spacing w:line="420" w:lineRule="exact"/>
              <w:ind w:right="-11"/>
              <w:jc w:val="center"/>
              <w:rPr>
                <w:rFonts w:ascii="宋体" w:hAnsi="宋体"/>
                <w:sz w:val="24"/>
                <w:szCs w:val="24"/>
              </w:rPr>
            </w:pPr>
          </w:p>
        </w:tc>
        <w:tc>
          <w:tcPr>
            <w:tcW w:w="2858" w:type="dxa"/>
            <w:tcBorders>
              <w:bottom w:val="single" w:color="auto" w:sz="4" w:space="0"/>
            </w:tcBorders>
            <w:vAlign w:val="center"/>
          </w:tcPr>
          <w:p>
            <w:pPr>
              <w:adjustRightInd w:val="0"/>
              <w:snapToGrid w:val="0"/>
              <w:spacing w:line="420" w:lineRule="exact"/>
              <w:ind w:right="-11"/>
              <w:jc w:val="center"/>
              <w:rPr>
                <w:rFonts w:ascii="宋体" w:hAnsi="宋体"/>
                <w:sz w:val="24"/>
                <w:szCs w:val="24"/>
              </w:rPr>
            </w:pPr>
            <w:r>
              <w:rPr>
                <w:rFonts w:hint="eastAsia" w:ascii="宋体" w:hAnsi="宋体"/>
                <w:sz w:val="24"/>
                <w:szCs w:val="24"/>
              </w:rPr>
              <w:t>提供有效的营业执照（或事业单位法人证书）的扫描件</w:t>
            </w:r>
            <w:r>
              <w:rPr>
                <w:rFonts w:hint="eastAsia" w:ascii="宋体" w:hAnsi="宋体"/>
                <w:b/>
                <w:bCs/>
                <w:sz w:val="24"/>
                <w:szCs w:val="24"/>
              </w:rPr>
              <w:t>，应完整的体现出营业执照</w:t>
            </w:r>
            <w:r>
              <w:rPr>
                <w:rFonts w:hint="eastAsia" w:ascii="宋体" w:hAnsi="宋体"/>
                <w:b/>
                <w:sz w:val="24"/>
                <w:szCs w:val="24"/>
              </w:rPr>
              <w:t>（或事业单位法人证书）</w:t>
            </w:r>
            <w:r>
              <w:rPr>
                <w:rFonts w:hint="eastAsia" w:ascii="宋体" w:hAnsi="宋体"/>
                <w:b/>
                <w:bCs/>
                <w:sz w:val="24"/>
                <w:szCs w:val="24"/>
              </w:rPr>
              <w:t>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20" w:type="dxa"/>
            <w:vAlign w:val="center"/>
          </w:tcPr>
          <w:p>
            <w:pPr>
              <w:adjustRightInd w:val="0"/>
              <w:snapToGrid w:val="0"/>
              <w:spacing w:line="360" w:lineRule="auto"/>
              <w:ind w:right="-10"/>
              <w:jc w:val="center"/>
              <w:rPr>
                <w:rFonts w:ascii="宋体" w:hAnsi="宋体"/>
                <w:sz w:val="24"/>
              </w:rPr>
            </w:pPr>
            <w:r>
              <w:rPr>
                <w:rFonts w:hint="eastAsia" w:ascii="宋体" w:hAnsi="宋体"/>
                <w:sz w:val="24"/>
              </w:rPr>
              <w:t>3</w:t>
            </w:r>
          </w:p>
        </w:tc>
        <w:tc>
          <w:tcPr>
            <w:tcW w:w="1897" w:type="dxa"/>
            <w:vAlign w:val="center"/>
          </w:tcPr>
          <w:p>
            <w:pPr>
              <w:spacing w:after="50" w:line="360" w:lineRule="auto"/>
              <w:ind w:right="-10"/>
              <w:jc w:val="center"/>
              <w:rPr>
                <w:rFonts w:ascii="宋体" w:hAnsi="宋体"/>
                <w:sz w:val="24"/>
                <w:szCs w:val="28"/>
              </w:rPr>
            </w:pPr>
            <w:r>
              <w:rPr>
                <w:rFonts w:hint="eastAsia" w:ascii="宋体" w:hAnsi="宋体"/>
                <w:sz w:val="24"/>
                <w:szCs w:val="28"/>
              </w:rPr>
              <w:t>投标函</w:t>
            </w:r>
          </w:p>
        </w:tc>
        <w:tc>
          <w:tcPr>
            <w:tcW w:w="2835" w:type="dxa"/>
            <w:vAlign w:val="center"/>
          </w:tcPr>
          <w:p>
            <w:pPr>
              <w:spacing w:after="50" w:line="360" w:lineRule="auto"/>
              <w:ind w:right="-10"/>
              <w:jc w:val="center"/>
              <w:rPr>
                <w:rFonts w:ascii="宋体" w:hAnsi="宋体"/>
                <w:sz w:val="24"/>
                <w:szCs w:val="28"/>
              </w:rPr>
            </w:pPr>
            <w:r>
              <w:rPr>
                <w:rFonts w:hint="eastAsia" w:ascii="宋体" w:hAnsi="宋体"/>
                <w:sz w:val="24"/>
                <w:szCs w:val="28"/>
              </w:rPr>
              <w:t>符合招标文件要求</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center"/>
              <w:rPr>
                <w:rFonts w:ascii="宋体" w:hAnsi="宋体"/>
                <w:sz w:val="24"/>
              </w:rPr>
            </w:pPr>
            <w:r>
              <w:rPr>
                <w:rFonts w:hint="eastAsia" w:ascii="宋体" w:hAnsi="宋体"/>
                <w:sz w:val="24"/>
              </w:rPr>
              <w:t>投标函中的授权代表须与投标授权书中保持一致，否则投标无效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20" w:type="dxa"/>
            <w:vAlign w:val="center"/>
          </w:tcPr>
          <w:p>
            <w:pPr>
              <w:adjustRightInd w:val="0"/>
              <w:snapToGrid w:val="0"/>
              <w:spacing w:line="360" w:lineRule="auto"/>
              <w:ind w:right="-10"/>
              <w:jc w:val="center"/>
              <w:rPr>
                <w:rFonts w:ascii="宋体" w:hAnsi="宋体"/>
                <w:sz w:val="24"/>
              </w:rPr>
            </w:pPr>
            <w:r>
              <w:rPr>
                <w:rFonts w:hint="eastAsia" w:ascii="宋体" w:hAnsi="宋体"/>
                <w:sz w:val="24"/>
              </w:rPr>
              <w:t>4</w:t>
            </w:r>
          </w:p>
        </w:tc>
        <w:tc>
          <w:tcPr>
            <w:tcW w:w="1897" w:type="dxa"/>
            <w:vAlign w:val="center"/>
          </w:tcPr>
          <w:p>
            <w:pPr>
              <w:spacing w:after="50" w:line="360" w:lineRule="auto"/>
              <w:ind w:right="-10"/>
              <w:jc w:val="center"/>
              <w:rPr>
                <w:rFonts w:ascii="宋体" w:hAnsi="宋体"/>
                <w:sz w:val="24"/>
                <w:szCs w:val="28"/>
              </w:rPr>
            </w:pPr>
            <w:r>
              <w:rPr>
                <w:rFonts w:hint="eastAsia" w:ascii="宋体" w:hAnsi="宋体"/>
                <w:sz w:val="24"/>
                <w:szCs w:val="28"/>
              </w:rPr>
              <w:t>投标授权书</w:t>
            </w:r>
          </w:p>
        </w:tc>
        <w:tc>
          <w:tcPr>
            <w:tcW w:w="2835" w:type="dxa"/>
            <w:vAlign w:val="center"/>
          </w:tcPr>
          <w:p>
            <w:pPr>
              <w:spacing w:after="50" w:line="360" w:lineRule="auto"/>
              <w:ind w:right="-10"/>
              <w:jc w:val="center"/>
              <w:rPr>
                <w:rFonts w:ascii="宋体" w:hAnsi="宋体"/>
                <w:sz w:val="24"/>
                <w:szCs w:val="28"/>
              </w:rPr>
            </w:pPr>
            <w:r>
              <w:rPr>
                <w:rFonts w:hint="eastAsia" w:ascii="宋体" w:hAnsi="宋体"/>
                <w:sz w:val="24"/>
                <w:szCs w:val="28"/>
              </w:rPr>
              <w:t>符合招标文件要求</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center"/>
              <w:rPr>
                <w:rFonts w:ascii="宋体" w:hAnsi="宋体"/>
                <w:b/>
                <w:sz w:val="24"/>
              </w:rPr>
            </w:pPr>
            <w:r>
              <w:rPr>
                <w:rFonts w:hint="eastAsia" w:ascii="宋体" w:hAnsi="宋体"/>
                <w:sz w:val="24"/>
              </w:rPr>
              <w:t>详见第七章响应文件格式“投标授权书”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20" w:type="dxa"/>
            <w:vAlign w:val="center"/>
          </w:tcPr>
          <w:p>
            <w:pPr>
              <w:adjustRightInd w:val="0"/>
              <w:snapToGrid w:val="0"/>
              <w:spacing w:line="360" w:lineRule="auto"/>
              <w:ind w:right="-10"/>
              <w:jc w:val="center"/>
              <w:rPr>
                <w:rFonts w:ascii="宋体" w:hAnsi="宋体"/>
                <w:sz w:val="24"/>
              </w:rPr>
            </w:pPr>
            <w:r>
              <w:rPr>
                <w:rFonts w:hint="eastAsia" w:ascii="宋体" w:hAnsi="宋体"/>
                <w:sz w:val="24"/>
              </w:rPr>
              <w:t>5</w:t>
            </w:r>
          </w:p>
        </w:tc>
        <w:tc>
          <w:tcPr>
            <w:tcW w:w="1897" w:type="dxa"/>
            <w:vAlign w:val="center"/>
          </w:tcPr>
          <w:p>
            <w:pPr>
              <w:spacing w:after="50" w:line="360" w:lineRule="auto"/>
              <w:ind w:right="-10"/>
              <w:jc w:val="center"/>
              <w:rPr>
                <w:rFonts w:ascii="宋体" w:hAnsi="宋体"/>
                <w:sz w:val="24"/>
                <w:szCs w:val="24"/>
              </w:rPr>
            </w:pPr>
            <w:r>
              <w:rPr>
                <w:rFonts w:hint="eastAsia" w:ascii="宋体" w:hAnsi="宋体"/>
                <w:sz w:val="24"/>
                <w:szCs w:val="24"/>
              </w:rPr>
              <w:t>投标人信用承诺</w:t>
            </w:r>
          </w:p>
        </w:tc>
        <w:tc>
          <w:tcPr>
            <w:tcW w:w="2835" w:type="dxa"/>
            <w:vAlign w:val="center"/>
          </w:tcPr>
          <w:p>
            <w:pPr>
              <w:spacing w:after="50" w:line="360" w:lineRule="auto"/>
              <w:ind w:right="-10"/>
              <w:jc w:val="center"/>
              <w:rPr>
                <w:rFonts w:ascii="宋体" w:hAnsi="宋体"/>
                <w:sz w:val="24"/>
                <w:szCs w:val="24"/>
              </w:rPr>
            </w:pPr>
            <w:r>
              <w:rPr>
                <w:rFonts w:hint="eastAsia" w:ascii="宋体" w:hAnsi="宋体"/>
                <w:sz w:val="24"/>
                <w:szCs w:val="24"/>
              </w:rPr>
              <w:t>符合招标文件要求</w:t>
            </w:r>
          </w:p>
        </w:tc>
        <w:tc>
          <w:tcPr>
            <w:tcW w:w="851" w:type="dxa"/>
            <w:vAlign w:val="center"/>
          </w:tcPr>
          <w:p>
            <w:pPr>
              <w:adjustRightInd w:val="0"/>
              <w:snapToGrid w:val="0"/>
              <w:spacing w:line="360" w:lineRule="auto"/>
              <w:ind w:right="-10"/>
              <w:jc w:val="center"/>
              <w:rPr>
                <w:rFonts w:ascii="宋体" w:hAnsi="宋体"/>
                <w:sz w:val="24"/>
                <w:szCs w:val="24"/>
              </w:rPr>
            </w:pPr>
          </w:p>
        </w:tc>
        <w:tc>
          <w:tcPr>
            <w:tcW w:w="2858" w:type="dxa"/>
            <w:vAlign w:val="center"/>
          </w:tcPr>
          <w:p>
            <w:pPr>
              <w:adjustRightInd w:val="0"/>
              <w:snapToGrid w:val="0"/>
              <w:spacing w:line="360" w:lineRule="auto"/>
              <w:ind w:right="-10"/>
              <w:jc w:val="center"/>
              <w:rPr>
                <w:rFonts w:ascii="宋体" w:hAnsi="宋体"/>
                <w:sz w:val="24"/>
                <w:szCs w:val="24"/>
              </w:rPr>
            </w:pPr>
            <w:r>
              <w:rPr>
                <w:rFonts w:hint="eastAsia" w:ascii="宋体" w:hAnsi="宋体"/>
                <w:sz w:val="24"/>
                <w:szCs w:val="24"/>
              </w:rPr>
              <w:t>详见第七章响应文件格式</w:t>
            </w:r>
            <w:r>
              <w:rPr>
                <w:rFonts w:hint="eastAsia" w:ascii="宋体" w:hAnsi="宋体"/>
                <w:sz w:val="24"/>
              </w:rPr>
              <w:t>“</w:t>
            </w:r>
            <w:r>
              <w:rPr>
                <w:rFonts w:hint="eastAsia" w:ascii="宋体" w:hAnsi="宋体"/>
                <w:sz w:val="24"/>
                <w:szCs w:val="24"/>
              </w:rPr>
              <w:t>投标人信用承诺</w:t>
            </w:r>
            <w:r>
              <w:rPr>
                <w:rFonts w:hint="eastAsia" w:ascii="宋体" w:hAnsi="宋体"/>
                <w:sz w:val="24"/>
              </w:rPr>
              <w:t>”</w:t>
            </w:r>
            <w:r>
              <w:rPr>
                <w:rFonts w:hint="eastAsia" w:ascii="宋体" w:hAnsi="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20" w:type="dxa"/>
            <w:vAlign w:val="center"/>
          </w:tcPr>
          <w:p>
            <w:pPr>
              <w:adjustRightInd w:val="0"/>
              <w:snapToGrid w:val="0"/>
              <w:spacing w:line="360" w:lineRule="auto"/>
              <w:ind w:right="-10"/>
              <w:jc w:val="center"/>
              <w:rPr>
                <w:rFonts w:ascii="宋体" w:hAnsi="宋体"/>
                <w:sz w:val="24"/>
              </w:rPr>
            </w:pPr>
            <w:r>
              <w:rPr>
                <w:rFonts w:hint="eastAsia" w:ascii="宋体" w:hAnsi="宋体"/>
                <w:sz w:val="24"/>
              </w:rPr>
              <w:t>6</w:t>
            </w:r>
          </w:p>
        </w:tc>
        <w:tc>
          <w:tcPr>
            <w:tcW w:w="1897" w:type="dxa"/>
            <w:vAlign w:val="center"/>
          </w:tcPr>
          <w:p>
            <w:pPr>
              <w:spacing w:after="50" w:line="360" w:lineRule="auto"/>
              <w:ind w:right="-10"/>
              <w:jc w:val="center"/>
              <w:rPr>
                <w:rFonts w:ascii="宋体" w:hAnsi="宋体"/>
                <w:sz w:val="24"/>
              </w:rPr>
            </w:pPr>
            <w:r>
              <w:rPr>
                <w:rFonts w:hint="eastAsia" w:ascii="宋体" w:hAnsi="宋体"/>
                <w:sz w:val="24"/>
              </w:rPr>
              <w:t>开标一览表</w:t>
            </w:r>
          </w:p>
        </w:tc>
        <w:tc>
          <w:tcPr>
            <w:tcW w:w="2835" w:type="dxa"/>
            <w:vAlign w:val="center"/>
          </w:tcPr>
          <w:p>
            <w:pPr>
              <w:spacing w:after="50" w:line="360" w:lineRule="auto"/>
              <w:ind w:right="-10"/>
              <w:jc w:val="center"/>
              <w:rPr>
                <w:rFonts w:ascii="宋体" w:hAnsi="宋体"/>
                <w:sz w:val="24"/>
              </w:rPr>
            </w:pPr>
            <w:r>
              <w:rPr>
                <w:rFonts w:hint="eastAsia" w:ascii="宋体" w:hAnsi="宋体"/>
                <w:sz w:val="24"/>
                <w:szCs w:val="28"/>
              </w:rPr>
              <w:t>符合招标文件要求</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center"/>
              <w:rPr>
                <w:rFonts w:ascii="宋体" w:hAnsi="宋体"/>
                <w:sz w:val="24"/>
              </w:rPr>
            </w:pPr>
            <w:r>
              <w:rPr>
                <w:rFonts w:hint="eastAsia" w:ascii="宋体" w:hAnsi="宋体"/>
                <w:sz w:val="24"/>
              </w:rPr>
              <w:t>第七章投标文件格式一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20" w:type="dxa"/>
            <w:vAlign w:val="center"/>
          </w:tcPr>
          <w:p>
            <w:pPr>
              <w:adjustRightInd w:val="0"/>
              <w:snapToGrid w:val="0"/>
              <w:spacing w:line="360" w:lineRule="auto"/>
              <w:ind w:right="-10"/>
              <w:jc w:val="center"/>
              <w:rPr>
                <w:rFonts w:ascii="宋体" w:hAnsi="宋体"/>
                <w:sz w:val="24"/>
              </w:rPr>
            </w:pPr>
            <w:r>
              <w:rPr>
                <w:rFonts w:hint="eastAsia" w:ascii="宋体" w:hAnsi="宋体"/>
                <w:sz w:val="24"/>
              </w:rPr>
              <w:t>7</w:t>
            </w:r>
          </w:p>
        </w:tc>
        <w:tc>
          <w:tcPr>
            <w:tcW w:w="1897" w:type="dxa"/>
            <w:vAlign w:val="center"/>
          </w:tcPr>
          <w:p>
            <w:pPr>
              <w:spacing w:after="50" w:line="360" w:lineRule="auto"/>
              <w:ind w:right="-10"/>
              <w:jc w:val="center"/>
              <w:rPr>
                <w:rFonts w:ascii="宋体" w:hAnsi="宋体"/>
                <w:sz w:val="24"/>
                <w:szCs w:val="28"/>
              </w:rPr>
            </w:pPr>
            <w:r>
              <w:rPr>
                <w:rFonts w:hint="eastAsia" w:ascii="宋体" w:hAnsi="宋体"/>
                <w:sz w:val="24"/>
                <w:szCs w:val="28"/>
              </w:rPr>
              <w:t>投标报价</w:t>
            </w:r>
          </w:p>
        </w:tc>
        <w:tc>
          <w:tcPr>
            <w:tcW w:w="2835" w:type="dxa"/>
            <w:vAlign w:val="center"/>
          </w:tcPr>
          <w:p>
            <w:pPr>
              <w:spacing w:after="50" w:line="360" w:lineRule="auto"/>
              <w:ind w:right="-10"/>
              <w:jc w:val="center"/>
              <w:rPr>
                <w:rFonts w:ascii="宋体" w:hAnsi="宋体"/>
                <w:bCs/>
                <w:sz w:val="24"/>
              </w:rPr>
            </w:pPr>
            <w:r>
              <w:rPr>
                <w:rFonts w:hint="eastAsia" w:ascii="宋体" w:hAnsi="宋体"/>
                <w:sz w:val="24"/>
                <w:szCs w:val="28"/>
              </w:rPr>
              <w:t>符合招标文件要求</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30" w:hRule="atLeast"/>
        </w:trPr>
        <w:tc>
          <w:tcPr>
            <w:tcW w:w="720" w:type="dxa"/>
            <w:vAlign w:val="center"/>
          </w:tcPr>
          <w:p>
            <w:pPr>
              <w:adjustRightInd w:val="0"/>
              <w:snapToGrid w:val="0"/>
              <w:spacing w:line="360" w:lineRule="auto"/>
              <w:ind w:right="-10"/>
              <w:jc w:val="center"/>
              <w:rPr>
                <w:rFonts w:ascii="宋体" w:hAnsi="宋体"/>
                <w:sz w:val="24"/>
              </w:rPr>
            </w:pPr>
            <w:r>
              <w:rPr>
                <w:rFonts w:hint="eastAsia" w:ascii="宋体" w:hAnsi="宋体"/>
                <w:sz w:val="24"/>
              </w:rPr>
              <w:t>8</w:t>
            </w:r>
          </w:p>
        </w:tc>
        <w:tc>
          <w:tcPr>
            <w:tcW w:w="1897" w:type="dxa"/>
            <w:vAlign w:val="center"/>
          </w:tcPr>
          <w:p>
            <w:pPr>
              <w:autoSpaceDE w:val="0"/>
              <w:autoSpaceDN w:val="0"/>
              <w:adjustRightInd w:val="0"/>
              <w:spacing w:line="430" w:lineRule="exact"/>
              <w:ind w:firstLine="200"/>
              <w:jc w:val="left"/>
              <w:rPr>
                <w:rFonts w:ascii="宋体" w:hAnsi="宋体"/>
                <w:sz w:val="24"/>
                <w:szCs w:val="24"/>
              </w:rPr>
            </w:pPr>
            <w:r>
              <w:rPr>
                <w:rFonts w:hint="eastAsia" w:ascii="宋体" w:hAnsi="宋体"/>
                <w:sz w:val="24"/>
                <w:szCs w:val="24"/>
              </w:rPr>
              <w:t>投标人资格</w:t>
            </w:r>
          </w:p>
          <w:p>
            <w:pPr>
              <w:spacing w:line="420" w:lineRule="exact"/>
              <w:ind w:right="-11"/>
              <w:jc w:val="center"/>
              <w:rPr>
                <w:rFonts w:ascii="宋体" w:hAnsi="宋体"/>
                <w:sz w:val="24"/>
                <w:szCs w:val="24"/>
              </w:rPr>
            </w:pPr>
          </w:p>
        </w:tc>
        <w:tc>
          <w:tcPr>
            <w:tcW w:w="2835" w:type="dxa"/>
            <w:vAlign w:val="center"/>
          </w:tcPr>
          <w:p>
            <w:pPr>
              <w:spacing w:line="420" w:lineRule="exact"/>
              <w:ind w:right="-11"/>
              <w:jc w:val="center"/>
              <w:rPr>
                <w:rFonts w:ascii="宋体" w:hAnsi="宋体"/>
                <w:sz w:val="24"/>
                <w:szCs w:val="24"/>
              </w:rPr>
            </w:pPr>
            <w:r>
              <w:rPr>
                <w:rFonts w:hint="eastAsia" w:ascii="宋体" w:hAnsi="宋体"/>
                <w:sz w:val="24"/>
                <w:szCs w:val="28"/>
              </w:rPr>
              <w:t>符合招标文件要求</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center"/>
              <w:rPr>
                <w:rFonts w:ascii="宋体" w:hAnsi="宋体"/>
                <w:bCs/>
                <w:sz w:val="24"/>
                <w:szCs w:val="24"/>
              </w:rPr>
            </w:pPr>
            <w:r>
              <w:rPr>
                <w:rFonts w:hint="eastAsia" w:ascii="宋体" w:hAnsi="宋体"/>
                <w:sz w:val="24"/>
                <w:szCs w:val="24"/>
              </w:rPr>
              <w:t>1.详见第一章投标邀请</w:t>
            </w:r>
            <w:r>
              <w:rPr>
                <w:rFonts w:hint="eastAsia" w:ascii="宋体" w:hAnsi="宋体"/>
                <w:sz w:val="24"/>
              </w:rPr>
              <w:t>“</w:t>
            </w:r>
            <w:r>
              <w:rPr>
                <w:rFonts w:hint="eastAsia" w:ascii="宋体" w:hAnsi="宋体"/>
                <w:sz w:val="24"/>
                <w:szCs w:val="24"/>
              </w:rPr>
              <w:t>投标人资格</w:t>
            </w:r>
            <w:r>
              <w:rPr>
                <w:rFonts w:hint="eastAsia" w:ascii="宋体" w:hAnsi="宋体"/>
                <w:sz w:val="24"/>
              </w:rPr>
              <w:t>”</w:t>
            </w:r>
            <w:r>
              <w:rPr>
                <w:rFonts w:hint="eastAsia" w:ascii="宋体" w:hAnsi="宋体"/>
                <w:bCs/>
                <w:sz w:val="24"/>
                <w:szCs w:val="24"/>
              </w:rPr>
              <w:t>；</w:t>
            </w:r>
          </w:p>
          <w:p>
            <w:pPr>
              <w:autoSpaceDE w:val="0"/>
              <w:autoSpaceDN w:val="0"/>
              <w:adjustRightInd w:val="0"/>
              <w:spacing w:line="430" w:lineRule="exact"/>
              <w:ind w:firstLine="200"/>
              <w:jc w:val="left"/>
              <w:rPr>
                <w:rFonts w:ascii="宋体" w:hAnsi="宋体"/>
                <w:sz w:val="24"/>
                <w:szCs w:val="24"/>
              </w:rPr>
            </w:pPr>
            <w:r>
              <w:rPr>
                <w:rFonts w:hint="eastAsia" w:ascii="宋体" w:hAnsi="宋体"/>
                <w:bCs/>
                <w:sz w:val="24"/>
                <w:szCs w:val="24"/>
              </w:rPr>
              <w:t>2.</w:t>
            </w:r>
            <w:r>
              <w:rPr>
                <w:rFonts w:hint="eastAsia" w:ascii="宋体" w:hAnsi="宋体"/>
                <w:sz w:val="24"/>
              </w:rPr>
              <w:t>提供资质证书扫描件。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20" w:type="dxa"/>
            <w:vAlign w:val="center"/>
          </w:tcPr>
          <w:p>
            <w:pPr>
              <w:adjustRightInd w:val="0"/>
              <w:snapToGrid w:val="0"/>
              <w:spacing w:line="360" w:lineRule="auto"/>
              <w:ind w:right="-10"/>
              <w:jc w:val="center"/>
              <w:rPr>
                <w:rFonts w:hint="eastAsia" w:ascii="宋体" w:hAnsi="宋体" w:eastAsia="宋体"/>
                <w:sz w:val="24"/>
                <w:lang w:eastAsia="zh-CN"/>
              </w:rPr>
            </w:pPr>
            <w:r>
              <w:rPr>
                <w:rFonts w:hint="eastAsia" w:ascii="宋体" w:hAnsi="宋体"/>
                <w:sz w:val="24"/>
                <w:lang w:val="en-US" w:eastAsia="zh-CN"/>
              </w:rPr>
              <w:t>9</w:t>
            </w:r>
          </w:p>
        </w:tc>
        <w:tc>
          <w:tcPr>
            <w:tcW w:w="1897" w:type="dxa"/>
            <w:vAlign w:val="center"/>
          </w:tcPr>
          <w:p>
            <w:pPr>
              <w:spacing w:after="50" w:line="360" w:lineRule="auto"/>
              <w:ind w:right="-10"/>
              <w:jc w:val="center"/>
              <w:rPr>
                <w:rFonts w:ascii="宋体" w:hAnsi="宋体"/>
                <w:sz w:val="24"/>
                <w:szCs w:val="28"/>
              </w:rPr>
            </w:pPr>
            <w:r>
              <w:rPr>
                <w:rFonts w:hint="eastAsia" w:ascii="宋体" w:hAnsi="宋体"/>
                <w:sz w:val="24"/>
                <w:szCs w:val="28"/>
              </w:rPr>
              <w:t>标书响应情况</w:t>
            </w:r>
          </w:p>
        </w:tc>
        <w:tc>
          <w:tcPr>
            <w:tcW w:w="2835" w:type="dxa"/>
            <w:vAlign w:val="center"/>
          </w:tcPr>
          <w:p>
            <w:pPr>
              <w:spacing w:after="50" w:line="360" w:lineRule="auto"/>
              <w:ind w:right="-10"/>
              <w:jc w:val="center"/>
              <w:rPr>
                <w:rFonts w:ascii="宋体" w:hAnsi="宋体"/>
                <w:sz w:val="24"/>
                <w:szCs w:val="28"/>
              </w:rPr>
            </w:pPr>
            <w:r>
              <w:rPr>
                <w:rFonts w:hint="eastAsia" w:ascii="宋体" w:hAnsi="宋体"/>
                <w:sz w:val="24"/>
                <w:szCs w:val="28"/>
              </w:rPr>
              <w:t>付款响应、完工期响应、质保期响应</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08" w:hRule="atLeast"/>
        </w:trPr>
        <w:tc>
          <w:tcPr>
            <w:tcW w:w="720" w:type="dxa"/>
            <w:vAlign w:val="center"/>
          </w:tcPr>
          <w:p>
            <w:pPr>
              <w:adjustRightInd w:val="0"/>
              <w:snapToGrid w:val="0"/>
              <w:spacing w:line="360" w:lineRule="auto"/>
              <w:ind w:right="-10"/>
              <w:jc w:val="center"/>
              <w:rPr>
                <w:rFonts w:hint="eastAsia" w:ascii="宋体" w:hAnsi="宋体" w:eastAsia="宋体"/>
                <w:sz w:val="24"/>
                <w:lang w:val="en-US" w:eastAsia="zh-CN"/>
              </w:rPr>
            </w:pPr>
            <w:r>
              <w:rPr>
                <w:rFonts w:ascii="宋体" w:hAnsi="宋体"/>
                <w:sz w:val="24"/>
              </w:rPr>
              <w:t>1</w:t>
            </w:r>
            <w:r>
              <w:rPr>
                <w:rFonts w:hint="eastAsia" w:ascii="宋体" w:hAnsi="宋体"/>
                <w:sz w:val="24"/>
                <w:lang w:val="en-US" w:eastAsia="zh-CN"/>
              </w:rPr>
              <w:t>0</w:t>
            </w:r>
          </w:p>
        </w:tc>
        <w:tc>
          <w:tcPr>
            <w:tcW w:w="1897" w:type="dxa"/>
            <w:vAlign w:val="center"/>
          </w:tcPr>
          <w:p>
            <w:pPr>
              <w:spacing w:after="50" w:line="360" w:lineRule="auto"/>
              <w:ind w:right="-10"/>
              <w:jc w:val="center"/>
              <w:rPr>
                <w:rFonts w:ascii="宋体" w:hAnsi="宋体"/>
                <w:sz w:val="24"/>
              </w:rPr>
            </w:pPr>
            <w:r>
              <w:rPr>
                <w:rFonts w:hint="eastAsia" w:ascii="宋体" w:hAnsi="宋体"/>
                <w:sz w:val="24"/>
              </w:rPr>
              <w:t>标书规范性</w:t>
            </w:r>
          </w:p>
        </w:tc>
        <w:tc>
          <w:tcPr>
            <w:tcW w:w="2835" w:type="dxa"/>
            <w:vAlign w:val="center"/>
          </w:tcPr>
          <w:p>
            <w:pPr>
              <w:pStyle w:val="25"/>
              <w:pBdr>
                <w:bottom w:val="none" w:color="auto" w:sz="0" w:space="0"/>
              </w:pBdr>
              <w:tabs>
                <w:tab w:val="clear" w:pos="4153"/>
                <w:tab w:val="clear" w:pos="8306"/>
              </w:tabs>
              <w:adjustRightInd/>
              <w:spacing w:after="50" w:line="360" w:lineRule="auto"/>
              <w:ind w:right="-10"/>
              <w:textAlignment w:val="auto"/>
              <w:rPr>
                <w:rFonts w:ascii="宋体" w:hAnsi="宋体"/>
                <w:kern w:val="2"/>
              </w:rPr>
            </w:pPr>
            <w:r>
              <w:rPr>
                <w:rFonts w:hint="eastAsia" w:ascii="宋体" w:hAnsi="宋体"/>
              </w:rPr>
              <w:t>无严重的编排混乱、内容不全或字迹模糊辨认不清、前后矛盾情况，对评标无实质性影响的</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08" w:hRule="atLeast"/>
        </w:trPr>
        <w:tc>
          <w:tcPr>
            <w:tcW w:w="720" w:type="dxa"/>
            <w:vAlign w:val="center"/>
          </w:tcPr>
          <w:p>
            <w:pPr>
              <w:adjustRightInd w:val="0"/>
              <w:snapToGrid w:val="0"/>
              <w:spacing w:line="360" w:lineRule="auto"/>
              <w:ind w:right="-10"/>
              <w:jc w:val="center"/>
              <w:rPr>
                <w:rFonts w:hint="eastAsia" w:ascii="宋体" w:hAnsi="宋体" w:eastAsia="宋体"/>
                <w:sz w:val="24"/>
                <w:lang w:val="en-US" w:eastAsia="zh-CN"/>
              </w:rPr>
            </w:pPr>
            <w:r>
              <w:rPr>
                <w:rFonts w:hint="eastAsia" w:ascii="宋体" w:hAnsi="宋体"/>
                <w:sz w:val="24"/>
                <w:lang w:val="en-US" w:eastAsia="zh-CN"/>
              </w:rPr>
              <w:t>11</w:t>
            </w:r>
          </w:p>
        </w:tc>
        <w:tc>
          <w:tcPr>
            <w:tcW w:w="1897" w:type="dxa"/>
            <w:vAlign w:val="center"/>
          </w:tcPr>
          <w:p>
            <w:pPr>
              <w:spacing w:after="50" w:line="360" w:lineRule="auto"/>
              <w:ind w:right="-10"/>
              <w:jc w:val="center"/>
              <w:rPr>
                <w:rFonts w:hint="eastAsia" w:ascii="宋体" w:hAnsi="宋体" w:eastAsia="宋体"/>
                <w:color w:val="auto"/>
                <w:sz w:val="24"/>
                <w:lang w:val="en-US" w:eastAsia="zh-CN"/>
              </w:rPr>
            </w:pPr>
            <w:r>
              <w:rPr>
                <w:rFonts w:hint="eastAsia" w:ascii="宋体" w:hAnsi="宋体"/>
                <w:color w:val="auto"/>
                <w:sz w:val="24"/>
                <w:lang w:val="en-US" w:eastAsia="zh-CN"/>
              </w:rPr>
              <w:t>样品</w:t>
            </w:r>
          </w:p>
        </w:tc>
        <w:tc>
          <w:tcPr>
            <w:tcW w:w="2835" w:type="dxa"/>
            <w:vAlign w:val="center"/>
          </w:tcPr>
          <w:p>
            <w:pPr>
              <w:pStyle w:val="25"/>
              <w:pBdr>
                <w:bottom w:val="none" w:color="auto" w:sz="0" w:space="0"/>
              </w:pBdr>
              <w:tabs>
                <w:tab w:val="clear" w:pos="4153"/>
                <w:tab w:val="clear" w:pos="8306"/>
              </w:tabs>
              <w:adjustRightInd/>
              <w:spacing w:after="50" w:line="360" w:lineRule="auto"/>
              <w:ind w:right="-10"/>
              <w:textAlignment w:val="auto"/>
              <w:rPr>
                <w:rFonts w:hint="eastAsia" w:ascii="宋体" w:hAnsi="宋体"/>
                <w:color w:val="auto"/>
              </w:rPr>
            </w:pPr>
            <w:r>
              <w:rPr>
                <w:rFonts w:hint="eastAsia" w:ascii="宋体" w:hAnsi="宋体"/>
                <w:color w:val="auto"/>
                <w:sz w:val="24"/>
                <w:szCs w:val="28"/>
              </w:rPr>
              <w:t>符合招标文件要求</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1" w:hRule="atLeast"/>
        </w:trPr>
        <w:tc>
          <w:tcPr>
            <w:tcW w:w="720" w:type="dxa"/>
            <w:vAlign w:val="center"/>
          </w:tcPr>
          <w:p>
            <w:pPr>
              <w:adjustRightInd w:val="0"/>
              <w:snapToGrid w:val="0"/>
              <w:spacing w:line="360" w:lineRule="auto"/>
              <w:ind w:right="-10"/>
              <w:jc w:val="center"/>
              <w:rPr>
                <w:rFonts w:hint="eastAsia" w:ascii="宋体" w:hAnsi="宋体" w:eastAsia="宋体"/>
                <w:sz w:val="24"/>
                <w:lang w:val="en-US" w:eastAsia="zh-CN"/>
              </w:rPr>
            </w:pPr>
            <w:r>
              <w:rPr>
                <w:rFonts w:hint="eastAsia" w:ascii="宋体" w:hAnsi="宋体"/>
                <w:sz w:val="24"/>
              </w:rPr>
              <w:t>1</w:t>
            </w:r>
            <w:r>
              <w:rPr>
                <w:rFonts w:hint="eastAsia" w:ascii="宋体" w:hAnsi="宋体"/>
                <w:sz w:val="24"/>
                <w:lang w:val="en-US" w:eastAsia="zh-CN"/>
              </w:rPr>
              <w:t>2</w:t>
            </w:r>
          </w:p>
        </w:tc>
        <w:tc>
          <w:tcPr>
            <w:tcW w:w="1897" w:type="dxa"/>
            <w:vAlign w:val="center"/>
          </w:tcPr>
          <w:p>
            <w:pPr>
              <w:spacing w:after="50" w:line="360" w:lineRule="auto"/>
              <w:ind w:right="-10"/>
              <w:jc w:val="center"/>
              <w:rPr>
                <w:rFonts w:ascii="宋体" w:hAnsi="宋体"/>
                <w:sz w:val="24"/>
                <w:szCs w:val="28"/>
              </w:rPr>
            </w:pPr>
            <w:r>
              <w:rPr>
                <w:rFonts w:hint="eastAsia" w:ascii="宋体" w:hAnsi="宋体"/>
                <w:sz w:val="24"/>
                <w:szCs w:val="28"/>
              </w:rPr>
              <w:t>其他要求</w:t>
            </w:r>
          </w:p>
        </w:tc>
        <w:tc>
          <w:tcPr>
            <w:tcW w:w="2835" w:type="dxa"/>
            <w:vAlign w:val="center"/>
          </w:tcPr>
          <w:p>
            <w:pPr>
              <w:spacing w:after="50" w:line="360" w:lineRule="auto"/>
              <w:ind w:right="-10"/>
              <w:jc w:val="center"/>
              <w:rPr>
                <w:rFonts w:ascii="宋体" w:hAnsi="宋体"/>
                <w:sz w:val="24"/>
                <w:szCs w:val="28"/>
              </w:rPr>
            </w:pPr>
            <w:r>
              <w:rPr>
                <w:rFonts w:hint="eastAsia" w:ascii="宋体" w:hAnsi="宋体"/>
                <w:sz w:val="24"/>
                <w:szCs w:val="28"/>
              </w:rPr>
              <w:t>上述指标中未列出，但国家相关法律法规或谈判文件有明确规定的</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161" w:type="dxa"/>
            <w:gridSpan w:val="5"/>
            <w:vAlign w:val="center"/>
          </w:tcPr>
          <w:p>
            <w:pPr>
              <w:spacing w:line="390" w:lineRule="exact"/>
              <w:jc w:val="left"/>
              <w:rPr>
                <w:rFonts w:ascii="宋体" w:hAnsi="宋体"/>
                <w:sz w:val="24"/>
                <w:szCs w:val="24"/>
              </w:rPr>
            </w:pPr>
            <w:r>
              <w:rPr>
                <w:rFonts w:hint="eastAsia" w:ascii="宋体" w:hAnsi="宋体"/>
                <w:sz w:val="24"/>
                <w:szCs w:val="24"/>
              </w:rPr>
              <w:t>（1）资格审查采用定性方法，符合性评审，所有评审选项必须全部通过方为合格。</w:t>
            </w:r>
          </w:p>
          <w:p>
            <w:pPr>
              <w:adjustRightInd w:val="0"/>
              <w:snapToGrid w:val="0"/>
              <w:spacing w:line="390" w:lineRule="exact"/>
              <w:ind w:right="-10"/>
              <w:jc w:val="left"/>
              <w:rPr>
                <w:rFonts w:ascii="宋体" w:hAnsi="宋体"/>
                <w:sz w:val="24"/>
                <w:szCs w:val="24"/>
              </w:rPr>
            </w:pPr>
            <w:r>
              <w:rPr>
                <w:rFonts w:hint="eastAsia" w:ascii="宋体" w:hAnsi="宋体"/>
                <w:sz w:val="24"/>
                <w:szCs w:val="24"/>
              </w:rPr>
              <w:t>评标委员会根据表中所列各项指标对投标人是否为有效标进行评审，未列入上表中的指标不得作为废标依据。符合评审指标通过标准的，为有效投标。未通过评审的投标人将不参与技术标、商务标评审。</w:t>
            </w:r>
          </w:p>
          <w:p>
            <w:pPr>
              <w:adjustRightInd w:val="0"/>
              <w:snapToGrid w:val="0"/>
              <w:spacing w:line="390" w:lineRule="exact"/>
              <w:jc w:val="left"/>
              <w:rPr>
                <w:rFonts w:ascii="宋体" w:hAnsi="宋体"/>
                <w:sz w:val="24"/>
                <w:szCs w:val="24"/>
              </w:rPr>
            </w:pPr>
            <w:r>
              <w:rPr>
                <w:rFonts w:hint="eastAsia" w:ascii="宋体" w:hAnsi="宋体"/>
                <w:sz w:val="24"/>
                <w:szCs w:val="24"/>
              </w:rPr>
              <w:t>（2）投标人提供的资料不全、不清楚、超出有效期等情况，将由评审委员会按照对投标人不利的解释去理解，由此产生的一切后果由投标人自行承担。</w:t>
            </w:r>
          </w:p>
          <w:p>
            <w:pPr>
              <w:adjustRightInd w:val="0"/>
              <w:snapToGrid w:val="0"/>
              <w:spacing w:line="360" w:lineRule="auto"/>
              <w:ind w:right="-10"/>
              <w:rPr>
                <w:rFonts w:ascii="宋体" w:hAnsi="宋体"/>
                <w:sz w:val="24"/>
              </w:rPr>
            </w:pPr>
            <w:r>
              <w:rPr>
                <w:rFonts w:hint="eastAsia" w:ascii="宋体" w:hAnsi="宋体"/>
                <w:sz w:val="24"/>
                <w:szCs w:val="24"/>
              </w:rPr>
              <w:t>（3）投标人提供的与投标有关的各类证书、证明、文件、资料等的真实性、合法性由投标人负全责。如发现投标人有弄虚作假或提供不实信息以骗取中标的行为，无论在投标有效期内还是在工程实施过程中，一经发现，将被取消其中标资格或终止合同，视为企业不诚信行为。</w:t>
            </w:r>
          </w:p>
        </w:tc>
      </w:tr>
    </w:tbl>
    <w:p>
      <w:pPr>
        <w:adjustRightInd w:val="0"/>
        <w:snapToGrid w:val="0"/>
        <w:spacing w:line="360" w:lineRule="auto"/>
        <w:ind w:right="-10"/>
        <w:rPr>
          <w:rFonts w:ascii="宋体" w:hAnsi="宋体"/>
          <w:bCs/>
          <w:sz w:val="24"/>
        </w:rPr>
      </w:pPr>
    </w:p>
    <w:p>
      <w:pPr>
        <w:spacing w:line="360" w:lineRule="auto"/>
        <w:ind w:left="143" w:leftChars="68" w:firstLine="361" w:firstLineChars="150"/>
        <w:rPr>
          <w:rFonts w:ascii="宋体" w:hAnsi="宋体"/>
          <w:bCs/>
          <w:sz w:val="24"/>
        </w:rPr>
      </w:pPr>
      <w:r>
        <w:rPr>
          <w:rFonts w:hint="eastAsia" w:ascii="宋体" w:hAnsi="宋体"/>
          <w:b/>
          <w:bCs/>
          <w:sz w:val="24"/>
        </w:rPr>
        <w:t>9.</w:t>
      </w:r>
      <w:r>
        <w:rPr>
          <w:rFonts w:hint="eastAsia" w:ascii="宋体" w:hAnsi="宋体"/>
          <w:bCs/>
          <w:sz w:val="24"/>
        </w:rPr>
        <w:t>价格评审:对通过</w:t>
      </w:r>
      <w:r>
        <w:rPr>
          <w:rFonts w:hint="eastAsia" w:ascii="宋体" w:hAnsi="宋体"/>
          <w:sz w:val="24"/>
        </w:rPr>
        <w:t>有效性评审</w:t>
      </w:r>
      <w:r>
        <w:rPr>
          <w:rFonts w:hint="eastAsia" w:ascii="宋体" w:hAnsi="宋体"/>
          <w:bCs/>
          <w:sz w:val="24"/>
        </w:rPr>
        <w:t>的有效投标人，按其最终报价（评标价）由低到高的顺序选出中标候选人。</w:t>
      </w:r>
    </w:p>
    <w:p>
      <w:pPr>
        <w:pStyle w:val="3"/>
        <w:spacing w:line="360" w:lineRule="auto"/>
        <w:ind w:right="-10" w:firstLine="482"/>
        <w:rPr>
          <w:rFonts w:ascii="宋体" w:hAnsi="宋体" w:eastAsia="宋体"/>
          <w:sz w:val="24"/>
        </w:rPr>
      </w:pPr>
      <w:r>
        <w:rPr>
          <w:rFonts w:hint="eastAsia" w:ascii="宋体" w:hAnsi="宋体" w:eastAsia="宋体"/>
          <w:b/>
          <w:sz w:val="24"/>
        </w:rPr>
        <w:t>10.</w:t>
      </w:r>
      <w:r>
        <w:rPr>
          <w:rFonts w:hint="eastAsia" w:ascii="宋体" w:hAnsi="宋体" w:eastAsia="宋体"/>
          <w:sz w:val="24"/>
        </w:rPr>
        <w:t>如果有效投标报价出现两家或两家以上相同者，则采取评标委员会抽签方式确定其前后次序。</w:t>
      </w:r>
    </w:p>
    <w:p>
      <w:pPr>
        <w:adjustRightInd w:val="0"/>
        <w:snapToGrid w:val="0"/>
        <w:spacing w:line="360" w:lineRule="auto"/>
        <w:ind w:right="-10" w:firstLine="482" w:firstLineChars="200"/>
        <w:rPr>
          <w:rFonts w:ascii="宋体" w:hAnsi="宋体"/>
          <w:b/>
          <w:sz w:val="24"/>
        </w:rPr>
      </w:pPr>
      <w:r>
        <w:rPr>
          <w:rFonts w:hint="eastAsia" w:ascii="宋体" w:hAnsi="宋体"/>
          <w:b/>
          <w:sz w:val="24"/>
        </w:rPr>
        <w:t>11.</w:t>
      </w:r>
      <w:r>
        <w:rPr>
          <w:rFonts w:hint="eastAsia" w:ascii="宋体" w:hAnsi="宋体"/>
          <w:sz w:val="24"/>
        </w:rPr>
        <w:t>评标委员会在评标过程中发现的问题，应当及时作出处理或者向招标人提出处理建议，并作书面记录。</w:t>
      </w:r>
    </w:p>
    <w:p>
      <w:pPr>
        <w:adjustRightInd w:val="0"/>
        <w:snapToGrid w:val="0"/>
        <w:spacing w:line="360" w:lineRule="auto"/>
        <w:ind w:right="-10" w:firstLine="482" w:firstLineChars="200"/>
        <w:rPr>
          <w:rFonts w:ascii="宋体" w:hAnsi="宋体"/>
          <w:sz w:val="24"/>
        </w:rPr>
      </w:pPr>
      <w:r>
        <w:rPr>
          <w:rFonts w:hint="eastAsia" w:ascii="宋体" w:hAnsi="宋体"/>
          <w:b/>
          <w:sz w:val="24"/>
        </w:rPr>
        <w:t>12.</w:t>
      </w:r>
      <w:r>
        <w:rPr>
          <w:rFonts w:hint="eastAsia" w:ascii="宋体" w:hAnsi="宋体"/>
          <w:sz w:val="24"/>
        </w:rPr>
        <w:t>在评审过程中，评标委员会发现投标人的报价或者某些分项报价可能低于成本或者高于招标文件设定的最高投标限价的，评标委员会将以询标的方式告知并要求投标人以书面方式进行必要的说明或补正，经评标委员会认定其报价低于成本或者高于招标文件设定的最高投标限价的，将否决其投标。对于询标后判定为不符合招标文件的报价，评委要提出充足的否定理由，并予以书面记录。最终对投标人的评审结论分为通过和未通过。</w:t>
      </w:r>
    </w:p>
    <w:p>
      <w:pPr>
        <w:adjustRightInd w:val="0"/>
        <w:snapToGrid w:val="0"/>
        <w:spacing w:line="360" w:lineRule="auto"/>
        <w:ind w:right="-10" w:firstLine="482" w:firstLineChars="200"/>
        <w:rPr>
          <w:rFonts w:ascii="宋体" w:hAnsi="宋体"/>
          <w:sz w:val="24"/>
        </w:rPr>
      </w:pPr>
      <w:r>
        <w:rPr>
          <w:rFonts w:hint="eastAsia" w:ascii="宋体" w:hAnsi="宋体"/>
          <w:b/>
          <w:sz w:val="24"/>
        </w:rPr>
        <w:t>13.</w:t>
      </w:r>
      <w:r>
        <w:rPr>
          <w:rFonts w:hint="eastAsia" w:ascii="宋体" w:hAnsi="宋体"/>
          <w:sz w:val="24"/>
        </w:rPr>
        <w:t>投标人投标报价与公布的预算价（或控制价)相比降幅过小，或投标人投标报价明显缺乏竞争性的，评标委员会可以否决所有投标。</w:t>
      </w:r>
    </w:p>
    <w:p>
      <w:pPr>
        <w:adjustRightInd w:val="0"/>
        <w:snapToGrid w:val="0"/>
        <w:spacing w:line="360" w:lineRule="auto"/>
        <w:ind w:right="-10" w:firstLine="472" w:firstLineChars="196"/>
        <w:rPr>
          <w:rFonts w:ascii="宋体" w:hAnsi="宋体"/>
          <w:bCs/>
          <w:sz w:val="24"/>
        </w:rPr>
      </w:pPr>
      <w:r>
        <w:rPr>
          <w:rFonts w:hint="eastAsia" w:ascii="宋体" w:hAnsi="宋体"/>
          <w:b/>
          <w:bCs/>
          <w:sz w:val="24"/>
        </w:rPr>
        <w:t>14.</w:t>
      </w:r>
      <w:r>
        <w:rPr>
          <w:rFonts w:hint="eastAsia" w:ascii="宋体" w:hAnsi="宋体"/>
          <w:bCs/>
          <w:sz w:val="24"/>
        </w:rPr>
        <w:t>评标后，评标委员会应写出评标报告并签字。评标报告是评标委员会根据全体评标成员签字的原始评标记录和评标结果编写的报告，评标委员会全体成员及监督员均须在评标报告上签字。评标报告应如实记录本次评标的主要过程，全面反映评标过程中的各种不同的意见，以及其他澄清、说明、补正事项。</w:t>
      </w:r>
    </w:p>
    <w:p>
      <w:pPr>
        <w:adjustRightInd w:val="0"/>
        <w:snapToGrid w:val="0"/>
        <w:spacing w:line="360" w:lineRule="auto"/>
        <w:ind w:right="-10" w:firstLine="482" w:firstLineChars="200"/>
        <w:rPr>
          <w:rFonts w:ascii="宋体" w:hAnsi="宋体"/>
          <w:sz w:val="24"/>
        </w:rPr>
      </w:pPr>
      <w:r>
        <w:rPr>
          <w:rFonts w:hint="eastAsia" w:ascii="宋体" w:hAnsi="宋体"/>
          <w:b/>
          <w:bCs/>
          <w:sz w:val="24"/>
        </w:rPr>
        <w:t>15.</w:t>
      </w:r>
      <w:r>
        <w:rPr>
          <w:rFonts w:hint="eastAsia" w:ascii="宋体" w:hAnsi="宋体"/>
          <w:sz w:val="24"/>
        </w:rPr>
        <w:t xml:space="preserve"> 评标委员会和评标工作人员应严格遵守国家的法律、法规和规章制度；严格按照本次招标文件进行评标；公正廉洁、不徇私情，不得损害国家利益；保护招、投标人的合法权益。</w:t>
      </w:r>
    </w:p>
    <w:p>
      <w:pPr>
        <w:spacing w:line="360" w:lineRule="auto"/>
        <w:ind w:firstLine="482" w:firstLineChars="200"/>
      </w:pPr>
      <w:r>
        <w:rPr>
          <w:rFonts w:hint="eastAsia" w:ascii="宋体" w:hAnsi="宋体"/>
          <w:b/>
          <w:bCs/>
          <w:sz w:val="24"/>
        </w:rPr>
        <w:t>16.</w:t>
      </w:r>
      <w:r>
        <w:rPr>
          <w:rFonts w:hint="eastAsia" w:ascii="宋体" w:hAnsi="宋体"/>
          <w:bCs/>
          <w:sz w:val="24"/>
        </w:rPr>
        <w:t>在评标过程中，评委及其他评标工作人员必须对评标情况严格保密，任何人不得将评标情况透露给与投标人有关的单位和个人。</w:t>
      </w:r>
    </w:p>
    <w:p>
      <w:pPr>
        <w:spacing w:line="360" w:lineRule="auto"/>
        <w:ind w:firstLine="482" w:firstLineChars="200"/>
        <w:rPr>
          <w:rFonts w:ascii="宋体" w:hAnsi="宋体" w:cs="黑体"/>
          <w:b/>
          <w:sz w:val="24"/>
          <w:szCs w:val="24"/>
        </w:rPr>
      </w:pPr>
      <w:r>
        <w:rPr>
          <w:rFonts w:hint="eastAsia" w:ascii="宋体" w:hAnsi="宋体" w:cs="黑体"/>
          <w:b/>
          <w:sz w:val="24"/>
          <w:szCs w:val="24"/>
        </w:rPr>
        <w:t>17. 其他</w:t>
      </w:r>
    </w:p>
    <w:p>
      <w:pPr>
        <w:spacing w:line="360" w:lineRule="auto"/>
        <w:ind w:firstLine="482" w:firstLineChars="200"/>
        <w:rPr>
          <w:rFonts w:ascii="宋体" w:hAnsi="宋体"/>
          <w:b/>
          <w:sz w:val="24"/>
          <w:szCs w:val="24"/>
        </w:rPr>
      </w:pPr>
      <w:r>
        <w:rPr>
          <w:rFonts w:hint="eastAsia" w:ascii="宋体" w:hAnsi="宋体"/>
          <w:b/>
          <w:bCs/>
          <w:kern w:val="0"/>
          <w:sz w:val="24"/>
          <w:szCs w:val="24"/>
        </w:rPr>
        <w:t>投标人提供的与投标有关的各类证书、证明、文件、资料等的真实性、合法性由投标人负全责。如发现投标人有弄虚作假或提供不实信息的行为，无论在投标有效期内还是在工程实施过程中，一经发现，将被取消其中标资格或终止合同，视为企业不诚信行为。合肥泓瑞金陵大酒店有限责任公司将按相关规定予以处罚并记入不良行为记录，予以披露。</w:t>
      </w:r>
    </w:p>
    <w:p/>
    <w:p/>
    <w:p/>
    <w:p/>
    <w:bookmarkEnd w:id="58"/>
    <w:p>
      <w:pPr>
        <w:pStyle w:val="5"/>
        <w:spacing w:line="360" w:lineRule="auto"/>
        <w:rPr>
          <w:rFonts w:hint="eastAsia" w:ascii="宋体" w:hAnsi="宋体" w:eastAsia="宋体" w:cs="宋体"/>
          <w:b/>
          <w:bCs/>
          <w:color w:val="000000"/>
          <w:kern w:val="44"/>
          <w:sz w:val="36"/>
          <w:szCs w:val="36"/>
          <w:lang w:val="en-US" w:eastAsia="zh-CN" w:bidi="ar-SA"/>
        </w:rPr>
      </w:pPr>
      <w:bookmarkStart w:id="59" w:name="_Toc5125"/>
      <w:r>
        <w:rPr>
          <w:rFonts w:hint="eastAsia" w:ascii="宋体" w:hAnsi="宋体" w:eastAsia="宋体" w:cs="宋体"/>
          <w:b/>
          <w:bCs/>
          <w:color w:val="000000"/>
          <w:kern w:val="44"/>
          <w:sz w:val="36"/>
          <w:szCs w:val="36"/>
          <w:lang w:val="en-US" w:eastAsia="zh-CN" w:bidi="ar-SA"/>
        </w:rPr>
        <w:t>第六章合同</w:t>
      </w:r>
      <w:bookmarkEnd w:id="59"/>
    </w:p>
    <w:p>
      <w:pPr>
        <w:jc w:val="center"/>
        <w:rPr>
          <w:rFonts w:hint="eastAsia" w:ascii="宋体" w:hAnsi="宋体" w:eastAsia="宋体" w:cs="宋体"/>
          <w:b/>
          <w:bCs/>
          <w:color w:val="000000"/>
          <w:kern w:val="44"/>
          <w:sz w:val="36"/>
          <w:szCs w:val="36"/>
          <w:lang w:val="en-US" w:eastAsia="zh-CN" w:bidi="ar-SA"/>
        </w:rPr>
      </w:pPr>
      <w:r>
        <w:rPr>
          <w:rFonts w:hint="eastAsia" w:ascii="宋体" w:hAnsi="宋体" w:eastAsia="宋体" w:cs="宋体"/>
          <w:b/>
          <w:bCs/>
          <w:color w:val="000000"/>
          <w:kern w:val="44"/>
          <w:sz w:val="36"/>
          <w:szCs w:val="36"/>
          <w:lang w:val="en-US" w:eastAsia="zh-CN" w:bidi="ar-SA"/>
        </w:rPr>
        <w:t>合肥泓瑞金陵大酒店</w:t>
      </w:r>
      <w:r>
        <w:rPr>
          <w:rFonts w:hint="eastAsia" w:ascii="宋体" w:hAnsi="宋体" w:cs="宋体"/>
          <w:b/>
          <w:bCs/>
          <w:color w:val="000000"/>
          <w:kern w:val="44"/>
          <w:sz w:val="36"/>
          <w:szCs w:val="36"/>
          <w:lang w:val="en-US" w:eastAsia="zh-CN" w:bidi="ar-SA"/>
        </w:rPr>
        <w:t>客房小酒吧</w:t>
      </w:r>
      <w:r>
        <w:rPr>
          <w:rFonts w:hint="eastAsia" w:ascii="宋体" w:hAnsi="宋体" w:eastAsia="宋体" w:cs="宋体"/>
          <w:b/>
          <w:bCs/>
          <w:color w:val="000000"/>
          <w:kern w:val="44"/>
          <w:sz w:val="36"/>
          <w:szCs w:val="36"/>
          <w:lang w:val="en-US" w:eastAsia="zh-CN" w:bidi="ar-SA"/>
        </w:rPr>
        <w:t>采购</w:t>
      </w:r>
    </w:p>
    <w:p>
      <w:pPr>
        <w:rPr>
          <w:rFonts w:ascii="宋体" w:hAnsi="宋体" w:eastAsia="宋体"/>
        </w:rPr>
      </w:pPr>
    </w:p>
    <w:p>
      <w:pPr>
        <w:adjustRightInd w:val="0"/>
        <w:snapToGrid w:val="0"/>
        <w:spacing w:line="520" w:lineRule="exact"/>
        <w:jc w:val="right"/>
        <w:rPr>
          <w:rFonts w:hint="eastAsia" w:ascii="仿宋_GB2312" w:hAnsi="宋体" w:eastAsia="仿宋" w:cs="宋体"/>
          <w:b/>
          <w:bCs/>
          <w:color w:val="000000"/>
          <w:sz w:val="24"/>
        </w:rPr>
      </w:pPr>
      <w:bookmarkStart w:id="60" w:name="_Hlk47980575"/>
      <w:r>
        <w:rPr>
          <w:rFonts w:hint="eastAsia" w:ascii="仿宋" w:hAnsi="仿宋" w:eastAsia="仿宋"/>
          <w:b/>
          <w:bCs/>
          <w:color w:val="000000"/>
        </w:rPr>
        <w:t>合同编号：</w:t>
      </w:r>
    </w:p>
    <w:bookmarkEnd w:id="60"/>
    <w:p>
      <w:pPr>
        <w:adjustRightInd w:val="0"/>
        <w:snapToGrid w:val="0"/>
        <w:spacing w:line="520" w:lineRule="exact"/>
        <w:ind w:firstLine="482" w:firstLineChars="200"/>
        <w:rPr>
          <w:rFonts w:ascii="仿宋_GB2312" w:hAnsi="宋体" w:eastAsia="仿宋_GB2312" w:cs="宋体"/>
          <w:b/>
          <w:bCs/>
          <w:color w:val="000000"/>
          <w:sz w:val="24"/>
        </w:rPr>
      </w:pPr>
      <w:r>
        <w:rPr>
          <w:rFonts w:hint="eastAsia" w:ascii="仿宋_GB2312" w:hAnsi="宋体" w:eastAsia="仿宋_GB2312" w:cs="宋体"/>
          <w:b/>
          <w:bCs/>
          <w:color w:val="000000"/>
          <w:sz w:val="24"/>
        </w:rPr>
        <w:t>需方（以下简称甲方）：</w:t>
      </w:r>
    </w:p>
    <w:p>
      <w:pPr>
        <w:adjustRightInd w:val="0"/>
        <w:snapToGrid w:val="0"/>
        <w:spacing w:line="52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地 址：安徽省合肥市蜀山区祁门路1799号</w:t>
      </w:r>
    </w:p>
    <w:p>
      <w:pPr>
        <w:adjustRightInd w:val="0"/>
        <w:snapToGrid w:val="0"/>
        <w:spacing w:line="52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法定代表人：</w:t>
      </w:r>
    </w:p>
    <w:p>
      <w:pPr>
        <w:adjustRightInd w:val="0"/>
        <w:snapToGrid w:val="0"/>
        <w:spacing w:line="52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联系人：</w:t>
      </w:r>
      <w:r>
        <w:rPr>
          <w:rFonts w:ascii="仿宋_GB2312" w:hAnsi="宋体" w:eastAsia="仿宋_GB2312"/>
          <w:color w:val="000000"/>
          <w:sz w:val="24"/>
        </w:rPr>
        <w:t xml:space="preserve"> </w:t>
      </w:r>
    </w:p>
    <w:p>
      <w:pPr>
        <w:adjustRightInd w:val="0"/>
        <w:snapToGrid w:val="0"/>
        <w:spacing w:line="520" w:lineRule="exact"/>
        <w:ind w:firstLine="480" w:firstLineChars="200"/>
        <w:rPr>
          <w:rFonts w:ascii="仿宋_GB2312" w:hAnsi="宋体" w:eastAsia="仿宋_GB2312"/>
          <w:b/>
          <w:bCs/>
          <w:color w:val="000000"/>
          <w:sz w:val="24"/>
        </w:rPr>
      </w:pPr>
      <w:r>
        <w:rPr>
          <w:rFonts w:hint="eastAsia" w:ascii="仿宋_GB2312" w:hAnsi="宋体" w:eastAsia="仿宋_GB2312"/>
          <w:color w:val="000000"/>
          <w:sz w:val="24"/>
        </w:rPr>
        <w:t>电话：0551-62266666</w:t>
      </w:r>
    </w:p>
    <w:p>
      <w:pPr>
        <w:adjustRightInd w:val="0"/>
        <w:snapToGrid w:val="0"/>
        <w:spacing w:line="520" w:lineRule="exact"/>
        <w:ind w:firstLine="482" w:firstLineChars="200"/>
        <w:rPr>
          <w:rFonts w:ascii="仿宋_GB2312" w:hAnsi="宋体" w:eastAsia="仿宋_GB2312" w:cs="宋体"/>
          <w:b/>
          <w:bCs/>
          <w:color w:val="000000"/>
          <w:sz w:val="24"/>
        </w:rPr>
      </w:pPr>
      <w:r>
        <w:rPr>
          <w:rFonts w:hint="eastAsia" w:ascii="仿宋_GB2312" w:hAnsi="宋体" w:eastAsia="仿宋_GB2312" w:cs="宋体"/>
          <w:b/>
          <w:bCs/>
          <w:color w:val="000000"/>
          <w:sz w:val="24"/>
        </w:rPr>
        <w:t xml:space="preserve">             </w:t>
      </w:r>
    </w:p>
    <w:p>
      <w:pPr>
        <w:adjustRightInd w:val="0"/>
        <w:snapToGrid w:val="0"/>
        <w:ind w:firstLine="261" w:firstLineChars="200"/>
        <w:rPr>
          <w:rFonts w:ascii="仿宋_GB2312" w:hAnsi="宋体" w:eastAsia="仿宋_GB2312" w:cs="宋体"/>
          <w:b/>
          <w:bCs/>
          <w:color w:val="000000"/>
          <w:sz w:val="13"/>
          <w:szCs w:val="13"/>
        </w:rPr>
      </w:pPr>
    </w:p>
    <w:p>
      <w:pPr>
        <w:adjustRightInd w:val="0"/>
        <w:snapToGrid w:val="0"/>
        <w:spacing w:line="520" w:lineRule="exact"/>
        <w:ind w:firstLine="482" w:firstLineChars="200"/>
        <w:rPr>
          <w:rFonts w:ascii="仿宋_GB2312" w:hAnsi="宋体" w:eastAsia="仿宋_GB2312" w:cs="宋体"/>
          <w:b/>
          <w:bCs/>
          <w:color w:val="000000"/>
          <w:sz w:val="24"/>
        </w:rPr>
      </w:pPr>
      <w:r>
        <w:rPr>
          <w:rFonts w:hint="eastAsia" w:ascii="仿宋_GB2312" w:hAnsi="宋体" w:eastAsia="仿宋_GB2312" w:cs="宋体"/>
          <w:b/>
          <w:bCs/>
          <w:color w:val="000000"/>
          <w:sz w:val="24"/>
        </w:rPr>
        <w:t xml:space="preserve">供方（以下简称乙方）： </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 xml:space="preserve">地 址：                 </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 xml:space="preserve">单位负责人：            </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 xml:space="preserve">联系人：               </w:t>
      </w:r>
    </w:p>
    <w:p>
      <w:pPr>
        <w:adjustRightInd w:val="0"/>
        <w:snapToGrid w:val="0"/>
        <w:spacing w:line="520" w:lineRule="exact"/>
        <w:ind w:firstLine="480" w:firstLineChars="200"/>
        <w:rPr>
          <w:rFonts w:ascii="仿宋_GB2312" w:hAnsi="宋体" w:eastAsia="仿宋_GB2312" w:cs="宋体"/>
          <w:b/>
          <w:bCs/>
          <w:color w:val="000000"/>
          <w:sz w:val="13"/>
          <w:szCs w:val="13"/>
        </w:rPr>
      </w:pPr>
      <w:r>
        <w:rPr>
          <w:rFonts w:hint="eastAsia" w:ascii="仿宋_GB2312" w:hAnsi="宋体" w:eastAsia="仿宋_GB2312" w:cs="宋体"/>
          <w:color w:val="000000"/>
          <w:sz w:val="24"/>
        </w:rPr>
        <w:t xml:space="preserve">电话：      </w:t>
      </w:r>
    </w:p>
    <w:p>
      <w:pPr>
        <w:adjustRightInd w:val="0"/>
        <w:snapToGrid w:val="0"/>
        <w:rPr>
          <w:rFonts w:ascii="仿宋_GB2312" w:hAnsi="宋体" w:eastAsia="仿宋_GB2312" w:cs="宋体"/>
          <w:color w:val="000000"/>
          <w:sz w:val="24"/>
        </w:rPr>
      </w:pPr>
      <w:r>
        <w:rPr>
          <w:rFonts w:hint="eastAsia" w:ascii="仿宋_GB2312" w:hAnsi="宋体" w:eastAsia="仿宋_GB2312" w:cs="宋体"/>
          <w:b/>
          <w:bCs/>
          <w:color w:val="000000"/>
          <w:sz w:val="13"/>
          <w:szCs w:val="13"/>
        </w:rPr>
        <w:t xml:space="preserve">                                              </w:t>
      </w:r>
    </w:p>
    <w:p>
      <w:pPr>
        <w:jc w:val="left"/>
        <w:rPr>
          <w:rFonts w:hint="eastAsia" w:ascii="仿宋_GB2312" w:hAnsi="宋体" w:eastAsia="仿宋_GB2312" w:cs="宋体"/>
          <w:color w:val="000000"/>
          <w:sz w:val="24"/>
        </w:rPr>
      </w:pPr>
      <w:r>
        <w:rPr>
          <w:rFonts w:hint="eastAsia" w:ascii="仿宋_GB2312" w:hAnsi="宋体" w:eastAsia="仿宋_GB2312" w:cs="宋体"/>
          <w:color w:val="000000"/>
          <w:sz w:val="24"/>
        </w:rPr>
        <w:t xml:space="preserve">根据《中华人民共和国民法典》及其他有关法律、行政法规，遵循平等、自愿、公平和诚实信用的原则，双方经协商，就【 </w:t>
      </w:r>
      <w:r>
        <w:rPr>
          <w:rFonts w:hint="eastAsia" w:ascii="仿宋_GB2312" w:hAnsi="宋体" w:eastAsia="仿宋_GB2312" w:cs="宋体"/>
          <w:color w:val="000000"/>
          <w:sz w:val="24"/>
          <w:lang w:val="en-US" w:eastAsia="zh-CN"/>
        </w:rPr>
        <w:t>合肥泓瑞金陵大酒店客房小酒吧采购</w:t>
      </w:r>
      <w:r>
        <w:rPr>
          <w:rFonts w:hint="eastAsia" w:ascii="仿宋_GB2312" w:hAnsi="宋体" w:eastAsia="仿宋_GB2312" w:cs="宋体"/>
          <w:color w:val="000000"/>
          <w:sz w:val="24"/>
        </w:rPr>
        <w:t>】采购事项协商一致，订立本合同。</w:t>
      </w:r>
    </w:p>
    <w:p>
      <w:pPr>
        <w:adjustRightInd w:val="0"/>
        <w:snapToGrid w:val="0"/>
        <w:spacing w:line="520" w:lineRule="exact"/>
        <w:ind w:firstLine="482" w:firstLineChars="200"/>
        <w:rPr>
          <w:rFonts w:ascii="仿宋_GB2312" w:hAnsi="宋体" w:eastAsia="仿宋_GB2312"/>
          <w:color w:val="000000"/>
          <w:sz w:val="24"/>
          <w:szCs w:val="24"/>
        </w:rPr>
      </w:pPr>
      <w:r>
        <w:rPr>
          <w:rFonts w:hint="eastAsia" w:ascii="仿宋_GB2312" w:eastAsia="仿宋_GB2312" w:hAnsiTheme="minorEastAsia" w:cstheme="minorEastAsia"/>
          <w:b/>
          <w:bCs/>
          <w:color w:val="000000" w:themeColor="text1"/>
          <w:sz w:val="24"/>
          <w:szCs w:val="24"/>
          <w14:textFill>
            <w14:solidFill>
              <w14:schemeClr w14:val="tx1"/>
            </w14:solidFill>
          </w14:textFill>
        </w:rPr>
        <w:t>第一条 甲乙双方的交易程序</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1.1本合同生效后，乙方即为甲方选定合格供应商。</w:t>
      </w:r>
      <w:r>
        <w:rPr>
          <w:rFonts w:hint="eastAsia" w:ascii="仿宋_GB2312" w:hAnsi="宋体" w:eastAsia="仿宋_GB2312"/>
          <w:color w:val="000000"/>
          <w:sz w:val="24"/>
          <w:szCs w:val="24"/>
          <w:lang w:val="en-US" w:eastAsia="zh-CN"/>
        </w:rPr>
        <w:t>但</w:t>
      </w:r>
      <w:r>
        <w:rPr>
          <w:rFonts w:hint="eastAsia" w:ascii="仿宋_GB2312" w:hAnsi="宋体" w:eastAsia="仿宋_GB2312"/>
          <w:color w:val="000000"/>
          <w:sz w:val="24"/>
          <w:szCs w:val="24"/>
        </w:rPr>
        <w:t>双方确认，本合同的签订，并不意味着本采购项目所需的产品全部由乙方供应，甲方有权根据实际情况另行向其他供应方采购。</w:t>
      </w:r>
    </w:p>
    <w:p>
      <w:pPr>
        <w:adjustRightInd w:val="0"/>
        <w:snapToGrid w:val="0"/>
        <w:spacing w:line="520" w:lineRule="exact"/>
        <w:ind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rPr>
        <w:t>1.2甲方根据经营需求向乙方发出订单，采购订单注明商品的名称、品牌、规格、计量单位、数量、质量、送货时间和交货地点。甲方可以根据实际情况对已经下发的订单进行修改或取消</w:t>
      </w:r>
      <w:r>
        <w:rPr>
          <w:rFonts w:hint="eastAsia" w:ascii="仿宋_GB2312" w:hAnsi="宋体" w:eastAsia="仿宋_GB2312"/>
          <w:color w:val="000000"/>
          <w:sz w:val="24"/>
          <w:szCs w:val="24"/>
          <w:lang w:eastAsia="zh-CN"/>
        </w:rPr>
        <w:t>，</w:t>
      </w:r>
      <w:r>
        <w:rPr>
          <w:rFonts w:hint="eastAsia" w:ascii="仿宋_GB2312" w:hAnsi="宋体" w:eastAsia="仿宋_GB2312"/>
          <w:color w:val="000000"/>
          <w:sz w:val="24"/>
          <w:szCs w:val="24"/>
          <w:lang w:val="en-US" w:eastAsia="zh-CN"/>
        </w:rPr>
        <w:t>但应当提前通知乙方。</w:t>
      </w:r>
      <w:r>
        <w:rPr>
          <w:rFonts w:hint="eastAsia" w:ascii="仿宋_GB2312" w:hAnsi="宋体" w:eastAsia="仿宋_GB2312"/>
          <w:color w:val="000000"/>
          <w:sz w:val="24"/>
          <w:szCs w:val="24"/>
        </w:rPr>
        <w:t>乙方按甲方要求于约定时间内送货至指定地点，以满足甲方的经营需要。</w:t>
      </w:r>
    </w:p>
    <w:p>
      <w:pPr>
        <w:adjustRightInd w:val="0"/>
        <w:snapToGrid w:val="0"/>
        <w:spacing w:line="520" w:lineRule="exact"/>
        <w:ind w:firstLine="480" w:firstLineChars="200"/>
        <w:rPr>
          <w:rFonts w:hint="eastAsia" w:ascii="仿宋_GB2312" w:hAnsi="宋体" w:eastAsia="仿宋_GB2312"/>
          <w:color w:val="000000"/>
          <w:sz w:val="24"/>
          <w:szCs w:val="24"/>
          <w:lang w:eastAsia="zh-CN"/>
        </w:rPr>
      </w:pPr>
      <w:r>
        <w:rPr>
          <w:rFonts w:hint="eastAsia" w:ascii="仿宋_GB2312" w:hAnsi="宋体" w:eastAsia="仿宋_GB2312"/>
          <w:color w:val="000000"/>
          <w:sz w:val="24"/>
          <w:szCs w:val="24"/>
          <w:lang w:val="en-US" w:eastAsia="zh-CN"/>
        </w:rPr>
        <w:t>1.3</w:t>
      </w:r>
      <w:r>
        <w:rPr>
          <w:rFonts w:hint="eastAsia" w:ascii="仿宋_GB2312" w:hAnsi="宋体" w:eastAsia="仿宋_GB2312"/>
          <w:color w:val="000000"/>
          <w:sz w:val="24"/>
          <w:szCs w:val="24"/>
        </w:rPr>
        <w:t>乙方不得因市场调价或自身经营原因或断货理由调换或拒绝送交甲方要求的货物，乙方以上述理由迟延或者未向甲方交付货物的，仍视为乙方违约，乙方应当按照本合同第</w:t>
      </w:r>
      <w:r>
        <w:rPr>
          <w:rFonts w:hint="eastAsia" w:ascii="仿宋_GB2312" w:hAnsi="宋体" w:eastAsia="仿宋_GB2312"/>
          <w:color w:val="000000"/>
          <w:sz w:val="24"/>
          <w:szCs w:val="24"/>
          <w:lang w:val="en-US" w:eastAsia="zh-CN"/>
        </w:rPr>
        <w:t>六</w:t>
      </w:r>
      <w:r>
        <w:rPr>
          <w:rFonts w:hint="eastAsia" w:ascii="仿宋_GB2312" w:hAnsi="宋体" w:eastAsia="仿宋_GB2312"/>
          <w:color w:val="000000"/>
          <w:sz w:val="24"/>
          <w:szCs w:val="24"/>
        </w:rPr>
        <w:t>条</w:t>
      </w:r>
      <w:r>
        <w:rPr>
          <w:rFonts w:hint="eastAsia" w:ascii="仿宋_GB2312" w:hAnsi="宋体" w:eastAsia="仿宋_GB2312"/>
          <w:color w:val="000000"/>
          <w:sz w:val="24"/>
          <w:szCs w:val="24"/>
          <w:lang w:val="en-US" w:eastAsia="zh-CN"/>
        </w:rPr>
        <w:t>的约定</w:t>
      </w:r>
      <w:r>
        <w:rPr>
          <w:rFonts w:hint="eastAsia" w:ascii="仿宋_GB2312" w:hAnsi="宋体" w:eastAsia="仿宋_GB2312"/>
          <w:color w:val="000000"/>
          <w:sz w:val="24"/>
          <w:szCs w:val="24"/>
        </w:rPr>
        <w:t>向甲方承担违约责任</w:t>
      </w:r>
      <w:r>
        <w:rPr>
          <w:rFonts w:hint="eastAsia" w:ascii="仿宋_GB2312" w:hAnsi="宋体" w:eastAsia="仿宋_GB2312"/>
          <w:color w:val="000000"/>
          <w:sz w:val="24"/>
          <w:szCs w:val="24"/>
          <w:lang w:eastAsia="zh-CN"/>
        </w:rPr>
        <w:t>。</w:t>
      </w:r>
    </w:p>
    <w:p>
      <w:pPr>
        <w:adjustRightInd w:val="0"/>
        <w:snapToGrid w:val="0"/>
        <w:spacing w:line="520" w:lineRule="exact"/>
        <w:ind w:firstLine="482" w:firstLineChars="200"/>
        <w:rPr>
          <w:rFonts w:hint="eastAsia" w:ascii="仿宋_GB2312" w:eastAsia="仿宋_GB2312" w:hAnsiTheme="minorEastAsia" w:cstheme="minorEastAsia"/>
          <w:b/>
          <w:bCs/>
          <w:color w:val="000000" w:themeColor="text1"/>
          <w:sz w:val="24"/>
          <w:szCs w:val="24"/>
          <w14:textFill>
            <w14:solidFill>
              <w14:schemeClr w14:val="tx1"/>
            </w14:solidFill>
          </w14:textFill>
        </w:rPr>
      </w:pPr>
    </w:p>
    <w:p>
      <w:pPr>
        <w:adjustRightInd w:val="0"/>
        <w:snapToGrid w:val="0"/>
        <w:spacing w:line="520" w:lineRule="exact"/>
        <w:ind w:firstLine="482" w:firstLineChars="200"/>
        <w:rPr>
          <w:rFonts w:ascii="仿宋_GB2312" w:hAnsi="宋体" w:eastAsia="仿宋_GB2312"/>
          <w:b/>
          <w:bCs/>
          <w:color w:val="000000"/>
          <w:sz w:val="24"/>
          <w:szCs w:val="24"/>
        </w:rPr>
      </w:pPr>
      <w:r>
        <w:rPr>
          <w:rFonts w:hint="eastAsia" w:ascii="仿宋_GB2312" w:eastAsia="仿宋_GB2312" w:hAnsiTheme="minorEastAsia" w:cstheme="minorEastAsia"/>
          <w:b/>
          <w:bCs/>
          <w:color w:val="000000" w:themeColor="text1"/>
          <w:sz w:val="24"/>
          <w:szCs w:val="24"/>
          <w14:textFill>
            <w14:solidFill>
              <w14:schemeClr w14:val="tx1"/>
            </w14:solidFill>
          </w14:textFill>
        </w:rPr>
        <w:t xml:space="preserve">第二条 </w:t>
      </w:r>
      <w:r>
        <w:rPr>
          <w:rFonts w:hint="eastAsia" w:ascii="仿宋_GB2312" w:hAnsi="宋体" w:eastAsia="仿宋_GB2312"/>
          <w:b/>
          <w:bCs/>
          <w:color w:val="000000"/>
          <w:sz w:val="24"/>
          <w:szCs w:val="24"/>
        </w:rPr>
        <w:t>商品的数量</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lang w:val="en-US" w:eastAsia="zh-CN"/>
        </w:rPr>
        <w:t>本合同附件载明的数量仅为预计采购量，实际</w:t>
      </w:r>
      <w:r>
        <w:rPr>
          <w:rFonts w:hint="eastAsia" w:ascii="仿宋_GB2312" w:hAnsi="宋体" w:eastAsia="仿宋_GB2312"/>
          <w:color w:val="000000"/>
          <w:sz w:val="24"/>
          <w:szCs w:val="24"/>
        </w:rPr>
        <w:t>购销商品的数量、规格及计量单位以甲方向乙方发出的订单为准，商品由乙方负责运输至甲方指定交货地点，乙方非经甲方同意不得多交货或少交货，也不能分批交货；对于不符合订单数量的商品，甲方有权全部或部分拒收。</w:t>
      </w:r>
    </w:p>
    <w:p>
      <w:pPr>
        <w:adjustRightInd w:val="0"/>
        <w:snapToGrid w:val="0"/>
        <w:spacing w:line="520" w:lineRule="exact"/>
        <w:ind w:firstLine="482" w:firstLineChars="200"/>
        <w:rPr>
          <w:rFonts w:hint="eastAsia" w:ascii="仿宋_GB2312" w:hAnsi="宋体" w:eastAsia="仿宋_GB2312"/>
          <w:b/>
          <w:bCs/>
          <w:color w:val="000000"/>
          <w:sz w:val="24"/>
          <w:szCs w:val="24"/>
          <w:lang w:val="en-US" w:eastAsia="zh-CN"/>
        </w:rPr>
      </w:pPr>
    </w:p>
    <w:p>
      <w:pPr>
        <w:adjustRightInd w:val="0"/>
        <w:snapToGrid w:val="0"/>
        <w:spacing w:line="520" w:lineRule="exact"/>
        <w:ind w:firstLine="482" w:firstLineChars="200"/>
        <w:rPr>
          <w:rFonts w:hint="default" w:ascii="仿宋_GB2312" w:hAnsi="宋体" w:eastAsia="仿宋_GB2312"/>
          <w:b/>
          <w:bCs/>
          <w:color w:val="000000"/>
          <w:sz w:val="24"/>
          <w:szCs w:val="24"/>
        </w:rPr>
      </w:pPr>
      <w:r>
        <w:rPr>
          <w:rFonts w:hint="eastAsia" w:ascii="仿宋_GB2312" w:hAnsi="宋体" w:eastAsia="仿宋_GB2312"/>
          <w:b/>
          <w:bCs/>
          <w:color w:val="000000"/>
          <w:sz w:val="24"/>
          <w:szCs w:val="24"/>
          <w:lang w:val="en-US" w:eastAsia="zh-CN"/>
        </w:rPr>
        <w:t xml:space="preserve">第三条 </w:t>
      </w:r>
      <w:r>
        <w:rPr>
          <w:rFonts w:hint="eastAsia" w:ascii="仿宋_GB2312" w:hAnsi="宋体" w:eastAsia="仿宋_GB2312"/>
          <w:b/>
          <w:bCs/>
          <w:color w:val="000000"/>
          <w:sz w:val="24"/>
          <w:szCs w:val="24"/>
        </w:rPr>
        <w:t>商品的价格</w:t>
      </w:r>
      <w:r>
        <w:rPr>
          <w:rFonts w:hint="eastAsia" w:ascii="仿宋_GB2312" w:hAnsi="宋体" w:eastAsia="仿宋_GB2312"/>
          <w:b/>
          <w:bCs/>
          <w:color w:val="000000"/>
          <w:sz w:val="24"/>
          <w:szCs w:val="24"/>
          <w:lang w:val="en-US" w:eastAsia="zh-CN"/>
        </w:rPr>
        <w:t>和结算方式</w:t>
      </w:r>
    </w:p>
    <w:p>
      <w:pPr>
        <w:adjustRightInd w:val="0"/>
        <w:snapToGrid w:val="0"/>
        <w:spacing w:line="520" w:lineRule="exact"/>
        <w:ind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lang w:val="en-US" w:eastAsia="zh-CN"/>
        </w:rPr>
        <w:t>3.</w:t>
      </w:r>
      <w:r>
        <w:rPr>
          <w:rFonts w:hint="eastAsia" w:ascii="仿宋_GB2312" w:hAnsi="宋体" w:eastAsia="仿宋_GB2312"/>
          <w:color w:val="000000"/>
          <w:sz w:val="24"/>
          <w:szCs w:val="24"/>
        </w:rPr>
        <w:t>1商品的</w:t>
      </w:r>
      <w:r>
        <w:rPr>
          <w:rFonts w:hint="eastAsia" w:ascii="仿宋_GB2312" w:hAnsi="宋体" w:eastAsia="仿宋_GB2312"/>
          <w:color w:val="000000"/>
          <w:sz w:val="24"/>
          <w:szCs w:val="24"/>
          <w:lang w:val="en-US" w:eastAsia="zh-CN"/>
        </w:rPr>
        <w:t>单价</w:t>
      </w:r>
      <w:r>
        <w:rPr>
          <w:rFonts w:hint="eastAsia" w:ascii="仿宋_GB2312" w:hAnsi="宋体" w:eastAsia="仿宋_GB2312"/>
          <w:color w:val="000000"/>
          <w:sz w:val="24"/>
          <w:szCs w:val="24"/>
        </w:rPr>
        <w:t>以甲乙方双方共同确定的价格为准（详见本合同附件</w:t>
      </w:r>
      <w:r>
        <w:rPr>
          <w:rFonts w:hint="eastAsia" w:ascii="仿宋_GB2312" w:hAnsi="宋体" w:eastAsia="仿宋_GB2312"/>
          <w:b/>
          <w:bCs/>
          <w:color w:val="000000"/>
          <w:sz w:val="24"/>
          <w:szCs w:val="24"/>
          <w:highlight w:val="none"/>
        </w:rPr>
        <w:t>《</w:t>
      </w:r>
      <w:r>
        <w:rPr>
          <w:rFonts w:hint="eastAsia" w:ascii="仿宋_GB2312" w:hAnsi="宋体" w:eastAsia="仿宋_GB2312"/>
          <w:b/>
          <w:bCs/>
          <w:color w:val="000000"/>
          <w:sz w:val="24"/>
          <w:szCs w:val="24"/>
          <w:highlight w:val="none"/>
          <w:lang w:val="en-US" w:eastAsia="zh-CN"/>
        </w:rPr>
        <w:t>采购清单</w:t>
      </w:r>
      <w:r>
        <w:rPr>
          <w:rFonts w:hint="eastAsia" w:ascii="仿宋_GB2312" w:hAnsi="宋体" w:eastAsia="仿宋_GB2312"/>
          <w:b/>
          <w:bCs/>
          <w:color w:val="000000"/>
          <w:sz w:val="24"/>
          <w:szCs w:val="24"/>
          <w:highlight w:val="none"/>
        </w:rPr>
        <w:t>》</w:t>
      </w:r>
      <w:r>
        <w:rPr>
          <w:rFonts w:hint="eastAsia" w:ascii="仿宋_GB2312" w:hAnsi="宋体" w:eastAsia="仿宋_GB2312"/>
          <w:color w:val="000000"/>
          <w:sz w:val="24"/>
          <w:szCs w:val="24"/>
          <w:highlight w:val="none"/>
        </w:rPr>
        <w:t>）</w:t>
      </w:r>
      <w:r>
        <w:rPr>
          <w:rFonts w:hint="eastAsia" w:ascii="仿宋_GB2312" w:hAnsi="宋体" w:eastAsia="仿宋_GB2312"/>
          <w:color w:val="000000"/>
          <w:sz w:val="24"/>
          <w:szCs w:val="24"/>
        </w:rPr>
        <w:t>，该价格作为最终的结算价。合同单价包括但不限于材料费、人工费、运输费、保险费、包装费、利润、进出口手续费用（如有）、税费等乙方为履行本合同项下全部义务所需的所有费用。除此之外，甲方无需就本合同项下服务向乙方或第三方支付任何其他费用。</w:t>
      </w:r>
    </w:p>
    <w:p>
      <w:pPr>
        <w:adjustRightInd w:val="0"/>
        <w:snapToGrid w:val="0"/>
        <w:spacing w:line="520" w:lineRule="exact"/>
        <w:ind w:firstLine="480" w:firstLineChars="200"/>
        <w:rPr>
          <w:rFonts w:hint="eastAsia" w:ascii="仿宋_GB2312" w:hAnsi="宋体" w:eastAsia="仿宋_GB2312"/>
          <w:color w:val="000000"/>
          <w:sz w:val="24"/>
          <w:szCs w:val="24"/>
          <w:u w:val="single"/>
        </w:rPr>
      </w:pPr>
      <w:r>
        <w:rPr>
          <w:rFonts w:hint="eastAsia" w:ascii="仿宋_GB2312" w:hAnsi="宋体" w:eastAsia="仿宋_GB2312"/>
          <w:color w:val="000000"/>
          <w:sz w:val="24"/>
          <w:szCs w:val="24"/>
          <w:lang w:val="en-US" w:eastAsia="zh-CN"/>
        </w:rPr>
        <w:t>3.2</w:t>
      </w:r>
      <w:r>
        <w:rPr>
          <w:rFonts w:hint="eastAsia" w:ascii="仿宋_GB2312" w:hAnsi="宋体" w:eastAsia="仿宋_GB2312"/>
          <w:color w:val="000000"/>
          <w:sz w:val="24"/>
          <w:szCs w:val="24"/>
        </w:rPr>
        <w:t>本合同暂定</w:t>
      </w:r>
      <w:r>
        <w:rPr>
          <w:rFonts w:hint="eastAsia" w:ascii="仿宋_GB2312" w:hAnsi="宋体" w:eastAsia="仿宋_GB2312"/>
          <w:color w:val="000000"/>
          <w:sz w:val="24"/>
          <w:szCs w:val="24"/>
          <w:lang w:val="en-US" w:eastAsia="zh-CN"/>
        </w:rPr>
        <w:t>总价款</w:t>
      </w:r>
      <w:r>
        <w:rPr>
          <w:rFonts w:hint="eastAsia" w:ascii="仿宋_GB2312" w:hAnsi="宋体" w:eastAsia="仿宋_GB2312"/>
          <w:color w:val="000000"/>
          <w:sz w:val="24"/>
          <w:szCs w:val="24"/>
        </w:rPr>
        <w:t>为：</w:t>
      </w:r>
      <w:r>
        <w:rPr>
          <w:rFonts w:hint="eastAsia" w:ascii="仿宋_GB2312" w:hAnsi="宋体" w:eastAsia="仿宋_GB2312"/>
          <w:color w:val="000000"/>
          <w:sz w:val="24"/>
          <w:szCs w:val="24"/>
          <w:u w:val="single"/>
        </w:rPr>
        <w:t xml:space="preserve">         元</w:t>
      </w:r>
      <w:r>
        <w:rPr>
          <w:rFonts w:hint="eastAsia" w:ascii="仿宋_GB2312" w:hAnsi="宋体" w:eastAsia="仿宋_GB2312"/>
          <w:color w:val="000000"/>
          <w:sz w:val="24"/>
          <w:szCs w:val="24"/>
          <w:u w:val="single"/>
          <w:lang w:val="en-US" w:eastAsia="zh-CN"/>
        </w:rPr>
        <w:t>/两年</w:t>
      </w:r>
      <w:r>
        <w:rPr>
          <w:rFonts w:hint="eastAsia" w:ascii="仿宋_GB2312" w:hAnsi="宋体" w:eastAsia="仿宋_GB2312"/>
          <w:color w:val="000000"/>
          <w:sz w:val="24"/>
          <w:szCs w:val="24"/>
          <w:u w:val="single"/>
        </w:rPr>
        <w:t>。</w:t>
      </w:r>
    </w:p>
    <w:p>
      <w:pPr>
        <w:adjustRightInd w:val="0"/>
        <w:snapToGrid w:val="0"/>
        <w:spacing w:line="520" w:lineRule="exact"/>
        <w:ind w:firstLine="480" w:firstLineChars="200"/>
        <w:rPr>
          <w:rFonts w:hint="eastAsia" w:ascii="仿宋_GB2312" w:hAnsi="宋体" w:eastAsia="仿宋_GB2312"/>
          <w:color w:val="000000"/>
          <w:sz w:val="24"/>
          <w:szCs w:val="24"/>
          <w:highlight w:val="none"/>
        </w:rPr>
      </w:pPr>
      <w:r>
        <w:rPr>
          <w:rFonts w:hint="eastAsia" w:ascii="仿宋_GB2312" w:hAnsi="宋体" w:eastAsia="仿宋_GB2312"/>
          <w:color w:val="000000"/>
          <w:sz w:val="24"/>
          <w:szCs w:val="24"/>
          <w:highlight w:val="none"/>
          <w:lang w:val="en-US" w:eastAsia="zh-CN"/>
        </w:rPr>
        <w:t>3.3结算方式：据实结算，先货后款。</w:t>
      </w:r>
      <w:r>
        <w:rPr>
          <w:rFonts w:hint="eastAsia" w:ascii="仿宋_GB2312" w:hAnsi="宋体" w:eastAsia="仿宋_GB2312"/>
          <w:color w:val="000000"/>
          <w:sz w:val="24"/>
          <w:szCs w:val="24"/>
          <w:highlight w:val="none"/>
        </w:rPr>
        <w:t>每月15日之前，甲乙双方对上个月的供货清单、供货数量及货款金额进行核对，经甲方在供货清单的对账表上盖章确认</w:t>
      </w:r>
      <w:r>
        <w:rPr>
          <w:rFonts w:hint="eastAsia" w:ascii="仿宋_GB2312" w:hAnsi="宋体" w:eastAsia="仿宋_GB2312"/>
          <w:color w:val="000000"/>
          <w:sz w:val="24"/>
          <w:szCs w:val="24"/>
          <w:highlight w:val="none"/>
          <w:lang w:val="en-US" w:eastAsia="zh-CN"/>
        </w:rPr>
        <w:t>后</w:t>
      </w:r>
      <w:r>
        <w:rPr>
          <w:rFonts w:hint="eastAsia" w:ascii="仿宋_GB2312" w:hAnsi="宋体" w:eastAsia="仿宋_GB2312"/>
          <w:color w:val="000000"/>
          <w:sz w:val="24"/>
          <w:szCs w:val="24"/>
          <w:highlight w:val="none"/>
        </w:rPr>
        <w:t>乙方提供等额合法有效的</w:t>
      </w:r>
      <w:r>
        <w:rPr>
          <w:rFonts w:hint="eastAsia" w:ascii="仿宋_GB2312" w:hAnsi="宋体" w:eastAsia="仿宋_GB2312"/>
          <w:color w:val="000000"/>
          <w:sz w:val="24"/>
          <w:szCs w:val="24"/>
          <w:highlight w:val="none"/>
          <w:lang w:eastAsia="zh-CN"/>
        </w:rPr>
        <w:t>增值税专用</w:t>
      </w:r>
      <w:r>
        <w:rPr>
          <w:rFonts w:hint="eastAsia" w:ascii="仿宋_GB2312" w:hAnsi="宋体" w:eastAsia="仿宋_GB2312"/>
          <w:color w:val="000000"/>
          <w:sz w:val="24"/>
          <w:szCs w:val="24"/>
          <w:highlight w:val="none"/>
        </w:rPr>
        <w:t>发票，</w:t>
      </w:r>
      <w:r>
        <w:rPr>
          <w:rFonts w:hint="eastAsia" w:ascii="仿宋_GB2312" w:hAnsi="宋体" w:eastAsia="仿宋_GB2312"/>
          <w:color w:val="000000"/>
          <w:sz w:val="24"/>
          <w:szCs w:val="24"/>
          <w:highlight w:val="none"/>
          <w:lang w:val="en-US" w:eastAsia="zh-CN"/>
        </w:rPr>
        <w:t>甲方收到发票后，</w:t>
      </w:r>
      <w:r>
        <w:rPr>
          <w:rFonts w:hint="eastAsia" w:ascii="仿宋_GB2312" w:hAnsi="宋体" w:eastAsia="仿宋_GB2312"/>
          <w:color w:val="000000"/>
          <w:sz w:val="24"/>
          <w:szCs w:val="24"/>
          <w:highlight w:val="none"/>
        </w:rPr>
        <w:t>采取隔月付款的方式</w:t>
      </w:r>
      <w:r>
        <w:rPr>
          <w:rFonts w:hint="eastAsia" w:ascii="仿宋_GB2312" w:hAnsi="宋体" w:eastAsia="仿宋_GB2312"/>
          <w:color w:val="000000"/>
          <w:sz w:val="24"/>
          <w:szCs w:val="24"/>
          <w:highlight w:val="none"/>
          <w:lang w:val="en-US" w:eastAsia="zh-CN"/>
        </w:rPr>
        <w:t>向乙方</w:t>
      </w:r>
      <w:r>
        <w:rPr>
          <w:rFonts w:hint="eastAsia" w:ascii="仿宋_GB2312" w:hAnsi="宋体" w:eastAsia="仿宋_GB2312"/>
          <w:color w:val="000000"/>
          <w:sz w:val="24"/>
          <w:szCs w:val="24"/>
          <w:highlight w:val="none"/>
        </w:rPr>
        <w:t>支付货款额</w:t>
      </w:r>
      <w:r>
        <w:rPr>
          <w:rFonts w:hint="eastAsia" w:ascii="仿宋_GB2312" w:hAnsi="宋体" w:eastAsia="仿宋_GB2312"/>
          <w:color w:val="000000"/>
          <w:sz w:val="24"/>
          <w:szCs w:val="24"/>
          <w:highlight w:val="none"/>
          <w:lang w:eastAsia="zh-CN"/>
        </w:rPr>
        <w:t>，</w:t>
      </w:r>
      <w:r>
        <w:rPr>
          <w:rFonts w:hint="eastAsia" w:ascii="仿宋_GB2312" w:hAnsi="宋体" w:eastAsia="仿宋_GB2312"/>
          <w:color w:val="000000"/>
          <w:sz w:val="24"/>
          <w:szCs w:val="24"/>
          <w:highlight w:val="none"/>
          <w:lang w:val="en-US" w:eastAsia="zh-CN"/>
        </w:rPr>
        <w:t>即甲方</w:t>
      </w:r>
      <w:r>
        <w:rPr>
          <w:rFonts w:hint="eastAsia" w:ascii="仿宋_GB2312" w:hAnsi="宋体" w:eastAsia="仿宋_GB2312"/>
          <w:color w:val="000000"/>
          <w:sz w:val="24"/>
          <w:szCs w:val="24"/>
          <w:highlight w:val="none"/>
        </w:rPr>
        <w:t>应在（T+2）月的最后一日之前支付T月的货款。</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乙方开具的发票应直接交到甲方财务部，不得将发票随货交给甲方其他人员。</w:t>
      </w:r>
      <w:r>
        <w:rPr>
          <w:rFonts w:hint="eastAsia" w:ascii="仿宋_GB2312" w:hAnsi="宋体" w:eastAsia="仿宋_GB2312"/>
          <w:color w:val="000000"/>
          <w:sz w:val="24"/>
          <w:szCs w:val="24"/>
          <w:lang w:val="en-US" w:eastAsia="zh-CN"/>
        </w:rPr>
        <w:t>若乙方未提供有效发票，则</w:t>
      </w:r>
      <w:r>
        <w:rPr>
          <w:rFonts w:hint="eastAsia" w:ascii="仿宋_GB2312" w:hAnsi="宋体" w:eastAsia="仿宋_GB2312"/>
          <w:color w:val="000000"/>
          <w:sz w:val="24"/>
          <w:szCs w:val="24"/>
        </w:rPr>
        <w:t>甲方有权拒绝付款，且不承担违约责任。</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3.3乙方指定</w:t>
      </w:r>
      <w:r>
        <w:rPr>
          <w:rFonts w:hint="eastAsia" w:ascii="仿宋_GB2312" w:hAnsi="宋体" w:eastAsia="仿宋_GB2312"/>
          <w:color w:val="000000"/>
          <w:sz w:val="24"/>
          <w:szCs w:val="24"/>
          <w:lang w:val="en-US" w:eastAsia="zh-CN"/>
        </w:rPr>
        <w:t>收款</w:t>
      </w:r>
      <w:r>
        <w:rPr>
          <w:rFonts w:hint="eastAsia" w:ascii="仿宋_GB2312" w:hAnsi="宋体" w:eastAsia="仿宋_GB2312"/>
          <w:color w:val="000000"/>
          <w:sz w:val="24"/>
          <w:szCs w:val="24"/>
        </w:rPr>
        <w:t>账户的名称须是乙方单位，开具的发票单位也须是乙方单位。</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乙方指定收款账户信息如下：</w:t>
      </w:r>
    </w:p>
    <w:p>
      <w:pPr>
        <w:adjustRightInd w:val="0"/>
        <w:snapToGrid w:val="0"/>
        <w:spacing w:line="520" w:lineRule="exact"/>
        <w:ind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rPr>
        <w:t>账户名称：</w:t>
      </w:r>
    </w:p>
    <w:p>
      <w:pPr>
        <w:adjustRightInd w:val="0"/>
        <w:snapToGrid w:val="0"/>
        <w:spacing w:line="520" w:lineRule="exact"/>
        <w:ind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rPr>
        <w:t>账号：</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开户行：</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乙方保证提供的账户信息准确无误，乙方账户信息如有变更，应在合同规定的付款时间基础上至少提前7日以书面方式通知甲方。如乙方未按时通知或通知有误而导致甲方延期付款或无法转账的，甲方不承担任何责任。</w:t>
      </w:r>
    </w:p>
    <w:p>
      <w:pPr>
        <w:adjustRightInd w:val="0"/>
        <w:snapToGrid w:val="0"/>
        <w:spacing w:line="520" w:lineRule="exact"/>
        <w:ind w:firstLine="482" w:firstLineChars="200"/>
        <w:rPr>
          <w:rFonts w:ascii="仿宋_GB2312" w:hAnsi="宋体" w:eastAsia="仿宋_GB2312"/>
          <w:color w:val="000000"/>
          <w:sz w:val="24"/>
          <w:szCs w:val="24"/>
        </w:rPr>
      </w:pPr>
      <w:r>
        <w:rPr>
          <w:rFonts w:hint="eastAsia" w:ascii="仿宋_GB2312" w:hAnsi="宋体" w:eastAsia="仿宋_GB2312"/>
          <w:b/>
          <w:bCs/>
          <w:color w:val="000000"/>
          <w:sz w:val="24"/>
          <w:szCs w:val="24"/>
          <w:lang w:val="en-US" w:eastAsia="zh-CN"/>
        </w:rPr>
        <w:t>3.4特别约定：本合同</w:t>
      </w:r>
      <w:r>
        <w:rPr>
          <w:rFonts w:hint="eastAsia" w:ascii="仿宋_GB2312" w:hAnsi="宋体" w:eastAsia="仿宋_GB2312"/>
          <w:b/>
          <w:bCs/>
          <w:color w:val="000000"/>
          <w:sz w:val="24"/>
          <w:szCs w:val="24"/>
        </w:rPr>
        <w:t>暂定</w:t>
      </w:r>
      <w:r>
        <w:rPr>
          <w:rFonts w:hint="eastAsia" w:ascii="仿宋_GB2312" w:hAnsi="宋体" w:eastAsia="仿宋_GB2312"/>
          <w:b/>
          <w:bCs/>
          <w:color w:val="000000"/>
          <w:sz w:val="24"/>
          <w:szCs w:val="24"/>
          <w:lang w:val="en-US" w:eastAsia="zh-CN"/>
        </w:rPr>
        <w:t>总价款</w:t>
      </w:r>
      <w:r>
        <w:rPr>
          <w:rFonts w:hint="eastAsia" w:ascii="仿宋_GB2312" w:hAnsi="宋体" w:eastAsia="仿宋_GB2312"/>
          <w:b/>
          <w:bCs/>
          <w:color w:val="000000"/>
          <w:sz w:val="24"/>
          <w:szCs w:val="24"/>
        </w:rPr>
        <w:t>为</w:t>
      </w:r>
      <w:r>
        <w:rPr>
          <w:rFonts w:hint="eastAsia" w:ascii="仿宋_GB2312" w:hAnsi="宋体" w:eastAsia="仿宋_GB2312"/>
          <w:b/>
          <w:bCs/>
          <w:color w:val="000000"/>
          <w:sz w:val="24"/>
          <w:szCs w:val="24"/>
          <w:lang w:eastAsia="zh-CN"/>
        </w:rPr>
        <w:t>【</w:t>
      </w:r>
      <w:r>
        <w:rPr>
          <w:rFonts w:hint="eastAsia" w:ascii="仿宋_GB2312" w:hAnsi="宋体" w:eastAsia="仿宋_GB2312"/>
          <w:b/>
          <w:bCs/>
          <w:color w:val="000000"/>
          <w:sz w:val="24"/>
          <w:szCs w:val="24"/>
          <w:lang w:val="en-US" w:eastAsia="zh-CN"/>
        </w:rPr>
        <w:t xml:space="preserve">   </w:t>
      </w:r>
      <w:r>
        <w:rPr>
          <w:rFonts w:hint="eastAsia" w:ascii="仿宋_GB2312" w:hAnsi="宋体" w:eastAsia="仿宋_GB2312"/>
          <w:b/>
          <w:bCs/>
          <w:color w:val="000000"/>
          <w:sz w:val="24"/>
          <w:szCs w:val="24"/>
          <w:lang w:eastAsia="zh-CN"/>
        </w:rPr>
        <w:t>】</w:t>
      </w:r>
      <w:r>
        <w:rPr>
          <w:rFonts w:hint="eastAsia" w:ascii="仿宋_GB2312" w:hAnsi="宋体" w:eastAsia="仿宋_GB2312"/>
          <w:b/>
          <w:bCs/>
          <w:color w:val="000000"/>
          <w:sz w:val="24"/>
          <w:szCs w:val="24"/>
          <w:lang w:val="en-US" w:eastAsia="zh-CN"/>
        </w:rPr>
        <w:t>元</w:t>
      </w:r>
      <w:r>
        <w:rPr>
          <w:rFonts w:hint="eastAsia" w:ascii="仿宋_GB2312" w:hAnsi="宋体" w:eastAsia="仿宋_GB2312"/>
          <w:b/>
          <w:bCs/>
          <w:color w:val="000000"/>
          <w:sz w:val="24"/>
          <w:szCs w:val="24"/>
          <w:lang w:eastAsia="zh-CN"/>
        </w:rPr>
        <w:t>，</w:t>
      </w:r>
      <w:r>
        <w:rPr>
          <w:rFonts w:hint="eastAsia" w:ascii="仿宋_GB2312" w:hAnsi="宋体" w:eastAsia="仿宋_GB2312"/>
          <w:b/>
          <w:bCs/>
          <w:color w:val="000000"/>
          <w:sz w:val="24"/>
          <w:szCs w:val="24"/>
          <w:lang w:val="en-US" w:eastAsia="zh-CN"/>
        </w:rPr>
        <w:t>故在本合同履行期间，如乙方供货金额达到【   】元，甲方有权单方面解除本合同，且无须承担违约责任。</w:t>
      </w:r>
    </w:p>
    <w:p>
      <w:pPr>
        <w:numPr>
          <w:ilvl w:val="0"/>
          <w:numId w:val="0"/>
        </w:numPr>
        <w:adjustRightInd w:val="0"/>
        <w:snapToGrid w:val="0"/>
        <w:spacing w:line="520" w:lineRule="exact"/>
        <w:ind w:firstLine="482" w:firstLineChars="200"/>
        <w:rPr>
          <w:rFonts w:hint="eastAsia" w:ascii="仿宋_GB2312" w:hAnsi="宋体" w:eastAsia="仿宋_GB2312" w:cs="Times New Roman"/>
          <w:b/>
          <w:bCs/>
          <w:color w:val="000000"/>
          <w:kern w:val="2"/>
          <w:sz w:val="24"/>
          <w:szCs w:val="24"/>
          <w:lang w:val="en-US" w:eastAsia="zh-CN" w:bidi="ar-SA"/>
        </w:rPr>
      </w:pPr>
    </w:p>
    <w:p>
      <w:pPr>
        <w:numPr>
          <w:ilvl w:val="0"/>
          <w:numId w:val="0"/>
        </w:numPr>
        <w:adjustRightInd w:val="0"/>
        <w:snapToGrid w:val="0"/>
        <w:spacing w:line="520" w:lineRule="exact"/>
        <w:ind w:firstLine="482" w:firstLineChars="200"/>
        <w:rPr>
          <w:rFonts w:hint="eastAsia" w:ascii="仿宋_GB2312" w:hAnsi="宋体" w:eastAsia="仿宋_GB2312" w:cs="Times New Roman"/>
          <w:b/>
          <w:bCs/>
          <w:color w:val="000000"/>
          <w:kern w:val="2"/>
          <w:sz w:val="24"/>
          <w:szCs w:val="24"/>
          <w:lang w:val="en-US" w:eastAsia="zh-CN" w:bidi="ar-SA"/>
        </w:rPr>
      </w:pPr>
      <w:r>
        <w:rPr>
          <w:rFonts w:hint="eastAsia" w:ascii="仿宋_GB2312" w:hAnsi="宋体" w:eastAsia="仿宋_GB2312" w:cs="Times New Roman"/>
          <w:b/>
          <w:bCs/>
          <w:color w:val="000000"/>
          <w:kern w:val="2"/>
          <w:sz w:val="24"/>
          <w:szCs w:val="24"/>
          <w:lang w:val="en-US" w:eastAsia="zh-CN" w:bidi="ar-SA"/>
        </w:rPr>
        <w:t>第四条 商品包装及运输</w:t>
      </w:r>
    </w:p>
    <w:p>
      <w:pPr>
        <w:adjustRightInd w:val="0"/>
        <w:snapToGrid w:val="0"/>
        <w:spacing w:line="520" w:lineRule="exact"/>
        <w:ind w:firstLine="480" w:firstLineChars="200"/>
        <w:rPr>
          <w:rFonts w:hint="eastAsia" w:ascii="仿宋_GB2312" w:hAnsi="宋体" w:eastAsia="仿宋_GB2312" w:cs="宋体"/>
          <w:color w:val="000000"/>
          <w:sz w:val="24"/>
        </w:rPr>
      </w:pPr>
      <w:r>
        <w:rPr>
          <w:rFonts w:hint="eastAsia" w:ascii="仿宋_GB2312" w:hAnsi="宋体" w:eastAsia="仿宋_GB2312" w:cs="宋体"/>
          <w:color w:val="000000"/>
          <w:sz w:val="24"/>
          <w:lang w:val="en-US" w:eastAsia="zh-CN"/>
        </w:rPr>
        <w:t>4.1</w:t>
      </w:r>
      <w:r>
        <w:rPr>
          <w:rFonts w:hint="eastAsia" w:ascii="仿宋_GB2312" w:hAnsi="宋体" w:eastAsia="仿宋_GB2312" w:cs="宋体"/>
          <w:color w:val="000000"/>
          <w:sz w:val="24"/>
        </w:rPr>
        <w:t>包装：按生产商的标准包装，且应符合国家有关标准要求，并保证货物运抵现场时不受任何损坏。商品的包装应符合国家的规定或双方的约定，并确保商品安全、卫生后交甲方使用。商品的包装之标识应符合中华人民共和国法律、法规等对有关标的说明、产地、原材料、用途、警语、</w:t>
      </w:r>
      <w:r>
        <w:rPr>
          <w:rFonts w:hint="eastAsia" w:ascii="仿宋_GB2312" w:hAnsi="宋体" w:eastAsia="仿宋_GB2312" w:cs="宋体"/>
          <w:color w:val="000000"/>
          <w:sz w:val="24"/>
          <w:lang w:val="en-US" w:eastAsia="zh-CN"/>
        </w:rPr>
        <w:t>生产日期、</w:t>
      </w:r>
      <w:r>
        <w:rPr>
          <w:rFonts w:hint="eastAsia" w:ascii="仿宋_GB2312" w:hAnsi="宋体" w:eastAsia="仿宋_GB2312" w:cs="宋体"/>
          <w:color w:val="000000"/>
          <w:sz w:val="24"/>
        </w:rPr>
        <w:t>保质期及</w:t>
      </w:r>
      <w:r>
        <w:rPr>
          <w:rFonts w:hint="eastAsia" w:ascii="仿宋_GB2312" w:hAnsi="宋体" w:eastAsia="仿宋_GB2312" w:cs="宋体"/>
          <w:color w:val="000000"/>
          <w:sz w:val="24"/>
          <w:lang w:val="en-US" w:eastAsia="zh-CN"/>
        </w:rPr>
        <w:t>存储</w:t>
      </w:r>
      <w:r>
        <w:rPr>
          <w:rFonts w:hint="eastAsia" w:ascii="仿宋_GB2312" w:hAnsi="宋体" w:eastAsia="仿宋_GB2312" w:cs="宋体"/>
          <w:color w:val="000000"/>
          <w:sz w:val="24"/>
        </w:rPr>
        <w:t>条件等之规定，否则甲方有权拒收。</w:t>
      </w:r>
    </w:p>
    <w:p>
      <w:pPr>
        <w:adjustRightInd w:val="0"/>
        <w:snapToGrid w:val="0"/>
        <w:spacing w:line="520" w:lineRule="exact"/>
        <w:ind w:firstLine="480" w:firstLineChars="200"/>
        <w:rPr>
          <w:rFonts w:hint="eastAsia" w:ascii="仿宋_GB2312" w:hAnsi="宋体" w:eastAsia="仿宋_GB2312" w:cs="宋体"/>
          <w:color w:val="000000"/>
          <w:sz w:val="24"/>
          <w:lang w:val="en-US" w:eastAsia="zh-CN"/>
        </w:rPr>
      </w:pPr>
      <w:r>
        <w:rPr>
          <w:rFonts w:hint="eastAsia" w:ascii="仿宋_GB2312" w:hAnsi="宋体" w:eastAsia="仿宋_GB2312" w:cs="宋体"/>
          <w:color w:val="000000"/>
          <w:sz w:val="24"/>
          <w:lang w:val="en-US" w:eastAsia="zh-CN"/>
        </w:rPr>
        <w:t>4.2</w:t>
      </w:r>
      <w:r>
        <w:rPr>
          <w:rFonts w:hint="eastAsia" w:ascii="仿宋_GB2312" w:hAnsi="宋体" w:eastAsia="仿宋_GB2312" w:cs="宋体"/>
          <w:color w:val="000000"/>
          <w:sz w:val="24"/>
        </w:rPr>
        <w:t>乙方负责装货、运输，将货物安全运抵交货目的地并卸载。乙方负责自付费用办理全部货物从工厂发运至交货目的地全过程的保险</w:t>
      </w:r>
      <w:r>
        <w:rPr>
          <w:rFonts w:hint="eastAsia" w:ascii="仿宋_GB2312" w:hAnsi="宋体" w:eastAsia="仿宋_GB2312" w:cs="宋体"/>
          <w:color w:val="000000"/>
          <w:sz w:val="24"/>
          <w:lang w:eastAsia="zh-CN"/>
        </w:rPr>
        <w:t>（</w:t>
      </w:r>
      <w:r>
        <w:rPr>
          <w:rFonts w:hint="eastAsia" w:ascii="仿宋_GB2312" w:hAnsi="宋体" w:eastAsia="仿宋_GB2312" w:cs="宋体"/>
          <w:color w:val="000000"/>
          <w:sz w:val="24"/>
          <w:lang w:val="en-US" w:eastAsia="zh-CN"/>
        </w:rPr>
        <w:t>如需</w:t>
      </w:r>
      <w:r>
        <w:rPr>
          <w:rFonts w:hint="eastAsia" w:ascii="仿宋_GB2312" w:hAnsi="宋体" w:eastAsia="仿宋_GB2312" w:cs="宋体"/>
          <w:color w:val="000000"/>
          <w:sz w:val="24"/>
          <w:lang w:eastAsia="zh-CN"/>
        </w:rPr>
        <w:t>）</w:t>
      </w:r>
      <w:r>
        <w:rPr>
          <w:rFonts w:hint="eastAsia" w:ascii="仿宋_GB2312" w:hAnsi="宋体" w:eastAsia="仿宋_GB2312" w:cs="宋体"/>
          <w:color w:val="000000"/>
          <w:sz w:val="24"/>
        </w:rPr>
        <w:t>及保护事宜，运途期间所有责任由乙方自行负责。货到甲方现场并经甲方验收合格</w:t>
      </w:r>
      <w:r>
        <w:rPr>
          <w:rFonts w:hint="eastAsia" w:ascii="仿宋_GB2312" w:hAnsi="宋体" w:eastAsia="仿宋_GB2312" w:cs="宋体"/>
          <w:color w:val="000000"/>
          <w:sz w:val="24"/>
          <w:lang w:val="en-US" w:eastAsia="zh-CN"/>
        </w:rPr>
        <w:t>之前</w:t>
      </w:r>
      <w:r>
        <w:rPr>
          <w:rFonts w:hint="eastAsia" w:ascii="仿宋_GB2312" w:hAnsi="宋体" w:eastAsia="仿宋_GB2312" w:cs="宋体"/>
          <w:color w:val="000000"/>
          <w:sz w:val="24"/>
        </w:rPr>
        <w:t>，</w:t>
      </w:r>
      <w:r>
        <w:rPr>
          <w:rFonts w:hint="eastAsia" w:ascii="仿宋_GB2312" w:hAnsi="宋体" w:eastAsia="仿宋_GB2312" w:cs="宋体"/>
          <w:color w:val="000000"/>
          <w:sz w:val="24"/>
          <w:lang w:val="en-US" w:eastAsia="zh-CN"/>
        </w:rPr>
        <w:t>货物损坏、灭失的风险由乙方承担</w:t>
      </w:r>
      <w:r>
        <w:rPr>
          <w:rFonts w:hint="eastAsia" w:ascii="仿宋_GB2312" w:hAnsi="宋体" w:eastAsia="仿宋_GB2312" w:cs="宋体"/>
          <w:color w:val="000000"/>
          <w:sz w:val="24"/>
        </w:rPr>
        <w:t>。</w:t>
      </w:r>
    </w:p>
    <w:p>
      <w:pPr>
        <w:adjustRightInd w:val="0"/>
        <w:snapToGrid w:val="0"/>
        <w:spacing w:line="520" w:lineRule="exact"/>
        <w:ind w:firstLine="480" w:firstLineChars="200"/>
        <w:rPr>
          <w:rFonts w:hint="default" w:ascii="仿宋_GB2312" w:hAnsi="宋体" w:eastAsia="仿宋_GB2312"/>
          <w:b/>
          <w:bCs/>
          <w:color w:val="000000"/>
          <w:sz w:val="24"/>
          <w:szCs w:val="24"/>
          <w:lang w:val="en-US" w:eastAsia="zh-CN"/>
        </w:rPr>
      </w:pPr>
      <w:r>
        <w:rPr>
          <w:rFonts w:hint="eastAsia" w:ascii="仿宋_GB2312" w:hAnsi="宋体" w:eastAsia="仿宋_GB2312" w:cs="宋体"/>
          <w:color w:val="000000"/>
          <w:sz w:val="24"/>
          <w:lang w:val="en-US" w:eastAsia="zh-CN"/>
        </w:rPr>
        <w:br w:type="textWrapping"/>
      </w:r>
      <w:r>
        <w:rPr>
          <w:rFonts w:hint="eastAsia" w:ascii="仿宋_GB2312" w:hAnsi="宋体" w:eastAsia="仿宋_GB2312" w:cs="Times New Roman"/>
          <w:b/>
          <w:bCs/>
          <w:color w:val="000000"/>
          <w:kern w:val="2"/>
          <w:sz w:val="24"/>
          <w:szCs w:val="24"/>
          <w:lang w:val="en-US" w:eastAsia="zh-CN" w:bidi="ar-SA"/>
        </w:rPr>
        <w:t xml:space="preserve">第五条 </w:t>
      </w:r>
      <w:r>
        <w:rPr>
          <w:rFonts w:hint="eastAsia" w:ascii="仿宋_GB2312" w:hAnsi="宋体" w:eastAsia="仿宋_GB2312"/>
          <w:b/>
          <w:bCs/>
          <w:color w:val="000000"/>
          <w:sz w:val="24"/>
          <w:szCs w:val="24"/>
          <w:lang w:val="en-US" w:eastAsia="zh-CN"/>
        </w:rPr>
        <w:t>商品质量要求及验收程序</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lang w:val="en-US" w:eastAsia="zh-CN"/>
        </w:rPr>
        <w:t>5.</w:t>
      </w:r>
      <w:r>
        <w:rPr>
          <w:rFonts w:hint="eastAsia" w:ascii="仿宋_GB2312" w:hAnsi="宋体" w:eastAsia="仿宋_GB2312"/>
          <w:color w:val="000000"/>
          <w:sz w:val="24"/>
          <w:szCs w:val="24"/>
        </w:rPr>
        <w:t>1乙方按甲方备货单要求交货前，应提供能确认该批次商品质量合格的检验报告，并将下列证件及其他一切必要的文件随之一并交付甲方：</w:t>
      </w:r>
    </w:p>
    <w:p>
      <w:pPr>
        <w:adjustRightInd w:val="0"/>
        <w:snapToGrid w:val="0"/>
        <w:spacing w:line="520" w:lineRule="exact"/>
        <w:ind w:leftChars="200"/>
        <w:rPr>
          <w:rFonts w:hint="eastAsia" w:ascii="仿宋_GB2312" w:hAnsi="宋体" w:eastAsia="仿宋_GB2312"/>
          <w:color w:val="000000"/>
          <w:sz w:val="24"/>
          <w:szCs w:val="24"/>
        </w:rPr>
      </w:pPr>
      <w:r>
        <w:rPr>
          <w:rFonts w:hint="eastAsia" w:ascii="仿宋_GB2312" w:hAnsi="宋体" w:eastAsia="仿宋_GB2312"/>
          <w:color w:val="000000"/>
          <w:sz w:val="24"/>
          <w:szCs w:val="24"/>
        </w:rPr>
        <w:t>□营业执照及税务登记证</w:t>
      </w:r>
    </w:p>
    <w:p>
      <w:pPr>
        <w:adjustRightInd w:val="0"/>
        <w:snapToGrid w:val="0"/>
        <w:spacing w:line="520" w:lineRule="exact"/>
        <w:ind w:leftChars="200"/>
        <w:rPr>
          <w:rFonts w:hint="eastAsia" w:ascii="仿宋_GB2312" w:hAnsi="宋体" w:eastAsia="仿宋_GB2312"/>
          <w:color w:val="000000"/>
          <w:sz w:val="24"/>
          <w:szCs w:val="24"/>
        </w:rPr>
      </w:pPr>
      <w:r>
        <w:rPr>
          <w:rFonts w:hint="eastAsia" w:ascii="仿宋_GB2312" w:hAnsi="宋体" w:eastAsia="仿宋_GB2312"/>
          <w:color w:val="000000"/>
          <w:sz w:val="24"/>
          <w:szCs w:val="24"/>
        </w:rPr>
        <w:t>□质量检测报告（检验检疫证明）</w:t>
      </w:r>
    </w:p>
    <w:p>
      <w:pPr>
        <w:adjustRightInd w:val="0"/>
        <w:snapToGrid w:val="0"/>
        <w:spacing w:line="520" w:lineRule="exact"/>
        <w:ind w:leftChars="200"/>
        <w:rPr>
          <w:rFonts w:hint="eastAsia" w:ascii="仿宋_GB2312" w:hAnsi="宋体" w:eastAsia="仿宋_GB2312"/>
          <w:color w:val="000000"/>
          <w:sz w:val="24"/>
          <w:szCs w:val="24"/>
        </w:rPr>
      </w:pPr>
      <w:r>
        <w:rPr>
          <w:rFonts w:hint="eastAsia" w:ascii="仿宋_GB2312" w:hAnsi="宋体" w:eastAsia="仿宋_GB2312"/>
          <w:color w:val="000000"/>
          <w:sz w:val="24"/>
          <w:szCs w:val="24"/>
        </w:rPr>
        <w:t>□卫生许可证或食品流通许可证</w:t>
      </w:r>
    </w:p>
    <w:p>
      <w:pPr>
        <w:adjustRightInd w:val="0"/>
        <w:snapToGrid w:val="0"/>
        <w:spacing w:line="520" w:lineRule="exact"/>
        <w:ind w:leftChars="200"/>
        <w:rPr>
          <w:rFonts w:hint="eastAsia" w:ascii="仿宋_GB2312" w:hAnsi="宋体" w:eastAsia="仿宋_GB2312"/>
          <w:color w:val="000000"/>
          <w:sz w:val="24"/>
          <w:szCs w:val="24"/>
        </w:rPr>
      </w:pPr>
      <w:r>
        <w:rPr>
          <w:rFonts w:hint="eastAsia" w:ascii="仿宋_GB2312" w:hAnsi="宋体" w:eastAsia="仿宋_GB2312"/>
          <w:color w:val="000000"/>
          <w:sz w:val="24"/>
          <w:szCs w:val="24"/>
        </w:rPr>
        <w:t>□关税证明</w:t>
      </w:r>
    </w:p>
    <w:p>
      <w:pPr>
        <w:adjustRightInd w:val="0"/>
        <w:snapToGrid w:val="0"/>
        <w:spacing w:line="520" w:lineRule="exact"/>
        <w:ind w:leftChars="200"/>
        <w:rPr>
          <w:rFonts w:hint="eastAsia" w:ascii="仿宋_GB2312" w:hAnsi="宋体" w:eastAsia="仿宋_GB2312"/>
          <w:color w:val="000000"/>
          <w:sz w:val="24"/>
          <w:szCs w:val="24"/>
        </w:rPr>
      </w:pPr>
      <w:r>
        <w:rPr>
          <w:rFonts w:hint="eastAsia" w:ascii="仿宋_GB2312" w:hAnsi="宋体" w:eastAsia="仿宋_GB2312"/>
          <w:color w:val="000000"/>
          <w:sz w:val="24"/>
          <w:szCs w:val="24"/>
        </w:rPr>
        <w:t>□进口检验检疫证书</w:t>
      </w:r>
    </w:p>
    <w:p>
      <w:pPr>
        <w:adjustRightInd w:val="0"/>
        <w:snapToGrid w:val="0"/>
        <w:spacing w:line="520" w:lineRule="exact"/>
        <w:ind w:leftChars="200"/>
        <w:rPr>
          <w:rFonts w:hint="eastAsia" w:ascii="仿宋_GB2312" w:hAnsi="宋体" w:eastAsia="仿宋_GB2312"/>
          <w:color w:val="000000"/>
          <w:sz w:val="24"/>
          <w:szCs w:val="24"/>
        </w:rPr>
      </w:pPr>
      <w:r>
        <w:rPr>
          <w:rFonts w:hint="eastAsia" w:ascii="仿宋_GB2312" w:hAnsi="宋体" w:eastAsia="仿宋_GB2312"/>
          <w:color w:val="000000"/>
          <w:sz w:val="24"/>
          <w:szCs w:val="24"/>
        </w:rPr>
        <w:t>□商标使用许可证明</w:t>
      </w:r>
    </w:p>
    <w:p>
      <w:pPr>
        <w:adjustRightInd w:val="0"/>
        <w:snapToGrid w:val="0"/>
        <w:spacing w:line="520" w:lineRule="exact"/>
        <w:ind w:leftChars="200"/>
        <w:rPr>
          <w:rFonts w:hint="eastAsia" w:ascii="仿宋_GB2312" w:hAnsi="宋体" w:eastAsia="仿宋_GB2312"/>
          <w:color w:val="000000"/>
          <w:sz w:val="24"/>
          <w:szCs w:val="24"/>
        </w:rPr>
      </w:pPr>
      <w:r>
        <w:rPr>
          <w:rFonts w:hint="eastAsia" w:ascii="仿宋_GB2312" w:hAnsi="宋体" w:eastAsia="仿宋_GB2312"/>
          <w:color w:val="000000"/>
          <w:sz w:val="24"/>
          <w:szCs w:val="24"/>
        </w:rPr>
        <w:t>□专利证</w:t>
      </w:r>
      <w:r>
        <w:rPr>
          <w:rFonts w:hint="eastAsia" w:ascii="仿宋_GB2312" w:hAnsi="宋体" w:eastAsia="仿宋_GB2312"/>
          <w:color w:val="000000"/>
          <w:sz w:val="24"/>
          <w:szCs w:val="24"/>
        </w:rPr>
        <w:br w:type="textWrapping"/>
      </w:r>
      <w:r>
        <w:rPr>
          <w:rFonts w:hint="eastAsia" w:ascii="仿宋_GB2312" w:hAnsi="宋体" w:eastAsia="仿宋_GB2312"/>
          <w:color w:val="000000"/>
          <w:sz w:val="24"/>
          <w:szCs w:val="24"/>
        </w:rPr>
        <w:t>□报关单</w:t>
      </w:r>
    </w:p>
    <w:p>
      <w:pPr>
        <w:adjustRightInd w:val="0"/>
        <w:snapToGrid w:val="0"/>
        <w:spacing w:line="520" w:lineRule="exact"/>
        <w:ind w:leftChars="200"/>
        <w:rPr>
          <w:rFonts w:ascii="仿宋_GB2312" w:hAnsi="宋体" w:eastAsia="仿宋_GB2312"/>
          <w:color w:val="000000"/>
          <w:sz w:val="24"/>
          <w:szCs w:val="24"/>
        </w:rPr>
      </w:pPr>
      <w:r>
        <w:rPr>
          <w:rFonts w:hint="eastAsia" w:ascii="仿宋_GB2312" w:hAnsi="宋体" w:eastAsia="仿宋_GB2312"/>
          <w:color w:val="000000"/>
          <w:sz w:val="24"/>
          <w:szCs w:val="24"/>
        </w:rPr>
        <w:t>□中国企业代理证书（副本）</w:t>
      </w:r>
    </w:p>
    <w:p>
      <w:pPr>
        <w:adjustRightInd w:val="0"/>
        <w:snapToGrid w:val="0"/>
        <w:spacing w:line="520" w:lineRule="exact"/>
        <w:ind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rPr>
        <w:t>如甲方发现交付的商品缺乏上述证明文件或证明文件与商品不符或商品质量不合格的，甲方有权</w:t>
      </w:r>
      <w:r>
        <w:rPr>
          <w:rFonts w:hint="eastAsia" w:ascii="仿宋_GB2312" w:hAnsi="宋体" w:eastAsia="仿宋_GB2312"/>
          <w:color w:val="000000"/>
          <w:sz w:val="24"/>
          <w:szCs w:val="24"/>
          <w:lang w:val="en-US" w:eastAsia="zh-CN"/>
        </w:rPr>
        <w:t>拒收、要求退货、换货</w:t>
      </w:r>
      <w:r>
        <w:rPr>
          <w:rFonts w:hint="eastAsia" w:ascii="仿宋_GB2312" w:hAnsi="宋体" w:eastAsia="仿宋_GB2312"/>
          <w:color w:val="000000"/>
          <w:sz w:val="24"/>
          <w:szCs w:val="24"/>
        </w:rPr>
        <w:t>。</w:t>
      </w:r>
    </w:p>
    <w:p>
      <w:pPr>
        <w:adjustRightInd w:val="0"/>
        <w:snapToGrid w:val="0"/>
        <w:spacing w:line="520" w:lineRule="exact"/>
        <w:ind w:firstLine="480" w:firstLineChars="200"/>
        <w:rPr>
          <w:rFonts w:hint="default"/>
          <w:highlight w:val="none"/>
          <w:lang w:val="en-US" w:eastAsia="zh-CN"/>
        </w:rPr>
      </w:pPr>
      <w:r>
        <w:rPr>
          <w:rFonts w:hint="eastAsia" w:ascii="仿宋_GB2312" w:hAnsi="宋体" w:eastAsia="仿宋_GB2312"/>
          <w:color w:val="000000"/>
          <w:sz w:val="24"/>
          <w:szCs w:val="24"/>
          <w:highlight w:val="none"/>
          <w:lang w:val="en-US" w:eastAsia="zh-CN"/>
        </w:rPr>
        <w:t>5.2质保期</w:t>
      </w:r>
      <w:r>
        <w:rPr>
          <w:rFonts w:hint="eastAsia" w:ascii="仿宋_GB2312" w:hAnsi="宋体" w:eastAsia="仿宋_GB2312"/>
          <w:color w:val="auto"/>
          <w:sz w:val="24"/>
          <w:szCs w:val="24"/>
          <w:highlight w:val="none"/>
          <w:lang w:val="en-US" w:eastAsia="zh-CN"/>
        </w:rPr>
        <w:t>：所供产品生产日期需在供货之日前3个月内，经委托人验收合格之日起壹年，法律法规或生产厂家等对质保期的规定长于半年的，依照国家相关三包规定要求。</w:t>
      </w:r>
    </w:p>
    <w:p>
      <w:pPr>
        <w:adjustRightInd w:val="0"/>
        <w:snapToGrid w:val="0"/>
        <w:spacing w:line="520" w:lineRule="exact"/>
        <w:ind w:firstLine="480" w:firstLineChars="200"/>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5.3</w:t>
      </w:r>
      <w:r>
        <w:rPr>
          <w:rFonts w:hint="eastAsia" w:ascii="仿宋_GB2312" w:hAnsi="宋体" w:eastAsia="仿宋_GB2312"/>
          <w:color w:val="000000"/>
          <w:sz w:val="24"/>
          <w:szCs w:val="24"/>
        </w:rPr>
        <w:t>乙方应保证其供应的商品符合中华人民共和国法律、法规、部门规章、地方性法规、行政命令、各行业规范的规定</w:t>
      </w:r>
      <w:r>
        <w:rPr>
          <w:rFonts w:hint="eastAsia" w:ascii="仿宋_GB2312" w:hAnsi="宋体" w:eastAsia="仿宋_GB2312"/>
          <w:color w:val="000000"/>
          <w:sz w:val="24"/>
          <w:szCs w:val="24"/>
          <w:lang w:eastAsia="zh-CN"/>
        </w:rPr>
        <w:t>、</w:t>
      </w:r>
      <w:r>
        <w:rPr>
          <w:rFonts w:hint="eastAsia" w:ascii="仿宋_GB2312" w:hAnsi="宋体" w:eastAsia="仿宋_GB2312"/>
          <w:color w:val="000000"/>
          <w:sz w:val="24"/>
          <w:szCs w:val="24"/>
          <w:lang w:val="en-US" w:eastAsia="zh-CN"/>
        </w:rPr>
        <w:t>国家标准和行业标准</w:t>
      </w:r>
      <w:r>
        <w:rPr>
          <w:rFonts w:hint="eastAsia" w:ascii="仿宋_GB2312" w:hAnsi="宋体" w:eastAsia="仿宋_GB2312"/>
          <w:color w:val="000000"/>
          <w:sz w:val="24"/>
          <w:szCs w:val="24"/>
        </w:rPr>
        <w:t>及甲方要求，以上标准不一致的，以较高者为准</w:t>
      </w:r>
      <w:r>
        <w:rPr>
          <w:rFonts w:hint="eastAsia" w:ascii="仿宋_GB2312" w:hAnsi="宋体" w:eastAsia="仿宋_GB2312"/>
          <w:color w:val="000000"/>
          <w:sz w:val="24"/>
          <w:szCs w:val="24"/>
          <w:lang w:eastAsia="zh-CN"/>
        </w:rPr>
        <w:t>。</w:t>
      </w:r>
    </w:p>
    <w:p>
      <w:pPr>
        <w:adjustRightInd w:val="0"/>
        <w:snapToGrid w:val="0"/>
        <w:spacing w:line="520" w:lineRule="exact"/>
        <w:ind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lang w:val="en-US" w:eastAsia="zh-CN"/>
        </w:rPr>
        <w:t>5.4货到甲方指定地点后，乙方应</w:t>
      </w:r>
      <w:r>
        <w:rPr>
          <w:rFonts w:hint="eastAsia" w:ascii="仿宋_GB2312" w:hAnsi="宋体" w:eastAsia="仿宋_GB2312"/>
          <w:color w:val="000000"/>
          <w:sz w:val="24"/>
          <w:szCs w:val="24"/>
        </w:rPr>
        <w:t>派人到现场配合甲方在</w:t>
      </w:r>
      <w:r>
        <w:rPr>
          <w:rFonts w:hint="eastAsia" w:ascii="仿宋_GB2312" w:hAnsi="宋体" w:eastAsia="仿宋_GB2312"/>
          <w:color w:val="000000"/>
          <w:sz w:val="24"/>
          <w:szCs w:val="24"/>
          <w:lang w:val="en-US" w:eastAsia="zh-CN"/>
        </w:rPr>
        <w:t>合理期限内</w:t>
      </w:r>
      <w:r>
        <w:rPr>
          <w:rFonts w:hint="eastAsia" w:ascii="仿宋_GB2312" w:hAnsi="宋体" w:eastAsia="仿宋_GB2312"/>
          <w:color w:val="000000"/>
          <w:sz w:val="24"/>
          <w:szCs w:val="24"/>
        </w:rPr>
        <w:t>完成对商品的数量、种类</w:t>
      </w:r>
      <w:r>
        <w:rPr>
          <w:rFonts w:hint="eastAsia" w:ascii="仿宋_GB2312" w:hAnsi="宋体" w:eastAsia="仿宋_GB2312"/>
          <w:color w:val="000000"/>
          <w:sz w:val="24"/>
          <w:szCs w:val="24"/>
          <w:lang w:val="en-US" w:eastAsia="zh-CN"/>
        </w:rPr>
        <w:t>的初步</w:t>
      </w:r>
      <w:r>
        <w:rPr>
          <w:rFonts w:hint="eastAsia" w:ascii="仿宋_GB2312" w:hAnsi="宋体" w:eastAsia="仿宋_GB2312"/>
          <w:color w:val="000000"/>
          <w:sz w:val="24"/>
          <w:szCs w:val="24"/>
        </w:rPr>
        <w:t>检验</w:t>
      </w:r>
      <w:r>
        <w:rPr>
          <w:rFonts w:hint="eastAsia" w:ascii="仿宋_GB2312" w:hAnsi="宋体" w:eastAsia="仿宋_GB2312"/>
          <w:color w:val="000000"/>
          <w:sz w:val="24"/>
          <w:szCs w:val="24"/>
          <w:lang w:eastAsia="zh-CN"/>
        </w:rPr>
        <w:t>，</w:t>
      </w:r>
      <w:r>
        <w:rPr>
          <w:rFonts w:hint="eastAsia" w:ascii="仿宋_GB2312" w:hAnsi="宋体" w:eastAsia="仿宋_GB2312"/>
          <w:color w:val="000000"/>
          <w:sz w:val="24"/>
          <w:szCs w:val="24"/>
          <w:lang w:val="en-US" w:eastAsia="zh-CN"/>
        </w:rPr>
        <w:t>初步</w:t>
      </w:r>
      <w:r>
        <w:rPr>
          <w:rFonts w:hint="eastAsia" w:ascii="仿宋_GB2312" w:hAnsi="宋体" w:eastAsia="仿宋_GB2312"/>
          <w:color w:val="000000"/>
          <w:sz w:val="24"/>
          <w:szCs w:val="24"/>
        </w:rPr>
        <w:t>验收合格后，由双方在订单上签字确认</w:t>
      </w:r>
      <w:r>
        <w:rPr>
          <w:rFonts w:hint="eastAsia" w:ascii="仿宋_GB2312" w:hAnsi="宋体" w:eastAsia="仿宋_GB2312"/>
          <w:color w:val="000000"/>
          <w:sz w:val="24"/>
          <w:szCs w:val="24"/>
          <w:lang w:eastAsia="zh-CN"/>
        </w:rPr>
        <w:t>，</w:t>
      </w:r>
      <w:r>
        <w:rPr>
          <w:rFonts w:hint="eastAsia" w:ascii="仿宋_GB2312" w:hAnsi="宋体" w:eastAsia="仿宋_GB2312"/>
          <w:color w:val="000000"/>
          <w:sz w:val="24"/>
          <w:szCs w:val="24"/>
        </w:rPr>
        <w:t>最终确认的订单为每月</w:t>
      </w:r>
      <w:r>
        <w:rPr>
          <w:rFonts w:hint="eastAsia" w:ascii="仿宋_GB2312" w:hAnsi="宋体" w:eastAsia="仿宋_GB2312"/>
          <w:color w:val="000000"/>
          <w:sz w:val="24"/>
          <w:szCs w:val="24"/>
          <w:lang w:eastAsia="zh-CN"/>
        </w:rPr>
        <w:t>《</w:t>
      </w:r>
      <w:r>
        <w:rPr>
          <w:rFonts w:hint="eastAsia" w:ascii="仿宋_GB2312" w:hAnsi="宋体" w:eastAsia="仿宋_GB2312"/>
          <w:color w:val="000000"/>
          <w:sz w:val="24"/>
          <w:szCs w:val="24"/>
        </w:rPr>
        <w:t>供货清单</w:t>
      </w:r>
      <w:r>
        <w:rPr>
          <w:rFonts w:hint="eastAsia" w:ascii="仿宋_GB2312" w:hAnsi="宋体" w:eastAsia="仿宋_GB2312"/>
          <w:color w:val="000000"/>
          <w:sz w:val="24"/>
          <w:szCs w:val="24"/>
          <w:lang w:eastAsia="zh-CN"/>
        </w:rPr>
        <w:t>》</w:t>
      </w:r>
      <w:r>
        <w:rPr>
          <w:rFonts w:hint="eastAsia" w:ascii="仿宋_GB2312" w:hAnsi="宋体" w:eastAsia="仿宋_GB2312"/>
          <w:color w:val="000000"/>
          <w:sz w:val="24"/>
          <w:szCs w:val="24"/>
        </w:rPr>
        <w:t>的有效组成部分。如乙方不能按时到达现场，</w:t>
      </w:r>
      <w:r>
        <w:rPr>
          <w:rFonts w:hint="eastAsia" w:ascii="仿宋_GB2312" w:hAnsi="宋体" w:eastAsia="仿宋_GB2312"/>
          <w:color w:val="000000"/>
          <w:sz w:val="24"/>
          <w:szCs w:val="24"/>
          <w:lang w:val="en-US" w:eastAsia="zh-CN"/>
        </w:rPr>
        <w:t>应当向甲方出具授权书，授权甲方自行开箱检验。若乙方</w:t>
      </w:r>
      <w:r>
        <w:rPr>
          <w:rFonts w:hint="eastAsia" w:ascii="仿宋_GB2312" w:hAnsi="宋体" w:eastAsia="仿宋_GB2312"/>
          <w:color w:val="000000"/>
          <w:sz w:val="24"/>
          <w:szCs w:val="24"/>
        </w:rPr>
        <w:t>不能按时到达现场，又无</w:t>
      </w:r>
      <w:r>
        <w:rPr>
          <w:rFonts w:hint="eastAsia" w:ascii="仿宋_GB2312" w:hAnsi="宋体" w:eastAsia="仿宋_GB2312"/>
          <w:color w:val="000000"/>
          <w:sz w:val="24"/>
          <w:szCs w:val="24"/>
          <w:lang w:val="en-US" w:eastAsia="zh-CN"/>
        </w:rPr>
        <w:t>授权</w:t>
      </w:r>
      <w:r>
        <w:rPr>
          <w:rFonts w:hint="eastAsia" w:ascii="仿宋_GB2312" w:hAnsi="宋体" w:eastAsia="仿宋_GB2312"/>
          <w:color w:val="000000"/>
          <w:sz w:val="24"/>
          <w:szCs w:val="24"/>
        </w:rPr>
        <w:t>通知时，甲方有权自行开箱检验，并对缺件、质量损坏</w:t>
      </w:r>
      <w:r>
        <w:rPr>
          <w:rFonts w:hint="eastAsia" w:ascii="仿宋_GB2312" w:hAnsi="宋体" w:eastAsia="仿宋_GB2312"/>
          <w:color w:val="000000"/>
          <w:sz w:val="24"/>
          <w:szCs w:val="24"/>
          <w:lang w:val="en-US" w:eastAsia="zh-CN"/>
        </w:rPr>
        <w:t>等</w:t>
      </w:r>
      <w:r>
        <w:rPr>
          <w:rFonts w:hint="eastAsia" w:ascii="仿宋_GB2312" w:hAnsi="宋体" w:eastAsia="仿宋_GB2312"/>
          <w:color w:val="000000"/>
          <w:sz w:val="24"/>
          <w:szCs w:val="24"/>
        </w:rPr>
        <w:t>情况做出记录。</w:t>
      </w:r>
    </w:p>
    <w:p>
      <w:pPr>
        <w:numPr>
          <w:ilvl w:val="0"/>
          <w:numId w:val="0"/>
        </w:numPr>
        <w:adjustRightInd w:val="0"/>
        <w:snapToGrid w:val="0"/>
        <w:spacing w:line="520" w:lineRule="exact"/>
        <w:ind w:firstLine="480" w:firstLineChars="200"/>
      </w:pPr>
      <w:r>
        <w:rPr>
          <w:rFonts w:hint="eastAsia" w:ascii="仿宋_GB2312" w:hAnsi="宋体" w:eastAsia="仿宋_GB2312"/>
          <w:color w:val="000000"/>
          <w:sz w:val="24"/>
          <w:szCs w:val="24"/>
          <w:lang w:val="en-US" w:eastAsia="zh-CN"/>
        </w:rPr>
        <w:t>5.5</w:t>
      </w:r>
      <w:r>
        <w:rPr>
          <w:rFonts w:hint="eastAsia" w:ascii="仿宋_GB2312" w:hAnsi="宋体" w:eastAsia="仿宋_GB2312"/>
          <w:color w:val="000000"/>
          <w:sz w:val="24"/>
          <w:szCs w:val="24"/>
        </w:rPr>
        <w:t>乙方应承担的商品质量瑕疵担保责任</w:t>
      </w:r>
      <w:r>
        <w:rPr>
          <w:rFonts w:hint="eastAsia" w:ascii="仿宋_GB2312" w:hAnsi="宋体" w:eastAsia="仿宋_GB2312"/>
          <w:color w:val="000000"/>
          <w:sz w:val="24"/>
          <w:szCs w:val="24"/>
          <w:lang w:eastAsia="zh-CN"/>
        </w:rPr>
        <w:t>。</w:t>
      </w:r>
      <w:r>
        <w:rPr>
          <w:rFonts w:hint="eastAsia" w:ascii="仿宋_GB2312" w:hAnsi="宋体" w:eastAsia="仿宋_GB2312"/>
          <w:color w:val="000000"/>
          <w:sz w:val="24"/>
          <w:szCs w:val="24"/>
          <w:lang w:val="en-US" w:eastAsia="zh-CN"/>
        </w:rPr>
        <w:t>货到甲方后，</w:t>
      </w:r>
      <w:r>
        <w:rPr>
          <w:rFonts w:hint="eastAsia" w:ascii="仿宋_GB2312" w:hAnsi="宋体" w:eastAsia="仿宋_GB2312"/>
          <w:color w:val="000000"/>
          <w:sz w:val="24"/>
          <w:szCs w:val="24"/>
          <w:lang w:eastAsia="zh-CN"/>
        </w:rPr>
        <w:t>甲方的初验并不免除乙方因提供产品的内在质量问题或有其他质量瑕疵而应承担的责任，乙方必须对提供产品的质量负责，凡因存在质量问题而使甲方或任何第三人受到损失的，均由乙方承担赔偿责任。</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lang w:val="en-US" w:eastAsia="zh-CN"/>
        </w:rPr>
        <w:t>5.6</w:t>
      </w:r>
      <w:r>
        <w:rPr>
          <w:rFonts w:hint="eastAsia" w:ascii="仿宋_GB2312" w:hAnsi="宋体" w:eastAsia="仿宋_GB2312"/>
          <w:color w:val="000000"/>
          <w:sz w:val="24"/>
          <w:szCs w:val="24"/>
        </w:rPr>
        <w:t>乙方必须对甲方承担商品售后服务责任。</w:t>
      </w:r>
    </w:p>
    <w:p>
      <w:pPr>
        <w:numPr>
          <w:ilvl w:val="0"/>
          <w:numId w:val="0"/>
        </w:numPr>
        <w:adjustRightInd w:val="0"/>
        <w:snapToGrid w:val="0"/>
        <w:spacing w:line="520" w:lineRule="exact"/>
        <w:ind w:firstLine="482" w:firstLineChars="200"/>
        <w:rPr>
          <w:rFonts w:hint="eastAsia" w:ascii="仿宋_GB2312" w:eastAsia="仿宋_GB2312" w:hAnsiTheme="minorEastAsia" w:cstheme="minorEastAsia"/>
          <w:b/>
          <w:bCs/>
          <w:color w:val="000000" w:themeColor="text1"/>
          <w:kern w:val="2"/>
          <w:sz w:val="24"/>
          <w:szCs w:val="24"/>
          <w:lang w:val="en-US" w:eastAsia="zh-CN" w:bidi="ar-SA"/>
          <w14:textFill>
            <w14:solidFill>
              <w14:schemeClr w14:val="tx1"/>
            </w14:solidFill>
          </w14:textFill>
        </w:rPr>
      </w:pPr>
    </w:p>
    <w:p>
      <w:pPr>
        <w:numPr>
          <w:ilvl w:val="0"/>
          <w:numId w:val="0"/>
        </w:numPr>
        <w:adjustRightInd w:val="0"/>
        <w:snapToGrid w:val="0"/>
        <w:spacing w:line="520" w:lineRule="exact"/>
        <w:ind w:firstLine="482" w:firstLineChars="200"/>
        <w:rPr>
          <w:rFonts w:hint="eastAsia" w:ascii="仿宋_GB2312" w:eastAsia="仿宋_GB2312" w:hAnsiTheme="minorEastAsia" w:cstheme="minorEastAsia"/>
          <w:b/>
          <w:bCs/>
          <w:color w:val="000000" w:themeColor="text1"/>
          <w:sz w:val="24"/>
          <w:szCs w:val="24"/>
          <w:lang w:val="en-US" w:eastAsia="zh-CN"/>
          <w14:textFill>
            <w14:solidFill>
              <w14:schemeClr w14:val="tx1"/>
            </w14:solidFill>
          </w14:textFill>
        </w:rPr>
      </w:pPr>
      <w:r>
        <w:rPr>
          <w:rFonts w:hint="eastAsia" w:ascii="仿宋_GB2312" w:eastAsia="仿宋_GB2312" w:hAnsiTheme="minorEastAsia" w:cstheme="minorEastAsia"/>
          <w:b/>
          <w:bCs/>
          <w:color w:val="000000" w:themeColor="text1"/>
          <w:kern w:val="2"/>
          <w:sz w:val="24"/>
          <w:szCs w:val="24"/>
          <w:lang w:val="en-US" w:eastAsia="zh-CN" w:bidi="ar-SA"/>
          <w14:textFill>
            <w14:solidFill>
              <w14:schemeClr w14:val="tx1"/>
            </w14:solidFill>
          </w14:textFill>
        </w:rPr>
        <w:t xml:space="preserve">第六条 </w:t>
      </w:r>
      <w:r>
        <w:rPr>
          <w:rFonts w:hint="eastAsia" w:ascii="仿宋_GB2312" w:eastAsia="仿宋_GB2312" w:hAnsiTheme="minorEastAsia" w:cstheme="minorEastAsia"/>
          <w:b/>
          <w:bCs/>
          <w:color w:val="000000" w:themeColor="text1"/>
          <w:sz w:val="24"/>
          <w:szCs w:val="24"/>
          <w:lang w:val="en-US" w:eastAsia="zh-CN"/>
          <w14:textFill>
            <w14:solidFill>
              <w14:schemeClr w14:val="tx1"/>
            </w14:solidFill>
          </w14:textFill>
        </w:rPr>
        <w:t>违约责任</w:t>
      </w:r>
    </w:p>
    <w:p>
      <w:pPr>
        <w:numPr>
          <w:ilvl w:val="-1"/>
          <w:numId w:val="0"/>
        </w:numPr>
        <w:adjustRightInd w:val="0"/>
        <w:snapToGrid w:val="0"/>
        <w:spacing w:line="520" w:lineRule="exact"/>
        <w:ind w:firstLine="480" w:firstLineChars="200"/>
        <w:rPr>
          <w:rFonts w:hint="default"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6.1逾期交付违约责任：乙方未按约定时间按时供货，每延期一天，向甲方支付该批迟延交付货物价款的百分之一的违约金。若因乙方原因造成退货、换货，乙方亦应当在甲方订单中指定的交货时间之前向甲方交付合格产品，否则应按本条约定承担逾期交付违约责任。</w:t>
      </w:r>
    </w:p>
    <w:p>
      <w:pPr>
        <w:numPr>
          <w:ilvl w:val="-1"/>
          <w:numId w:val="0"/>
        </w:numPr>
        <w:adjustRightInd w:val="0"/>
        <w:snapToGrid w:val="0"/>
        <w:spacing w:line="520" w:lineRule="exact"/>
        <w:ind w:firstLine="480" w:firstLineChars="200"/>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6.2出现下列情形之一的，甲方有权解除合同，</w:t>
      </w:r>
      <w:r>
        <w:rPr>
          <w:rFonts w:hint="eastAsia" w:ascii="仿宋_GB2312" w:hAnsi="宋体" w:eastAsia="仿宋_GB2312" w:cs="宋体"/>
          <w:color w:val="000000"/>
          <w:sz w:val="24"/>
          <w:lang w:val="en-US" w:eastAsia="zh-CN"/>
        </w:rPr>
        <w:t>乙方应当</w:t>
      </w:r>
      <w:r>
        <w:rPr>
          <w:rFonts w:hint="eastAsia" w:ascii="仿宋_GB2312" w:hAnsi="宋体" w:eastAsia="仿宋_GB2312" w:cs="宋体"/>
          <w:color w:val="000000"/>
          <w:sz w:val="24"/>
        </w:rPr>
        <w:t>按</w:t>
      </w:r>
      <w:r>
        <w:rPr>
          <w:rFonts w:hint="eastAsia" w:ascii="仿宋_GB2312" w:hAnsi="宋体" w:eastAsia="仿宋_GB2312" w:cs="宋体"/>
          <w:color w:val="000000"/>
          <w:sz w:val="24"/>
          <w:lang w:val="en-US" w:eastAsia="zh-CN"/>
        </w:rPr>
        <w:t>合同暂定总价款</w:t>
      </w:r>
      <w:r>
        <w:rPr>
          <w:rFonts w:hint="eastAsia" w:ascii="仿宋_GB2312" w:hAnsi="宋体" w:eastAsia="仿宋_GB2312" w:cs="宋体"/>
          <w:color w:val="000000"/>
          <w:sz w:val="24"/>
        </w:rPr>
        <w:t>的</w:t>
      </w:r>
      <w:r>
        <w:rPr>
          <w:rFonts w:hint="eastAsia" w:ascii="仿宋_GB2312" w:hAnsi="宋体" w:eastAsia="仿宋_GB2312" w:cs="宋体"/>
          <w:color w:val="000000"/>
          <w:sz w:val="24"/>
          <w:lang w:val="en-US" w:eastAsia="zh-CN"/>
        </w:rPr>
        <w:t>5</w:t>
      </w:r>
      <w:r>
        <w:rPr>
          <w:rFonts w:hint="eastAsia" w:ascii="仿宋_GB2312" w:hAnsi="宋体" w:eastAsia="仿宋_GB2312" w:cs="宋体"/>
          <w:color w:val="000000"/>
          <w:sz w:val="24"/>
        </w:rPr>
        <w:t>％支付违约金，</w:t>
      </w:r>
      <w:r>
        <w:rPr>
          <w:rFonts w:hint="eastAsia" w:ascii="仿宋_GB2312" w:hAnsi="宋体" w:eastAsia="仿宋_GB2312" w:cs="宋体"/>
          <w:color w:val="000000"/>
          <w:sz w:val="24"/>
          <w:lang w:val="en-US" w:eastAsia="zh-CN"/>
        </w:rPr>
        <w:t>违约金</w:t>
      </w:r>
      <w:r>
        <w:rPr>
          <w:rFonts w:hint="eastAsia" w:ascii="仿宋_GB2312" w:hAnsi="宋体" w:eastAsia="仿宋_GB2312" w:cs="宋体"/>
          <w:color w:val="000000"/>
          <w:sz w:val="24"/>
        </w:rPr>
        <w:t>不足以弥补甲方损失的需继续予以补足</w:t>
      </w:r>
      <w:r>
        <w:rPr>
          <w:rFonts w:hint="eastAsia" w:ascii="仿宋_GB2312" w:hAnsi="宋体" w:eastAsia="仿宋_GB2312"/>
          <w:color w:val="000000"/>
          <w:sz w:val="24"/>
          <w:szCs w:val="24"/>
          <w:lang w:val="en-US" w:eastAsia="zh-CN"/>
        </w:rPr>
        <w:t>：</w:t>
      </w:r>
    </w:p>
    <w:p>
      <w:pPr>
        <w:numPr>
          <w:ilvl w:val="0"/>
          <w:numId w:val="5"/>
        </w:numPr>
        <w:adjustRightInd w:val="0"/>
        <w:snapToGrid w:val="0"/>
        <w:spacing w:line="520" w:lineRule="exact"/>
        <w:ind w:firstLine="480" w:firstLineChars="200"/>
        <w:rPr>
          <w:rFonts w:hint="eastAsia" w:ascii="仿宋_GB2312" w:hAnsi="宋体" w:eastAsia="仿宋_GB2312" w:cs="宋体"/>
          <w:color w:val="000000"/>
          <w:sz w:val="24"/>
          <w:lang w:eastAsia="zh-CN"/>
        </w:rPr>
      </w:pPr>
      <w:r>
        <w:rPr>
          <w:rFonts w:hint="eastAsia" w:ascii="仿宋_GB2312" w:hAnsi="宋体" w:eastAsia="仿宋_GB2312" w:cs="宋体"/>
          <w:color w:val="000000"/>
          <w:sz w:val="24"/>
        </w:rPr>
        <w:t>乙方所提供的</w:t>
      </w:r>
      <w:r>
        <w:rPr>
          <w:rFonts w:hint="eastAsia" w:ascii="仿宋_GB2312" w:hAnsi="宋体" w:eastAsia="仿宋_GB2312" w:cs="宋体"/>
          <w:color w:val="000000"/>
          <w:sz w:val="24"/>
          <w:lang w:val="en-US" w:eastAsia="zh-CN"/>
        </w:rPr>
        <w:t>产品存在质量问题或者</w:t>
      </w:r>
      <w:r>
        <w:rPr>
          <w:rFonts w:hint="eastAsia" w:ascii="仿宋_GB2312" w:hAnsi="宋体" w:eastAsia="仿宋_GB2312" w:cs="宋体"/>
          <w:color w:val="000000"/>
          <w:sz w:val="24"/>
        </w:rPr>
        <w:t>不符合合同</w:t>
      </w:r>
      <w:r>
        <w:rPr>
          <w:rFonts w:hint="eastAsia" w:ascii="仿宋_GB2312" w:hAnsi="宋体" w:eastAsia="仿宋_GB2312" w:cs="宋体"/>
          <w:color w:val="000000"/>
          <w:sz w:val="24"/>
          <w:lang w:val="en-US" w:eastAsia="zh-CN"/>
        </w:rPr>
        <w:t>约定</w:t>
      </w:r>
      <w:r>
        <w:rPr>
          <w:rFonts w:hint="eastAsia" w:ascii="仿宋_GB2312" w:hAnsi="宋体" w:eastAsia="仿宋_GB2312" w:cs="宋体"/>
          <w:color w:val="000000"/>
          <w:sz w:val="24"/>
        </w:rPr>
        <w:t>或国家现行质量标准或行业标准的</w:t>
      </w:r>
      <w:r>
        <w:rPr>
          <w:rFonts w:hint="eastAsia" w:ascii="仿宋_GB2312" w:hAnsi="宋体" w:eastAsia="仿宋_GB2312" w:cs="宋体"/>
          <w:color w:val="000000"/>
          <w:sz w:val="24"/>
          <w:lang w:eastAsia="zh-CN"/>
        </w:rPr>
        <w:t>；</w:t>
      </w:r>
    </w:p>
    <w:p>
      <w:pPr>
        <w:numPr>
          <w:ilvl w:val="-1"/>
          <w:numId w:val="0"/>
        </w:numPr>
        <w:adjustRightInd w:val="0"/>
        <w:snapToGrid w:val="0"/>
        <w:spacing w:line="520" w:lineRule="exact"/>
        <w:ind w:firstLine="480" w:firstLineChars="200"/>
        <w:rPr>
          <w:rFonts w:hint="eastAsia" w:ascii="仿宋_GB2312" w:hAnsi="宋体" w:eastAsia="仿宋_GB2312" w:cs="宋体"/>
          <w:color w:val="000000"/>
          <w:sz w:val="24"/>
          <w:lang w:val="en-US" w:eastAsia="zh-CN"/>
        </w:rPr>
      </w:pPr>
      <w:r>
        <w:rPr>
          <w:rFonts w:hint="eastAsia" w:ascii="仿宋_GB2312" w:hAnsi="宋体" w:eastAsia="仿宋_GB2312" w:cs="宋体"/>
          <w:color w:val="000000"/>
          <w:sz w:val="24"/>
          <w:lang w:val="en-US" w:eastAsia="zh-CN"/>
        </w:rPr>
        <w:t>乙方提供的货物不符合本合同或甲方订单的要求；</w:t>
      </w:r>
    </w:p>
    <w:p>
      <w:pPr>
        <w:numPr>
          <w:ilvl w:val="-1"/>
          <w:numId w:val="0"/>
        </w:numPr>
        <w:adjustRightInd w:val="0"/>
        <w:snapToGrid w:val="0"/>
        <w:spacing w:line="520" w:lineRule="exact"/>
        <w:ind w:firstLine="480" w:firstLineChars="200"/>
        <w:rPr>
          <w:rFonts w:hint="eastAsia" w:ascii="仿宋_GB2312" w:hAnsi="宋体" w:eastAsia="仿宋_GB2312" w:cs="宋体"/>
          <w:color w:val="000000"/>
          <w:sz w:val="24"/>
          <w:lang w:val="en-US" w:eastAsia="zh-CN"/>
        </w:rPr>
      </w:pPr>
      <w:r>
        <w:rPr>
          <w:rFonts w:hint="eastAsia" w:ascii="仿宋_GB2312" w:hAnsi="宋体" w:eastAsia="仿宋_GB2312" w:cs="宋体"/>
          <w:color w:val="000000"/>
          <w:sz w:val="24"/>
          <w:lang w:val="en-US" w:eastAsia="zh-CN"/>
        </w:rPr>
        <w:t>乙方提供假冒伪劣商品或已临近失效期（或保鲜期）及超过保质期、保鲜期的商品给甲方，或者以假充真，以次充好；</w:t>
      </w:r>
    </w:p>
    <w:p>
      <w:pPr>
        <w:numPr>
          <w:ilvl w:val="-1"/>
          <w:numId w:val="0"/>
        </w:numPr>
        <w:adjustRightInd w:val="0"/>
        <w:snapToGrid w:val="0"/>
        <w:spacing w:line="520" w:lineRule="exact"/>
        <w:ind w:firstLine="480" w:firstLineChars="200"/>
        <w:rPr>
          <w:rFonts w:hint="eastAsia" w:ascii="仿宋_GB2312" w:hAnsi="宋体" w:eastAsia="仿宋_GB2312" w:cs="宋体"/>
          <w:color w:val="000000"/>
          <w:sz w:val="24"/>
          <w:lang w:val="en-US" w:eastAsia="zh-CN"/>
        </w:rPr>
      </w:pPr>
      <w:r>
        <w:rPr>
          <w:rFonts w:hint="eastAsia" w:ascii="仿宋_GB2312" w:hAnsi="宋体" w:eastAsia="仿宋_GB2312" w:cs="宋体"/>
          <w:color w:val="000000"/>
          <w:sz w:val="24"/>
          <w:lang w:val="en-US" w:eastAsia="zh-CN"/>
        </w:rPr>
        <w:t>乙方提供的产品存在侵权行为；</w:t>
      </w:r>
    </w:p>
    <w:p>
      <w:pPr>
        <w:numPr>
          <w:ilvl w:val="0"/>
          <w:numId w:val="5"/>
        </w:numPr>
        <w:adjustRightInd w:val="0"/>
        <w:snapToGrid w:val="0"/>
        <w:spacing w:line="520" w:lineRule="exact"/>
        <w:ind w:firstLine="480" w:firstLineChars="200"/>
        <w:rPr>
          <w:rFonts w:hint="eastAsia" w:ascii="仿宋_GB2312" w:hAnsi="宋体" w:eastAsia="仿宋_GB2312" w:cs="宋体"/>
          <w:color w:val="000000"/>
          <w:sz w:val="24"/>
          <w:lang w:eastAsia="zh-CN"/>
        </w:rPr>
      </w:pPr>
      <w:r>
        <w:rPr>
          <w:rFonts w:hint="eastAsia" w:ascii="仿宋_GB2312" w:hAnsi="宋体" w:eastAsia="仿宋_GB2312"/>
          <w:color w:val="000000"/>
          <w:sz w:val="24"/>
          <w:szCs w:val="24"/>
          <w:lang w:val="en-US" w:eastAsia="zh-CN"/>
        </w:rPr>
        <w:t>逾期交货超20天或者出现3次及以上逾期交货情形的；</w:t>
      </w:r>
    </w:p>
    <w:p>
      <w:pPr>
        <w:numPr>
          <w:ilvl w:val="0"/>
          <w:numId w:val="5"/>
        </w:numPr>
        <w:adjustRightInd w:val="0"/>
        <w:snapToGrid w:val="0"/>
        <w:spacing w:line="520" w:lineRule="exact"/>
        <w:ind w:firstLine="480" w:firstLineChars="200"/>
        <w:rPr>
          <w:rFonts w:hint="eastAsia" w:ascii="仿宋_GB2312" w:hAnsi="宋体" w:eastAsia="仿宋_GB2312" w:cs="宋体"/>
          <w:color w:val="000000"/>
          <w:sz w:val="24"/>
          <w:lang w:eastAsia="zh-CN"/>
        </w:rPr>
      </w:pPr>
      <w:r>
        <w:rPr>
          <w:rFonts w:hint="eastAsia" w:ascii="仿宋_GB2312" w:hAnsi="宋体" w:eastAsia="仿宋_GB2312" w:cs="宋体"/>
          <w:color w:val="000000"/>
          <w:sz w:val="24"/>
        </w:rPr>
        <w:t>乙方违反本合同其他约定，经甲方催告后10日内仍未整改的</w:t>
      </w:r>
      <w:r>
        <w:rPr>
          <w:rFonts w:hint="eastAsia" w:ascii="仿宋_GB2312" w:hAnsi="宋体" w:eastAsia="仿宋_GB2312" w:cs="宋体"/>
          <w:color w:val="000000"/>
          <w:sz w:val="24"/>
          <w:lang w:eastAsia="zh-CN"/>
        </w:rPr>
        <w:t>；</w:t>
      </w:r>
    </w:p>
    <w:p>
      <w:pPr>
        <w:adjustRightInd w:val="0"/>
        <w:snapToGrid w:val="0"/>
        <w:spacing w:line="520" w:lineRule="exact"/>
        <w:ind w:firstLine="480" w:firstLineChars="200"/>
        <w:rPr>
          <w:rFonts w:hint="eastAsia" w:ascii="仿宋_GB2312" w:hAnsi="宋体" w:eastAsia="仿宋_GB2312" w:cs="宋体"/>
          <w:color w:val="000000"/>
          <w:sz w:val="24"/>
          <w:lang w:val="en-US" w:eastAsia="zh-CN"/>
        </w:rPr>
      </w:pPr>
      <w:r>
        <w:rPr>
          <w:rFonts w:hint="eastAsia" w:ascii="仿宋_GB2312" w:hAnsi="宋体" w:eastAsia="仿宋_GB2312" w:cs="宋体"/>
          <w:color w:val="000000"/>
          <w:sz w:val="24"/>
          <w:lang w:val="en-US" w:eastAsia="zh-CN"/>
        </w:rPr>
        <w:t>若出现上述（1）（2）（3）（4）情形之一，甲方有权拒收、要求乙方退货/换货。如因前述问题导致甲方被第三方投诉、索赔或提起诉讼，由此导致应由甲方承担包括诉讼费、律师费、鉴定费、保全费在内的一切经济损失、商誉损失及其它任何损失，甲方享有向乙方全额追偿的权利。</w:t>
      </w:r>
    </w:p>
    <w:p>
      <w:pPr>
        <w:numPr>
          <w:ilvl w:val="-1"/>
          <w:numId w:val="0"/>
        </w:numPr>
        <w:adjustRightInd w:val="0"/>
        <w:snapToGrid w:val="0"/>
        <w:spacing w:line="520" w:lineRule="exact"/>
        <w:ind w:firstLine="480" w:firstLineChars="200"/>
        <w:rPr>
          <w:rFonts w:hint="eastAsia" w:ascii="仿宋_GB2312" w:hAnsi="宋体" w:eastAsia="仿宋_GB2312" w:cs="宋体"/>
          <w:color w:val="000000"/>
          <w:sz w:val="24"/>
          <w:lang w:eastAsia="zh-CN"/>
        </w:rPr>
      </w:pPr>
      <w:r>
        <w:rPr>
          <w:rFonts w:hint="eastAsia" w:ascii="仿宋_GB2312" w:hAnsi="宋体" w:eastAsia="仿宋_GB2312" w:cs="宋体"/>
          <w:color w:val="000000"/>
          <w:sz w:val="24"/>
          <w:lang w:val="en-US" w:eastAsia="zh-CN"/>
        </w:rPr>
        <w:t>若甲方要求换货，</w:t>
      </w:r>
      <w:r>
        <w:rPr>
          <w:rFonts w:hint="eastAsia" w:ascii="仿宋_GB2312" w:hAnsi="宋体" w:eastAsia="仿宋_GB2312" w:cs="宋体"/>
          <w:color w:val="000000"/>
          <w:sz w:val="24"/>
        </w:rPr>
        <w:t>乙方应自收到甲方通知之日起的</w:t>
      </w:r>
      <w:r>
        <w:rPr>
          <w:rFonts w:hint="eastAsia" w:ascii="仿宋_GB2312" w:hAnsi="宋体" w:eastAsia="仿宋_GB2312" w:cs="宋体"/>
          <w:color w:val="000000"/>
          <w:sz w:val="24"/>
          <w:lang w:eastAsia="zh-CN"/>
        </w:rPr>
        <w:t>【</w:t>
      </w:r>
      <w:r>
        <w:rPr>
          <w:rFonts w:hint="eastAsia" w:ascii="仿宋_GB2312" w:hAnsi="宋体" w:eastAsia="仿宋_GB2312" w:cs="宋体"/>
          <w:color w:val="000000"/>
          <w:sz w:val="24"/>
          <w:lang w:val="en-US" w:eastAsia="zh-CN"/>
        </w:rPr>
        <w:t xml:space="preserve">  </w:t>
      </w:r>
      <w:r>
        <w:rPr>
          <w:rFonts w:hint="eastAsia" w:ascii="仿宋_GB2312" w:hAnsi="宋体" w:eastAsia="仿宋_GB2312" w:cs="宋体"/>
          <w:color w:val="000000"/>
          <w:sz w:val="24"/>
          <w:lang w:eastAsia="zh-CN"/>
        </w:rPr>
        <w:t>】</w:t>
      </w:r>
      <w:r>
        <w:rPr>
          <w:rFonts w:hint="eastAsia" w:ascii="仿宋_GB2312" w:hAnsi="宋体" w:eastAsia="仿宋_GB2312" w:cs="宋体"/>
          <w:color w:val="000000"/>
          <w:sz w:val="24"/>
        </w:rPr>
        <w:t>日内予以更换；如更换后仍不能达到甲方有关规定的要求，乙方应退还甲方相应货款</w:t>
      </w:r>
      <w:r>
        <w:rPr>
          <w:rFonts w:hint="eastAsia" w:ascii="仿宋_GB2312" w:hAnsi="宋体" w:eastAsia="仿宋_GB2312" w:cs="宋体"/>
          <w:color w:val="000000"/>
          <w:sz w:val="24"/>
          <w:lang w:eastAsia="zh-CN"/>
        </w:rPr>
        <w:t>。</w:t>
      </w:r>
    </w:p>
    <w:p>
      <w:pPr>
        <w:numPr>
          <w:ilvl w:val="-1"/>
          <w:numId w:val="0"/>
        </w:numPr>
        <w:adjustRightInd w:val="0"/>
        <w:snapToGrid w:val="0"/>
        <w:spacing w:line="520" w:lineRule="exact"/>
        <w:ind w:firstLine="480" w:firstLineChars="200"/>
        <w:rPr>
          <w:rFonts w:hint="default" w:ascii="仿宋_GB2312" w:hAnsi="宋体" w:eastAsia="仿宋_GB2312" w:cs="宋体"/>
          <w:color w:val="000000"/>
          <w:sz w:val="24"/>
          <w:lang w:val="en-US" w:eastAsia="zh-CN"/>
        </w:rPr>
      </w:pPr>
      <w:r>
        <w:rPr>
          <w:rFonts w:hint="eastAsia" w:ascii="仿宋_GB2312" w:hAnsi="宋体" w:eastAsia="仿宋_GB2312" w:cs="宋体"/>
          <w:color w:val="000000"/>
          <w:sz w:val="24"/>
          <w:lang w:val="en-US" w:eastAsia="zh-CN"/>
        </w:rPr>
        <w:t>若甲方要求退货，乙方应</w:t>
      </w:r>
      <w:r>
        <w:rPr>
          <w:rFonts w:hint="eastAsia" w:ascii="仿宋_GB2312" w:hAnsi="宋体" w:eastAsia="仿宋_GB2312" w:cs="宋体"/>
          <w:color w:val="000000"/>
          <w:sz w:val="24"/>
        </w:rPr>
        <w:t>自收到甲方通知之日起的</w:t>
      </w:r>
      <w:r>
        <w:rPr>
          <w:rFonts w:hint="eastAsia" w:ascii="仿宋_GB2312" w:hAnsi="宋体" w:eastAsia="仿宋_GB2312" w:cs="宋体"/>
          <w:color w:val="000000"/>
          <w:sz w:val="24"/>
          <w:lang w:eastAsia="zh-CN"/>
        </w:rPr>
        <w:t>【</w:t>
      </w:r>
      <w:r>
        <w:rPr>
          <w:rFonts w:hint="eastAsia" w:ascii="仿宋_GB2312" w:hAnsi="宋体" w:eastAsia="仿宋_GB2312" w:cs="宋体"/>
          <w:color w:val="000000"/>
          <w:sz w:val="24"/>
          <w:lang w:val="en-US" w:eastAsia="zh-CN"/>
        </w:rPr>
        <w:t xml:space="preserve">  </w:t>
      </w:r>
      <w:r>
        <w:rPr>
          <w:rFonts w:hint="eastAsia" w:ascii="仿宋_GB2312" w:hAnsi="宋体" w:eastAsia="仿宋_GB2312" w:cs="宋体"/>
          <w:color w:val="000000"/>
          <w:sz w:val="24"/>
          <w:lang w:eastAsia="zh-CN"/>
        </w:rPr>
        <w:t>】</w:t>
      </w:r>
      <w:r>
        <w:rPr>
          <w:rFonts w:hint="eastAsia" w:ascii="仿宋_GB2312" w:hAnsi="宋体" w:eastAsia="仿宋_GB2312" w:cs="宋体"/>
          <w:color w:val="000000"/>
          <w:sz w:val="24"/>
        </w:rPr>
        <w:t>日内</w:t>
      </w:r>
      <w:r>
        <w:rPr>
          <w:rFonts w:hint="eastAsia" w:ascii="仿宋_GB2312" w:hAnsi="宋体" w:eastAsia="仿宋_GB2312" w:cs="宋体"/>
          <w:color w:val="000000"/>
          <w:sz w:val="24"/>
          <w:lang w:val="en-US" w:eastAsia="zh-CN"/>
        </w:rPr>
        <w:t>将相关产品撤离。对该批货物，若甲方已付款，则乙方应当在【  】日内将对应价款退还甲方。若乙方未按时退还，甲方有权在应付乙方的货款中扣除相应费用。</w:t>
      </w:r>
    </w:p>
    <w:p>
      <w:pPr>
        <w:numPr>
          <w:ilvl w:val="-1"/>
          <w:numId w:val="0"/>
        </w:numPr>
        <w:adjustRightInd w:val="0"/>
        <w:snapToGrid w:val="0"/>
        <w:spacing w:line="520" w:lineRule="exact"/>
        <w:ind w:firstLine="480" w:firstLineChars="200"/>
        <w:rPr>
          <w:rFonts w:ascii="仿宋_GB2312" w:eastAsia="仿宋_GB2312" w:hAnsiTheme="minorEastAsia" w:cstheme="minorEastAsia"/>
          <w:b/>
          <w:bCs/>
          <w:color w:val="000000" w:themeColor="text1"/>
          <w:sz w:val="24"/>
          <w:szCs w:val="24"/>
          <w14:textFill>
            <w14:solidFill>
              <w14:schemeClr w14:val="tx1"/>
            </w14:solidFill>
          </w14:textFill>
        </w:rPr>
      </w:pPr>
      <w:r>
        <w:rPr>
          <w:rFonts w:hint="eastAsia" w:ascii="仿宋_GB2312" w:hAnsi="宋体" w:eastAsia="仿宋_GB2312"/>
          <w:color w:val="000000"/>
          <w:sz w:val="24"/>
          <w:szCs w:val="24"/>
          <w:lang w:val="en-US" w:eastAsia="zh-CN"/>
        </w:rPr>
        <w:t>6.3</w:t>
      </w:r>
      <w:r>
        <w:rPr>
          <w:rFonts w:hint="eastAsia" w:ascii="仿宋_GB2312" w:hAnsi="宋体" w:eastAsia="仿宋_GB2312"/>
          <w:color w:val="000000"/>
          <w:sz w:val="24"/>
          <w:szCs w:val="24"/>
        </w:rPr>
        <w:t>因乙方违约造成甲方损失的，乙方应赔偿甲方为维护自身合法权益而支出的包括但不限于</w:t>
      </w:r>
      <w:r>
        <w:rPr>
          <w:rFonts w:hint="eastAsia" w:ascii="仿宋_GB2312" w:hAnsi="宋体" w:eastAsia="仿宋_GB2312"/>
          <w:color w:val="000000"/>
          <w:sz w:val="24"/>
          <w:szCs w:val="24"/>
          <w:lang w:val="en-US" w:eastAsia="zh-CN"/>
        </w:rPr>
        <w:t>仲裁费/</w:t>
      </w:r>
      <w:r>
        <w:rPr>
          <w:rFonts w:hint="eastAsia" w:ascii="仿宋_GB2312" w:hAnsi="宋体" w:eastAsia="仿宋_GB2312"/>
          <w:color w:val="000000"/>
          <w:sz w:val="24"/>
          <w:szCs w:val="24"/>
        </w:rPr>
        <w:t>诉讼费、律师费、</w:t>
      </w:r>
      <w:r>
        <w:rPr>
          <w:rFonts w:hint="eastAsia" w:ascii="仿宋_GB2312" w:hAnsi="宋体" w:eastAsia="仿宋_GB2312"/>
          <w:color w:val="000000"/>
          <w:sz w:val="24"/>
          <w:szCs w:val="24"/>
          <w:lang w:val="en-US" w:eastAsia="zh-CN"/>
        </w:rPr>
        <w:t>鉴定费、</w:t>
      </w:r>
      <w:r>
        <w:rPr>
          <w:rFonts w:hint="eastAsia" w:ascii="仿宋_GB2312" w:hAnsi="宋体" w:eastAsia="仿宋_GB2312"/>
          <w:color w:val="000000"/>
          <w:sz w:val="24"/>
          <w:szCs w:val="24"/>
        </w:rPr>
        <w:t>保全费、担保费、差旅费、文印费、诉讼保全保险费等一切支出。</w:t>
      </w:r>
    </w:p>
    <w:p>
      <w:pPr>
        <w:adjustRightInd w:val="0"/>
        <w:snapToGrid w:val="0"/>
        <w:spacing w:line="520" w:lineRule="exact"/>
        <w:ind w:firstLine="0" w:firstLineChars="0"/>
        <w:rPr>
          <w:rFonts w:hint="eastAsia" w:ascii="仿宋_GB2312" w:eastAsia="仿宋_GB2312" w:hAnsiTheme="minorEastAsia" w:cstheme="minorEastAsia"/>
          <w:b/>
          <w:bCs/>
          <w:color w:val="000000" w:themeColor="text1"/>
          <w:sz w:val="24"/>
          <w:szCs w:val="24"/>
          <w14:textFill>
            <w14:solidFill>
              <w14:schemeClr w14:val="tx1"/>
            </w14:solidFill>
          </w14:textFill>
        </w:rPr>
      </w:pPr>
    </w:p>
    <w:p>
      <w:pPr>
        <w:adjustRightInd w:val="0"/>
        <w:snapToGrid w:val="0"/>
        <w:spacing w:line="520" w:lineRule="exact"/>
        <w:ind w:firstLine="482" w:firstLineChars="200"/>
        <w:rPr>
          <w:rFonts w:ascii="仿宋_GB2312" w:eastAsia="仿宋_GB2312" w:hAnsiTheme="minorEastAsia" w:cstheme="minorEastAsia"/>
          <w:b/>
          <w:bCs/>
          <w:color w:val="000000" w:themeColor="text1"/>
          <w:sz w:val="24"/>
          <w14:textFill>
            <w14:solidFill>
              <w14:schemeClr w14:val="tx1"/>
            </w14:solidFill>
          </w14:textFill>
        </w:rPr>
      </w:pPr>
      <w:r>
        <w:rPr>
          <w:rFonts w:hint="eastAsia" w:ascii="仿宋_GB2312" w:eastAsia="仿宋_GB2312" w:hAnsiTheme="minorEastAsia" w:cstheme="minorEastAsia"/>
          <w:b/>
          <w:bCs/>
          <w:color w:val="000000" w:themeColor="text1"/>
          <w:sz w:val="24"/>
          <w14:textFill>
            <w14:solidFill>
              <w14:schemeClr w14:val="tx1"/>
            </w14:solidFill>
          </w14:textFill>
        </w:rPr>
        <w:t>第</w:t>
      </w:r>
      <w:r>
        <w:rPr>
          <w:rFonts w:hint="eastAsia" w:ascii="仿宋_GB2312" w:eastAsia="仿宋_GB2312" w:hAnsiTheme="minorEastAsia" w:cstheme="minorEastAsia"/>
          <w:b/>
          <w:bCs/>
          <w:color w:val="000000" w:themeColor="text1"/>
          <w:sz w:val="24"/>
          <w:lang w:val="en-US" w:eastAsia="zh-CN"/>
          <w14:textFill>
            <w14:solidFill>
              <w14:schemeClr w14:val="tx1"/>
            </w14:solidFill>
          </w14:textFill>
        </w:rPr>
        <w:t>七</w:t>
      </w:r>
      <w:r>
        <w:rPr>
          <w:rFonts w:hint="eastAsia" w:ascii="仿宋_GB2312" w:eastAsia="仿宋_GB2312" w:hAnsiTheme="minorEastAsia" w:cstheme="minorEastAsia"/>
          <w:b/>
          <w:bCs/>
          <w:color w:val="000000" w:themeColor="text1"/>
          <w:sz w:val="24"/>
          <w14:textFill>
            <w14:solidFill>
              <w14:schemeClr w14:val="tx1"/>
            </w14:solidFill>
          </w14:textFill>
        </w:rPr>
        <w:t>条 知识产权及保密条款</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lang w:val="en-US" w:eastAsia="zh-CN"/>
        </w:rPr>
        <w:t>7</w:t>
      </w:r>
      <w:r>
        <w:rPr>
          <w:rFonts w:hint="eastAsia" w:ascii="仿宋_GB2312" w:hAnsi="宋体" w:eastAsia="仿宋_GB2312" w:cs="宋体"/>
          <w:color w:val="000000"/>
          <w:sz w:val="24"/>
        </w:rPr>
        <w:t>.1乙方须保障甲方在中国使用其货物、服务及其任何部分不受到第三方关于侵犯专利权、商标权或工业设计权的指控。第三方如果提出侵权指控，乙方须与第三方交涉并承担可能发生的一切法律责任和费用并另行按照本合同</w:t>
      </w:r>
      <w:r>
        <w:rPr>
          <w:rFonts w:hint="eastAsia" w:ascii="仿宋_GB2312" w:hAnsi="宋体" w:eastAsia="仿宋_GB2312" w:cs="宋体"/>
          <w:color w:val="000000"/>
          <w:sz w:val="24"/>
          <w:lang w:val="en-US" w:eastAsia="zh-CN"/>
        </w:rPr>
        <w:t>暂定</w:t>
      </w:r>
      <w:r>
        <w:rPr>
          <w:rFonts w:hint="eastAsia" w:ascii="仿宋_GB2312" w:hAnsi="宋体" w:eastAsia="仿宋_GB2312" w:cs="宋体"/>
          <w:color w:val="000000"/>
          <w:sz w:val="24"/>
        </w:rPr>
        <w:t>总价款20%向甲方进行</w:t>
      </w:r>
      <w:r>
        <w:rPr>
          <w:rFonts w:hint="eastAsia" w:ascii="仿宋_GB2312" w:hAnsi="宋体" w:eastAsia="仿宋_GB2312" w:cs="宋体"/>
          <w:color w:val="000000"/>
          <w:sz w:val="24"/>
          <w:lang w:val="en-US" w:eastAsia="zh-CN"/>
        </w:rPr>
        <w:t>赔偿</w:t>
      </w:r>
      <w:r>
        <w:rPr>
          <w:rFonts w:hint="eastAsia" w:ascii="仿宋_GB2312" w:hAnsi="宋体" w:eastAsia="仿宋_GB2312" w:cs="宋体"/>
          <w:color w:val="000000"/>
          <w:sz w:val="24"/>
        </w:rPr>
        <w:t>。</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lang w:val="en-US" w:eastAsia="zh-CN"/>
        </w:rPr>
        <w:t>7</w:t>
      </w:r>
      <w:r>
        <w:rPr>
          <w:rFonts w:hint="eastAsia" w:ascii="仿宋_GB2312" w:hAnsi="宋体" w:eastAsia="仿宋_GB2312" w:cs="宋体"/>
          <w:color w:val="000000"/>
          <w:sz w:val="24"/>
        </w:rPr>
        <w:t>.2甲方向乙方提供的资料（包括但不限于文字资料、图片、音像作品）的知识产权均属甲方所有，除用于本合同之目的，乙方不得以任何方式使用。本合同项下的创作成果的知识产权归属甲方所有，乙方不得在未经甲方书面同意的情况下将创作成果用于与完成本合同规定的委托事项之外的任何用途。</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lang w:val="en-US" w:eastAsia="zh-CN"/>
        </w:rPr>
        <w:t>7</w:t>
      </w:r>
      <w:r>
        <w:rPr>
          <w:rFonts w:hint="eastAsia" w:ascii="仿宋_GB2312" w:hAnsi="宋体" w:eastAsia="仿宋_GB2312" w:cs="宋体"/>
          <w:color w:val="000000"/>
          <w:sz w:val="24"/>
        </w:rPr>
        <w:t>.3乙方应对甲方提供的或在本合同履行过程中接触到的一切有关甲方的信息、资料予以保密，特别是甲方的市场推广、策划方案的部分或全部及本协议内容严格保守秘密，未经甲方书面许可，不得向任何第三方透露；否则，应向甲方支付合同</w:t>
      </w:r>
      <w:r>
        <w:rPr>
          <w:rFonts w:hint="eastAsia" w:ascii="仿宋_GB2312" w:hAnsi="宋体" w:eastAsia="仿宋_GB2312" w:cs="宋体"/>
          <w:color w:val="000000"/>
          <w:sz w:val="24"/>
          <w:lang w:val="en-US" w:eastAsia="zh-CN"/>
        </w:rPr>
        <w:t>暂定总价款</w:t>
      </w:r>
      <w:r>
        <w:rPr>
          <w:rFonts w:hint="eastAsia" w:ascii="仿宋_GB2312" w:hAnsi="宋体" w:eastAsia="仿宋_GB2312" w:cs="宋体"/>
          <w:color w:val="000000"/>
          <w:sz w:val="24"/>
        </w:rPr>
        <w:t>的20%作为违约金，除此给甲方造成实际损失的，应按实际损失额向甲方赔偿相应损失。</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lang w:val="en-US" w:eastAsia="zh-CN"/>
        </w:rPr>
        <w:t>7</w:t>
      </w:r>
      <w:r>
        <w:rPr>
          <w:rFonts w:hint="eastAsia" w:ascii="仿宋_GB2312" w:hAnsi="宋体" w:eastAsia="仿宋_GB2312" w:cs="宋体"/>
          <w:color w:val="000000"/>
          <w:sz w:val="24"/>
        </w:rPr>
        <w:t>.4乙方应采取必要措施保证其员工无论是在职中还是离职后均承担同样的保密义务。</w:t>
      </w:r>
    </w:p>
    <w:p>
      <w:pPr>
        <w:adjustRightInd w:val="0"/>
        <w:snapToGrid w:val="0"/>
        <w:spacing w:line="520" w:lineRule="exact"/>
        <w:ind w:firstLine="480" w:firstLineChars="200"/>
        <w:rPr>
          <w:rFonts w:hint="eastAsia" w:ascii="仿宋_GB2312" w:hAnsi="宋体" w:eastAsia="仿宋_GB2312" w:cs="宋体"/>
          <w:color w:val="000000"/>
          <w:sz w:val="24"/>
        </w:rPr>
      </w:pPr>
      <w:r>
        <w:rPr>
          <w:rFonts w:hint="eastAsia" w:ascii="仿宋_GB2312" w:hAnsi="宋体" w:eastAsia="仿宋_GB2312" w:cs="宋体"/>
          <w:color w:val="000000"/>
          <w:sz w:val="24"/>
          <w:lang w:val="en-US" w:eastAsia="zh-CN"/>
        </w:rPr>
        <w:t>7</w:t>
      </w:r>
      <w:r>
        <w:rPr>
          <w:rFonts w:hint="eastAsia" w:ascii="仿宋_GB2312" w:hAnsi="宋体" w:eastAsia="仿宋_GB2312" w:cs="宋体"/>
          <w:color w:val="000000"/>
          <w:sz w:val="24"/>
        </w:rPr>
        <w:t>.5本协议变更、解除和终止后保密条款对双方仍有约束力。</w:t>
      </w:r>
    </w:p>
    <w:p>
      <w:pPr>
        <w:adjustRightInd w:val="0"/>
        <w:snapToGrid w:val="0"/>
        <w:spacing w:line="520" w:lineRule="exact"/>
        <w:ind w:firstLine="480" w:firstLineChars="200"/>
        <w:rPr>
          <w:rFonts w:hint="eastAsia" w:ascii="仿宋_GB2312" w:hAnsi="宋体" w:eastAsia="仿宋_GB2312" w:cs="宋体"/>
          <w:color w:val="000000"/>
          <w:sz w:val="24"/>
        </w:rPr>
      </w:pPr>
    </w:p>
    <w:p>
      <w:pPr>
        <w:adjustRightInd w:val="0"/>
        <w:snapToGrid w:val="0"/>
        <w:spacing w:line="520" w:lineRule="exact"/>
        <w:ind w:firstLine="482" w:firstLineChars="200"/>
        <w:rPr>
          <w:rFonts w:ascii="仿宋_GB2312" w:eastAsia="仿宋_GB2312" w:hAnsiTheme="minorEastAsia" w:cstheme="minorEastAsia"/>
          <w:b/>
          <w:bCs/>
          <w:color w:val="000000" w:themeColor="text1"/>
          <w:sz w:val="24"/>
          <w:szCs w:val="24"/>
          <w14:textFill>
            <w14:solidFill>
              <w14:schemeClr w14:val="tx1"/>
            </w14:solidFill>
          </w14:textFill>
        </w:rPr>
      </w:pPr>
      <w:r>
        <w:rPr>
          <w:rFonts w:hint="eastAsia" w:ascii="仿宋_GB2312" w:eastAsia="仿宋_GB2312" w:hAnsiTheme="minorEastAsia" w:cstheme="minorEastAsia"/>
          <w:b/>
          <w:bCs/>
          <w:color w:val="000000" w:themeColor="text1"/>
          <w:sz w:val="24"/>
          <w:szCs w:val="24"/>
          <w14:textFill>
            <w14:solidFill>
              <w14:schemeClr w14:val="tx1"/>
            </w14:solidFill>
          </w14:textFill>
        </w:rPr>
        <w:t>第</w:t>
      </w:r>
      <w:r>
        <w:rPr>
          <w:rFonts w:hint="eastAsia" w:ascii="仿宋_GB2312" w:eastAsia="仿宋_GB2312" w:hAnsiTheme="minorEastAsia" w:cstheme="minorEastAsia"/>
          <w:b/>
          <w:bCs/>
          <w:color w:val="000000" w:themeColor="text1"/>
          <w:sz w:val="24"/>
          <w:szCs w:val="24"/>
          <w:lang w:val="en-US" w:eastAsia="zh-CN"/>
          <w14:textFill>
            <w14:solidFill>
              <w14:schemeClr w14:val="tx1"/>
            </w14:solidFill>
          </w14:textFill>
        </w:rPr>
        <w:t>八</w:t>
      </w:r>
      <w:r>
        <w:rPr>
          <w:rFonts w:hint="eastAsia" w:ascii="仿宋_GB2312" w:eastAsia="仿宋_GB2312" w:hAnsiTheme="minorEastAsia" w:cstheme="minorEastAsia"/>
          <w:b/>
          <w:bCs/>
          <w:color w:val="000000" w:themeColor="text1"/>
          <w:sz w:val="24"/>
          <w:szCs w:val="24"/>
          <w14:textFill>
            <w14:solidFill>
              <w14:schemeClr w14:val="tx1"/>
            </w14:solidFill>
          </w14:textFill>
        </w:rPr>
        <w:t>条 合同期限</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自【2024】年【】月【】日起至【20</w:t>
      </w:r>
      <w:r>
        <w:rPr>
          <w:rFonts w:ascii="仿宋_GB2312" w:hAnsi="宋体" w:eastAsia="仿宋_GB2312"/>
          <w:color w:val="000000"/>
          <w:sz w:val="24"/>
          <w:szCs w:val="24"/>
        </w:rPr>
        <w:t>2</w:t>
      </w:r>
      <w:r>
        <w:rPr>
          <w:rFonts w:hint="eastAsia" w:ascii="仿宋_GB2312" w:hAnsi="宋体" w:eastAsia="仿宋_GB2312"/>
          <w:color w:val="000000"/>
          <w:sz w:val="24"/>
          <w:szCs w:val="24"/>
          <w:lang w:val="en-US" w:eastAsia="zh-CN"/>
        </w:rPr>
        <w:t>6</w:t>
      </w:r>
      <w:r>
        <w:rPr>
          <w:rFonts w:hint="eastAsia" w:ascii="仿宋_GB2312" w:hAnsi="宋体" w:eastAsia="仿宋_GB2312"/>
          <w:color w:val="000000"/>
          <w:sz w:val="24"/>
          <w:szCs w:val="24"/>
        </w:rPr>
        <w:t>】年【】月【】日止。合同期限届满后，如乙方需续约，应在合同期限届满前提前30日向甲方提出书面申请，双方可协商一致续签下一年度合同。</w:t>
      </w:r>
    </w:p>
    <w:p>
      <w:pPr>
        <w:adjustRightInd w:val="0"/>
        <w:snapToGrid w:val="0"/>
        <w:spacing w:line="520" w:lineRule="exact"/>
        <w:ind w:firstLine="482" w:firstLineChars="200"/>
        <w:rPr>
          <w:rFonts w:hint="eastAsia" w:ascii="仿宋_GB2312" w:eastAsia="仿宋_GB2312" w:hAnsiTheme="minorEastAsia" w:cstheme="minorEastAsia"/>
          <w:b/>
          <w:bCs/>
          <w:color w:val="000000" w:themeColor="text1"/>
          <w:sz w:val="24"/>
          <w:szCs w:val="24"/>
          <w14:textFill>
            <w14:solidFill>
              <w14:schemeClr w14:val="tx1"/>
            </w14:solidFill>
          </w14:textFill>
        </w:rPr>
      </w:pPr>
    </w:p>
    <w:p>
      <w:pPr>
        <w:adjustRightInd w:val="0"/>
        <w:snapToGrid w:val="0"/>
        <w:spacing w:line="520" w:lineRule="exact"/>
        <w:ind w:firstLine="482" w:firstLineChars="200"/>
        <w:rPr>
          <w:rFonts w:ascii="仿宋_GB2312" w:hAnsi="宋体" w:eastAsia="仿宋_GB2312"/>
          <w:color w:val="000000"/>
          <w:sz w:val="24"/>
          <w:szCs w:val="24"/>
        </w:rPr>
      </w:pPr>
      <w:r>
        <w:rPr>
          <w:rFonts w:hint="eastAsia" w:ascii="仿宋_GB2312" w:hAnsi="宋体" w:eastAsia="仿宋_GB2312"/>
          <w:b/>
          <w:bCs/>
          <w:color w:val="000000"/>
          <w:sz w:val="24"/>
          <w:szCs w:val="24"/>
        </w:rPr>
        <w:t>第</w:t>
      </w:r>
      <w:r>
        <w:rPr>
          <w:rFonts w:hint="eastAsia" w:ascii="仿宋_GB2312" w:hAnsi="宋体" w:eastAsia="仿宋_GB2312"/>
          <w:b/>
          <w:bCs/>
          <w:color w:val="000000"/>
          <w:sz w:val="24"/>
          <w:szCs w:val="24"/>
          <w:lang w:val="en-US" w:eastAsia="zh-CN"/>
        </w:rPr>
        <w:t>九</w:t>
      </w:r>
      <w:r>
        <w:rPr>
          <w:rFonts w:hint="eastAsia" w:ascii="仿宋_GB2312" w:hAnsi="宋体" w:eastAsia="仿宋_GB2312"/>
          <w:b/>
          <w:bCs/>
          <w:color w:val="000000"/>
          <w:sz w:val="24"/>
          <w:szCs w:val="24"/>
        </w:rPr>
        <w:t>条 送达地址</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根据本合同需要发出的全部通知以及甲方、乙方的文件往来及与本合同有关的通知和要求等，应以书面或者电子邮件形式进行；一方向另一方以下通讯地址和收件人以特快专递、电邮等方式送达，以另一方签收之日或最迟自投递、电子邮件发出后第5日无论另一方是否签收均视为已有效送达该方。</w:t>
      </w:r>
    </w:p>
    <w:p>
      <w:pPr>
        <w:adjustRightInd w:val="0"/>
        <w:snapToGrid w:val="0"/>
        <w:spacing w:line="520" w:lineRule="exact"/>
        <w:ind w:firstLine="480" w:firstLineChars="200"/>
        <w:rPr>
          <w:rFonts w:ascii="仿宋_GB2312" w:hAnsi="宋体" w:eastAsia="仿宋_GB2312"/>
          <w:color w:val="000000"/>
          <w:sz w:val="24"/>
          <w:highlight w:val="none"/>
        </w:rPr>
      </w:pPr>
      <w:r>
        <w:rPr>
          <w:rFonts w:hint="eastAsia" w:ascii="仿宋_GB2312" w:hAnsi="宋体" w:eastAsia="仿宋_GB2312"/>
          <w:color w:val="000000"/>
          <w:sz w:val="24"/>
          <w:highlight w:val="none"/>
        </w:rPr>
        <w:t>甲方确认的通讯送达地址：</w:t>
      </w:r>
    </w:p>
    <w:p>
      <w:pPr>
        <w:adjustRightInd w:val="0"/>
        <w:snapToGrid w:val="0"/>
        <w:spacing w:line="520" w:lineRule="exact"/>
        <w:ind w:firstLine="480" w:firstLineChars="200"/>
        <w:rPr>
          <w:rFonts w:ascii="仿宋_GB2312" w:hAnsi="宋体" w:eastAsia="仿宋_GB2312"/>
          <w:color w:val="000000"/>
          <w:sz w:val="24"/>
          <w:highlight w:val="none"/>
        </w:rPr>
      </w:pPr>
      <w:r>
        <w:rPr>
          <w:rFonts w:hint="eastAsia" w:ascii="仿宋_GB2312" w:hAnsi="宋体" w:eastAsia="仿宋_GB2312"/>
          <w:color w:val="000000"/>
          <w:sz w:val="24"/>
          <w:highlight w:val="none"/>
        </w:rPr>
        <w:t>收件人：      联系电话：</w:t>
      </w:r>
    </w:p>
    <w:p>
      <w:pPr>
        <w:adjustRightInd w:val="0"/>
        <w:snapToGrid w:val="0"/>
        <w:spacing w:line="520" w:lineRule="exact"/>
        <w:ind w:firstLine="480" w:firstLineChars="200"/>
        <w:rPr>
          <w:rFonts w:ascii="仿宋_GB2312" w:hAnsi="宋体" w:eastAsia="仿宋_GB2312"/>
          <w:color w:val="000000"/>
          <w:sz w:val="24"/>
          <w:szCs w:val="24"/>
          <w:highlight w:val="none"/>
        </w:rPr>
      </w:pPr>
      <w:r>
        <w:rPr>
          <w:rFonts w:hint="eastAsia" w:ascii="仿宋_GB2312" w:hAnsi="宋体" w:eastAsia="仿宋_GB2312"/>
          <w:color w:val="000000"/>
          <w:sz w:val="24"/>
          <w:szCs w:val="24"/>
          <w:highlight w:val="none"/>
        </w:rPr>
        <w:t>乙方确认的通讯送达地址：</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收件人：       联系电话：</w:t>
      </w:r>
    </w:p>
    <w:p>
      <w:pPr>
        <w:adjustRightInd w:val="0"/>
        <w:snapToGrid w:val="0"/>
        <w:spacing w:line="520" w:lineRule="exact"/>
        <w:ind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rPr>
        <w:t>乙方未明确送达地址的，则以乙方工商注册地址（乙方系个人的，为身份证地址）为通讯送达地址。双方确认并同意本合同约定的送达地址、电子邮箱亦作为双方在诉讼或仲裁及执行等司法程序中的有效送达地址。</w:t>
      </w:r>
    </w:p>
    <w:p>
      <w:pPr>
        <w:adjustRightInd w:val="0"/>
        <w:snapToGrid w:val="0"/>
        <w:spacing w:line="520" w:lineRule="exact"/>
        <w:ind w:firstLine="482" w:firstLineChars="200"/>
        <w:rPr>
          <w:rFonts w:hint="eastAsia" w:ascii="仿宋_GB2312" w:eastAsia="仿宋_GB2312" w:hAnsiTheme="minorEastAsia" w:cstheme="minorEastAsia"/>
          <w:b/>
          <w:bCs/>
          <w:color w:val="000000" w:themeColor="text1"/>
          <w:sz w:val="24"/>
          <w14:textFill>
            <w14:solidFill>
              <w14:schemeClr w14:val="tx1"/>
            </w14:solidFill>
          </w14:textFill>
        </w:rPr>
      </w:pPr>
    </w:p>
    <w:p>
      <w:pPr>
        <w:adjustRightInd w:val="0"/>
        <w:snapToGrid w:val="0"/>
        <w:spacing w:line="520" w:lineRule="exact"/>
        <w:ind w:firstLine="482" w:firstLineChars="200"/>
        <w:rPr>
          <w:rFonts w:ascii="仿宋_GB2312" w:eastAsia="仿宋_GB2312" w:hAnsiTheme="minorEastAsia" w:cstheme="minorEastAsia"/>
          <w:b/>
          <w:bCs/>
          <w:color w:val="000000" w:themeColor="text1"/>
          <w:sz w:val="24"/>
          <w14:textFill>
            <w14:solidFill>
              <w14:schemeClr w14:val="tx1"/>
            </w14:solidFill>
          </w14:textFill>
        </w:rPr>
      </w:pPr>
      <w:r>
        <w:rPr>
          <w:rFonts w:hint="eastAsia" w:ascii="仿宋_GB2312" w:eastAsia="仿宋_GB2312" w:hAnsiTheme="minorEastAsia" w:cstheme="minorEastAsia"/>
          <w:b/>
          <w:bCs/>
          <w:color w:val="000000" w:themeColor="text1"/>
          <w:sz w:val="24"/>
          <w14:textFill>
            <w14:solidFill>
              <w14:schemeClr w14:val="tx1"/>
            </w14:solidFill>
          </w14:textFill>
        </w:rPr>
        <w:t>第十条 不可抗力</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本</w:t>
      </w:r>
      <w:bookmarkStart w:id="61" w:name="_Hlk49085614"/>
      <w:r>
        <w:rPr>
          <w:rFonts w:hint="eastAsia" w:ascii="仿宋_GB2312" w:hAnsi="宋体" w:eastAsia="仿宋_GB2312" w:cs="宋体"/>
          <w:color w:val="000000"/>
          <w:sz w:val="24"/>
        </w:rPr>
        <w:t>合同有效期间内因自然灾害及因国家法律政策变更等不可抗力因素，造成本合同及其补充合同内容部分或全部不能履行，双方互不承担违约责任。但受不可抗力影响一方应在四十八小时内，将相关事件、可能引发后果等情况以书面形式通知另一方，并且在事件发生后的十五天内，向另一方提交有关权威部门的证明，及本合同（包括补充合同）约定义务与责任不能履行或需要延期的报告</w:t>
      </w:r>
      <w:bookmarkEnd w:id="61"/>
      <w:r>
        <w:rPr>
          <w:rFonts w:hint="eastAsia" w:ascii="仿宋_GB2312" w:hAnsi="宋体" w:eastAsia="仿宋_GB2312" w:cs="宋体"/>
          <w:color w:val="000000"/>
          <w:sz w:val="24"/>
        </w:rPr>
        <w:t>。</w:t>
      </w:r>
    </w:p>
    <w:p>
      <w:pPr>
        <w:adjustRightInd w:val="0"/>
        <w:snapToGrid w:val="0"/>
        <w:spacing w:line="520" w:lineRule="exact"/>
        <w:ind w:firstLine="480" w:firstLineChars="200"/>
        <w:rPr>
          <w:rFonts w:hint="eastAsia" w:ascii="仿宋_GB2312" w:hAnsi="宋体" w:eastAsia="仿宋_GB2312"/>
          <w:color w:val="000000"/>
          <w:sz w:val="24"/>
          <w:szCs w:val="24"/>
        </w:rPr>
      </w:pPr>
    </w:p>
    <w:p>
      <w:pPr>
        <w:adjustRightInd w:val="0"/>
        <w:snapToGrid w:val="0"/>
        <w:spacing w:line="520" w:lineRule="exact"/>
        <w:ind w:firstLine="482" w:firstLineChars="200"/>
        <w:rPr>
          <w:rFonts w:ascii="仿宋_GB2312" w:eastAsia="仿宋_GB2312" w:hAnsiTheme="minorEastAsia" w:cstheme="minorEastAsia"/>
          <w:b/>
          <w:bCs/>
          <w:color w:val="000000" w:themeColor="text1"/>
          <w:sz w:val="24"/>
          <w:szCs w:val="24"/>
          <w14:textFill>
            <w14:solidFill>
              <w14:schemeClr w14:val="tx1"/>
            </w14:solidFill>
          </w14:textFill>
        </w:rPr>
      </w:pPr>
      <w:r>
        <w:rPr>
          <w:rFonts w:hint="eastAsia" w:ascii="仿宋_GB2312" w:eastAsia="仿宋_GB2312" w:hAnsiTheme="minorEastAsia" w:cstheme="minorEastAsia"/>
          <w:b/>
          <w:bCs/>
          <w:color w:val="000000" w:themeColor="text1"/>
          <w:sz w:val="24"/>
          <w:szCs w:val="24"/>
          <w14:textFill>
            <w14:solidFill>
              <w14:schemeClr w14:val="tx1"/>
            </w14:solidFill>
          </w14:textFill>
        </w:rPr>
        <w:t>第</w:t>
      </w:r>
      <w:r>
        <w:rPr>
          <w:rFonts w:hint="eastAsia" w:ascii="仿宋_GB2312" w:eastAsia="仿宋_GB2312" w:hAnsiTheme="minorEastAsia" w:cstheme="minorEastAsia"/>
          <w:b/>
          <w:bCs/>
          <w:color w:val="000000" w:themeColor="text1"/>
          <w:sz w:val="24"/>
          <w:szCs w:val="24"/>
          <w:lang w:val="en-US" w:eastAsia="zh-CN"/>
          <w14:textFill>
            <w14:solidFill>
              <w14:schemeClr w14:val="tx1"/>
            </w14:solidFill>
          </w14:textFill>
        </w:rPr>
        <w:t>十一</w:t>
      </w:r>
      <w:r>
        <w:rPr>
          <w:rFonts w:hint="eastAsia" w:ascii="仿宋_GB2312" w:eastAsia="仿宋_GB2312" w:hAnsiTheme="minorEastAsia" w:cstheme="minorEastAsia"/>
          <w:b/>
          <w:bCs/>
          <w:color w:val="000000" w:themeColor="text1"/>
          <w:sz w:val="24"/>
          <w:szCs w:val="24"/>
          <w14:textFill>
            <w14:solidFill>
              <w14:schemeClr w14:val="tx1"/>
            </w14:solidFill>
          </w14:textFill>
        </w:rPr>
        <w:t>条 争议的解决</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lang w:val="en-US" w:eastAsia="zh-CN"/>
        </w:rPr>
        <w:t>11</w:t>
      </w:r>
      <w:r>
        <w:rPr>
          <w:rFonts w:hint="eastAsia" w:ascii="仿宋_GB2312" w:hAnsi="宋体" w:eastAsia="仿宋_GB2312"/>
          <w:color w:val="000000"/>
          <w:sz w:val="24"/>
          <w:szCs w:val="24"/>
        </w:rPr>
        <w:t>.1如因履行本合同发生争议，应由甲、乙双方通过协商解决。协商不成，任何一方均有权向甲方所在地人民法院提起诉讼解决。</w:t>
      </w:r>
    </w:p>
    <w:p>
      <w:pPr>
        <w:adjustRightInd w:val="0"/>
        <w:snapToGrid w:val="0"/>
        <w:spacing w:line="520" w:lineRule="exact"/>
        <w:ind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lang w:val="en-US" w:eastAsia="zh-CN"/>
        </w:rPr>
        <w:t>11</w:t>
      </w:r>
      <w:r>
        <w:rPr>
          <w:rFonts w:hint="eastAsia" w:ascii="仿宋_GB2312" w:hAnsi="宋体" w:eastAsia="仿宋_GB2312"/>
          <w:color w:val="000000"/>
          <w:sz w:val="24"/>
          <w:szCs w:val="24"/>
        </w:rPr>
        <w:t>.2本合同中任何条款的无效不应影响本合同其他条款的效力，在解决争议的过程中，各方应按本合同所有其他有效条款的约定继续履行本合同。</w:t>
      </w:r>
    </w:p>
    <w:p>
      <w:pPr>
        <w:adjustRightInd w:val="0"/>
        <w:snapToGrid w:val="0"/>
        <w:spacing w:line="520" w:lineRule="exact"/>
        <w:ind w:firstLine="480" w:firstLineChars="200"/>
        <w:rPr>
          <w:rFonts w:hint="eastAsia" w:ascii="仿宋_GB2312" w:hAnsi="宋体" w:eastAsia="仿宋_GB2312"/>
          <w:color w:val="000000"/>
          <w:sz w:val="24"/>
          <w:szCs w:val="24"/>
        </w:rPr>
      </w:pPr>
    </w:p>
    <w:p>
      <w:pPr>
        <w:adjustRightInd w:val="0"/>
        <w:snapToGrid w:val="0"/>
        <w:spacing w:line="520" w:lineRule="exact"/>
        <w:ind w:firstLine="482" w:firstLineChars="200"/>
        <w:rPr>
          <w:rFonts w:hint="eastAsia" w:ascii="仿宋_GB2312" w:eastAsia="仿宋_GB2312" w:hAnsiTheme="minorEastAsia" w:cstheme="minorEastAsia"/>
          <w:b/>
          <w:bCs/>
          <w:color w:val="000000" w:themeColor="text1"/>
          <w:sz w:val="24"/>
          <w:szCs w:val="24"/>
          <w:lang w:val="en-US" w:eastAsia="zh-CN"/>
          <w14:textFill>
            <w14:solidFill>
              <w14:schemeClr w14:val="tx1"/>
            </w14:solidFill>
          </w14:textFill>
        </w:rPr>
      </w:pPr>
      <w:r>
        <w:rPr>
          <w:rFonts w:hint="eastAsia" w:ascii="仿宋_GB2312" w:eastAsia="仿宋_GB2312" w:hAnsiTheme="minorEastAsia" w:cstheme="minorEastAsia"/>
          <w:b/>
          <w:bCs/>
          <w:color w:val="000000" w:themeColor="text1"/>
          <w:sz w:val="24"/>
          <w:szCs w:val="24"/>
          <w14:textFill>
            <w14:solidFill>
              <w14:schemeClr w14:val="tx1"/>
            </w14:solidFill>
          </w14:textFill>
        </w:rPr>
        <w:t>第</w:t>
      </w:r>
      <w:r>
        <w:rPr>
          <w:rFonts w:hint="eastAsia" w:ascii="仿宋_GB2312" w:eastAsia="仿宋_GB2312" w:hAnsiTheme="minorEastAsia" w:cstheme="minorEastAsia"/>
          <w:b/>
          <w:bCs/>
          <w:color w:val="000000" w:themeColor="text1"/>
          <w:sz w:val="24"/>
          <w:szCs w:val="24"/>
          <w:lang w:val="en-US" w:eastAsia="zh-CN"/>
          <w14:textFill>
            <w14:solidFill>
              <w14:schemeClr w14:val="tx1"/>
            </w14:solidFill>
          </w14:textFill>
        </w:rPr>
        <w:t>十二</w:t>
      </w:r>
      <w:r>
        <w:rPr>
          <w:rFonts w:hint="eastAsia" w:ascii="仿宋_GB2312" w:eastAsia="仿宋_GB2312" w:hAnsiTheme="minorEastAsia" w:cstheme="minorEastAsia"/>
          <w:b/>
          <w:bCs/>
          <w:color w:val="000000" w:themeColor="text1"/>
          <w:sz w:val="24"/>
          <w:szCs w:val="24"/>
          <w14:textFill>
            <w14:solidFill>
              <w14:schemeClr w14:val="tx1"/>
            </w14:solidFill>
          </w14:textFill>
        </w:rPr>
        <w:t xml:space="preserve">条 </w:t>
      </w:r>
      <w:r>
        <w:rPr>
          <w:rFonts w:hint="eastAsia" w:ascii="仿宋_GB2312" w:eastAsia="仿宋_GB2312" w:hAnsiTheme="minorEastAsia" w:cstheme="minorEastAsia"/>
          <w:b/>
          <w:bCs/>
          <w:color w:val="000000" w:themeColor="text1"/>
          <w:sz w:val="24"/>
          <w:szCs w:val="24"/>
          <w:lang w:val="en-US" w:eastAsia="zh-CN"/>
          <w14:textFill>
            <w14:solidFill>
              <w14:schemeClr w14:val="tx1"/>
            </w14:solidFill>
          </w14:textFill>
        </w:rPr>
        <w:t>履约保证金</w:t>
      </w:r>
    </w:p>
    <w:p>
      <w:pPr>
        <w:adjustRightInd w:val="0"/>
        <w:snapToGrid w:val="0"/>
        <w:spacing w:line="520" w:lineRule="exact"/>
        <w:ind w:firstLine="482" w:firstLineChars="200"/>
        <w:rPr>
          <w:rFonts w:hint="default" w:ascii="仿宋_GB2312" w:eastAsia="仿宋_GB2312" w:hAnsiTheme="minorEastAsia" w:cstheme="minorEastAsia"/>
          <w:b/>
          <w:bCs/>
          <w:color w:val="000000" w:themeColor="text1"/>
          <w:sz w:val="24"/>
          <w:szCs w:val="24"/>
          <w:lang w:val="en-US" w:eastAsia="zh-CN"/>
          <w14:textFill>
            <w14:solidFill>
              <w14:schemeClr w14:val="tx1"/>
            </w14:solidFill>
          </w14:textFill>
        </w:rPr>
      </w:pPr>
      <w:r>
        <w:rPr>
          <w:rFonts w:hint="eastAsia" w:ascii="仿宋_GB2312" w:eastAsia="仿宋_GB2312" w:hAnsiTheme="minorEastAsia" w:cstheme="minorEastAsia"/>
          <w:b/>
          <w:bCs/>
          <w:color w:val="000000" w:themeColor="text1"/>
          <w:sz w:val="24"/>
          <w:szCs w:val="24"/>
          <w:lang w:val="en-US" w:eastAsia="zh-CN"/>
          <w14:textFill>
            <w14:solidFill>
              <w14:schemeClr w14:val="tx1"/>
            </w14:solidFill>
          </w14:textFill>
        </w:rPr>
        <w:t>12</w:t>
      </w:r>
      <w:r>
        <w:rPr>
          <w:rFonts w:hint="default" w:ascii="仿宋_GB2312" w:eastAsia="仿宋_GB2312" w:hAnsiTheme="minorEastAsia" w:cstheme="minorEastAsia"/>
          <w:b/>
          <w:bCs/>
          <w:color w:val="000000" w:themeColor="text1"/>
          <w:sz w:val="24"/>
          <w:szCs w:val="24"/>
          <w:lang w:val="en-US" w:eastAsia="zh-CN"/>
          <w14:textFill>
            <w14:solidFill>
              <w14:schemeClr w14:val="tx1"/>
            </w14:solidFill>
          </w14:textFill>
        </w:rPr>
        <w:t>.1履约保证金为合同含税</w:t>
      </w:r>
      <w:r>
        <w:rPr>
          <w:rFonts w:hint="eastAsia" w:ascii="仿宋_GB2312" w:eastAsia="仿宋_GB2312" w:hAnsiTheme="minorEastAsia" w:cstheme="minorEastAsia"/>
          <w:b/>
          <w:bCs/>
          <w:color w:val="000000" w:themeColor="text1"/>
          <w:sz w:val="24"/>
          <w:szCs w:val="24"/>
          <w:lang w:val="en-US" w:eastAsia="zh-CN"/>
          <w14:textFill>
            <w14:solidFill>
              <w14:schemeClr w14:val="tx1"/>
            </w14:solidFill>
          </w14:textFill>
        </w:rPr>
        <w:t>暂定</w:t>
      </w:r>
      <w:r>
        <w:rPr>
          <w:rFonts w:hint="default" w:ascii="仿宋_GB2312" w:eastAsia="仿宋_GB2312" w:hAnsiTheme="minorEastAsia" w:cstheme="minorEastAsia"/>
          <w:b/>
          <w:bCs/>
          <w:color w:val="000000" w:themeColor="text1"/>
          <w:sz w:val="24"/>
          <w:szCs w:val="24"/>
          <w:lang w:val="en-US" w:eastAsia="zh-CN"/>
          <w14:textFill>
            <w14:solidFill>
              <w14:schemeClr w14:val="tx1"/>
            </w14:solidFill>
          </w14:textFill>
        </w:rPr>
        <w:t>总价的</w:t>
      </w:r>
      <w:r>
        <w:rPr>
          <w:rFonts w:hint="eastAsia" w:ascii="仿宋_GB2312" w:eastAsia="仿宋_GB2312" w:hAnsiTheme="minorEastAsia" w:cstheme="minorEastAsia"/>
          <w:b/>
          <w:bCs/>
          <w:color w:val="000000" w:themeColor="text1"/>
          <w:sz w:val="24"/>
          <w:szCs w:val="24"/>
          <w:lang w:val="en-US" w:eastAsia="zh-CN"/>
          <w14:textFill>
            <w14:solidFill>
              <w14:schemeClr w14:val="tx1"/>
            </w14:solidFill>
          </w14:textFill>
        </w:rPr>
        <w:t>【/】</w:t>
      </w:r>
      <w:r>
        <w:rPr>
          <w:rFonts w:hint="default" w:ascii="仿宋_GB2312" w:eastAsia="仿宋_GB2312" w:hAnsiTheme="minorEastAsia" w:cstheme="minorEastAsia"/>
          <w:b/>
          <w:bCs/>
          <w:color w:val="000000" w:themeColor="text1"/>
          <w:sz w:val="24"/>
          <w:szCs w:val="24"/>
          <w:lang w:val="en-US" w:eastAsia="zh-CN"/>
          <w14:textFill>
            <w14:solidFill>
              <w14:schemeClr w14:val="tx1"/>
            </w14:solidFill>
          </w14:textFill>
        </w:rPr>
        <w:t>%，</w:t>
      </w:r>
      <w:r>
        <w:rPr>
          <w:rFonts w:hint="eastAsia" w:ascii="仿宋_GB2312" w:eastAsia="仿宋_GB2312" w:hAnsiTheme="minorEastAsia" w:cstheme="minorEastAsia"/>
          <w:b/>
          <w:bCs/>
          <w:color w:val="000000" w:themeColor="text1"/>
          <w:sz w:val="24"/>
          <w:szCs w:val="24"/>
          <w:lang w:val="en-US" w:eastAsia="zh-CN"/>
          <w14:textFill>
            <w14:solidFill>
              <w14:schemeClr w14:val="tx1"/>
            </w14:solidFill>
          </w14:textFill>
        </w:rPr>
        <w:t>乙方</w:t>
      </w:r>
      <w:r>
        <w:rPr>
          <w:rFonts w:hint="default" w:ascii="仿宋_GB2312" w:eastAsia="仿宋_GB2312" w:hAnsiTheme="minorEastAsia" w:cstheme="minorEastAsia"/>
          <w:b/>
          <w:bCs/>
          <w:color w:val="000000" w:themeColor="text1"/>
          <w:sz w:val="24"/>
          <w:szCs w:val="24"/>
          <w:lang w:val="en-US" w:eastAsia="zh-CN"/>
          <w14:textFill>
            <w14:solidFill>
              <w14:schemeClr w14:val="tx1"/>
            </w14:solidFill>
          </w14:textFill>
        </w:rPr>
        <w:t>应在本合同签订后【</w:t>
      </w:r>
      <w:r>
        <w:rPr>
          <w:rFonts w:hint="eastAsia" w:ascii="仿宋_GB2312" w:eastAsia="仿宋_GB2312" w:hAnsiTheme="minorEastAsia" w:cstheme="minorEastAsia"/>
          <w:b/>
          <w:bCs/>
          <w:color w:val="000000" w:themeColor="text1"/>
          <w:sz w:val="24"/>
          <w:szCs w:val="24"/>
          <w:lang w:val="en-US" w:eastAsia="zh-CN"/>
          <w14:textFill>
            <w14:solidFill>
              <w14:schemeClr w14:val="tx1"/>
            </w14:solidFill>
          </w14:textFill>
        </w:rPr>
        <w:t>/</w:t>
      </w:r>
      <w:r>
        <w:rPr>
          <w:rFonts w:hint="default" w:ascii="仿宋_GB2312" w:eastAsia="仿宋_GB2312" w:hAnsiTheme="minorEastAsia" w:cstheme="minorEastAsia"/>
          <w:b/>
          <w:bCs/>
          <w:color w:val="000000" w:themeColor="text1"/>
          <w:sz w:val="24"/>
          <w:szCs w:val="24"/>
          <w:lang w:val="en-US" w:eastAsia="zh-CN"/>
          <w14:textFill>
            <w14:solidFill>
              <w14:schemeClr w14:val="tx1"/>
            </w14:solidFill>
          </w14:textFill>
        </w:rPr>
        <w:t>】内向</w:t>
      </w:r>
      <w:r>
        <w:rPr>
          <w:rFonts w:hint="eastAsia" w:ascii="仿宋_GB2312" w:eastAsia="仿宋_GB2312" w:hAnsiTheme="minorEastAsia" w:cstheme="minorEastAsia"/>
          <w:b/>
          <w:bCs/>
          <w:color w:val="000000" w:themeColor="text1"/>
          <w:sz w:val="24"/>
          <w:szCs w:val="24"/>
          <w:lang w:val="en-US" w:eastAsia="zh-CN"/>
          <w14:textFill>
            <w14:solidFill>
              <w14:schemeClr w14:val="tx1"/>
            </w14:solidFill>
          </w14:textFill>
        </w:rPr>
        <w:t>甲方</w:t>
      </w:r>
      <w:r>
        <w:rPr>
          <w:rFonts w:hint="default" w:ascii="仿宋_GB2312" w:eastAsia="仿宋_GB2312" w:hAnsiTheme="minorEastAsia" w:cstheme="minorEastAsia"/>
          <w:b/>
          <w:bCs/>
          <w:color w:val="000000" w:themeColor="text1"/>
          <w:sz w:val="24"/>
          <w:szCs w:val="24"/>
          <w:lang w:val="en-US" w:eastAsia="zh-CN"/>
          <w14:textFill>
            <w14:solidFill>
              <w14:schemeClr w14:val="tx1"/>
            </w14:solidFill>
          </w14:textFill>
        </w:rPr>
        <w:t>支付履约保证金。</w:t>
      </w:r>
    </w:p>
    <w:p>
      <w:pPr>
        <w:adjustRightInd w:val="0"/>
        <w:snapToGrid w:val="0"/>
        <w:spacing w:line="520" w:lineRule="exact"/>
        <w:ind w:firstLine="482" w:firstLineChars="200"/>
        <w:rPr>
          <w:rFonts w:hint="default" w:ascii="仿宋_GB2312" w:eastAsia="仿宋_GB2312" w:hAnsiTheme="minorEastAsia" w:cstheme="minorEastAsia"/>
          <w:b/>
          <w:bCs/>
          <w:color w:val="000000" w:themeColor="text1"/>
          <w:sz w:val="24"/>
          <w:szCs w:val="24"/>
          <w:lang w:val="en-US" w:eastAsia="zh-CN"/>
          <w14:textFill>
            <w14:solidFill>
              <w14:schemeClr w14:val="tx1"/>
            </w14:solidFill>
          </w14:textFill>
        </w:rPr>
      </w:pPr>
      <w:r>
        <w:rPr>
          <w:rFonts w:hint="eastAsia" w:ascii="仿宋_GB2312" w:eastAsia="仿宋_GB2312" w:hAnsiTheme="minorEastAsia" w:cstheme="minorEastAsia"/>
          <w:b/>
          <w:bCs/>
          <w:color w:val="000000" w:themeColor="text1"/>
          <w:sz w:val="24"/>
          <w:szCs w:val="24"/>
          <w:lang w:val="en-US" w:eastAsia="zh-CN"/>
          <w14:textFill>
            <w14:solidFill>
              <w14:schemeClr w14:val="tx1"/>
            </w14:solidFill>
          </w14:textFill>
        </w:rPr>
        <w:t>12</w:t>
      </w:r>
      <w:r>
        <w:rPr>
          <w:rFonts w:hint="default" w:ascii="仿宋_GB2312" w:eastAsia="仿宋_GB2312" w:hAnsiTheme="minorEastAsia" w:cstheme="minorEastAsia"/>
          <w:b/>
          <w:bCs/>
          <w:color w:val="000000" w:themeColor="text1"/>
          <w:sz w:val="24"/>
          <w:szCs w:val="24"/>
          <w:lang w:val="en-US" w:eastAsia="zh-CN"/>
          <w14:textFill>
            <w14:solidFill>
              <w14:schemeClr w14:val="tx1"/>
            </w14:solidFill>
          </w14:textFill>
        </w:rPr>
        <w:t>.2如果</w:t>
      </w:r>
      <w:r>
        <w:rPr>
          <w:rFonts w:hint="eastAsia" w:ascii="仿宋_GB2312" w:eastAsia="仿宋_GB2312" w:hAnsiTheme="minorEastAsia" w:cstheme="minorEastAsia"/>
          <w:b/>
          <w:bCs/>
          <w:color w:val="000000" w:themeColor="text1"/>
          <w:sz w:val="24"/>
          <w:szCs w:val="24"/>
          <w:lang w:val="en-US" w:eastAsia="zh-CN"/>
          <w14:textFill>
            <w14:solidFill>
              <w14:schemeClr w14:val="tx1"/>
            </w14:solidFill>
          </w14:textFill>
        </w:rPr>
        <w:t>乙方</w:t>
      </w:r>
      <w:r>
        <w:rPr>
          <w:rFonts w:hint="default" w:ascii="仿宋_GB2312" w:eastAsia="仿宋_GB2312" w:hAnsiTheme="minorEastAsia" w:cstheme="minorEastAsia"/>
          <w:b/>
          <w:bCs/>
          <w:color w:val="000000" w:themeColor="text1"/>
          <w:sz w:val="24"/>
          <w:szCs w:val="24"/>
          <w:lang w:val="en-US" w:eastAsia="zh-CN"/>
          <w14:textFill>
            <w14:solidFill>
              <w14:schemeClr w14:val="tx1"/>
            </w14:solidFill>
          </w14:textFill>
        </w:rPr>
        <w:t>未能如约履行合同，按本合同的约定应当承担违约金或者给</w:t>
      </w:r>
      <w:r>
        <w:rPr>
          <w:rFonts w:hint="eastAsia" w:ascii="仿宋_GB2312" w:eastAsia="仿宋_GB2312" w:hAnsiTheme="minorEastAsia" w:cstheme="minorEastAsia"/>
          <w:b/>
          <w:bCs/>
          <w:color w:val="000000" w:themeColor="text1"/>
          <w:sz w:val="24"/>
          <w:szCs w:val="24"/>
          <w:lang w:val="en-US" w:eastAsia="zh-CN"/>
          <w14:textFill>
            <w14:solidFill>
              <w14:schemeClr w14:val="tx1"/>
            </w14:solidFill>
          </w14:textFill>
        </w:rPr>
        <w:t>甲方</w:t>
      </w:r>
      <w:r>
        <w:rPr>
          <w:rFonts w:hint="default" w:ascii="仿宋_GB2312" w:eastAsia="仿宋_GB2312" w:hAnsiTheme="minorEastAsia" w:cstheme="minorEastAsia"/>
          <w:b/>
          <w:bCs/>
          <w:color w:val="000000" w:themeColor="text1"/>
          <w:sz w:val="24"/>
          <w:szCs w:val="24"/>
          <w:lang w:val="en-US" w:eastAsia="zh-CN"/>
          <w14:textFill>
            <w14:solidFill>
              <w14:schemeClr w14:val="tx1"/>
            </w14:solidFill>
          </w14:textFill>
        </w:rPr>
        <w:t>造成损失的，</w:t>
      </w:r>
      <w:r>
        <w:rPr>
          <w:rFonts w:hint="eastAsia" w:ascii="仿宋_GB2312" w:eastAsia="仿宋_GB2312" w:hAnsiTheme="minorEastAsia" w:cstheme="minorEastAsia"/>
          <w:b/>
          <w:bCs/>
          <w:color w:val="000000" w:themeColor="text1"/>
          <w:sz w:val="24"/>
          <w:szCs w:val="24"/>
          <w:lang w:val="en-US" w:eastAsia="zh-CN"/>
          <w14:textFill>
            <w14:solidFill>
              <w14:schemeClr w14:val="tx1"/>
            </w14:solidFill>
          </w14:textFill>
        </w:rPr>
        <w:t>甲方</w:t>
      </w:r>
      <w:r>
        <w:rPr>
          <w:rFonts w:hint="default" w:ascii="仿宋_GB2312" w:eastAsia="仿宋_GB2312" w:hAnsiTheme="minorEastAsia" w:cstheme="minorEastAsia"/>
          <w:b/>
          <w:bCs/>
          <w:color w:val="000000" w:themeColor="text1"/>
          <w:sz w:val="24"/>
          <w:szCs w:val="24"/>
          <w:lang w:val="en-US" w:eastAsia="zh-CN"/>
          <w14:textFill>
            <w14:solidFill>
              <w14:schemeClr w14:val="tx1"/>
            </w14:solidFill>
          </w14:textFill>
        </w:rPr>
        <w:t>有权从履约保证金中扣除相应违约金、损失赔偿金。</w:t>
      </w:r>
    </w:p>
    <w:p>
      <w:pPr>
        <w:adjustRightInd w:val="0"/>
        <w:snapToGrid w:val="0"/>
        <w:spacing w:line="520" w:lineRule="exact"/>
        <w:ind w:firstLine="482" w:firstLineChars="200"/>
        <w:rPr>
          <w:rFonts w:hint="default" w:ascii="仿宋_GB2312" w:eastAsia="仿宋_GB2312" w:hAnsiTheme="minorEastAsia" w:cstheme="minorEastAsia"/>
          <w:b/>
          <w:bCs/>
          <w:color w:val="000000" w:themeColor="text1"/>
          <w:sz w:val="24"/>
          <w:szCs w:val="24"/>
          <w:lang w:val="en-US" w:eastAsia="zh-CN"/>
          <w14:textFill>
            <w14:solidFill>
              <w14:schemeClr w14:val="tx1"/>
            </w14:solidFill>
          </w14:textFill>
        </w:rPr>
      </w:pPr>
      <w:r>
        <w:rPr>
          <w:rFonts w:hint="eastAsia" w:ascii="仿宋_GB2312" w:eastAsia="仿宋_GB2312" w:hAnsiTheme="minorEastAsia" w:cstheme="minorEastAsia"/>
          <w:b/>
          <w:bCs/>
          <w:color w:val="000000" w:themeColor="text1"/>
          <w:sz w:val="24"/>
          <w:szCs w:val="24"/>
          <w:lang w:val="en-US" w:eastAsia="zh-CN"/>
          <w14:textFill>
            <w14:solidFill>
              <w14:schemeClr w14:val="tx1"/>
            </w14:solidFill>
          </w14:textFill>
        </w:rPr>
        <w:t>12</w:t>
      </w:r>
      <w:r>
        <w:rPr>
          <w:rFonts w:hint="default" w:ascii="仿宋_GB2312" w:eastAsia="仿宋_GB2312" w:hAnsiTheme="minorEastAsia" w:cstheme="minorEastAsia"/>
          <w:b/>
          <w:bCs/>
          <w:color w:val="000000" w:themeColor="text1"/>
          <w:sz w:val="24"/>
          <w:szCs w:val="24"/>
          <w:lang w:val="en-US" w:eastAsia="zh-CN"/>
          <w14:textFill>
            <w14:solidFill>
              <w14:schemeClr w14:val="tx1"/>
            </w14:solidFill>
          </w14:textFill>
        </w:rPr>
        <w:t>.3履约保证金在</w:t>
      </w:r>
      <w:r>
        <w:rPr>
          <w:rFonts w:hint="eastAsia" w:ascii="仿宋_GB2312" w:eastAsia="仿宋_GB2312" w:hAnsiTheme="minorEastAsia" w:cstheme="minorEastAsia"/>
          <w:b/>
          <w:bCs/>
          <w:color w:val="000000" w:themeColor="text1"/>
          <w:sz w:val="24"/>
          <w:szCs w:val="24"/>
          <w:lang w:val="en-US" w:eastAsia="zh-CN"/>
          <w14:textFill>
            <w14:solidFill>
              <w14:schemeClr w14:val="tx1"/>
            </w14:solidFill>
          </w14:textFill>
        </w:rPr>
        <w:t>本合同履行</w:t>
      </w:r>
      <w:r>
        <w:rPr>
          <w:rFonts w:hint="default" w:ascii="仿宋_GB2312" w:eastAsia="仿宋_GB2312" w:hAnsiTheme="minorEastAsia" w:cstheme="minorEastAsia"/>
          <w:b/>
          <w:bCs/>
          <w:color w:val="000000" w:themeColor="text1"/>
          <w:sz w:val="24"/>
          <w:szCs w:val="24"/>
          <w:lang w:val="en-US" w:eastAsia="zh-CN"/>
          <w14:textFill>
            <w14:solidFill>
              <w14:schemeClr w14:val="tx1"/>
            </w14:solidFill>
          </w14:textFill>
        </w:rPr>
        <w:t>期满</w:t>
      </w:r>
      <w:r>
        <w:rPr>
          <w:rFonts w:hint="eastAsia" w:ascii="仿宋_GB2312" w:eastAsia="仿宋_GB2312" w:hAnsiTheme="minorEastAsia" w:cstheme="minorEastAsia"/>
          <w:b/>
          <w:bCs/>
          <w:color w:val="000000" w:themeColor="text1"/>
          <w:sz w:val="24"/>
          <w:szCs w:val="24"/>
          <w:lang w:val="en-US" w:eastAsia="zh-CN"/>
          <w14:textFill>
            <w14:solidFill>
              <w14:schemeClr w14:val="tx1"/>
            </w14:solidFill>
          </w14:textFill>
        </w:rPr>
        <w:t>且不续约</w:t>
      </w:r>
      <w:r>
        <w:rPr>
          <w:rFonts w:hint="default" w:ascii="仿宋_GB2312" w:eastAsia="仿宋_GB2312" w:hAnsiTheme="minorEastAsia" w:cstheme="minorEastAsia"/>
          <w:b/>
          <w:bCs/>
          <w:color w:val="000000" w:themeColor="text1"/>
          <w:sz w:val="24"/>
          <w:szCs w:val="24"/>
          <w:lang w:val="en-US" w:eastAsia="zh-CN"/>
          <w14:textFill>
            <w14:solidFill>
              <w14:schemeClr w14:val="tx1"/>
            </w14:solidFill>
          </w14:textFill>
        </w:rPr>
        <w:t>后【</w:t>
      </w:r>
      <w:r>
        <w:rPr>
          <w:rFonts w:hint="eastAsia" w:ascii="仿宋_GB2312" w:eastAsia="仿宋_GB2312" w:hAnsiTheme="minorEastAsia" w:cstheme="minorEastAsia"/>
          <w:b/>
          <w:bCs/>
          <w:color w:val="FF0000"/>
          <w:sz w:val="24"/>
          <w:szCs w:val="24"/>
          <w:lang w:val="en-US" w:eastAsia="zh-CN"/>
        </w:rPr>
        <w:t>/</w:t>
      </w:r>
      <w:r>
        <w:rPr>
          <w:rFonts w:hint="default" w:ascii="仿宋_GB2312" w:eastAsia="仿宋_GB2312" w:hAnsiTheme="minorEastAsia" w:cstheme="minorEastAsia"/>
          <w:b/>
          <w:bCs/>
          <w:color w:val="000000" w:themeColor="text1"/>
          <w:sz w:val="24"/>
          <w:szCs w:val="24"/>
          <w:lang w:val="en-US" w:eastAsia="zh-CN"/>
          <w14:textFill>
            <w14:solidFill>
              <w14:schemeClr w14:val="tx1"/>
            </w14:solidFill>
          </w14:textFill>
        </w:rPr>
        <w:t>】日内，无息退还。</w:t>
      </w:r>
    </w:p>
    <w:p>
      <w:pPr>
        <w:pStyle w:val="8"/>
        <w:rPr>
          <w:rFonts w:hint="default"/>
          <w:lang w:val="en-US" w:eastAsia="zh-CN"/>
        </w:rPr>
      </w:pPr>
    </w:p>
    <w:p>
      <w:pPr>
        <w:adjustRightInd w:val="0"/>
        <w:snapToGrid w:val="0"/>
        <w:spacing w:line="520" w:lineRule="exact"/>
        <w:ind w:firstLine="482" w:firstLineChars="200"/>
        <w:rPr>
          <w:rFonts w:ascii="仿宋_GB2312" w:hAnsi="宋体" w:eastAsia="仿宋_GB2312"/>
          <w:color w:val="000000"/>
          <w:sz w:val="24"/>
          <w:szCs w:val="24"/>
        </w:rPr>
      </w:pPr>
      <w:r>
        <w:rPr>
          <w:rFonts w:hint="eastAsia" w:ascii="仿宋_GB2312" w:eastAsia="仿宋_GB2312" w:hAnsiTheme="minorEastAsia" w:cstheme="minorEastAsia"/>
          <w:b/>
          <w:bCs/>
          <w:color w:val="000000" w:themeColor="text1"/>
          <w:sz w:val="24"/>
          <w:szCs w:val="24"/>
          <w:lang w:val="en-US" w:eastAsia="zh-CN"/>
          <w14:textFill>
            <w14:solidFill>
              <w14:schemeClr w14:val="tx1"/>
            </w14:solidFill>
          </w14:textFill>
        </w:rPr>
        <w:t xml:space="preserve">第十三条 </w:t>
      </w:r>
      <w:r>
        <w:rPr>
          <w:rFonts w:hint="eastAsia" w:ascii="仿宋_GB2312" w:eastAsia="仿宋_GB2312" w:hAnsiTheme="minorEastAsia" w:cstheme="minorEastAsia"/>
          <w:b/>
          <w:bCs/>
          <w:color w:val="000000" w:themeColor="text1"/>
          <w:sz w:val="24"/>
          <w:szCs w:val="24"/>
          <w14:textFill>
            <w14:solidFill>
              <w14:schemeClr w14:val="tx1"/>
            </w14:solidFill>
          </w14:textFill>
        </w:rPr>
        <w:t xml:space="preserve">其他事项  </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lang w:val="en-US" w:eastAsia="zh-CN"/>
        </w:rPr>
        <w:t>13</w:t>
      </w:r>
      <w:r>
        <w:rPr>
          <w:rFonts w:hint="eastAsia" w:ascii="仿宋_GB2312" w:hAnsi="宋体" w:eastAsia="仿宋_GB2312"/>
          <w:color w:val="000000"/>
          <w:sz w:val="24"/>
          <w:szCs w:val="24"/>
        </w:rPr>
        <w:t>.1本合同签订前10日内，乙方应向甲方提供下列证明文件或材料；</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lang w:val="en-US" w:eastAsia="zh-CN"/>
        </w:rPr>
        <w:t>13</w:t>
      </w:r>
      <w:r>
        <w:rPr>
          <w:rFonts w:hint="eastAsia" w:ascii="仿宋_GB2312" w:hAnsi="宋体" w:eastAsia="仿宋_GB2312"/>
          <w:color w:val="000000"/>
          <w:sz w:val="24"/>
          <w:szCs w:val="24"/>
        </w:rPr>
        <w:t>.1.1营业执照复印件、法定代表人身份证明文件，如为加盟项目，还须提供特许加盟的授权委托证明；</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lang w:val="en-US" w:eastAsia="zh-CN"/>
        </w:rPr>
        <w:t>13</w:t>
      </w:r>
      <w:r>
        <w:rPr>
          <w:rFonts w:hint="eastAsia" w:ascii="仿宋_GB2312" w:hAnsi="宋体" w:eastAsia="仿宋_GB2312"/>
          <w:color w:val="000000"/>
          <w:sz w:val="24"/>
          <w:szCs w:val="24"/>
        </w:rPr>
        <w:t>.1.2签字人如为代理人，本合同签字人的授权委托书；</w:t>
      </w:r>
    </w:p>
    <w:p>
      <w:pPr>
        <w:adjustRightInd w:val="0"/>
        <w:snapToGrid w:val="0"/>
        <w:spacing w:line="520" w:lineRule="exact"/>
        <w:ind w:firstLine="480" w:firstLineChars="200"/>
        <w:rPr>
          <w:rFonts w:hint="eastAsia" w:ascii="仿宋_GB2312" w:eastAsia="仿宋_GB2312" w:hAnsiTheme="minorEastAsia" w:cstheme="minorEastAsia"/>
          <w:b/>
          <w:bCs/>
          <w:color w:val="000000" w:themeColor="text1"/>
          <w:szCs w:val="24"/>
          <w:lang w:val="en-US" w:eastAsia="zh-CN"/>
          <w14:textFill>
            <w14:solidFill>
              <w14:schemeClr w14:val="tx1"/>
            </w14:solidFill>
          </w14:textFill>
        </w:rPr>
      </w:pPr>
      <w:r>
        <w:rPr>
          <w:rFonts w:hint="eastAsia" w:ascii="仿宋_GB2312" w:hAnsi="宋体" w:eastAsia="仿宋_GB2312"/>
          <w:color w:val="000000"/>
          <w:sz w:val="24"/>
          <w:szCs w:val="24"/>
          <w:lang w:val="en-US" w:eastAsia="zh-CN"/>
        </w:rPr>
        <w:t>13</w:t>
      </w:r>
      <w:r>
        <w:rPr>
          <w:rFonts w:hint="eastAsia" w:ascii="仿宋_GB2312" w:hAnsi="宋体" w:eastAsia="仿宋_GB2312"/>
          <w:color w:val="000000"/>
          <w:sz w:val="24"/>
          <w:szCs w:val="24"/>
        </w:rPr>
        <w:t>.1.3甲方要求提供的其它资料；</w:t>
      </w:r>
    </w:p>
    <w:p>
      <w:pPr>
        <w:adjustRightInd w:val="0"/>
        <w:snapToGrid w:val="0"/>
        <w:spacing w:line="520" w:lineRule="exact"/>
        <w:ind w:firstLine="482" w:firstLineChars="200"/>
        <w:rPr>
          <w:rFonts w:hint="default" w:ascii="仿宋_GB2312" w:hAnsi="宋体" w:eastAsia="仿宋_GB2312"/>
          <w:b/>
          <w:bCs/>
          <w:color w:val="000000"/>
          <w:sz w:val="24"/>
          <w:szCs w:val="24"/>
          <w:lang w:val="en-US" w:eastAsia="zh-CN"/>
        </w:rPr>
      </w:pPr>
      <w:r>
        <w:rPr>
          <w:rFonts w:hint="eastAsia" w:ascii="仿宋_GB2312" w:hAnsi="宋体" w:eastAsia="仿宋_GB2312"/>
          <w:b/>
          <w:bCs/>
          <w:color w:val="000000"/>
          <w:sz w:val="24"/>
          <w:szCs w:val="24"/>
          <w:lang w:val="en-US" w:eastAsia="zh-CN"/>
        </w:rPr>
        <w:t>第十四条 合同生效与构成</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lang w:val="en-US" w:eastAsia="zh-CN"/>
        </w:rPr>
        <w:t>14</w:t>
      </w:r>
      <w:r>
        <w:rPr>
          <w:rFonts w:hint="eastAsia" w:ascii="仿宋_GB2312" w:hAnsi="宋体" w:eastAsia="仿宋_GB2312"/>
          <w:color w:val="000000"/>
          <w:sz w:val="24"/>
          <w:szCs w:val="24"/>
        </w:rPr>
        <w:t>.</w:t>
      </w:r>
      <w:r>
        <w:rPr>
          <w:rFonts w:hint="eastAsia" w:ascii="仿宋_GB2312" w:hAnsi="宋体" w:eastAsia="仿宋_GB2312"/>
          <w:color w:val="000000"/>
          <w:sz w:val="24"/>
          <w:szCs w:val="24"/>
          <w:lang w:val="en-US" w:eastAsia="zh-CN"/>
        </w:rPr>
        <w:t>1</w:t>
      </w:r>
      <w:r>
        <w:rPr>
          <w:rFonts w:hint="eastAsia" w:ascii="仿宋_GB2312" w:hAnsi="宋体" w:eastAsia="仿宋_GB2312"/>
          <w:color w:val="000000"/>
          <w:sz w:val="24"/>
          <w:szCs w:val="24"/>
        </w:rPr>
        <w:t>本合同经甲、乙双方法定代表人或授权代表签名（加注合同签订日期）、盖章后生效。</w:t>
      </w:r>
    </w:p>
    <w:p>
      <w:pPr>
        <w:adjustRightInd w:val="0"/>
        <w:snapToGrid w:val="0"/>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lang w:val="en-US" w:eastAsia="zh-CN"/>
        </w:rPr>
        <w:t>14.2</w:t>
      </w:r>
      <w:r>
        <w:rPr>
          <w:rFonts w:hint="eastAsia" w:ascii="仿宋_GB2312" w:hAnsi="宋体" w:eastAsia="仿宋_GB2312"/>
          <w:color w:val="000000"/>
          <w:sz w:val="24"/>
          <w:szCs w:val="24"/>
        </w:rPr>
        <w:t>本合同正本一式【4】份，甲方执【3】份，乙方执【1】份，均具有同等法律效力。</w:t>
      </w:r>
    </w:p>
    <w:p>
      <w:pPr>
        <w:pStyle w:val="23"/>
        <w:ind w:firstLine="482"/>
        <w:rPr>
          <w:rFonts w:hint="eastAsia" w:ascii="仿宋_GB2312" w:eastAsia="仿宋_GB2312" w:hAnsiTheme="minorEastAsia" w:cstheme="minorEastAsia"/>
          <w:b/>
          <w:bCs/>
          <w:color w:val="000000" w:themeColor="text1"/>
          <w:szCs w:val="24"/>
          <w:lang w:val="en-US"/>
          <w14:textFill>
            <w14:solidFill>
              <w14:schemeClr w14:val="tx1"/>
            </w14:solidFill>
          </w14:textFill>
        </w:rPr>
      </w:pPr>
      <w:r>
        <w:rPr>
          <w:rFonts w:hint="eastAsia" w:ascii="仿宋_GB2312" w:eastAsia="仿宋_GB2312" w:hAnsiTheme="minorEastAsia" w:cstheme="minorEastAsia"/>
          <w:b/>
          <w:bCs/>
          <w:color w:val="000000" w:themeColor="text1"/>
          <w:szCs w:val="24"/>
          <w:lang w:val="en-US" w:eastAsia="zh-CN"/>
          <w14:textFill>
            <w14:solidFill>
              <w14:schemeClr w14:val="tx1"/>
            </w14:solidFill>
          </w14:textFill>
        </w:rPr>
        <w:t>14.3</w:t>
      </w:r>
      <w:r>
        <w:rPr>
          <w:rFonts w:hint="eastAsia" w:ascii="仿宋_GB2312" w:eastAsia="仿宋_GB2312" w:hAnsiTheme="minorEastAsia" w:cstheme="minorEastAsia"/>
          <w:b/>
          <w:bCs/>
          <w:color w:val="000000" w:themeColor="text1"/>
          <w:szCs w:val="24"/>
          <w:lang w:val="en-US"/>
          <w14:textFill>
            <w14:solidFill>
              <w14:schemeClr w14:val="tx1"/>
            </w14:solidFill>
          </w14:textFill>
        </w:rPr>
        <w:t>下列招标（邀标、竞争性磋商）文件及有关附件是本合同不可分割的组成部分，并构成一个整体，需综合解释、相互补充。如果下列文件内容出现不一致的情形，组成本合同的多个文件的优先适用及解释的顺序如下：</w:t>
      </w:r>
    </w:p>
    <w:p>
      <w:pPr>
        <w:pStyle w:val="23"/>
        <w:ind w:firstLine="482"/>
        <w:rPr>
          <w:rFonts w:hint="eastAsia" w:ascii="仿宋_GB2312" w:eastAsia="仿宋_GB2312" w:hAnsiTheme="minorEastAsia" w:cstheme="minorEastAsia"/>
          <w:b/>
          <w:bCs/>
          <w:color w:val="000000" w:themeColor="text1"/>
          <w:szCs w:val="24"/>
          <w:lang w:val="en-US"/>
          <w14:textFill>
            <w14:solidFill>
              <w14:schemeClr w14:val="tx1"/>
            </w14:solidFill>
          </w14:textFill>
        </w:rPr>
      </w:pPr>
      <w:r>
        <w:rPr>
          <w:rFonts w:hint="eastAsia" w:ascii="仿宋_GB2312" w:eastAsia="仿宋_GB2312" w:hAnsiTheme="minorEastAsia" w:cstheme="minorEastAsia"/>
          <w:b/>
          <w:bCs/>
          <w:color w:val="000000" w:themeColor="text1"/>
          <w:szCs w:val="24"/>
          <w:lang w:val="en-US"/>
          <w14:textFill>
            <w14:solidFill>
              <w14:schemeClr w14:val="tx1"/>
            </w14:solidFill>
          </w14:textFill>
        </w:rPr>
        <w:t>（1）本合同及其补充合同、变更协议；</w:t>
      </w:r>
    </w:p>
    <w:p>
      <w:pPr>
        <w:pStyle w:val="23"/>
        <w:ind w:firstLine="482"/>
        <w:rPr>
          <w:rFonts w:hint="eastAsia" w:ascii="仿宋_GB2312" w:eastAsia="仿宋_GB2312" w:hAnsiTheme="minorEastAsia" w:cstheme="minorEastAsia"/>
          <w:b/>
          <w:bCs/>
          <w:color w:val="000000" w:themeColor="text1"/>
          <w:szCs w:val="24"/>
          <w:lang w:val="en-US"/>
          <w14:textFill>
            <w14:solidFill>
              <w14:schemeClr w14:val="tx1"/>
            </w14:solidFill>
          </w14:textFill>
        </w:rPr>
      </w:pPr>
      <w:r>
        <w:rPr>
          <w:rFonts w:hint="eastAsia" w:ascii="仿宋_GB2312" w:eastAsia="仿宋_GB2312" w:hAnsiTheme="minorEastAsia" w:cstheme="minorEastAsia"/>
          <w:b/>
          <w:bCs/>
          <w:color w:val="000000" w:themeColor="text1"/>
          <w:szCs w:val="24"/>
          <w:lang w:val="en-US"/>
          <w14:textFill>
            <w14:solidFill>
              <w14:schemeClr w14:val="tx1"/>
            </w14:solidFill>
          </w14:textFill>
        </w:rPr>
        <w:t>（2）成交（中标）通知书；</w:t>
      </w:r>
    </w:p>
    <w:p>
      <w:pPr>
        <w:pStyle w:val="23"/>
        <w:ind w:firstLine="482"/>
        <w:rPr>
          <w:rFonts w:hint="eastAsia" w:ascii="仿宋_GB2312" w:eastAsia="仿宋_GB2312" w:hAnsiTheme="minorEastAsia" w:cstheme="minorEastAsia"/>
          <w:b/>
          <w:bCs/>
          <w:color w:val="000000" w:themeColor="text1"/>
          <w:szCs w:val="24"/>
          <w:lang w:val="en-US"/>
          <w14:textFill>
            <w14:solidFill>
              <w14:schemeClr w14:val="tx1"/>
            </w14:solidFill>
          </w14:textFill>
        </w:rPr>
      </w:pPr>
      <w:r>
        <w:rPr>
          <w:rFonts w:hint="eastAsia" w:ascii="仿宋_GB2312" w:eastAsia="仿宋_GB2312" w:hAnsiTheme="minorEastAsia" w:cstheme="minorEastAsia"/>
          <w:b/>
          <w:bCs/>
          <w:color w:val="000000" w:themeColor="text1"/>
          <w:szCs w:val="24"/>
          <w:lang w:val="en-US"/>
          <w14:textFill>
            <w14:solidFill>
              <w14:schemeClr w14:val="tx1"/>
            </w14:solidFill>
          </w14:textFill>
        </w:rPr>
        <w:t>（3）经甲方确认的乙方承诺书；</w:t>
      </w:r>
    </w:p>
    <w:p>
      <w:pPr>
        <w:pStyle w:val="23"/>
        <w:ind w:firstLine="482"/>
        <w:rPr>
          <w:rFonts w:hint="eastAsia" w:ascii="仿宋_GB2312" w:eastAsia="仿宋_GB2312" w:hAnsiTheme="minorEastAsia" w:cstheme="minorEastAsia"/>
          <w:b/>
          <w:bCs/>
          <w:color w:val="000000" w:themeColor="text1"/>
          <w:szCs w:val="24"/>
          <w:lang w:val="en-US"/>
          <w14:textFill>
            <w14:solidFill>
              <w14:schemeClr w14:val="tx1"/>
            </w14:solidFill>
          </w14:textFill>
        </w:rPr>
      </w:pPr>
      <w:r>
        <w:rPr>
          <w:rFonts w:hint="eastAsia" w:ascii="仿宋_GB2312" w:eastAsia="仿宋_GB2312" w:hAnsiTheme="minorEastAsia" w:cstheme="minorEastAsia"/>
          <w:b/>
          <w:bCs/>
          <w:color w:val="000000" w:themeColor="text1"/>
          <w:szCs w:val="24"/>
          <w:lang w:val="en-US"/>
          <w14:textFill>
            <w14:solidFill>
              <w14:schemeClr w14:val="tx1"/>
            </w14:solidFill>
          </w14:textFill>
        </w:rPr>
        <w:t>（4）招标文件/竞争性磋商文件（含澄清或者修改文件）；</w:t>
      </w:r>
    </w:p>
    <w:p>
      <w:pPr>
        <w:pStyle w:val="23"/>
        <w:ind w:firstLine="482"/>
        <w:rPr>
          <w:rFonts w:hint="eastAsia" w:ascii="仿宋_GB2312" w:eastAsia="仿宋_GB2312" w:hAnsiTheme="minorEastAsia" w:cstheme="minorEastAsia"/>
          <w:b/>
          <w:bCs/>
          <w:color w:val="000000" w:themeColor="text1"/>
          <w:szCs w:val="24"/>
          <w:lang w:val="en-US"/>
          <w14:textFill>
            <w14:solidFill>
              <w14:schemeClr w14:val="tx1"/>
            </w14:solidFill>
          </w14:textFill>
        </w:rPr>
      </w:pPr>
      <w:r>
        <w:rPr>
          <w:rFonts w:hint="eastAsia" w:ascii="仿宋_GB2312" w:eastAsia="仿宋_GB2312" w:hAnsiTheme="minorEastAsia" w:cstheme="minorEastAsia"/>
          <w:b/>
          <w:bCs/>
          <w:color w:val="000000" w:themeColor="text1"/>
          <w:szCs w:val="24"/>
          <w:lang w:val="en-US"/>
          <w14:textFill>
            <w14:solidFill>
              <w14:schemeClr w14:val="tx1"/>
            </w14:solidFill>
          </w14:textFill>
        </w:rPr>
        <w:t>（5）投标文件；</w:t>
      </w:r>
    </w:p>
    <w:p>
      <w:pPr>
        <w:pStyle w:val="23"/>
        <w:ind w:firstLine="482"/>
        <w:rPr>
          <w:rFonts w:hint="eastAsia" w:ascii="仿宋_GB2312" w:eastAsia="仿宋_GB2312" w:hAnsiTheme="minorEastAsia" w:cstheme="minorEastAsia"/>
          <w:b/>
          <w:bCs/>
          <w:color w:val="000000" w:themeColor="text1"/>
          <w:szCs w:val="24"/>
          <w:lang w:val="en-US"/>
          <w14:textFill>
            <w14:solidFill>
              <w14:schemeClr w14:val="tx1"/>
            </w14:solidFill>
          </w14:textFill>
        </w:rPr>
      </w:pPr>
      <w:r>
        <w:rPr>
          <w:rFonts w:hint="eastAsia" w:ascii="仿宋_GB2312" w:eastAsia="仿宋_GB2312" w:hAnsiTheme="minorEastAsia" w:cstheme="minorEastAsia"/>
          <w:b/>
          <w:bCs/>
          <w:color w:val="000000" w:themeColor="text1"/>
          <w:szCs w:val="24"/>
          <w:lang w:val="en-US"/>
          <w14:textFill>
            <w14:solidFill>
              <w14:schemeClr w14:val="tx1"/>
            </w14:solidFill>
          </w14:textFill>
        </w:rPr>
        <w:t>（6）其他相关采购文件。</w:t>
      </w:r>
    </w:p>
    <w:p>
      <w:pPr>
        <w:pStyle w:val="2"/>
        <w:ind w:firstLine="0" w:firstLineChars="0"/>
      </w:pPr>
    </w:p>
    <w:p>
      <w:pPr>
        <w:adjustRightInd w:val="0"/>
        <w:snapToGrid w:val="0"/>
        <w:spacing w:line="520" w:lineRule="exact"/>
        <w:ind w:firstLine="482" w:firstLineChars="200"/>
        <w:rPr>
          <w:rFonts w:ascii="仿宋_GB2312" w:hAnsi="宋体" w:eastAsia="仿宋_GB2312"/>
          <w:color w:val="000000"/>
          <w:sz w:val="24"/>
          <w:szCs w:val="24"/>
        </w:rPr>
      </w:pPr>
      <w:r>
        <w:rPr>
          <w:rFonts w:hint="eastAsia" w:ascii="仿宋_GB2312" w:hAnsi="宋体" w:eastAsia="仿宋_GB2312"/>
          <w:b/>
          <w:bCs/>
          <w:color w:val="000000"/>
          <w:sz w:val="24"/>
          <w:szCs w:val="24"/>
        </w:rPr>
        <w:t xml:space="preserve">甲方（盖章）： </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法定代表人/授权代理人（签名）：</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签约日期：    年  月  日</w:t>
      </w:r>
    </w:p>
    <w:p>
      <w:pPr>
        <w:pStyle w:val="2"/>
        <w:ind w:firstLine="640"/>
      </w:pPr>
    </w:p>
    <w:p>
      <w:pPr>
        <w:pStyle w:val="2"/>
        <w:ind w:firstLine="640"/>
      </w:pPr>
    </w:p>
    <w:p>
      <w:pPr>
        <w:adjustRightInd w:val="0"/>
        <w:snapToGrid w:val="0"/>
        <w:spacing w:line="520" w:lineRule="exact"/>
        <w:ind w:firstLine="482" w:firstLineChars="200"/>
        <w:rPr>
          <w:rFonts w:ascii="仿宋_GB2312" w:hAnsi="宋体" w:eastAsia="仿宋_GB2312"/>
          <w:b/>
          <w:bCs/>
          <w:color w:val="000000"/>
          <w:sz w:val="24"/>
          <w:szCs w:val="24"/>
        </w:rPr>
      </w:pPr>
      <w:r>
        <w:rPr>
          <w:rFonts w:hint="eastAsia" w:ascii="仿宋_GB2312" w:hAnsi="宋体" w:eastAsia="仿宋_GB2312"/>
          <w:b/>
          <w:bCs/>
          <w:color w:val="000000"/>
          <w:sz w:val="24"/>
          <w:szCs w:val="24"/>
        </w:rPr>
        <w:t>乙方（盖章）：</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法定代表人/授权代理人（签名）：</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签约日期：    年  月  日</w:t>
      </w:r>
    </w:p>
    <w:p>
      <w:pPr>
        <w:pStyle w:val="23"/>
        <w:ind w:firstLine="482"/>
        <w:rPr>
          <w:rFonts w:hint="eastAsia" w:ascii="仿宋_GB2312" w:eastAsia="仿宋_GB2312" w:hAnsiTheme="minorEastAsia" w:cstheme="minorEastAsia"/>
          <w:b/>
          <w:bCs/>
          <w:color w:val="000000" w:themeColor="text1"/>
          <w:szCs w:val="24"/>
          <w:lang w:val="en-US"/>
          <w14:textFill>
            <w14:solidFill>
              <w14:schemeClr w14:val="tx1"/>
            </w14:solidFill>
          </w14:textFill>
        </w:rPr>
      </w:pPr>
    </w:p>
    <w:p>
      <w:pPr>
        <w:pStyle w:val="23"/>
        <w:ind w:firstLine="482"/>
        <w:rPr>
          <w:rFonts w:hint="default" w:ascii="仿宋_GB2312" w:eastAsia="仿宋_GB2312" w:hAnsiTheme="minorEastAsia" w:cstheme="minorEastAsia"/>
          <w:b/>
          <w:bCs/>
          <w:color w:val="000000" w:themeColor="text1"/>
          <w:szCs w:val="24"/>
          <w:lang w:val="en-US" w:eastAsia="zh-CN"/>
          <w14:textFill>
            <w14:solidFill>
              <w14:schemeClr w14:val="tx1"/>
            </w14:solidFill>
          </w14:textFill>
        </w:rPr>
      </w:pPr>
      <w:r>
        <w:rPr>
          <w:rFonts w:hint="eastAsia" w:ascii="仿宋_GB2312" w:eastAsia="仿宋_GB2312" w:hAnsiTheme="minorEastAsia" w:cstheme="minorEastAsia"/>
          <w:b/>
          <w:bCs/>
          <w:color w:val="000000" w:themeColor="text1"/>
          <w:szCs w:val="24"/>
          <w:lang w:val="en-US" w:eastAsia="zh-CN"/>
          <w14:textFill>
            <w14:solidFill>
              <w14:schemeClr w14:val="tx1"/>
            </w14:solidFill>
          </w14:textFill>
        </w:rPr>
        <w:t>附件：采购清单（以中标结果为准）</w:t>
      </w:r>
    </w:p>
    <w:tbl>
      <w:tblPr>
        <w:tblStyle w:val="19"/>
        <w:tblW w:w="10090" w:type="dxa"/>
        <w:tblInd w:w="-2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138"/>
        <w:gridCol w:w="709"/>
        <w:gridCol w:w="850"/>
        <w:gridCol w:w="709"/>
        <w:gridCol w:w="850"/>
        <w:gridCol w:w="709"/>
        <w:gridCol w:w="1446"/>
        <w:gridCol w:w="964"/>
        <w:gridCol w:w="1345"/>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650" w:type="dxa"/>
            <w:vAlign w:val="center"/>
          </w:tcPr>
          <w:p>
            <w:pPr>
              <w:adjustRightInd w:val="0"/>
              <w:snapToGrid w:val="0"/>
              <w:spacing w:line="520" w:lineRule="exact"/>
              <w:jc w:val="center"/>
              <w:rPr>
                <w:rFonts w:hint="eastAsia" w:ascii="仿宋" w:hAnsi="仿宋" w:eastAsia="仿宋" w:cs="仿宋"/>
                <w:bCs/>
                <w:color w:val="auto"/>
                <w:spacing w:val="4"/>
                <w:szCs w:val="21"/>
              </w:rPr>
            </w:pPr>
            <w:r>
              <w:rPr>
                <w:rFonts w:hint="eastAsia" w:ascii="仿宋" w:hAnsi="仿宋" w:eastAsia="仿宋" w:cs="仿宋"/>
                <w:bCs/>
                <w:color w:val="auto"/>
                <w:spacing w:val="4"/>
                <w:szCs w:val="21"/>
              </w:rPr>
              <w:t>序号</w:t>
            </w:r>
          </w:p>
        </w:tc>
        <w:tc>
          <w:tcPr>
            <w:tcW w:w="1138" w:type="dxa"/>
            <w:vAlign w:val="center"/>
          </w:tcPr>
          <w:p>
            <w:pPr>
              <w:adjustRightInd w:val="0"/>
              <w:snapToGrid w:val="0"/>
              <w:spacing w:line="520" w:lineRule="exact"/>
              <w:jc w:val="center"/>
              <w:rPr>
                <w:rFonts w:hint="eastAsia" w:ascii="仿宋" w:hAnsi="仿宋" w:eastAsia="仿宋" w:cs="仿宋"/>
                <w:bCs/>
                <w:color w:val="auto"/>
                <w:spacing w:val="4"/>
                <w:szCs w:val="21"/>
              </w:rPr>
            </w:pPr>
            <w:r>
              <w:rPr>
                <w:rFonts w:hint="eastAsia" w:ascii="仿宋" w:hAnsi="仿宋" w:eastAsia="仿宋" w:cs="仿宋"/>
                <w:bCs/>
                <w:color w:val="auto"/>
                <w:spacing w:val="4"/>
                <w:szCs w:val="21"/>
              </w:rPr>
              <w:t>产品名称</w:t>
            </w:r>
          </w:p>
        </w:tc>
        <w:tc>
          <w:tcPr>
            <w:tcW w:w="709" w:type="dxa"/>
            <w:vAlign w:val="center"/>
          </w:tcPr>
          <w:p>
            <w:pPr>
              <w:adjustRightInd w:val="0"/>
              <w:snapToGrid w:val="0"/>
              <w:spacing w:line="520" w:lineRule="exact"/>
              <w:jc w:val="center"/>
              <w:rPr>
                <w:rFonts w:hint="eastAsia" w:ascii="仿宋" w:hAnsi="仿宋" w:eastAsia="仿宋" w:cs="仿宋"/>
                <w:bCs/>
                <w:color w:val="auto"/>
                <w:spacing w:val="4"/>
                <w:szCs w:val="21"/>
              </w:rPr>
            </w:pPr>
            <w:r>
              <w:rPr>
                <w:rFonts w:hint="eastAsia" w:ascii="仿宋" w:hAnsi="仿宋" w:eastAsia="仿宋" w:cs="仿宋"/>
                <w:bCs/>
                <w:color w:val="auto"/>
                <w:spacing w:val="4"/>
                <w:szCs w:val="21"/>
              </w:rPr>
              <w:t>牌号</w:t>
            </w:r>
          </w:p>
          <w:p>
            <w:pPr>
              <w:adjustRightInd w:val="0"/>
              <w:snapToGrid w:val="0"/>
              <w:spacing w:line="520" w:lineRule="exact"/>
              <w:jc w:val="center"/>
              <w:rPr>
                <w:rFonts w:hint="eastAsia" w:ascii="仿宋" w:hAnsi="仿宋" w:eastAsia="仿宋" w:cs="仿宋"/>
                <w:bCs/>
                <w:color w:val="auto"/>
                <w:spacing w:val="4"/>
                <w:szCs w:val="21"/>
              </w:rPr>
            </w:pPr>
            <w:r>
              <w:rPr>
                <w:rFonts w:hint="eastAsia" w:ascii="仿宋" w:hAnsi="仿宋" w:eastAsia="仿宋" w:cs="仿宋"/>
                <w:bCs/>
                <w:color w:val="auto"/>
                <w:spacing w:val="4"/>
                <w:szCs w:val="21"/>
              </w:rPr>
              <w:t>商标</w:t>
            </w:r>
          </w:p>
        </w:tc>
        <w:tc>
          <w:tcPr>
            <w:tcW w:w="850" w:type="dxa"/>
            <w:vAlign w:val="center"/>
          </w:tcPr>
          <w:p>
            <w:pPr>
              <w:adjustRightInd w:val="0"/>
              <w:snapToGrid w:val="0"/>
              <w:spacing w:line="520" w:lineRule="exact"/>
              <w:jc w:val="center"/>
              <w:rPr>
                <w:rFonts w:hint="eastAsia" w:ascii="仿宋" w:hAnsi="仿宋" w:eastAsia="仿宋" w:cs="仿宋"/>
                <w:bCs/>
                <w:color w:val="auto"/>
                <w:spacing w:val="4"/>
                <w:szCs w:val="21"/>
              </w:rPr>
            </w:pPr>
            <w:r>
              <w:rPr>
                <w:rFonts w:hint="eastAsia" w:ascii="仿宋" w:hAnsi="仿宋" w:eastAsia="仿宋" w:cs="仿宋"/>
                <w:bCs/>
                <w:color w:val="auto"/>
                <w:spacing w:val="4"/>
                <w:szCs w:val="21"/>
              </w:rPr>
              <w:t>规格型号</w:t>
            </w:r>
          </w:p>
        </w:tc>
        <w:tc>
          <w:tcPr>
            <w:tcW w:w="709" w:type="dxa"/>
            <w:vAlign w:val="center"/>
          </w:tcPr>
          <w:p>
            <w:pPr>
              <w:adjustRightInd w:val="0"/>
              <w:snapToGrid w:val="0"/>
              <w:spacing w:line="520" w:lineRule="exact"/>
              <w:jc w:val="center"/>
              <w:rPr>
                <w:rFonts w:hint="eastAsia" w:ascii="仿宋" w:hAnsi="仿宋" w:eastAsia="仿宋" w:cs="仿宋"/>
                <w:bCs/>
                <w:color w:val="auto"/>
                <w:spacing w:val="4"/>
                <w:szCs w:val="21"/>
              </w:rPr>
            </w:pPr>
            <w:r>
              <w:rPr>
                <w:rFonts w:hint="eastAsia" w:ascii="仿宋" w:hAnsi="仿宋" w:eastAsia="仿宋" w:cs="仿宋"/>
                <w:bCs/>
                <w:color w:val="auto"/>
                <w:spacing w:val="4"/>
                <w:szCs w:val="21"/>
              </w:rPr>
              <w:t>产地</w:t>
            </w:r>
          </w:p>
        </w:tc>
        <w:tc>
          <w:tcPr>
            <w:tcW w:w="850" w:type="dxa"/>
            <w:vAlign w:val="center"/>
          </w:tcPr>
          <w:p>
            <w:pPr>
              <w:adjustRightInd w:val="0"/>
              <w:snapToGrid w:val="0"/>
              <w:spacing w:line="520" w:lineRule="exact"/>
              <w:jc w:val="center"/>
              <w:rPr>
                <w:rFonts w:hint="eastAsia" w:ascii="仿宋" w:hAnsi="仿宋" w:eastAsia="仿宋" w:cs="仿宋"/>
                <w:bCs/>
                <w:color w:val="auto"/>
                <w:spacing w:val="4"/>
                <w:szCs w:val="21"/>
              </w:rPr>
            </w:pPr>
            <w:r>
              <w:rPr>
                <w:rFonts w:hint="eastAsia" w:ascii="仿宋" w:hAnsi="仿宋" w:eastAsia="仿宋" w:cs="仿宋"/>
                <w:bCs/>
                <w:color w:val="auto"/>
                <w:spacing w:val="4"/>
                <w:szCs w:val="21"/>
              </w:rPr>
              <w:t>生产厂家</w:t>
            </w:r>
          </w:p>
        </w:tc>
        <w:tc>
          <w:tcPr>
            <w:tcW w:w="709" w:type="dxa"/>
            <w:vAlign w:val="center"/>
          </w:tcPr>
          <w:p>
            <w:pPr>
              <w:adjustRightInd w:val="0"/>
              <w:snapToGrid w:val="0"/>
              <w:spacing w:line="520" w:lineRule="exact"/>
              <w:jc w:val="center"/>
              <w:rPr>
                <w:rFonts w:hint="eastAsia" w:ascii="仿宋" w:hAnsi="仿宋" w:eastAsia="仿宋" w:cs="仿宋"/>
                <w:bCs/>
                <w:color w:val="auto"/>
                <w:spacing w:val="4"/>
                <w:szCs w:val="21"/>
              </w:rPr>
            </w:pPr>
            <w:r>
              <w:rPr>
                <w:rFonts w:hint="eastAsia" w:ascii="仿宋" w:hAnsi="仿宋" w:eastAsia="仿宋" w:cs="仿宋"/>
                <w:bCs/>
                <w:color w:val="auto"/>
                <w:spacing w:val="4"/>
                <w:szCs w:val="21"/>
              </w:rPr>
              <w:t>计量</w:t>
            </w:r>
          </w:p>
          <w:p>
            <w:pPr>
              <w:adjustRightInd w:val="0"/>
              <w:snapToGrid w:val="0"/>
              <w:spacing w:line="520" w:lineRule="exact"/>
              <w:jc w:val="center"/>
              <w:rPr>
                <w:rFonts w:hint="eastAsia" w:ascii="仿宋" w:hAnsi="仿宋" w:eastAsia="仿宋" w:cs="仿宋"/>
                <w:bCs/>
                <w:color w:val="auto"/>
                <w:spacing w:val="4"/>
                <w:szCs w:val="21"/>
              </w:rPr>
            </w:pPr>
            <w:r>
              <w:rPr>
                <w:rFonts w:hint="eastAsia" w:ascii="仿宋" w:hAnsi="仿宋" w:eastAsia="仿宋" w:cs="仿宋"/>
                <w:bCs/>
                <w:color w:val="auto"/>
                <w:spacing w:val="4"/>
                <w:szCs w:val="21"/>
              </w:rPr>
              <w:t>单位</w:t>
            </w:r>
          </w:p>
        </w:tc>
        <w:tc>
          <w:tcPr>
            <w:tcW w:w="1446" w:type="dxa"/>
            <w:vAlign w:val="center"/>
          </w:tcPr>
          <w:p>
            <w:pPr>
              <w:adjustRightInd w:val="0"/>
              <w:snapToGrid w:val="0"/>
              <w:spacing w:line="520" w:lineRule="exact"/>
              <w:jc w:val="center"/>
              <w:rPr>
                <w:rFonts w:hint="eastAsia" w:ascii="仿宋" w:hAnsi="仿宋" w:eastAsia="仿宋" w:cs="仿宋"/>
                <w:bCs/>
                <w:color w:val="auto"/>
                <w:spacing w:val="4"/>
                <w:szCs w:val="21"/>
              </w:rPr>
            </w:pPr>
            <w:r>
              <w:rPr>
                <w:rFonts w:hint="eastAsia" w:ascii="仿宋" w:hAnsi="仿宋" w:eastAsia="仿宋" w:cs="仿宋"/>
                <w:bCs/>
                <w:color w:val="auto"/>
                <w:spacing w:val="4"/>
                <w:szCs w:val="21"/>
              </w:rPr>
              <w:t>数量（暂定）</w:t>
            </w:r>
          </w:p>
        </w:tc>
        <w:tc>
          <w:tcPr>
            <w:tcW w:w="964" w:type="dxa"/>
            <w:vAlign w:val="center"/>
          </w:tcPr>
          <w:p>
            <w:pPr>
              <w:adjustRightInd w:val="0"/>
              <w:snapToGrid w:val="0"/>
              <w:spacing w:line="520" w:lineRule="exact"/>
              <w:jc w:val="center"/>
              <w:rPr>
                <w:rFonts w:hint="eastAsia" w:ascii="仿宋" w:hAnsi="仿宋" w:eastAsia="仿宋" w:cs="仿宋"/>
                <w:bCs/>
                <w:color w:val="auto"/>
                <w:spacing w:val="4"/>
                <w:szCs w:val="21"/>
              </w:rPr>
            </w:pPr>
            <w:r>
              <w:rPr>
                <w:rFonts w:hint="eastAsia" w:ascii="仿宋" w:hAnsi="仿宋" w:eastAsia="仿宋" w:cs="仿宋"/>
                <w:bCs/>
                <w:color w:val="auto"/>
                <w:spacing w:val="4"/>
                <w:szCs w:val="21"/>
              </w:rPr>
              <w:t>单价（元）</w:t>
            </w:r>
          </w:p>
        </w:tc>
        <w:tc>
          <w:tcPr>
            <w:tcW w:w="1345" w:type="dxa"/>
            <w:vAlign w:val="center"/>
          </w:tcPr>
          <w:p>
            <w:pPr>
              <w:adjustRightInd w:val="0"/>
              <w:snapToGrid w:val="0"/>
              <w:spacing w:line="520" w:lineRule="exact"/>
              <w:jc w:val="center"/>
              <w:rPr>
                <w:rFonts w:hint="eastAsia" w:ascii="仿宋" w:hAnsi="仿宋" w:eastAsia="仿宋" w:cs="仿宋"/>
                <w:bCs/>
                <w:color w:val="auto"/>
                <w:spacing w:val="4"/>
                <w:szCs w:val="21"/>
              </w:rPr>
            </w:pPr>
            <w:r>
              <w:rPr>
                <w:rFonts w:hint="eastAsia" w:ascii="仿宋" w:hAnsi="仿宋" w:eastAsia="仿宋" w:cs="仿宋"/>
                <w:bCs/>
                <w:color w:val="auto"/>
                <w:spacing w:val="4"/>
                <w:szCs w:val="21"/>
              </w:rPr>
              <w:t>暂定金额（元）</w:t>
            </w:r>
          </w:p>
        </w:tc>
        <w:tc>
          <w:tcPr>
            <w:tcW w:w="720" w:type="dxa"/>
            <w:vAlign w:val="center"/>
          </w:tcPr>
          <w:p>
            <w:pPr>
              <w:adjustRightInd w:val="0"/>
              <w:snapToGrid w:val="0"/>
              <w:spacing w:line="520" w:lineRule="exact"/>
              <w:jc w:val="center"/>
              <w:rPr>
                <w:rFonts w:hint="eastAsia" w:ascii="仿宋" w:hAnsi="仿宋" w:eastAsia="仿宋" w:cs="仿宋"/>
                <w:bCs/>
                <w:color w:val="auto"/>
                <w:spacing w:val="4"/>
                <w:szCs w:val="21"/>
              </w:rPr>
            </w:pPr>
            <w:r>
              <w:rPr>
                <w:rFonts w:hint="eastAsia" w:ascii="仿宋" w:hAnsi="仿宋" w:eastAsia="仿宋" w:cs="仿宋"/>
                <w:bCs/>
                <w:color w:val="auto"/>
                <w:spacing w:val="4"/>
                <w:szCs w:val="21"/>
              </w:rPr>
              <w:t>参数标准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650" w:type="dxa"/>
            <w:vAlign w:val="center"/>
          </w:tcPr>
          <w:p>
            <w:pPr>
              <w:adjustRightInd w:val="0"/>
              <w:snapToGrid w:val="0"/>
              <w:spacing w:line="520" w:lineRule="exact"/>
              <w:jc w:val="center"/>
              <w:rPr>
                <w:rFonts w:hint="eastAsia" w:ascii="仿宋" w:hAnsi="仿宋" w:eastAsia="仿宋" w:cs="仿宋"/>
                <w:bCs/>
                <w:color w:val="auto"/>
                <w:spacing w:val="4"/>
                <w:szCs w:val="21"/>
              </w:rPr>
            </w:pPr>
          </w:p>
        </w:tc>
        <w:tc>
          <w:tcPr>
            <w:tcW w:w="1138" w:type="dxa"/>
            <w:vAlign w:val="center"/>
          </w:tcPr>
          <w:p>
            <w:pPr>
              <w:adjustRightInd w:val="0"/>
              <w:snapToGrid w:val="0"/>
              <w:spacing w:line="520" w:lineRule="exact"/>
              <w:jc w:val="center"/>
              <w:rPr>
                <w:rFonts w:hint="eastAsia" w:ascii="仿宋" w:hAnsi="仿宋" w:eastAsia="仿宋" w:cs="仿宋"/>
                <w:bCs/>
                <w:color w:val="auto"/>
                <w:spacing w:val="4"/>
                <w:szCs w:val="21"/>
              </w:rPr>
            </w:pPr>
          </w:p>
        </w:tc>
        <w:tc>
          <w:tcPr>
            <w:tcW w:w="709" w:type="dxa"/>
            <w:vAlign w:val="center"/>
          </w:tcPr>
          <w:p>
            <w:pPr>
              <w:adjustRightInd w:val="0"/>
              <w:snapToGrid w:val="0"/>
              <w:spacing w:line="520" w:lineRule="exact"/>
              <w:jc w:val="center"/>
              <w:rPr>
                <w:rFonts w:hint="eastAsia" w:ascii="仿宋" w:hAnsi="仿宋" w:eastAsia="仿宋" w:cs="仿宋"/>
                <w:bCs/>
                <w:color w:val="auto"/>
                <w:spacing w:val="4"/>
                <w:szCs w:val="21"/>
              </w:rPr>
            </w:pPr>
          </w:p>
        </w:tc>
        <w:tc>
          <w:tcPr>
            <w:tcW w:w="850" w:type="dxa"/>
            <w:vAlign w:val="center"/>
          </w:tcPr>
          <w:p>
            <w:pPr>
              <w:adjustRightInd w:val="0"/>
              <w:snapToGrid w:val="0"/>
              <w:spacing w:line="520" w:lineRule="exact"/>
              <w:jc w:val="center"/>
              <w:rPr>
                <w:rFonts w:hint="eastAsia" w:ascii="仿宋" w:hAnsi="仿宋" w:eastAsia="仿宋" w:cs="仿宋"/>
                <w:bCs/>
                <w:color w:val="auto"/>
                <w:spacing w:val="4"/>
                <w:szCs w:val="21"/>
              </w:rPr>
            </w:pPr>
          </w:p>
        </w:tc>
        <w:tc>
          <w:tcPr>
            <w:tcW w:w="709" w:type="dxa"/>
          </w:tcPr>
          <w:p>
            <w:pPr>
              <w:adjustRightInd w:val="0"/>
              <w:snapToGrid w:val="0"/>
              <w:spacing w:line="520" w:lineRule="exact"/>
              <w:jc w:val="center"/>
              <w:rPr>
                <w:rFonts w:hint="eastAsia" w:ascii="仿宋" w:hAnsi="仿宋" w:eastAsia="仿宋" w:cs="仿宋"/>
                <w:bCs/>
                <w:color w:val="auto"/>
                <w:spacing w:val="4"/>
                <w:szCs w:val="21"/>
              </w:rPr>
            </w:pPr>
          </w:p>
        </w:tc>
        <w:tc>
          <w:tcPr>
            <w:tcW w:w="850" w:type="dxa"/>
            <w:vAlign w:val="center"/>
          </w:tcPr>
          <w:p>
            <w:pPr>
              <w:adjustRightInd w:val="0"/>
              <w:snapToGrid w:val="0"/>
              <w:spacing w:line="520" w:lineRule="exact"/>
              <w:jc w:val="center"/>
              <w:rPr>
                <w:rFonts w:hint="eastAsia" w:ascii="仿宋" w:hAnsi="仿宋" w:eastAsia="仿宋" w:cs="仿宋"/>
                <w:bCs/>
                <w:color w:val="auto"/>
                <w:spacing w:val="4"/>
                <w:szCs w:val="21"/>
              </w:rPr>
            </w:pPr>
          </w:p>
        </w:tc>
        <w:tc>
          <w:tcPr>
            <w:tcW w:w="709" w:type="dxa"/>
            <w:vAlign w:val="center"/>
          </w:tcPr>
          <w:p>
            <w:pPr>
              <w:adjustRightInd w:val="0"/>
              <w:snapToGrid w:val="0"/>
              <w:spacing w:line="520" w:lineRule="exact"/>
              <w:jc w:val="center"/>
              <w:rPr>
                <w:rFonts w:hint="eastAsia" w:ascii="仿宋" w:hAnsi="仿宋" w:eastAsia="仿宋" w:cs="仿宋"/>
                <w:bCs/>
                <w:color w:val="auto"/>
                <w:spacing w:val="4"/>
                <w:szCs w:val="21"/>
              </w:rPr>
            </w:pPr>
          </w:p>
        </w:tc>
        <w:tc>
          <w:tcPr>
            <w:tcW w:w="1446" w:type="dxa"/>
            <w:vAlign w:val="center"/>
          </w:tcPr>
          <w:p>
            <w:pPr>
              <w:adjustRightInd w:val="0"/>
              <w:snapToGrid w:val="0"/>
              <w:spacing w:line="520" w:lineRule="exact"/>
              <w:jc w:val="center"/>
              <w:rPr>
                <w:rFonts w:hint="eastAsia" w:ascii="仿宋" w:hAnsi="仿宋" w:eastAsia="仿宋" w:cs="仿宋"/>
                <w:bCs/>
                <w:color w:val="auto"/>
                <w:spacing w:val="4"/>
                <w:szCs w:val="21"/>
              </w:rPr>
            </w:pPr>
          </w:p>
        </w:tc>
        <w:tc>
          <w:tcPr>
            <w:tcW w:w="964" w:type="dxa"/>
            <w:vAlign w:val="center"/>
          </w:tcPr>
          <w:p>
            <w:pPr>
              <w:adjustRightInd w:val="0"/>
              <w:snapToGrid w:val="0"/>
              <w:spacing w:line="520" w:lineRule="exact"/>
              <w:jc w:val="center"/>
              <w:rPr>
                <w:rFonts w:hint="eastAsia" w:ascii="仿宋" w:hAnsi="仿宋" w:eastAsia="仿宋" w:cs="仿宋"/>
                <w:bCs/>
                <w:color w:val="auto"/>
                <w:spacing w:val="4"/>
                <w:szCs w:val="21"/>
              </w:rPr>
            </w:pPr>
          </w:p>
        </w:tc>
        <w:tc>
          <w:tcPr>
            <w:tcW w:w="1345" w:type="dxa"/>
            <w:vAlign w:val="center"/>
          </w:tcPr>
          <w:p>
            <w:pPr>
              <w:adjustRightInd w:val="0"/>
              <w:snapToGrid w:val="0"/>
              <w:spacing w:line="520" w:lineRule="exact"/>
              <w:jc w:val="center"/>
              <w:rPr>
                <w:rFonts w:hint="eastAsia" w:ascii="仿宋" w:hAnsi="仿宋" w:eastAsia="仿宋" w:cs="仿宋"/>
                <w:bCs/>
                <w:color w:val="auto"/>
                <w:spacing w:val="4"/>
                <w:szCs w:val="21"/>
              </w:rPr>
            </w:pPr>
          </w:p>
        </w:tc>
        <w:tc>
          <w:tcPr>
            <w:tcW w:w="720" w:type="dxa"/>
            <w:vAlign w:val="center"/>
          </w:tcPr>
          <w:p>
            <w:pPr>
              <w:adjustRightInd w:val="0"/>
              <w:snapToGrid w:val="0"/>
              <w:spacing w:line="520" w:lineRule="exact"/>
              <w:jc w:val="center"/>
              <w:rPr>
                <w:rFonts w:hint="eastAsia" w:ascii="仿宋" w:hAnsi="仿宋" w:eastAsia="仿宋" w:cs="仿宋"/>
                <w:bCs/>
                <w:color w:val="auto"/>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650" w:type="dxa"/>
            <w:vAlign w:val="center"/>
          </w:tcPr>
          <w:p>
            <w:pPr>
              <w:adjustRightInd w:val="0"/>
              <w:snapToGrid w:val="0"/>
              <w:spacing w:line="520" w:lineRule="exact"/>
              <w:jc w:val="center"/>
              <w:rPr>
                <w:rFonts w:hint="eastAsia" w:ascii="仿宋" w:hAnsi="仿宋" w:eastAsia="仿宋" w:cs="仿宋"/>
                <w:bCs/>
                <w:color w:val="auto"/>
                <w:spacing w:val="4"/>
                <w:szCs w:val="21"/>
              </w:rPr>
            </w:pPr>
          </w:p>
        </w:tc>
        <w:tc>
          <w:tcPr>
            <w:tcW w:w="1138" w:type="dxa"/>
            <w:vAlign w:val="center"/>
          </w:tcPr>
          <w:p>
            <w:pPr>
              <w:adjustRightInd w:val="0"/>
              <w:snapToGrid w:val="0"/>
              <w:spacing w:line="520" w:lineRule="exact"/>
              <w:jc w:val="center"/>
              <w:rPr>
                <w:rFonts w:hint="eastAsia" w:ascii="仿宋" w:hAnsi="仿宋" w:eastAsia="仿宋" w:cs="仿宋"/>
                <w:bCs/>
                <w:color w:val="auto"/>
                <w:spacing w:val="4"/>
                <w:szCs w:val="21"/>
              </w:rPr>
            </w:pPr>
          </w:p>
        </w:tc>
        <w:tc>
          <w:tcPr>
            <w:tcW w:w="709" w:type="dxa"/>
            <w:vAlign w:val="center"/>
          </w:tcPr>
          <w:p>
            <w:pPr>
              <w:adjustRightInd w:val="0"/>
              <w:snapToGrid w:val="0"/>
              <w:spacing w:line="520" w:lineRule="exact"/>
              <w:jc w:val="center"/>
              <w:rPr>
                <w:rFonts w:hint="eastAsia" w:ascii="仿宋" w:hAnsi="仿宋" w:eastAsia="仿宋" w:cs="仿宋"/>
                <w:bCs/>
                <w:color w:val="auto"/>
                <w:spacing w:val="4"/>
                <w:szCs w:val="21"/>
              </w:rPr>
            </w:pPr>
          </w:p>
        </w:tc>
        <w:tc>
          <w:tcPr>
            <w:tcW w:w="850" w:type="dxa"/>
            <w:vAlign w:val="center"/>
          </w:tcPr>
          <w:p>
            <w:pPr>
              <w:adjustRightInd w:val="0"/>
              <w:snapToGrid w:val="0"/>
              <w:spacing w:line="520" w:lineRule="exact"/>
              <w:jc w:val="center"/>
              <w:rPr>
                <w:rFonts w:hint="eastAsia" w:ascii="仿宋" w:hAnsi="仿宋" w:eastAsia="仿宋" w:cs="仿宋"/>
                <w:bCs/>
                <w:color w:val="auto"/>
                <w:spacing w:val="4"/>
                <w:szCs w:val="21"/>
              </w:rPr>
            </w:pPr>
          </w:p>
        </w:tc>
        <w:tc>
          <w:tcPr>
            <w:tcW w:w="709" w:type="dxa"/>
          </w:tcPr>
          <w:p>
            <w:pPr>
              <w:adjustRightInd w:val="0"/>
              <w:snapToGrid w:val="0"/>
              <w:spacing w:line="520" w:lineRule="exact"/>
              <w:jc w:val="center"/>
              <w:rPr>
                <w:rFonts w:hint="eastAsia" w:ascii="仿宋" w:hAnsi="仿宋" w:eastAsia="仿宋" w:cs="仿宋"/>
                <w:bCs/>
                <w:color w:val="auto"/>
                <w:spacing w:val="4"/>
                <w:szCs w:val="21"/>
              </w:rPr>
            </w:pPr>
          </w:p>
        </w:tc>
        <w:tc>
          <w:tcPr>
            <w:tcW w:w="850" w:type="dxa"/>
            <w:vAlign w:val="center"/>
          </w:tcPr>
          <w:p>
            <w:pPr>
              <w:adjustRightInd w:val="0"/>
              <w:snapToGrid w:val="0"/>
              <w:spacing w:line="520" w:lineRule="exact"/>
              <w:jc w:val="center"/>
              <w:rPr>
                <w:rFonts w:hint="eastAsia" w:ascii="仿宋" w:hAnsi="仿宋" w:eastAsia="仿宋" w:cs="仿宋"/>
                <w:bCs/>
                <w:color w:val="auto"/>
                <w:spacing w:val="4"/>
                <w:szCs w:val="21"/>
              </w:rPr>
            </w:pPr>
          </w:p>
        </w:tc>
        <w:tc>
          <w:tcPr>
            <w:tcW w:w="709" w:type="dxa"/>
            <w:vAlign w:val="center"/>
          </w:tcPr>
          <w:p>
            <w:pPr>
              <w:adjustRightInd w:val="0"/>
              <w:snapToGrid w:val="0"/>
              <w:spacing w:line="520" w:lineRule="exact"/>
              <w:jc w:val="center"/>
              <w:rPr>
                <w:rFonts w:hint="eastAsia" w:ascii="仿宋" w:hAnsi="仿宋" w:eastAsia="仿宋" w:cs="仿宋"/>
                <w:bCs/>
                <w:color w:val="auto"/>
                <w:spacing w:val="4"/>
                <w:szCs w:val="21"/>
              </w:rPr>
            </w:pPr>
          </w:p>
        </w:tc>
        <w:tc>
          <w:tcPr>
            <w:tcW w:w="1446" w:type="dxa"/>
            <w:vAlign w:val="center"/>
          </w:tcPr>
          <w:p>
            <w:pPr>
              <w:adjustRightInd w:val="0"/>
              <w:snapToGrid w:val="0"/>
              <w:spacing w:line="520" w:lineRule="exact"/>
              <w:jc w:val="center"/>
              <w:rPr>
                <w:rFonts w:hint="eastAsia" w:ascii="仿宋" w:hAnsi="仿宋" w:eastAsia="仿宋" w:cs="仿宋"/>
                <w:bCs/>
                <w:color w:val="auto"/>
                <w:spacing w:val="4"/>
                <w:szCs w:val="21"/>
              </w:rPr>
            </w:pPr>
          </w:p>
        </w:tc>
        <w:tc>
          <w:tcPr>
            <w:tcW w:w="964" w:type="dxa"/>
            <w:vAlign w:val="center"/>
          </w:tcPr>
          <w:p>
            <w:pPr>
              <w:adjustRightInd w:val="0"/>
              <w:snapToGrid w:val="0"/>
              <w:spacing w:line="520" w:lineRule="exact"/>
              <w:jc w:val="center"/>
              <w:rPr>
                <w:rFonts w:hint="eastAsia" w:ascii="仿宋" w:hAnsi="仿宋" w:eastAsia="仿宋" w:cs="仿宋"/>
                <w:bCs/>
                <w:color w:val="auto"/>
                <w:spacing w:val="4"/>
                <w:szCs w:val="21"/>
              </w:rPr>
            </w:pPr>
          </w:p>
        </w:tc>
        <w:tc>
          <w:tcPr>
            <w:tcW w:w="1345" w:type="dxa"/>
            <w:vAlign w:val="center"/>
          </w:tcPr>
          <w:p>
            <w:pPr>
              <w:adjustRightInd w:val="0"/>
              <w:snapToGrid w:val="0"/>
              <w:spacing w:line="520" w:lineRule="exact"/>
              <w:jc w:val="center"/>
              <w:rPr>
                <w:rFonts w:hint="eastAsia" w:ascii="仿宋" w:hAnsi="仿宋" w:eastAsia="仿宋" w:cs="仿宋"/>
                <w:bCs/>
                <w:color w:val="auto"/>
                <w:spacing w:val="4"/>
                <w:szCs w:val="21"/>
              </w:rPr>
            </w:pPr>
          </w:p>
        </w:tc>
        <w:tc>
          <w:tcPr>
            <w:tcW w:w="720" w:type="dxa"/>
            <w:vAlign w:val="center"/>
          </w:tcPr>
          <w:p>
            <w:pPr>
              <w:adjustRightInd w:val="0"/>
              <w:snapToGrid w:val="0"/>
              <w:spacing w:line="520" w:lineRule="exact"/>
              <w:jc w:val="center"/>
              <w:rPr>
                <w:rFonts w:hint="eastAsia" w:ascii="仿宋" w:hAnsi="仿宋" w:eastAsia="仿宋" w:cs="仿宋"/>
                <w:bCs/>
                <w:color w:val="auto"/>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650" w:type="dxa"/>
            <w:vAlign w:val="center"/>
          </w:tcPr>
          <w:p>
            <w:pPr>
              <w:adjustRightInd w:val="0"/>
              <w:snapToGrid w:val="0"/>
              <w:spacing w:line="520" w:lineRule="exact"/>
              <w:jc w:val="center"/>
              <w:rPr>
                <w:rFonts w:hint="eastAsia" w:ascii="仿宋" w:hAnsi="仿宋" w:eastAsia="仿宋" w:cs="仿宋"/>
                <w:bCs/>
                <w:color w:val="auto"/>
                <w:spacing w:val="4"/>
                <w:szCs w:val="21"/>
              </w:rPr>
            </w:pPr>
          </w:p>
        </w:tc>
        <w:tc>
          <w:tcPr>
            <w:tcW w:w="1138" w:type="dxa"/>
            <w:vAlign w:val="center"/>
          </w:tcPr>
          <w:p>
            <w:pPr>
              <w:adjustRightInd w:val="0"/>
              <w:snapToGrid w:val="0"/>
              <w:spacing w:line="520" w:lineRule="exact"/>
              <w:jc w:val="center"/>
              <w:rPr>
                <w:rFonts w:hint="eastAsia" w:ascii="仿宋" w:hAnsi="仿宋" w:eastAsia="仿宋" w:cs="仿宋"/>
                <w:bCs/>
                <w:color w:val="auto"/>
                <w:spacing w:val="4"/>
                <w:szCs w:val="21"/>
              </w:rPr>
            </w:pPr>
          </w:p>
        </w:tc>
        <w:tc>
          <w:tcPr>
            <w:tcW w:w="709" w:type="dxa"/>
            <w:vAlign w:val="center"/>
          </w:tcPr>
          <w:p>
            <w:pPr>
              <w:adjustRightInd w:val="0"/>
              <w:snapToGrid w:val="0"/>
              <w:spacing w:line="520" w:lineRule="exact"/>
              <w:jc w:val="center"/>
              <w:rPr>
                <w:rFonts w:hint="eastAsia" w:ascii="仿宋" w:hAnsi="仿宋" w:eastAsia="仿宋" w:cs="仿宋"/>
                <w:bCs/>
                <w:color w:val="auto"/>
                <w:spacing w:val="4"/>
                <w:szCs w:val="21"/>
              </w:rPr>
            </w:pPr>
          </w:p>
        </w:tc>
        <w:tc>
          <w:tcPr>
            <w:tcW w:w="850" w:type="dxa"/>
            <w:vAlign w:val="center"/>
          </w:tcPr>
          <w:p>
            <w:pPr>
              <w:adjustRightInd w:val="0"/>
              <w:snapToGrid w:val="0"/>
              <w:spacing w:line="520" w:lineRule="exact"/>
              <w:jc w:val="center"/>
              <w:rPr>
                <w:rFonts w:hint="eastAsia" w:ascii="仿宋" w:hAnsi="仿宋" w:eastAsia="仿宋" w:cs="仿宋"/>
                <w:bCs/>
                <w:color w:val="auto"/>
                <w:spacing w:val="4"/>
                <w:szCs w:val="21"/>
              </w:rPr>
            </w:pPr>
          </w:p>
        </w:tc>
        <w:tc>
          <w:tcPr>
            <w:tcW w:w="709" w:type="dxa"/>
          </w:tcPr>
          <w:p>
            <w:pPr>
              <w:adjustRightInd w:val="0"/>
              <w:snapToGrid w:val="0"/>
              <w:spacing w:line="520" w:lineRule="exact"/>
              <w:jc w:val="center"/>
              <w:rPr>
                <w:rFonts w:hint="eastAsia" w:ascii="仿宋" w:hAnsi="仿宋" w:eastAsia="仿宋" w:cs="仿宋"/>
                <w:bCs/>
                <w:color w:val="auto"/>
                <w:spacing w:val="4"/>
                <w:szCs w:val="21"/>
              </w:rPr>
            </w:pPr>
          </w:p>
        </w:tc>
        <w:tc>
          <w:tcPr>
            <w:tcW w:w="850" w:type="dxa"/>
            <w:vAlign w:val="center"/>
          </w:tcPr>
          <w:p>
            <w:pPr>
              <w:adjustRightInd w:val="0"/>
              <w:snapToGrid w:val="0"/>
              <w:spacing w:line="520" w:lineRule="exact"/>
              <w:jc w:val="center"/>
              <w:rPr>
                <w:rFonts w:hint="eastAsia" w:ascii="仿宋" w:hAnsi="仿宋" w:eastAsia="仿宋" w:cs="仿宋"/>
                <w:bCs/>
                <w:color w:val="auto"/>
                <w:spacing w:val="4"/>
                <w:szCs w:val="21"/>
              </w:rPr>
            </w:pPr>
          </w:p>
        </w:tc>
        <w:tc>
          <w:tcPr>
            <w:tcW w:w="709" w:type="dxa"/>
            <w:vAlign w:val="center"/>
          </w:tcPr>
          <w:p>
            <w:pPr>
              <w:adjustRightInd w:val="0"/>
              <w:snapToGrid w:val="0"/>
              <w:spacing w:line="520" w:lineRule="exact"/>
              <w:jc w:val="center"/>
              <w:rPr>
                <w:rFonts w:hint="eastAsia" w:ascii="仿宋" w:hAnsi="仿宋" w:eastAsia="仿宋" w:cs="仿宋"/>
                <w:bCs/>
                <w:color w:val="auto"/>
                <w:spacing w:val="4"/>
                <w:szCs w:val="21"/>
              </w:rPr>
            </w:pPr>
          </w:p>
        </w:tc>
        <w:tc>
          <w:tcPr>
            <w:tcW w:w="1446" w:type="dxa"/>
            <w:vAlign w:val="center"/>
          </w:tcPr>
          <w:p>
            <w:pPr>
              <w:adjustRightInd w:val="0"/>
              <w:snapToGrid w:val="0"/>
              <w:spacing w:line="520" w:lineRule="exact"/>
              <w:jc w:val="center"/>
              <w:rPr>
                <w:rFonts w:hint="eastAsia" w:ascii="仿宋" w:hAnsi="仿宋" w:eastAsia="仿宋" w:cs="仿宋"/>
                <w:bCs/>
                <w:color w:val="auto"/>
                <w:spacing w:val="4"/>
                <w:szCs w:val="21"/>
              </w:rPr>
            </w:pPr>
          </w:p>
        </w:tc>
        <w:tc>
          <w:tcPr>
            <w:tcW w:w="964" w:type="dxa"/>
            <w:vAlign w:val="center"/>
          </w:tcPr>
          <w:p>
            <w:pPr>
              <w:adjustRightInd w:val="0"/>
              <w:snapToGrid w:val="0"/>
              <w:spacing w:line="520" w:lineRule="exact"/>
              <w:jc w:val="center"/>
              <w:rPr>
                <w:rFonts w:hint="eastAsia" w:ascii="仿宋" w:hAnsi="仿宋" w:eastAsia="仿宋" w:cs="仿宋"/>
                <w:bCs/>
                <w:color w:val="auto"/>
                <w:spacing w:val="4"/>
                <w:szCs w:val="21"/>
              </w:rPr>
            </w:pPr>
          </w:p>
        </w:tc>
        <w:tc>
          <w:tcPr>
            <w:tcW w:w="1345" w:type="dxa"/>
            <w:vAlign w:val="center"/>
          </w:tcPr>
          <w:p>
            <w:pPr>
              <w:adjustRightInd w:val="0"/>
              <w:snapToGrid w:val="0"/>
              <w:spacing w:line="520" w:lineRule="exact"/>
              <w:jc w:val="center"/>
              <w:rPr>
                <w:rFonts w:hint="eastAsia" w:ascii="仿宋" w:hAnsi="仿宋" w:eastAsia="仿宋" w:cs="仿宋"/>
                <w:bCs/>
                <w:color w:val="auto"/>
                <w:spacing w:val="4"/>
                <w:szCs w:val="21"/>
              </w:rPr>
            </w:pPr>
          </w:p>
        </w:tc>
        <w:tc>
          <w:tcPr>
            <w:tcW w:w="720" w:type="dxa"/>
            <w:vAlign w:val="center"/>
          </w:tcPr>
          <w:p>
            <w:pPr>
              <w:adjustRightInd w:val="0"/>
              <w:snapToGrid w:val="0"/>
              <w:spacing w:line="520" w:lineRule="exact"/>
              <w:jc w:val="center"/>
              <w:rPr>
                <w:rFonts w:hint="eastAsia" w:ascii="仿宋" w:hAnsi="仿宋" w:eastAsia="仿宋" w:cs="仿宋"/>
                <w:bCs/>
                <w:color w:val="auto"/>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10090" w:type="dxa"/>
            <w:gridSpan w:val="11"/>
            <w:vAlign w:val="center"/>
          </w:tcPr>
          <w:p>
            <w:pPr>
              <w:adjustRightInd w:val="0"/>
              <w:snapToGrid w:val="0"/>
              <w:spacing w:line="520" w:lineRule="exact"/>
              <w:rPr>
                <w:rFonts w:hint="eastAsia" w:ascii="仿宋" w:hAnsi="仿宋" w:eastAsia="仿宋" w:cs="仿宋"/>
                <w:bCs/>
                <w:color w:val="auto"/>
                <w:spacing w:val="4"/>
                <w:szCs w:val="21"/>
              </w:rPr>
            </w:pPr>
            <w:r>
              <w:rPr>
                <w:rFonts w:hint="eastAsia" w:ascii="仿宋" w:hAnsi="仿宋" w:eastAsia="仿宋" w:cs="仿宋"/>
                <w:bCs/>
                <w:color w:val="auto"/>
                <w:spacing w:val="4"/>
                <w:szCs w:val="21"/>
              </w:rPr>
              <w:t xml:space="preserve">暂定合计人民币金额（大写）：                 （小写）： </w:t>
            </w:r>
          </w:p>
        </w:tc>
      </w:tr>
    </w:tbl>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spacing w:line="490" w:lineRule="exact"/>
        <w:ind w:firstLine="482" w:firstLineChars="200"/>
        <w:rPr>
          <w:rFonts w:ascii="宋体" w:hAnsi="宋体"/>
          <w:b/>
          <w:sz w:val="24"/>
          <w:szCs w:val="24"/>
        </w:rPr>
      </w:pPr>
      <w:r>
        <w:rPr>
          <w:rFonts w:hint="eastAsia" w:ascii="宋体" w:hAnsi="宋体"/>
          <w:b/>
          <w:sz w:val="24"/>
          <w:szCs w:val="27"/>
        </w:rPr>
        <w:t>备注：本合同仅供参考，如本合同的约定如与本项目</w:t>
      </w:r>
      <w:r>
        <w:rPr>
          <w:rFonts w:hint="eastAsia" w:ascii="宋体" w:hAnsi="宋体"/>
          <w:b/>
          <w:sz w:val="24"/>
        </w:rPr>
        <w:t>招标</w:t>
      </w:r>
      <w:r>
        <w:rPr>
          <w:rFonts w:hint="eastAsia" w:ascii="宋体" w:hAnsi="宋体"/>
          <w:b/>
          <w:sz w:val="24"/>
          <w:szCs w:val="27"/>
        </w:rPr>
        <w:t>文件的投标人须知前附表、</w:t>
      </w:r>
      <w:r>
        <w:rPr>
          <w:rFonts w:hint="eastAsia" w:ascii="宋体" w:hAnsi="宋体"/>
          <w:b/>
          <w:bCs/>
          <w:sz w:val="24"/>
        </w:rPr>
        <w:t>招标需求</w:t>
      </w:r>
      <w:r>
        <w:rPr>
          <w:rFonts w:hint="eastAsia" w:ascii="宋体" w:hAnsi="宋体"/>
          <w:b/>
          <w:sz w:val="24"/>
          <w:szCs w:val="27"/>
        </w:rPr>
        <w:t>的约定不一致的地方，以投标人须知前附表、</w:t>
      </w:r>
      <w:r>
        <w:rPr>
          <w:rFonts w:hint="eastAsia" w:ascii="宋体" w:hAnsi="宋体"/>
          <w:b/>
          <w:bCs/>
          <w:sz w:val="24"/>
        </w:rPr>
        <w:t>招标需求</w:t>
      </w:r>
      <w:r>
        <w:rPr>
          <w:rFonts w:hint="eastAsia" w:ascii="宋体" w:hAnsi="宋体"/>
          <w:b/>
          <w:sz w:val="24"/>
          <w:szCs w:val="27"/>
        </w:rPr>
        <w:t>的约定为准。</w:t>
      </w:r>
    </w:p>
    <w:p>
      <w:pPr>
        <w:keepNext/>
        <w:keepLines/>
        <w:spacing w:before="120" w:after="120" w:line="400" w:lineRule="exact"/>
        <w:jc w:val="center"/>
        <w:outlineLvl w:val="1"/>
        <w:rPr>
          <w:rFonts w:hint="eastAsia" w:ascii="Arial" w:hAnsi="Arial" w:cs="Calibri"/>
          <w:b/>
          <w:bCs/>
          <w:sz w:val="32"/>
          <w:szCs w:val="32"/>
        </w:rPr>
      </w:pPr>
    </w:p>
    <w:p>
      <w:pPr>
        <w:pStyle w:val="23"/>
        <w:rPr>
          <w:rFonts w:hint="eastAsia" w:ascii="Arial" w:hAnsi="Arial" w:cs="Calibri"/>
          <w:b/>
          <w:bCs/>
          <w:sz w:val="32"/>
          <w:szCs w:val="32"/>
        </w:rPr>
      </w:pPr>
    </w:p>
    <w:p>
      <w:pPr>
        <w:pStyle w:val="5"/>
        <w:spacing w:line="500" w:lineRule="exact"/>
        <w:ind w:left="0" w:leftChars="0" w:firstLine="0" w:firstLineChars="0"/>
        <w:jc w:val="both"/>
        <w:rPr>
          <w:rFonts w:ascii="宋体" w:hAnsi="宋体" w:eastAsia="宋体"/>
        </w:rPr>
      </w:pPr>
    </w:p>
    <w:p>
      <w:pPr>
        <w:pStyle w:val="5"/>
        <w:spacing w:line="500" w:lineRule="exact"/>
        <w:rPr>
          <w:rFonts w:ascii="宋体" w:hAnsi="宋体" w:eastAsia="宋体"/>
        </w:rPr>
      </w:pPr>
      <w:bookmarkStart w:id="62" w:name="_Toc28237"/>
      <w:r>
        <w:rPr>
          <w:rFonts w:hint="eastAsia" w:ascii="宋体" w:hAnsi="宋体" w:eastAsia="宋体"/>
        </w:rPr>
        <w:t>第七章 投标文件格式</w:t>
      </w:r>
      <w:bookmarkEnd w:id="62"/>
    </w:p>
    <w:p>
      <w:pPr>
        <w:spacing w:line="500" w:lineRule="exact"/>
        <w:jc w:val="center"/>
        <w:rPr>
          <w:rFonts w:ascii="宋体" w:hAnsi="宋体" w:cs="宋体"/>
          <w:b/>
          <w:sz w:val="28"/>
          <w:szCs w:val="28"/>
        </w:rPr>
      </w:pPr>
      <w:r>
        <w:rPr>
          <w:rFonts w:hint="eastAsia" w:ascii="宋体" w:hAnsi="宋体" w:cs="宋体"/>
          <w:b/>
          <w:sz w:val="28"/>
          <w:szCs w:val="28"/>
        </w:rPr>
        <w:t>投标文件资料清单</w:t>
      </w:r>
    </w:p>
    <w:tbl>
      <w:tblPr>
        <w:tblStyle w:val="19"/>
        <w:tblpPr w:leftFromText="180" w:rightFromText="180" w:vertAnchor="text" w:tblpY="1"/>
        <w:tblOverlap w:val="never"/>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5376"/>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1242" w:type="dxa"/>
            <w:vAlign w:val="center"/>
          </w:tcPr>
          <w:p>
            <w:pPr>
              <w:spacing w:line="400" w:lineRule="exact"/>
              <w:jc w:val="center"/>
              <w:rPr>
                <w:rFonts w:ascii="宋体" w:hAnsi="宋体" w:cs="宋体"/>
                <w:b/>
                <w:sz w:val="24"/>
                <w:szCs w:val="24"/>
                <w:highlight w:val="none"/>
              </w:rPr>
            </w:pPr>
            <w:r>
              <w:rPr>
                <w:rFonts w:hint="eastAsia" w:ascii="宋体" w:hAnsi="宋体" w:cs="宋体"/>
                <w:b/>
                <w:sz w:val="24"/>
                <w:szCs w:val="24"/>
                <w:highlight w:val="none"/>
              </w:rPr>
              <w:t>序号</w:t>
            </w:r>
          </w:p>
        </w:tc>
        <w:tc>
          <w:tcPr>
            <w:tcW w:w="5376" w:type="dxa"/>
            <w:vAlign w:val="center"/>
          </w:tcPr>
          <w:p>
            <w:pPr>
              <w:spacing w:line="400" w:lineRule="exact"/>
              <w:jc w:val="center"/>
              <w:rPr>
                <w:rFonts w:ascii="宋体" w:hAnsi="宋体" w:cs="宋体"/>
                <w:b/>
                <w:sz w:val="24"/>
                <w:szCs w:val="24"/>
                <w:highlight w:val="none"/>
              </w:rPr>
            </w:pPr>
            <w:r>
              <w:rPr>
                <w:rFonts w:hint="eastAsia" w:ascii="宋体" w:hAnsi="宋体" w:cs="宋体"/>
                <w:b/>
                <w:sz w:val="24"/>
                <w:szCs w:val="24"/>
                <w:highlight w:val="none"/>
              </w:rPr>
              <w:t>资料名称</w:t>
            </w:r>
          </w:p>
        </w:tc>
        <w:tc>
          <w:tcPr>
            <w:tcW w:w="2625" w:type="dxa"/>
            <w:vAlign w:val="center"/>
          </w:tcPr>
          <w:p>
            <w:pPr>
              <w:spacing w:line="400" w:lineRule="exact"/>
              <w:jc w:val="center"/>
              <w:rPr>
                <w:rFonts w:ascii="宋体" w:hAnsi="宋体" w:cs="宋体"/>
                <w:b/>
                <w:sz w:val="24"/>
                <w:szCs w:val="24"/>
                <w:highlight w:val="none"/>
              </w:rPr>
            </w:pPr>
            <w:r>
              <w:rPr>
                <w:rFonts w:hint="eastAsia" w:ascii="宋体" w:hAnsi="宋体" w:cs="宋体"/>
                <w:b/>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一</w:t>
            </w:r>
          </w:p>
        </w:tc>
        <w:tc>
          <w:tcPr>
            <w:tcW w:w="5376" w:type="dxa"/>
            <w:vAlign w:val="center"/>
          </w:tcPr>
          <w:p>
            <w:pPr>
              <w:rPr>
                <w:rFonts w:ascii="宋体" w:hAnsi="宋体" w:cs="宋体"/>
                <w:sz w:val="24"/>
                <w:szCs w:val="24"/>
                <w:highlight w:val="none"/>
                <w:u w:val="single"/>
              </w:rPr>
            </w:pPr>
            <w:r>
              <w:rPr>
                <w:rFonts w:hint="eastAsia" w:ascii="宋体" w:hAnsi="宋体" w:cs="宋体"/>
                <w:bCs/>
                <w:sz w:val="24"/>
                <w:szCs w:val="24"/>
                <w:highlight w:val="none"/>
              </w:rPr>
              <w:t>投标函</w:t>
            </w:r>
          </w:p>
        </w:tc>
        <w:tc>
          <w:tcPr>
            <w:tcW w:w="2625" w:type="dxa"/>
            <w:vAlign w:val="center"/>
          </w:tcPr>
          <w:p>
            <w:pPr>
              <w:spacing w:line="360" w:lineRule="auto"/>
              <w:jc w:val="center"/>
              <w:rPr>
                <w:rFonts w:ascii="宋体" w:hAnsi="宋体" w:cs="宋体"/>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二</w:t>
            </w:r>
          </w:p>
        </w:tc>
        <w:tc>
          <w:tcPr>
            <w:tcW w:w="5376" w:type="dxa"/>
            <w:vAlign w:val="center"/>
          </w:tcPr>
          <w:p>
            <w:pPr>
              <w:rPr>
                <w:rFonts w:ascii="宋体" w:hAnsi="宋体" w:cs="宋体"/>
                <w:bCs/>
                <w:sz w:val="24"/>
                <w:szCs w:val="24"/>
                <w:highlight w:val="none"/>
              </w:rPr>
            </w:pPr>
            <w:r>
              <w:rPr>
                <w:rFonts w:hint="eastAsia" w:ascii="宋体" w:hAnsi="宋体" w:cs="宋体"/>
                <w:bCs/>
                <w:sz w:val="24"/>
                <w:szCs w:val="24"/>
                <w:highlight w:val="none"/>
              </w:rPr>
              <w:t>开标</w:t>
            </w:r>
            <w:r>
              <w:rPr>
                <w:rFonts w:hint="eastAsia" w:ascii="宋体" w:hAnsi="宋体" w:cs="宋体"/>
                <w:bCs/>
                <w:sz w:val="24"/>
                <w:szCs w:val="24"/>
                <w:highlight w:val="none"/>
                <w:lang w:eastAsia="zh-CN"/>
              </w:rPr>
              <w:t>报价</w:t>
            </w:r>
            <w:r>
              <w:rPr>
                <w:rFonts w:hint="eastAsia" w:ascii="宋体" w:hAnsi="宋体" w:cs="宋体"/>
                <w:bCs/>
                <w:sz w:val="24"/>
                <w:szCs w:val="24"/>
                <w:highlight w:val="none"/>
              </w:rPr>
              <w:t>一览表</w:t>
            </w:r>
          </w:p>
        </w:tc>
        <w:tc>
          <w:tcPr>
            <w:tcW w:w="2625" w:type="dxa"/>
            <w:vAlign w:val="center"/>
          </w:tcPr>
          <w:p>
            <w:pP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三</w:t>
            </w:r>
          </w:p>
        </w:tc>
        <w:tc>
          <w:tcPr>
            <w:tcW w:w="5376" w:type="dxa"/>
            <w:vAlign w:val="center"/>
          </w:tcPr>
          <w:p>
            <w:pPr>
              <w:rPr>
                <w:rFonts w:ascii="宋体" w:hAnsi="宋体" w:cs="宋体"/>
                <w:bCs/>
                <w:sz w:val="24"/>
                <w:szCs w:val="24"/>
                <w:highlight w:val="none"/>
              </w:rPr>
            </w:pPr>
            <w:r>
              <w:rPr>
                <w:rFonts w:hint="eastAsia" w:ascii="宋体" w:hAnsi="宋体" w:cs="宋体"/>
                <w:bCs/>
                <w:sz w:val="24"/>
                <w:szCs w:val="24"/>
                <w:highlight w:val="none"/>
              </w:rPr>
              <w:t>投标响应表</w:t>
            </w:r>
          </w:p>
        </w:tc>
        <w:tc>
          <w:tcPr>
            <w:tcW w:w="2625" w:type="dxa"/>
            <w:vAlign w:val="center"/>
          </w:tcPr>
          <w:p>
            <w:pP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四</w:t>
            </w:r>
          </w:p>
        </w:tc>
        <w:tc>
          <w:tcPr>
            <w:tcW w:w="5376" w:type="dxa"/>
            <w:vAlign w:val="center"/>
          </w:tcPr>
          <w:p>
            <w:pPr>
              <w:pStyle w:val="28"/>
              <w:rPr>
                <w:rFonts w:ascii="宋体" w:hAnsi="宋体" w:cs="宋体"/>
                <w:bCs/>
                <w:szCs w:val="24"/>
                <w:highlight w:val="none"/>
              </w:rPr>
            </w:pPr>
            <w:r>
              <w:rPr>
                <w:rFonts w:hint="eastAsia" w:ascii="宋体" w:hAnsi="宋体" w:cs="宋体"/>
                <w:bCs/>
                <w:szCs w:val="24"/>
                <w:highlight w:val="none"/>
              </w:rPr>
              <w:t>投标货物及报价表</w:t>
            </w:r>
          </w:p>
        </w:tc>
        <w:tc>
          <w:tcPr>
            <w:tcW w:w="2625" w:type="dxa"/>
            <w:vAlign w:val="center"/>
          </w:tcPr>
          <w:p>
            <w:pPr>
              <w:spacing w:line="360" w:lineRule="auto"/>
              <w:rPr>
                <w:rFonts w:ascii="宋体" w:hAnsi="宋体" w:cs="宋体"/>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五</w:t>
            </w:r>
          </w:p>
        </w:tc>
        <w:tc>
          <w:tcPr>
            <w:tcW w:w="5376" w:type="dxa"/>
            <w:vAlign w:val="center"/>
          </w:tcPr>
          <w:p>
            <w:pPr>
              <w:rPr>
                <w:rFonts w:ascii="宋体" w:hAnsi="宋体" w:cs="宋体"/>
                <w:sz w:val="24"/>
                <w:szCs w:val="24"/>
                <w:highlight w:val="none"/>
              </w:rPr>
            </w:pPr>
            <w:r>
              <w:rPr>
                <w:rFonts w:hint="eastAsia" w:ascii="宋体" w:hAnsi="宋体" w:cs="宋体"/>
                <w:sz w:val="24"/>
                <w:szCs w:val="24"/>
                <w:highlight w:val="none"/>
              </w:rPr>
              <w:t>投标授权书</w:t>
            </w:r>
          </w:p>
        </w:tc>
        <w:tc>
          <w:tcPr>
            <w:tcW w:w="2625" w:type="dxa"/>
            <w:vAlign w:val="center"/>
          </w:tcPr>
          <w:p>
            <w:pPr>
              <w:spacing w:line="360" w:lineRule="auto"/>
              <w:rPr>
                <w:rFonts w:ascii="宋体" w:hAnsi="宋体" w:cs="宋体"/>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六</w:t>
            </w:r>
          </w:p>
        </w:tc>
        <w:tc>
          <w:tcPr>
            <w:tcW w:w="5376" w:type="dxa"/>
            <w:vAlign w:val="center"/>
          </w:tcPr>
          <w:p>
            <w:pPr>
              <w:pStyle w:val="28"/>
              <w:rPr>
                <w:rFonts w:ascii="宋体" w:hAnsi="宋体" w:cs="宋体"/>
                <w:bCs/>
                <w:szCs w:val="24"/>
                <w:highlight w:val="none"/>
              </w:rPr>
            </w:pPr>
            <w:r>
              <w:rPr>
                <w:rFonts w:hint="eastAsia" w:ascii="宋体" w:hAnsi="宋体" w:cs="宋体"/>
                <w:bCs/>
                <w:szCs w:val="24"/>
                <w:highlight w:val="none"/>
              </w:rPr>
              <w:t>投标人信用承诺</w:t>
            </w:r>
          </w:p>
        </w:tc>
        <w:tc>
          <w:tcPr>
            <w:tcW w:w="2625" w:type="dxa"/>
            <w:vAlign w:val="center"/>
          </w:tcPr>
          <w:p>
            <w:pPr>
              <w:spacing w:line="360" w:lineRule="auto"/>
              <w:rPr>
                <w:rFonts w:ascii="宋体" w:hAnsi="宋体" w:cs="宋体"/>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七</w:t>
            </w:r>
          </w:p>
        </w:tc>
        <w:tc>
          <w:tcPr>
            <w:tcW w:w="5376" w:type="dxa"/>
            <w:vAlign w:val="center"/>
          </w:tcPr>
          <w:p>
            <w:pPr>
              <w:rPr>
                <w:rFonts w:ascii="宋体" w:hAnsi="宋体" w:cs="宋体"/>
                <w:sz w:val="24"/>
                <w:szCs w:val="24"/>
                <w:highlight w:val="none"/>
              </w:rPr>
            </w:pPr>
            <w:r>
              <w:rPr>
                <w:rFonts w:hint="eastAsia" w:ascii="宋体" w:hAnsi="宋体" w:cs="宋体"/>
                <w:sz w:val="24"/>
                <w:szCs w:val="24"/>
                <w:highlight w:val="none"/>
              </w:rPr>
              <w:t>投标业绩</w:t>
            </w:r>
          </w:p>
        </w:tc>
        <w:tc>
          <w:tcPr>
            <w:tcW w:w="2625" w:type="dxa"/>
            <w:vAlign w:val="center"/>
          </w:tcPr>
          <w:p>
            <w:pPr>
              <w:spacing w:line="360" w:lineRule="auto"/>
              <w:rPr>
                <w:rFonts w:ascii="宋体" w:hAnsi="宋体" w:cs="宋体"/>
                <w:b/>
                <w:sz w:val="24"/>
                <w:szCs w:val="24"/>
                <w:highlight w:val="none"/>
              </w:rPr>
            </w:pPr>
            <w:r>
              <w:rPr>
                <w:rFonts w:hint="eastAsia" w:hAnsi="宋体" w:cs="宋体"/>
                <w:sz w:val="18"/>
                <w:szCs w:val="18"/>
                <w:highlight w:val="none"/>
              </w:rPr>
              <w:t>本项目无要求，可提供参考。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rFonts w:hint="eastAsia" w:eastAsia="宋体"/>
                <w:color w:val="auto"/>
                <w:sz w:val="24"/>
                <w:highlight w:val="none"/>
                <w:lang w:eastAsia="zh-CN"/>
              </w:rPr>
            </w:pPr>
            <w:r>
              <w:rPr>
                <w:rFonts w:hint="eastAsia"/>
                <w:color w:val="auto"/>
                <w:sz w:val="24"/>
                <w:highlight w:val="none"/>
                <w:lang w:eastAsia="zh-CN"/>
              </w:rPr>
              <w:t>八</w:t>
            </w:r>
          </w:p>
        </w:tc>
        <w:tc>
          <w:tcPr>
            <w:tcW w:w="5376" w:type="dxa"/>
            <w:vAlign w:val="center"/>
          </w:tcPr>
          <w:p>
            <w:pPr>
              <w:rPr>
                <w:rFonts w:ascii="宋体" w:hAnsi="宋体" w:cs="宋体"/>
                <w:sz w:val="24"/>
                <w:szCs w:val="24"/>
                <w:highlight w:val="none"/>
              </w:rPr>
            </w:pPr>
            <w:r>
              <w:rPr>
                <w:rFonts w:hint="eastAsia" w:ascii="宋体" w:hAnsi="宋体" w:cs="宋体"/>
                <w:sz w:val="24"/>
                <w:szCs w:val="24"/>
                <w:highlight w:val="none"/>
              </w:rPr>
              <w:t>有关证明文件</w:t>
            </w:r>
          </w:p>
        </w:tc>
        <w:tc>
          <w:tcPr>
            <w:tcW w:w="2625" w:type="dxa"/>
            <w:vAlign w:val="center"/>
          </w:tcPr>
          <w:p>
            <w:pPr>
              <w:spacing w:line="360" w:lineRule="auto"/>
              <w:rPr>
                <w:rFonts w:ascii="宋体" w:hAnsi="宋体" w:cs="宋体"/>
                <w:b/>
                <w:sz w:val="24"/>
                <w:szCs w:val="24"/>
                <w:highlight w:val="none"/>
              </w:rPr>
            </w:pPr>
            <w:r>
              <w:rPr>
                <w:rFonts w:hint="eastAsia" w:ascii="宋体" w:hAnsi="宋体" w:cs="宋体"/>
                <w:sz w:val="18"/>
                <w:szCs w:val="18"/>
                <w:highlight w:val="none"/>
              </w:rPr>
              <w:t>营业执照副本、信用报告等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rFonts w:hint="eastAsia" w:eastAsia="宋体"/>
                <w:color w:val="auto"/>
                <w:sz w:val="24"/>
                <w:highlight w:val="none"/>
                <w:lang w:eastAsia="zh-CN"/>
              </w:rPr>
            </w:pPr>
            <w:r>
              <w:rPr>
                <w:rFonts w:hint="eastAsia"/>
                <w:color w:val="auto"/>
                <w:sz w:val="24"/>
                <w:highlight w:val="none"/>
                <w:lang w:eastAsia="zh-CN"/>
              </w:rPr>
              <w:t>九</w:t>
            </w:r>
          </w:p>
        </w:tc>
        <w:tc>
          <w:tcPr>
            <w:tcW w:w="5376" w:type="dxa"/>
            <w:vAlign w:val="center"/>
          </w:tcPr>
          <w:p>
            <w:pPr>
              <w:rPr>
                <w:sz w:val="24"/>
                <w:highlight w:val="none"/>
              </w:rPr>
            </w:pPr>
            <w:r>
              <w:rPr>
                <w:rFonts w:hint="eastAsia"/>
                <w:sz w:val="24"/>
                <w:highlight w:val="none"/>
              </w:rPr>
              <w:t>生产厂商授权书</w:t>
            </w:r>
          </w:p>
        </w:tc>
        <w:tc>
          <w:tcPr>
            <w:tcW w:w="2625" w:type="dxa"/>
            <w:vAlign w:val="center"/>
          </w:tcPr>
          <w:p>
            <w:pPr>
              <w:spacing w:line="360" w:lineRule="auto"/>
              <w:rPr>
                <w:rFonts w:ascii="宋体" w:hAnsi="宋体" w:cs="宋体"/>
                <w:b/>
                <w:sz w:val="24"/>
                <w:szCs w:val="24"/>
                <w:highlight w:val="none"/>
              </w:rPr>
            </w:pPr>
            <w:r>
              <w:rPr>
                <w:rFonts w:hint="eastAsia" w:hAnsi="宋体" w:cs="宋体"/>
                <w:sz w:val="18"/>
                <w:szCs w:val="18"/>
                <w:highlight w:val="none"/>
              </w:rPr>
              <w:t>本项目采取标后授权，中标人根据招标人后续需要提供。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color w:val="auto"/>
                <w:sz w:val="24"/>
                <w:highlight w:val="none"/>
              </w:rPr>
            </w:pPr>
            <w:r>
              <w:rPr>
                <w:rFonts w:hint="eastAsia"/>
                <w:color w:val="auto"/>
                <w:sz w:val="24"/>
                <w:highlight w:val="none"/>
              </w:rPr>
              <w:t>十</w:t>
            </w:r>
          </w:p>
        </w:tc>
        <w:tc>
          <w:tcPr>
            <w:tcW w:w="5376" w:type="dxa"/>
            <w:vAlign w:val="center"/>
          </w:tcPr>
          <w:p>
            <w:pPr>
              <w:rPr>
                <w:sz w:val="24"/>
                <w:highlight w:val="none"/>
              </w:rPr>
            </w:pPr>
            <w:r>
              <w:rPr>
                <w:rFonts w:hint="eastAsia"/>
                <w:sz w:val="24"/>
                <w:highlight w:val="none"/>
              </w:rPr>
              <w:t>相关授权或承诺书</w:t>
            </w:r>
          </w:p>
        </w:tc>
        <w:tc>
          <w:tcPr>
            <w:tcW w:w="2625" w:type="dxa"/>
            <w:vAlign w:val="center"/>
          </w:tcPr>
          <w:p>
            <w:pPr>
              <w:spacing w:line="360" w:lineRule="auto"/>
              <w:rPr>
                <w:rFonts w:ascii="宋体" w:hAnsi="宋体" w:cs="宋体"/>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十</w:t>
            </w:r>
            <w:r>
              <w:rPr>
                <w:rFonts w:hint="eastAsia" w:ascii="宋体" w:hAnsi="宋体" w:cs="宋体"/>
                <w:color w:val="auto"/>
                <w:sz w:val="24"/>
                <w:szCs w:val="24"/>
                <w:highlight w:val="none"/>
                <w:lang w:eastAsia="zh-CN"/>
              </w:rPr>
              <w:t>一</w:t>
            </w:r>
          </w:p>
        </w:tc>
        <w:tc>
          <w:tcPr>
            <w:tcW w:w="5376" w:type="dxa"/>
            <w:vAlign w:val="center"/>
          </w:tcPr>
          <w:p>
            <w:pP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检测报告</w:t>
            </w:r>
          </w:p>
        </w:tc>
        <w:tc>
          <w:tcPr>
            <w:tcW w:w="2625" w:type="dxa"/>
            <w:vAlign w:val="center"/>
          </w:tcPr>
          <w:p>
            <w:pPr>
              <w:spacing w:line="360" w:lineRule="auto"/>
              <w:rPr>
                <w:rFonts w:ascii="宋体" w:hAnsi="宋体" w:cs="宋体"/>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十</w:t>
            </w:r>
            <w:r>
              <w:rPr>
                <w:rFonts w:hint="eastAsia" w:ascii="宋体" w:hAnsi="宋体" w:cs="宋体"/>
                <w:color w:val="auto"/>
                <w:sz w:val="24"/>
                <w:szCs w:val="24"/>
                <w:highlight w:val="none"/>
                <w:lang w:eastAsia="zh-CN"/>
              </w:rPr>
              <w:t>二</w:t>
            </w:r>
          </w:p>
        </w:tc>
        <w:tc>
          <w:tcPr>
            <w:tcW w:w="5376" w:type="dxa"/>
            <w:vAlign w:val="center"/>
          </w:tcPr>
          <w:p>
            <w:pPr>
              <w:rPr>
                <w:rFonts w:ascii="宋体" w:hAnsi="宋体" w:cs="宋体"/>
                <w:sz w:val="24"/>
                <w:szCs w:val="24"/>
                <w:highlight w:val="none"/>
              </w:rPr>
            </w:pPr>
            <w:r>
              <w:rPr>
                <w:rFonts w:hint="eastAsia" w:ascii="宋体" w:hAnsi="宋体" w:cs="宋体"/>
                <w:sz w:val="24"/>
                <w:szCs w:val="24"/>
                <w:highlight w:val="none"/>
              </w:rPr>
              <w:t>投标人认为需要提供的其他资料</w:t>
            </w:r>
          </w:p>
        </w:tc>
        <w:tc>
          <w:tcPr>
            <w:tcW w:w="2625" w:type="dxa"/>
            <w:vAlign w:val="center"/>
          </w:tcPr>
          <w:p>
            <w:pPr>
              <w:spacing w:line="360" w:lineRule="auto"/>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rFonts w:hint="eastAsia" w:ascii="宋体" w:hAnsi="宋体" w:eastAsia="宋体" w:cs="宋体"/>
                <w:sz w:val="24"/>
                <w:szCs w:val="24"/>
                <w:highlight w:val="none"/>
                <w:lang w:eastAsia="zh-CN"/>
              </w:rPr>
            </w:pPr>
            <w:r>
              <w:rPr>
                <w:rFonts w:hint="eastAsia" w:ascii="宋体" w:hAnsi="宋体" w:cs="宋体"/>
                <w:color w:val="auto"/>
                <w:sz w:val="24"/>
                <w:szCs w:val="24"/>
                <w:highlight w:val="none"/>
              </w:rPr>
              <w:t>十</w:t>
            </w:r>
            <w:r>
              <w:rPr>
                <w:rFonts w:hint="eastAsia" w:ascii="宋体" w:hAnsi="宋体" w:cs="宋体"/>
                <w:color w:val="auto"/>
                <w:sz w:val="24"/>
                <w:szCs w:val="24"/>
                <w:highlight w:val="none"/>
                <w:lang w:eastAsia="zh-CN"/>
              </w:rPr>
              <w:t>三</w:t>
            </w:r>
          </w:p>
        </w:tc>
        <w:tc>
          <w:tcPr>
            <w:tcW w:w="5376" w:type="dxa"/>
            <w:vAlign w:val="center"/>
          </w:tcPr>
          <w:p>
            <w:pPr>
              <w:rPr>
                <w:rFonts w:ascii="宋体" w:hAnsi="宋体" w:cs="宋体"/>
                <w:sz w:val="24"/>
                <w:szCs w:val="24"/>
                <w:highlight w:val="none"/>
              </w:rPr>
            </w:pPr>
            <w:r>
              <w:rPr>
                <w:rFonts w:hint="eastAsia" w:ascii="宋体" w:hAnsi="宋体" w:cs="宋体"/>
                <w:sz w:val="24"/>
                <w:szCs w:val="24"/>
                <w:highlight w:val="none"/>
              </w:rPr>
              <w:t>产品质量承诺</w:t>
            </w:r>
          </w:p>
        </w:tc>
        <w:tc>
          <w:tcPr>
            <w:tcW w:w="2625" w:type="dxa"/>
            <w:vAlign w:val="center"/>
          </w:tcPr>
          <w:p>
            <w:pPr>
              <w:spacing w:line="360" w:lineRule="auto"/>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p>
        </w:tc>
        <w:tc>
          <w:tcPr>
            <w:tcW w:w="5376" w:type="dxa"/>
            <w:vAlign w:val="center"/>
          </w:tcPr>
          <w:p>
            <w:pPr>
              <w:rPr>
                <w:rFonts w:ascii="宋体" w:hAnsi="宋体" w:cs="宋体"/>
                <w:sz w:val="24"/>
                <w:szCs w:val="24"/>
              </w:rPr>
            </w:pPr>
          </w:p>
        </w:tc>
        <w:tc>
          <w:tcPr>
            <w:tcW w:w="2625" w:type="dxa"/>
            <w:vAlign w:val="center"/>
          </w:tcPr>
          <w:p>
            <w:pPr>
              <w:spacing w:line="5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p>
        </w:tc>
        <w:tc>
          <w:tcPr>
            <w:tcW w:w="5376" w:type="dxa"/>
            <w:vAlign w:val="center"/>
          </w:tcPr>
          <w:p>
            <w:pPr>
              <w:rPr>
                <w:rFonts w:ascii="宋体" w:hAnsi="宋体" w:cs="宋体"/>
                <w:sz w:val="24"/>
                <w:szCs w:val="24"/>
              </w:rPr>
            </w:pPr>
          </w:p>
        </w:tc>
        <w:tc>
          <w:tcPr>
            <w:tcW w:w="2625" w:type="dxa"/>
            <w:vAlign w:val="center"/>
          </w:tcPr>
          <w:p>
            <w:pPr>
              <w:spacing w:line="500" w:lineRule="exact"/>
              <w:rPr>
                <w:rFonts w:ascii="宋体" w:hAnsi="宋体" w:cs="宋体"/>
                <w:b/>
                <w:sz w:val="24"/>
                <w:szCs w:val="24"/>
              </w:rPr>
            </w:pPr>
          </w:p>
        </w:tc>
      </w:tr>
    </w:tbl>
    <w:p>
      <w:bookmarkStart w:id="63" w:name="_Toc516969098"/>
      <w:bookmarkStart w:id="64" w:name="_Toc471736410"/>
      <w:bookmarkStart w:id="65" w:name="_Toc471736407"/>
      <w:bookmarkStart w:id="66" w:name="_Toc197934561"/>
    </w:p>
    <w:p>
      <w:pPr>
        <w:pStyle w:val="6"/>
        <w:rPr>
          <w:rFonts w:hint="eastAsia" w:hAnsi="宋体"/>
          <w:sz w:val="28"/>
        </w:rPr>
      </w:pPr>
      <w:bookmarkStart w:id="67" w:name="_Toc536542354"/>
      <w:bookmarkStart w:id="68" w:name="_Toc19773346"/>
    </w:p>
    <w:p>
      <w:pPr>
        <w:pStyle w:val="6"/>
        <w:rPr>
          <w:rFonts w:hint="eastAsia" w:hAnsi="宋体"/>
          <w:sz w:val="28"/>
        </w:rPr>
      </w:pPr>
    </w:p>
    <w:p>
      <w:pPr>
        <w:rPr>
          <w:rFonts w:hint="eastAsia"/>
        </w:rPr>
      </w:pPr>
    </w:p>
    <w:p>
      <w:pPr>
        <w:pStyle w:val="6"/>
        <w:rPr>
          <w:rFonts w:hAnsi="宋体"/>
          <w:sz w:val="28"/>
        </w:rPr>
      </w:pPr>
      <w:bookmarkStart w:id="69" w:name="_Toc20268"/>
      <w:r>
        <w:rPr>
          <w:rFonts w:hint="eastAsia" w:hAnsi="宋体"/>
          <w:sz w:val="28"/>
        </w:rPr>
        <w:t>一．投标函</w:t>
      </w:r>
      <w:bookmarkEnd w:id="63"/>
      <w:bookmarkEnd w:id="64"/>
      <w:bookmarkEnd w:id="67"/>
      <w:bookmarkEnd w:id="68"/>
      <w:bookmarkEnd w:id="69"/>
    </w:p>
    <w:p>
      <w:pPr>
        <w:spacing w:line="360" w:lineRule="auto"/>
        <w:rPr>
          <w:rFonts w:ascii="宋体" w:hAnsi="宋体" w:cs="宋体"/>
          <w:sz w:val="24"/>
          <w:szCs w:val="24"/>
        </w:rPr>
      </w:pPr>
      <w:r>
        <w:rPr>
          <w:rFonts w:hint="eastAsia" w:ascii="宋体" w:hAnsi="宋体" w:cs="宋体"/>
          <w:sz w:val="24"/>
          <w:szCs w:val="24"/>
        </w:rPr>
        <w:t>致：</w:t>
      </w:r>
      <w:r>
        <w:rPr>
          <w:rFonts w:hint="eastAsia" w:ascii="宋体" w:hAnsi="宋体" w:eastAsia="宋体" w:cs="宋体"/>
          <w:kern w:val="0"/>
          <w:sz w:val="24"/>
          <w:szCs w:val="24"/>
        </w:rPr>
        <w:t>合肥泓瑞金陵大酒店有限责任公司</w:t>
      </w:r>
    </w:p>
    <w:p>
      <w:pPr>
        <w:spacing w:line="360" w:lineRule="auto"/>
        <w:ind w:left="101" w:leftChars="48" w:firstLine="480" w:firstLineChars="200"/>
        <w:jc w:val="left"/>
        <w:rPr>
          <w:rFonts w:ascii="宋体" w:hAnsi="宋体" w:cs="宋体"/>
          <w:dstrike/>
          <w:sz w:val="24"/>
          <w:szCs w:val="24"/>
        </w:rPr>
      </w:pPr>
      <w:r>
        <w:rPr>
          <w:rFonts w:hint="eastAsia" w:ascii="宋体" w:hAnsi="宋体" w:cs="宋体"/>
          <w:sz w:val="24"/>
          <w:szCs w:val="24"/>
        </w:rPr>
        <w:t>根据贵方“</w:t>
      </w:r>
      <w:r>
        <w:rPr>
          <w:rFonts w:hint="eastAsia" w:ascii="宋体" w:hAnsi="宋体" w:cs="宋体"/>
          <w:b/>
          <w:bCs/>
          <w:sz w:val="24"/>
          <w:szCs w:val="24"/>
          <w:u w:val="single"/>
        </w:rPr>
        <w:t xml:space="preserve">                   项目</w:t>
      </w:r>
      <w:r>
        <w:rPr>
          <w:rFonts w:hint="eastAsia" w:ascii="宋体" w:hAnsi="宋体" w:cs="宋体"/>
          <w:sz w:val="24"/>
          <w:szCs w:val="24"/>
        </w:rPr>
        <w:t>”的第号招标邀请书，正式授权</w:t>
      </w:r>
      <w:r>
        <w:rPr>
          <w:rFonts w:hint="eastAsia" w:ascii="宋体" w:hAnsi="宋体" w:cs="宋体"/>
          <w:sz w:val="24"/>
          <w:szCs w:val="24"/>
          <w:u w:val="single"/>
        </w:rPr>
        <w:t xml:space="preserve">                   　</w:t>
      </w:r>
      <w:r>
        <w:rPr>
          <w:rFonts w:hint="eastAsia" w:ascii="宋体" w:hAnsi="宋体" w:cs="宋体"/>
          <w:sz w:val="24"/>
          <w:szCs w:val="24"/>
        </w:rPr>
        <w:t>（姓名、身份证号）代表投标人</w:t>
      </w:r>
      <w:r>
        <w:rPr>
          <w:rFonts w:hint="eastAsia" w:ascii="宋体" w:hAnsi="宋体" w:cs="宋体"/>
          <w:sz w:val="24"/>
          <w:szCs w:val="24"/>
          <w:u w:val="single"/>
        </w:rPr>
        <w:t xml:space="preserve">        　   </w:t>
      </w:r>
      <w:r>
        <w:rPr>
          <w:rFonts w:hint="eastAsia" w:ascii="宋体" w:hAnsi="宋体" w:cs="宋体"/>
          <w:sz w:val="24"/>
          <w:szCs w:val="24"/>
        </w:rPr>
        <w:t>（投标人全称），提交规定形式的投标文件。</w:t>
      </w:r>
    </w:p>
    <w:p>
      <w:pPr>
        <w:spacing w:line="360" w:lineRule="auto"/>
        <w:ind w:firstLine="480" w:firstLineChars="200"/>
        <w:rPr>
          <w:rFonts w:ascii="宋体" w:hAnsi="宋体" w:cs="宋体"/>
          <w:sz w:val="24"/>
          <w:szCs w:val="24"/>
        </w:rPr>
      </w:pPr>
      <w:r>
        <w:rPr>
          <w:rFonts w:hint="eastAsia" w:ascii="宋体" w:hAnsi="宋体" w:cs="宋体"/>
          <w:sz w:val="24"/>
          <w:szCs w:val="24"/>
        </w:rPr>
        <w:t>据此函，我方兹宣布同意如下：</w:t>
      </w:r>
    </w:p>
    <w:p>
      <w:pPr>
        <w:spacing w:line="360" w:lineRule="auto"/>
        <w:ind w:firstLine="480" w:firstLineChars="200"/>
        <w:rPr>
          <w:rFonts w:ascii="宋体" w:hAnsi="宋体"/>
          <w:sz w:val="24"/>
        </w:rPr>
      </w:pPr>
      <w:r>
        <w:rPr>
          <w:rFonts w:hint="eastAsia" w:ascii="宋体" w:hAnsi="宋体"/>
          <w:sz w:val="24"/>
        </w:rPr>
        <w:t>1.按招标文件规定提供交付的货物（包括安装调试、质保等工作）的最终投标报价详见开标一览表，如我公司中标，我公司承诺愿意按招标文件规定交纳履约保证金、工程量清单和控制价编制费（如有）。</w:t>
      </w:r>
    </w:p>
    <w:p>
      <w:pPr>
        <w:spacing w:line="360" w:lineRule="auto"/>
        <w:ind w:firstLine="480" w:firstLineChars="200"/>
        <w:rPr>
          <w:rFonts w:ascii="宋体" w:hAnsi="宋体"/>
          <w:sz w:val="24"/>
        </w:rPr>
      </w:pPr>
      <w:r>
        <w:rPr>
          <w:rFonts w:hint="eastAsia" w:ascii="宋体" w:hAnsi="宋体"/>
          <w:sz w:val="24"/>
        </w:rPr>
        <w:t>2.我方根据招标文件的规定，严格履行合同的责任和义务</w:t>
      </w:r>
      <w:r>
        <w:rPr>
          <w:rFonts w:ascii="宋体" w:hAnsi="宋体"/>
          <w:sz w:val="24"/>
        </w:rPr>
        <w:t>,</w:t>
      </w:r>
      <w:r>
        <w:rPr>
          <w:rFonts w:hint="eastAsia" w:ascii="宋体" w:hAnsi="宋体"/>
          <w:sz w:val="24"/>
        </w:rPr>
        <w:t>并保证于买方要求的日期内完成供货、安装及服务，并通过买方验收。</w:t>
      </w:r>
    </w:p>
    <w:p>
      <w:pPr>
        <w:spacing w:line="360" w:lineRule="auto"/>
        <w:ind w:firstLine="480" w:firstLineChars="200"/>
        <w:rPr>
          <w:rFonts w:ascii="宋体" w:hAnsi="宋体"/>
          <w:sz w:val="24"/>
        </w:rPr>
      </w:pPr>
      <w:r>
        <w:rPr>
          <w:rFonts w:hint="eastAsia" w:ascii="宋体" w:hAnsi="宋体"/>
          <w:sz w:val="24"/>
        </w:rPr>
        <w:t>3.我方承诺报价低于</w:t>
      </w:r>
      <w:r>
        <w:rPr>
          <w:rFonts w:ascii="宋体" w:hAnsi="宋体"/>
          <w:sz w:val="24"/>
        </w:rPr>
        <w:t>同类货物和服务的市场平均价格。</w:t>
      </w:r>
    </w:p>
    <w:p>
      <w:pPr>
        <w:spacing w:line="360" w:lineRule="auto"/>
        <w:ind w:firstLine="480" w:firstLineChars="200"/>
        <w:rPr>
          <w:rFonts w:ascii="宋体" w:hAnsi="宋体"/>
          <w:sz w:val="24"/>
        </w:rPr>
      </w:pPr>
      <w:r>
        <w:rPr>
          <w:rFonts w:hint="eastAsia" w:ascii="宋体" w:hAnsi="宋体"/>
          <w:sz w:val="24"/>
        </w:rPr>
        <w:t>4.我方已详细审核全部招标文件，包括招标文件的答疑、澄清、变更或补充（如有），参考资料及有关附件，我方正式认可并遵守本次招标文件，并对招标文件各项条款（包括开标时间）、规定及要求均无异议。我方知道必须放弃提出含糊不清或误解的问题的权利。</w:t>
      </w:r>
    </w:p>
    <w:p>
      <w:pPr>
        <w:spacing w:line="360" w:lineRule="auto"/>
        <w:ind w:firstLine="480" w:firstLineChars="200"/>
        <w:rPr>
          <w:rFonts w:ascii="宋体" w:hAnsi="宋体"/>
          <w:sz w:val="24"/>
        </w:rPr>
      </w:pPr>
      <w:r>
        <w:rPr>
          <w:rFonts w:hint="eastAsia" w:ascii="宋体" w:hAnsi="宋体"/>
          <w:sz w:val="24"/>
        </w:rPr>
        <w:t>5.我方同意从招标文件规定的开标日期起遵循本投标文件，并在招标文件规定的投标有效期之前均具有约束力。</w:t>
      </w:r>
    </w:p>
    <w:p>
      <w:pPr>
        <w:spacing w:line="360" w:lineRule="auto"/>
        <w:ind w:firstLine="480" w:firstLineChars="200"/>
        <w:rPr>
          <w:rFonts w:ascii="宋体" w:hAnsi="宋体"/>
          <w:sz w:val="24"/>
        </w:rPr>
      </w:pPr>
      <w:r>
        <w:rPr>
          <w:rFonts w:hint="eastAsia" w:ascii="宋体" w:hAnsi="宋体"/>
          <w:sz w:val="24"/>
        </w:rPr>
        <w:t>6、我方声明投标文件所提供的一切资料均真实无误、及时、有效。企业运营正常（</w:t>
      </w:r>
      <w:r>
        <w:rPr>
          <w:rFonts w:ascii="宋体" w:hAnsi="宋体"/>
          <w:sz w:val="24"/>
        </w:rPr>
        <w:t>注册登记信息、年报信息</w:t>
      </w:r>
      <w:r>
        <w:rPr>
          <w:rFonts w:hint="eastAsia" w:ascii="宋体" w:hAnsi="宋体"/>
          <w:sz w:val="24"/>
        </w:rPr>
        <w:t>可查）。由于我方提供资料不实而造成的责任和后果由我方承担。我方同意按照贵方提出的要求，提供与投标有关的任何证据、数据或资料。</w:t>
      </w:r>
    </w:p>
    <w:p>
      <w:pPr>
        <w:spacing w:line="360" w:lineRule="auto"/>
        <w:ind w:firstLine="480" w:firstLineChars="200"/>
        <w:rPr>
          <w:rFonts w:ascii="宋体" w:hAnsi="宋体"/>
          <w:sz w:val="24"/>
        </w:rPr>
      </w:pPr>
      <w:r>
        <w:rPr>
          <w:rFonts w:hint="eastAsia" w:ascii="宋体" w:hAnsi="宋体"/>
          <w:sz w:val="24"/>
        </w:rPr>
        <w:t>7.我方承诺若中标，按招标文件要求提供本地化服务。</w:t>
      </w:r>
    </w:p>
    <w:p>
      <w:pPr>
        <w:spacing w:line="360" w:lineRule="auto"/>
        <w:ind w:firstLine="480" w:firstLineChars="200"/>
        <w:rPr>
          <w:rFonts w:ascii="宋体" w:hAnsi="宋体"/>
          <w:sz w:val="24"/>
        </w:rPr>
      </w:pPr>
      <w:r>
        <w:rPr>
          <w:rFonts w:hint="eastAsia" w:ascii="宋体" w:hAnsi="宋体"/>
          <w:sz w:val="24"/>
        </w:rPr>
        <w:t>8.我方完全理解贵方不一定接受最低报价的投标。</w:t>
      </w:r>
    </w:p>
    <w:p>
      <w:pPr>
        <w:spacing w:line="360" w:lineRule="auto"/>
        <w:ind w:firstLine="480" w:firstLineChars="200"/>
        <w:rPr>
          <w:rFonts w:ascii="宋体" w:hAnsi="宋体"/>
          <w:sz w:val="24"/>
        </w:rPr>
      </w:pPr>
      <w:r>
        <w:rPr>
          <w:rFonts w:hint="eastAsia" w:ascii="宋体" w:hAnsi="宋体"/>
          <w:sz w:val="24"/>
        </w:rPr>
        <w:t>9.我方同意招标文件规定的付款方式。</w:t>
      </w:r>
    </w:p>
    <w:p>
      <w:pPr>
        <w:spacing w:line="360" w:lineRule="auto"/>
        <w:ind w:firstLine="480" w:firstLineChars="200"/>
        <w:rPr>
          <w:rFonts w:ascii="宋体" w:hAnsi="宋体"/>
          <w:sz w:val="24"/>
          <w:u w:val="single"/>
        </w:rPr>
      </w:pPr>
      <w:r>
        <w:rPr>
          <w:rFonts w:hint="eastAsia" w:ascii="宋体" w:hAnsi="宋体"/>
          <w:sz w:val="24"/>
        </w:rPr>
        <w:t>10.与本投标有关的通讯地址：</w:t>
      </w:r>
    </w:p>
    <w:p>
      <w:pPr>
        <w:spacing w:line="360" w:lineRule="auto"/>
        <w:ind w:firstLine="480" w:firstLineChars="200"/>
        <w:rPr>
          <w:rFonts w:ascii="宋体" w:hAnsi="宋体"/>
          <w:sz w:val="24"/>
          <w:u w:val="single"/>
        </w:rPr>
      </w:pPr>
      <w:r>
        <w:rPr>
          <w:rFonts w:hint="eastAsia" w:ascii="宋体" w:hAnsi="宋体"/>
          <w:sz w:val="24"/>
        </w:rPr>
        <w:t>电    话：传    真：</w:t>
      </w:r>
    </w:p>
    <w:p>
      <w:pPr>
        <w:spacing w:line="360" w:lineRule="auto"/>
        <w:ind w:firstLine="480" w:firstLineChars="200"/>
        <w:rPr>
          <w:rFonts w:ascii="宋体" w:hAnsi="宋体"/>
          <w:sz w:val="24"/>
        </w:rPr>
      </w:pPr>
      <w:r>
        <w:rPr>
          <w:rFonts w:hint="eastAsia" w:ascii="宋体" w:hAnsi="宋体"/>
          <w:sz w:val="24"/>
        </w:rPr>
        <w:t>投标人基本账户开户名： 账号： 开户行：</w:t>
      </w:r>
    </w:p>
    <w:p>
      <w:pPr>
        <w:spacing w:line="360" w:lineRule="auto"/>
        <w:ind w:firstLine="480" w:firstLineChars="200"/>
        <w:rPr>
          <w:rFonts w:ascii="宋体" w:hAnsi="宋体"/>
          <w:sz w:val="24"/>
        </w:rPr>
      </w:pPr>
      <w:r>
        <w:rPr>
          <w:rFonts w:hint="eastAsia" w:ascii="宋体" w:hAnsi="宋体"/>
          <w:sz w:val="24"/>
        </w:rPr>
        <w:t>投标人章：日    期：</w:t>
      </w:r>
    </w:p>
    <w:p>
      <w:pPr>
        <w:widowControl/>
        <w:spacing w:line="520" w:lineRule="exact"/>
        <w:ind w:firstLine="480"/>
        <w:jc w:val="left"/>
        <w:rPr>
          <w:rFonts w:ascii="宋体" w:hAnsi="宋体" w:cs="宋体"/>
          <w:kern w:val="0"/>
          <w:sz w:val="24"/>
          <w:szCs w:val="24"/>
        </w:rPr>
      </w:pPr>
      <w:r>
        <w:rPr>
          <w:rFonts w:hint="eastAsia" w:ascii="宋体" w:hAnsi="宋体" w:cs="宋体"/>
          <w:kern w:val="0"/>
          <w:sz w:val="24"/>
          <w:szCs w:val="24"/>
        </w:rPr>
        <w:t>特此承诺</w:t>
      </w:r>
    </w:p>
    <w:p>
      <w:pPr>
        <w:widowControl/>
        <w:spacing w:line="360" w:lineRule="exact"/>
        <w:ind w:left="840" w:leftChars="400"/>
        <w:jc w:val="left"/>
        <w:rPr>
          <w:rFonts w:ascii="宋体" w:hAnsi="宋体" w:cs="宋体"/>
          <w:kern w:val="0"/>
          <w:sz w:val="24"/>
          <w:szCs w:val="24"/>
        </w:rPr>
      </w:pPr>
    </w:p>
    <w:p>
      <w:pPr>
        <w:widowControl/>
        <w:spacing w:line="520" w:lineRule="exact"/>
        <w:ind w:left="480"/>
        <w:jc w:val="left"/>
        <w:rPr>
          <w:rFonts w:ascii="宋体" w:hAnsi="宋体" w:cs="宋体"/>
          <w:kern w:val="0"/>
          <w:sz w:val="24"/>
          <w:szCs w:val="24"/>
        </w:rPr>
      </w:pPr>
      <w:r>
        <w:rPr>
          <w:rFonts w:hint="eastAsia" w:ascii="宋体" w:hAnsi="宋体" w:cs="宋体"/>
          <w:kern w:val="0"/>
          <w:sz w:val="24"/>
          <w:szCs w:val="24"/>
        </w:rPr>
        <w:t xml:space="preserve">                                        投标人（公章）：</w:t>
      </w:r>
    </w:p>
    <w:p>
      <w:pPr>
        <w:widowControl/>
        <w:spacing w:line="520" w:lineRule="exact"/>
        <w:ind w:left="480"/>
        <w:jc w:val="left"/>
        <w:rPr>
          <w:rFonts w:ascii="宋体" w:hAnsi="宋体" w:cs="宋体"/>
          <w:kern w:val="0"/>
          <w:sz w:val="24"/>
          <w:szCs w:val="24"/>
        </w:rPr>
      </w:pPr>
      <w:r>
        <w:rPr>
          <w:rFonts w:hint="eastAsia" w:ascii="宋体" w:hAnsi="宋体" w:cs="宋体"/>
          <w:kern w:val="0"/>
          <w:sz w:val="24"/>
          <w:szCs w:val="24"/>
        </w:rPr>
        <w:t xml:space="preserve">                                        企业法人（签字）：</w:t>
      </w:r>
    </w:p>
    <w:p>
      <w:pPr>
        <w:widowControl/>
        <w:spacing w:line="520" w:lineRule="exact"/>
        <w:ind w:left="480"/>
        <w:jc w:val="left"/>
        <w:rPr>
          <w:rFonts w:ascii="宋体" w:hAnsi="宋体" w:cs="宋体"/>
          <w:kern w:val="0"/>
          <w:sz w:val="24"/>
          <w:szCs w:val="24"/>
        </w:rPr>
      </w:pPr>
      <w:r>
        <w:rPr>
          <w:rFonts w:hint="eastAsia" w:ascii="宋体" w:hAnsi="宋体" w:cs="宋体"/>
          <w:kern w:val="0"/>
          <w:sz w:val="24"/>
          <w:szCs w:val="24"/>
        </w:rPr>
        <w:t xml:space="preserve">                                        授权代表（签字）：</w:t>
      </w:r>
    </w:p>
    <w:p>
      <w:pPr>
        <w:widowControl/>
        <w:spacing w:line="520" w:lineRule="exact"/>
        <w:ind w:left="480"/>
        <w:jc w:val="left"/>
        <w:rPr>
          <w:rFonts w:hAnsi="宋体"/>
          <w:sz w:val="28"/>
        </w:rPr>
      </w:pPr>
      <w:r>
        <w:rPr>
          <w:rFonts w:hint="eastAsia" w:ascii="宋体" w:hAnsi="宋体" w:cs="宋体"/>
          <w:kern w:val="0"/>
          <w:sz w:val="24"/>
          <w:szCs w:val="24"/>
        </w:rPr>
        <w:t xml:space="preserve">                                         年   月     日</w:t>
      </w:r>
      <w:bookmarkEnd w:id="65"/>
      <w:bookmarkEnd w:id="66"/>
      <w:bookmarkStart w:id="70" w:name="_Toc536542355"/>
      <w:bookmarkStart w:id="71" w:name="_Toc516969097"/>
      <w:bookmarkStart w:id="72" w:name="_Toc471736409"/>
    </w:p>
    <w:bookmarkEnd w:id="70"/>
    <w:bookmarkEnd w:id="71"/>
    <w:bookmarkEnd w:id="72"/>
    <w:p>
      <w:bookmarkStart w:id="73" w:name="_Toc536542356"/>
    </w:p>
    <w:bookmarkEnd w:id="73"/>
    <w:p>
      <w:pPr>
        <w:pStyle w:val="6"/>
        <w:ind w:firstLine="442" w:firstLineChars="100"/>
        <w:jc w:val="both"/>
        <w:rPr>
          <w:rFonts w:hAnsi="宋体"/>
          <w:color w:val="000000"/>
          <w:sz w:val="36"/>
          <w:szCs w:val="36"/>
        </w:rPr>
      </w:pPr>
      <w:bookmarkStart w:id="74" w:name="_Hlt509739007"/>
      <w:bookmarkEnd w:id="74"/>
      <w:bookmarkStart w:id="75" w:name="_Toc536542357"/>
      <w:r>
        <w:rPr>
          <w:rFonts w:hint="eastAsia" w:hAnsi="宋体"/>
          <w:b/>
          <w:sz w:val="44"/>
          <w:szCs w:val="44"/>
          <w:lang w:val="en-US" w:eastAsia="zh-CN"/>
        </w:rPr>
        <w:t xml:space="preserve">         </w:t>
      </w:r>
      <w:bookmarkStart w:id="76" w:name="_Toc24352"/>
      <w:r>
        <w:rPr>
          <w:rFonts w:hint="eastAsia" w:hAnsi="宋体"/>
          <w:b/>
          <w:sz w:val="44"/>
          <w:szCs w:val="44"/>
          <w:lang w:val="en-US" w:eastAsia="zh-CN"/>
        </w:rPr>
        <w:t xml:space="preserve">二  </w:t>
      </w:r>
      <w:r>
        <w:rPr>
          <w:rFonts w:hint="eastAsia" w:hAnsi="宋体"/>
          <w:color w:val="000000"/>
          <w:sz w:val="36"/>
          <w:szCs w:val="36"/>
        </w:rPr>
        <w:t>开标</w:t>
      </w:r>
      <w:r>
        <w:rPr>
          <w:rFonts w:hint="eastAsia" w:hAnsi="宋体"/>
          <w:color w:val="000000"/>
          <w:sz w:val="36"/>
          <w:szCs w:val="36"/>
          <w:lang w:eastAsia="zh-CN"/>
        </w:rPr>
        <w:t>报价一</w:t>
      </w:r>
      <w:r>
        <w:rPr>
          <w:rFonts w:hint="eastAsia" w:hAnsi="宋体"/>
          <w:color w:val="000000"/>
          <w:sz w:val="36"/>
          <w:szCs w:val="36"/>
        </w:rPr>
        <w:t>览表</w:t>
      </w:r>
      <w:bookmarkEnd w:id="76"/>
    </w:p>
    <w:tbl>
      <w:tblPr>
        <w:tblStyle w:val="19"/>
        <w:tblW w:w="95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7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b/>
                <w:color w:val="000000"/>
                <w:sz w:val="24"/>
              </w:rPr>
            </w:pPr>
            <w:r>
              <w:rPr>
                <w:rFonts w:hint="eastAsia" w:ascii="宋体" w:hAnsi="宋体"/>
                <w:b/>
                <w:color w:val="000000"/>
                <w:sz w:val="24"/>
              </w:rPr>
              <w:t>项 目 名 称</w:t>
            </w:r>
          </w:p>
        </w:tc>
        <w:tc>
          <w:tcPr>
            <w:tcW w:w="7059" w:type="dxa"/>
            <w:tcBorders>
              <w:top w:val="single" w:color="auto" w:sz="4" w:space="0"/>
              <w:bottom w:val="single" w:color="auto" w:sz="4" w:space="0"/>
              <w:right w:val="single" w:color="auto" w:sz="4" w:space="0"/>
            </w:tcBorders>
            <w:vAlign w:val="center"/>
          </w:tcPr>
          <w:p>
            <w:pPr>
              <w:widowControl/>
              <w:tabs>
                <w:tab w:val="left" w:pos="2410"/>
              </w:tabs>
              <w:autoSpaceDE w:val="0"/>
              <w:autoSpaceDN w:val="0"/>
              <w:adjustRightInd w:val="0"/>
              <w:snapToGrid w:val="0"/>
              <w:spacing w:line="360" w:lineRule="auto"/>
              <w:jc w:val="left"/>
              <w:rPr>
                <w:rFonts w:hint="eastAsia" w:ascii="宋体" w:hAnsi="宋体" w:eastAsia="宋体"/>
                <w:bCs/>
                <w:color w:val="000000"/>
                <w:sz w:val="24"/>
                <w:u w:val="single"/>
                <w:lang w:eastAsia="zh-CN"/>
              </w:rPr>
            </w:pPr>
            <w:r>
              <w:rPr>
                <w:rFonts w:hint="eastAsia" w:ascii="宋体" w:hAnsi="DotumChe" w:cs="宋体"/>
                <w:b/>
                <w:color w:val="000000"/>
                <w:spacing w:val="20"/>
                <w:kern w:val="0"/>
                <w:sz w:val="32"/>
                <w:szCs w:val="32"/>
                <w:lang w:eastAsia="zh-CN"/>
              </w:rPr>
              <w:t>合肥泓瑞金陵大酒店客房小酒吧采购项目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hint="eastAsia" w:ascii="宋体" w:hAnsi="宋体"/>
                <w:b/>
                <w:color w:val="000000"/>
                <w:sz w:val="24"/>
              </w:rPr>
            </w:pPr>
            <w:r>
              <w:rPr>
                <w:rFonts w:hint="eastAsia" w:ascii="宋体" w:hAnsi="宋体"/>
                <w:b/>
                <w:color w:val="000000"/>
                <w:sz w:val="24"/>
              </w:rPr>
              <w:t>投标人全称</w:t>
            </w:r>
          </w:p>
        </w:tc>
        <w:tc>
          <w:tcPr>
            <w:tcW w:w="7059" w:type="dxa"/>
            <w:tcBorders>
              <w:top w:val="nil"/>
            </w:tcBorders>
            <w:vAlign w:val="center"/>
          </w:tcPr>
          <w:p>
            <w:pPr>
              <w:spacing w:line="360" w:lineRule="auto"/>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hint="eastAsia" w:ascii="宋体" w:hAnsi="宋体"/>
                <w:b/>
                <w:color w:val="000000"/>
                <w:sz w:val="24"/>
              </w:rPr>
            </w:pPr>
            <w:r>
              <w:rPr>
                <w:rFonts w:hint="eastAsia" w:ascii="宋体" w:hAnsi="宋体"/>
                <w:b/>
                <w:color w:val="000000"/>
                <w:sz w:val="24"/>
              </w:rPr>
              <w:t>投标范围</w:t>
            </w:r>
          </w:p>
        </w:tc>
        <w:tc>
          <w:tcPr>
            <w:tcW w:w="7059" w:type="dxa"/>
            <w:tcBorders>
              <w:top w:val="nil"/>
            </w:tcBorders>
            <w:vAlign w:val="center"/>
          </w:tcPr>
          <w:p>
            <w:pPr>
              <w:widowControl/>
              <w:spacing w:line="360" w:lineRule="exact"/>
              <w:rPr>
                <w:rFonts w:hint="eastAsia" w:ascii="宋体" w:hAnsi="宋体"/>
                <w:b/>
                <w:color w:val="000000"/>
                <w:sz w:val="24"/>
              </w:rPr>
            </w:pPr>
            <w:r>
              <w:rPr>
                <w:rFonts w:hint="eastAsia" w:ascii="宋体" w:hAnsi="宋体"/>
                <w:color w:val="000000"/>
                <w:sz w:val="24"/>
                <w:szCs w:val="28"/>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hint="eastAsia" w:ascii="宋体" w:hAnsi="宋体"/>
                <w:b/>
                <w:color w:val="000000"/>
                <w:sz w:val="24"/>
              </w:rPr>
            </w:pPr>
            <w:r>
              <w:rPr>
                <w:rFonts w:hint="eastAsia" w:ascii="宋体" w:hAnsi="宋体"/>
                <w:b/>
                <w:color w:val="000000"/>
                <w:sz w:val="24"/>
              </w:rPr>
              <w:t>最终</w:t>
            </w:r>
            <w:r>
              <w:rPr>
                <w:rFonts w:hint="eastAsia" w:ascii="宋体" w:hAnsi="宋体"/>
                <w:b/>
                <w:color w:val="000000"/>
                <w:sz w:val="24"/>
                <w:lang w:eastAsia="zh-CN"/>
              </w:rPr>
              <w:t>含税</w:t>
            </w:r>
            <w:r>
              <w:rPr>
                <w:rFonts w:hint="eastAsia" w:ascii="宋体" w:hAnsi="宋体"/>
                <w:b/>
                <w:color w:val="000000"/>
                <w:sz w:val="24"/>
              </w:rPr>
              <w:t>投标报价</w:t>
            </w:r>
          </w:p>
          <w:p>
            <w:pPr>
              <w:spacing w:line="360" w:lineRule="exact"/>
              <w:jc w:val="center"/>
              <w:rPr>
                <w:rFonts w:ascii="宋体" w:hAnsi="宋体"/>
                <w:b/>
                <w:color w:val="000000"/>
                <w:sz w:val="24"/>
              </w:rPr>
            </w:pPr>
            <w:r>
              <w:rPr>
                <w:rFonts w:hint="eastAsia" w:ascii="宋体" w:hAnsi="宋体"/>
                <w:b/>
                <w:color w:val="000000"/>
                <w:sz w:val="24"/>
              </w:rPr>
              <w:t>（人民币）</w:t>
            </w:r>
          </w:p>
        </w:tc>
        <w:tc>
          <w:tcPr>
            <w:tcW w:w="7059" w:type="dxa"/>
            <w:tcBorders>
              <w:top w:val="nil"/>
            </w:tcBorders>
            <w:vAlign w:val="center"/>
          </w:tcPr>
          <w:p>
            <w:pPr>
              <w:spacing w:line="360" w:lineRule="auto"/>
              <w:ind w:right="-670"/>
              <w:rPr>
                <w:rFonts w:hint="default" w:ascii="宋体" w:hAnsi="宋体" w:eastAsia="宋体"/>
                <w:color w:val="auto"/>
                <w:sz w:val="24"/>
                <w:u w:val="single"/>
                <w:lang w:val="en-US" w:eastAsia="zh-CN"/>
              </w:rPr>
            </w:pPr>
            <w:r>
              <w:rPr>
                <w:rFonts w:hint="eastAsia" w:ascii="宋体" w:hAnsi="宋体"/>
                <w:color w:val="auto"/>
                <w:sz w:val="24"/>
                <w:u w:val="none"/>
                <w:lang w:eastAsia="zh-CN"/>
              </w:rPr>
              <w:t>大写：</w:t>
            </w:r>
            <w:r>
              <w:rPr>
                <w:rFonts w:hint="eastAsia" w:ascii="宋体" w:hAnsi="宋体"/>
                <w:color w:val="auto"/>
                <w:sz w:val="24"/>
                <w:u w:val="single"/>
              </w:rPr>
              <w:t xml:space="preserve">             </w:t>
            </w:r>
            <w:r>
              <w:rPr>
                <w:rFonts w:hint="eastAsia" w:ascii="宋体" w:hAnsi="宋体"/>
                <w:color w:val="auto"/>
                <w:sz w:val="24"/>
                <w:lang w:eastAsia="zh-CN"/>
              </w:rPr>
              <w:t>，小写：</w:t>
            </w:r>
            <w:r>
              <w:rPr>
                <w:rFonts w:hint="eastAsia" w:ascii="宋体" w:hAnsi="宋体"/>
                <w:color w:val="auto"/>
                <w:sz w:val="24"/>
                <w:u w:val="single"/>
                <w:lang w:val="en-US" w:eastAsia="zh-CN"/>
              </w:rPr>
              <w:t xml:space="preserve">        </w:t>
            </w:r>
            <w:r>
              <w:rPr>
                <w:rFonts w:hint="eastAsia" w:ascii="宋体" w:hAnsi="宋体"/>
                <w:color w:val="auto"/>
                <w:sz w:val="24"/>
                <w:lang w:val="en-US" w:eastAsia="zh-CN"/>
              </w:rPr>
              <w:t>；</w:t>
            </w:r>
            <w:r>
              <w:rPr>
                <w:rFonts w:hint="eastAsia" w:ascii="宋体" w:hAnsi="宋体"/>
                <w:color w:val="auto"/>
                <w:sz w:val="24"/>
                <w:lang w:eastAsia="zh-CN"/>
              </w:rPr>
              <w:t>增值票税率：</w:t>
            </w:r>
            <w:r>
              <w:rPr>
                <w:rFonts w:hint="eastAsia" w:ascii="宋体" w:hAnsi="宋体"/>
                <w:color w:val="auto"/>
                <w:sz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hint="eastAsia" w:ascii="宋体" w:hAnsi="宋体"/>
                <w:b/>
                <w:color w:val="000000"/>
                <w:sz w:val="24"/>
                <w:highlight w:val="none"/>
              </w:rPr>
            </w:pPr>
            <w:r>
              <w:rPr>
                <w:rFonts w:hint="eastAsia" w:ascii="宋体" w:hAnsi="宋体"/>
                <w:b/>
                <w:color w:val="000000"/>
                <w:sz w:val="24"/>
                <w:highlight w:val="none"/>
              </w:rPr>
              <w:t>最终</w:t>
            </w:r>
            <w:r>
              <w:rPr>
                <w:rFonts w:hint="eastAsia" w:ascii="宋体" w:hAnsi="宋体"/>
                <w:b/>
                <w:color w:val="000000"/>
                <w:sz w:val="24"/>
                <w:highlight w:val="none"/>
                <w:lang w:eastAsia="zh-CN"/>
              </w:rPr>
              <w:t>扣税后</w:t>
            </w:r>
            <w:r>
              <w:rPr>
                <w:rFonts w:hint="eastAsia" w:ascii="宋体" w:hAnsi="宋体"/>
                <w:b/>
                <w:color w:val="000000"/>
                <w:sz w:val="24"/>
                <w:highlight w:val="none"/>
              </w:rPr>
              <w:t>投标报价</w:t>
            </w:r>
          </w:p>
          <w:p>
            <w:pPr>
              <w:spacing w:line="360" w:lineRule="exact"/>
              <w:jc w:val="center"/>
              <w:rPr>
                <w:rFonts w:hint="eastAsia" w:ascii="宋体" w:hAnsi="宋体"/>
                <w:b/>
                <w:color w:val="000000"/>
                <w:sz w:val="24"/>
                <w:highlight w:val="none"/>
              </w:rPr>
            </w:pPr>
            <w:r>
              <w:rPr>
                <w:rFonts w:hint="eastAsia" w:ascii="宋体" w:hAnsi="宋体"/>
                <w:b/>
                <w:color w:val="000000"/>
                <w:sz w:val="24"/>
                <w:highlight w:val="none"/>
              </w:rPr>
              <w:t>（人民币）</w:t>
            </w:r>
          </w:p>
        </w:tc>
        <w:tc>
          <w:tcPr>
            <w:tcW w:w="7059" w:type="dxa"/>
            <w:tcBorders>
              <w:top w:val="nil"/>
            </w:tcBorders>
            <w:vAlign w:val="center"/>
          </w:tcPr>
          <w:p>
            <w:pPr>
              <w:spacing w:line="360" w:lineRule="auto"/>
              <w:ind w:right="-670"/>
              <w:rPr>
                <w:rFonts w:hint="eastAsia" w:ascii="宋体" w:hAnsi="宋体"/>
                <w:color w:val="auto"/>
                <w:sz w:val="24"/>
                <w:highlight w:val="none"/>
                <w:u w:val="single"/>
              </w:rPr>
            </w:pPr>
            <w:r>
              <w:rPr>
                <w:rFonts w:hint="eastAsia" w:ascii="宋体" w:hAnsi="宋体"/>
                <w:color w:val="auto"/>
                <w:sz w:val="24"/>
                <w:highlight w:val="none"/>
                <w:u w:val="none"/>
                <w:lang w:eastAsia="zh-CN"/>
              </w:rPr>
              <w:t>大写：</w:t>
            </w:r>
            <w:r>
              <w:rPr>
                <w:rFonts w:hint="eastAsia" w:ascii="宋体" w:hAnsi="宋体"/>
                <w:color w:val="auto"/>
                <w:sz w:val="24"/>
                <w:highlight w:val="none"/>
                <w:u w:val="single"/>
              </w:rPr>
              <w:t xml:space="preserve">            </w:t>
            </w:r>
            <w:r>
              <w:rPr>
                <w:rFonts w:hint="eastAsia" w:ascii="宋体" w:hAnsi="宋体"/>
                <w:color w:val="auto"/>
                <w:sz w:val="24"/>
                <w:highlight w:val="none"/>
                <w:lang w:eastAsia="zh-CN"/>
              </w:rPr>
              <w:t>，小写：</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lang w:val="en-US" w:eastAsia="zh-CN"/>
              </w:rPr>
              <w:t>；（保留小数点后两位，四舍五入）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36" w:hRule="atLeast"/>
          <w:jc w:val="center"/>
        </w:trPr>
        <w:tc>
          <w:tcPr>
            <w:tcW w:w="2471" w:type="dxa"/>
            <w:tcBorders>
              <w:top w:val="nil"/>
            </w:tcBorders>
            <w:vAlign w:val="center"/>
          </w:tcPr>
          <w:p>
            <w:pPr>
              <w:spacing w:line="360" w:lineRule="auto"/>
              <w:jc w:val="center"/>
              <w:rPr>
                <w:rFonts w:ascii="宋体" w:hAnsi="宋体"/>
                <w:b/>
                <w:color w:val="000000"/>
                <w:sz w:val="24"/>
                <w:highlight w:val="none"/>
              </w:rPr>
            </w:pPr>
            <w:r>
              <w:rPr>
                <w:rFonts w:hint="eastAsia" w:ascii="宋体" w:hAnsi="宋体"/>
                <w:b/>
                <w:color w:val="000000"/>
                <w:sz w:val="24"/>
                <w:highlight w:val="none"/>
              </w:rPr>
              <w:t>备注</w:t>
            </w:r>
          </w:p>
        </w:tc>
        <w:tc>
          <w:tcPr>
            <w:tcW w:w="7059" w:type="dxa"/>
            <w:tcBorders>
              <w:top w:val="nil"/>
            </w:tcBorders>
            <w:vAlign w:val="center"/>
          </w:tcPr>
          <w:p>
            <w:pPr>
              <w:numPr>
                <w:ilvl w:val="0"/>
                <w:numId w:val="6"/>
              </w:numPr>
              <w:spacing w:line="360" w:lineRule="auto"/>
              <w:ind w:firstLine="420" w:firstLineChars="200"/>
              <w:jc w:val="left"/>
              <w:rPr>
                <w:rFonts w:hint="eastAsia"/>
                <w:color w:val="auto"/>
                <w:highlight w:val="none"/>
                <w:lang w:eastAsia="zh-CN"/>
              </w:rPr>
            </w:pPr>
            <w:r>
              <w:rPr>
                <w:rFonts w:hint="eastAsia"/>
                <w:color w:val="auto"/>
                <w:highlight w:val="none"/>
              </w:rPr>
              <w:t>该总价包含各种税费、制作费、人工费、设计费、</w:t>
            </w:r>
            <w:r>
              <w:rPr>
                <w:rFonts w:hint="eastAsia"/>
                <w:color w:val="auto"/>
                <w:highlight w:val="none"/>
                <w:lang w:eastAsia="zh-CN"/>
              </w:rPr>
              <w:t>运输费</w:t>
            </w:r>
            <w:r>
              <w:rPr>
                <w:rFonts w:hint="eastAsia"/>
                <w:color w:val="auto"/>
                <w:highlight w:val="none"/>
              </w:rPr>
              <w:t>等所有的费用</w:t>
            </w:r>
            <w:r>
              <w:rPr>
                <w:rFonts w:hint="eastAsia"/>
                <w:color w:val="auto"/>
                <w:highlight w:val="none"/>
                <w:lang w:eastAsia="zh-CN"/>
              </w:rPr>
              <w:t>。</w:t>
            </w:r>
          </w:p>
          <w:p>
            <w:pPr>
              <w:pStyle w:val="2"/>
              <w:numPr>
                <w:ilvl w:val="0"/>
                <w:numId w:val="6"/>
              </w:numPr>
              <w:rPr>
                <w:rFonts w:hint="eastAsia"/>
                <w:color w:val="auto"/>
                <w:highlight w:val="none"/>
              </w:rPr>
            </w:pPr>
            <w:r>
              <w:rPr>
                <w:rFonts w:hint="eastAsia" w:ascii="Times New Roman" w:hAnsi="Times New Roman" w:eastAsia="宋体" w:cs="Times New Roman"/>
                <w:color w:val="auto"/>
                <w:kern w:val="2"/>
                <w:sz w:val="21"/>
                <w:szCs w:val="22"/>
                <w:highlight w:val="none"/>
                <w:lang w:val="en-US" w:eastAsia="zh-CN" w:bidi="ar-SA"/>
              </w:rPr>
              <w:t>不含税报价=含税报价/</w:t>
            </w:r>
            <w:r>
              <w:rPr>
                <w:rFonts w:hint="eastAsia" w:cs="Times New Roman"/>
                <w:color w:val="auto"/>
                <w:kern w:val="2"/>
                <w:sz w:val="21"/>
                <w:szCs w:val="22"/>
                <w:highlight w:val="none"/>
                <w:lang w:val="en-US" w:eastAsia="zh-CN" w:bidi="ar-SA"/>
              </w:rPr>
              <w:t>1+</w:t>
            </w:r>
            <w:r>
              <w:rPr>
                <w:rFonts w:hint="eastAsia" w:ascii="Times New Roman" w:hAnsi="Times New Roman" w:eastAsia="宋体" w:cs="Times New Roman"/>
                <w:color w:val="auto"/>
                <w:kern w:val="2"/>
                <w:sz w:val="21"/>
                <w:szCs w:val="22"/>
                <w:highlight w:val="none"/>
                <w:lang w:val="en-US" w:eastAsia="zh-CN" w:bidi="ar-SA"/>
              </w:rPr>
              <w:t>投标税率</w:t>
            </w:r>
          </w:p>
        </w:tc>
      </w:tr>
    </w:tbl>
    <w:p>
      <w:pPr>
        <w:spacing w:before="100" w:beforeAutospacing="1" w:after="100" w:afterAutospacing="1" w:line="360" w:lineRule="auto"/>
        <w:rPr>
          <w:rFonts w:hint="eastAsia" w:ascii="宋体" w:hAnsi="宋体"/>
          <w:b/>
          <w:color w:val="000000"/>
          <w:sz w:val="24"/>
          <w:highlight w:val="none"/>
        </w:rPr>
      </w:pPr>
      <w:r>
        <w:rPr>
          <w:rFonts w:hint="eastAsia" w:ascii="宋体" w:hAnsi="宋体"/>
          <w:b/>
          <w:color w:val="000000"/>
          <w:sz w:val="24"/>
          <w:highlight w:val="none"/>
        </w:rPr>
        <w:t xml:space="preserve">投标人(公章)：                                           </w:t>
      </w:r>
    </w:p>
    <w:p>
      <w:pPr>
        <w:spacing w:line="360" w:lineRule="auto"/>
        <w:rPr>
          <w:rFonts w:hint="eastAsia"/>
          <w:color w:val="000000"/>
        </w:rPr>
      </w:pPr>
      <w:r>
        <w:rPr>
          <w:rFonts w:hint="eastAsia" w:ascii="宋体" w:hAnsi="宋体"/>
          <w:b/>
          <w:color w:val="000000"/>
          <w:sz w:val="24"/>
          <w:highlight w:val="none"/>
        </w:rPr>
        <w:t>备注：表中</w:t>
      </w:r>
      <w:r>
        <w:rPr>
          <w:rFonts w:hint="eastAsia" w:ascii="宋体" w:hAnsi="宋体"/>
          <w:b/>
          <w:color w:val="000000"/>
          <w:sz w:val="24"/>
          <w:highlight w:val="none"/>
          <w:lang w:eastAsia="zh-CN"/>
        </w:rPr>
        <w:t>扣税后</w:t>
      </w:r>
      <w:r>
        <w:rPr>
          <w:rFonts w:hint="eastAsia" w:ascii="宋体" w:hAnsi="宋体"/>
          <w:b/>
          <w:color w:val="000000"/>
          <w:sz w:val="24"/>
          <w:highlight w:val="none"/>
        </w:rPr>
        <w:t>最终</w:t>
      </w:r>
      <w:r>
        <w:rPr>
          <w:rFonts w:hint="eastAsia" w:ascii="宋体" w:hAnsi="宋体"/>
          <w:b/>
          <w:color w:val="000000"/>
          <w:sz w:val="24"/>
        </w:rPr>
        <w:t>投标报价即为优惠后报价，并作为评审及定标依据。任何有选择或有条件的最终投标报价，或者表中某一标段填写多个报价，均为无效报价。</w:t>
      </w:r>
    </w:p>
    <w:p>
      <w:pPr>
        <w:pStyle w:val="6"/>
        <w:rPr>
          <w:rFonts w:hAnsi="宋体"/>
          <w:sz w:val="28"/>
        </w:rPr>
      </w:pPr>
    </w:p>
    <w:p/>
    <w:p/>
    <w:p/>
    <w:p/>
    <w:p>
      <w:pPr>
        <w:pStyle w:val="6"/>
        <w:rPr>
          <w:rFonts w:hAnsi="宋体"/>
          <w:sz w:val="28"/>
        </w:rPr>
      </w:pPr>
      <w:bookmarkStart w:id="77" w:name="_Toc21117"/>
      <w:bookmarkStart w:id="78" w:name="_Toc19773350"/>
      <w:r>
        <w:rPr>
          <w:rFonts w:hint="eastAsia" w:hAnsi="宋体"/>
          <w:sz w:val="28"/>
          <w:lang w:eastAsia="zh-CN"/>
        </w:rPr>
        <w:t>三</w:t>
      </w:r>
      <w:r>
        <w:rPr>
          <w:rFonts w:hint="eastAsia" w:hAnsi="宋体"/>
          <w:sz w:val="28"/>
        </w:rPr>
        <w:t>．投标响应表</w:t>
      </w:r>
      <w:bookmarkEnd w:id="75"/>
      <w:bookmarkEnd w:id="77"/>
      <w:bookmarkEnd w:id="78"/>
    </w:p>
    <w:tbl>
      <w:tblPr>
        <w:tblStyle w:val="19"/>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059"/>
        <w:gridCol w:w="2653"/>
        <w:gridCol w:w="2689"/>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5" w:hRule="atLeast"/>
        </w:trPr>
        <w:tc>
          <w:tcPr>
            <w:tcW w:w="4451" w:type="dxa"/>
            <w:gridSpan w:val="3"/>
            <w:vAlign w:val="center"/>
          </w:tcPr>
          <w:p>
            <w:pPr>
              <w:pStyle w:val="12"/>
              <w:jc w:val="center"/>
              <w:rPr>
                <w:rFonts w:hAnsi="宋体"/>
                <w:b/>
                <w:sz w:val="24"/>
                <w:szCs w:val="24"/>
              </w:rPr>
            </w:pPr>
            <w:r>
              <w:rPr>
                <w:rFonts w:hint="eastAsia" w:hAnsi="宋体"/>
                <w:b/>
                <w:sz w:val="24"/>
                <w:szCs w:val="24"/>
              </w:rPr>
              <w:t>按招标文件规定填写</w:t>
            </w:r>
          </w:p>
        </w:tc>
        <w:tc>
          <w:tcPr>
            <w:tcW w:w="4579" w:type="dxa"/>
            <w:gridSpan w:val="2"/>
            <w:vAlign w:val="center"/>
          </w:tcPr>
          <w:p>
            <w:pPr>
              <w:pStyle w:val="12"/>
              <w:jc w:val="center"/>
              <w:rPr>
                <w:rFonts w:hAnsi="宋体"/>
                <w:b/>
                <w:sz w:val="24"/>
                <w:szCs w:val="24"/>
              </w:rPr>
            </w:pPr>
            <w:r>
              <w:rPr>
                <w:rFonts w:hint="eastAsia" w:hAnsi="宋体"/>
                <w:b/>
                <w:sz w:val="24"/>
                <w:szCs w:val="24"/>
              </w:rPr>
              <w:t>按投标人所投内容填写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9030" w:type="dxa"/>
            <w:gridSpan w:val="5"/>
            <w:vAlign w:val="center"/>
          </w:tcPr>
          <w:p>
            <w:pPr>
              <w:pStyle w:val="12"/>
              <w:jc w:val="center"/>
              <w:rPr>
                <w:rFonts w:hAnsi="宋体"/>
                <w:sz w:val="24"/>
                <w:szCs w:val="24"/>
              </w:rPr>
            </w:pPr>
            <w:r>
              <w:rPr>
                <w:rFonts w:hint="eastAsia" w:hAnsi="宋体"/>
                <w:b/>
                <w:sz w:val="24"/>
                <w:szCs w:val="24"/>
              </w:rPr>
              <w:t>资信及报价部分响应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739" w:type="dxa"/>
            <w:vAlign w:val="center"/>
          </w:tcPr>
          <w:p>
            <w:pPr>
              <w:pStyle w:val="12"/>
              <w:jc w:val="center"/>
              <w:rPr>
                <w:rFonts w:hAnsi="宋体"/>
                <w:b/>
                <w:sz w:val="24"/>
                <w:szCs w:val="24"/>
              </w:rPr>
            </w:pPr>
            <w:r>
              <w:rPr>
                <w:rFonts w:hint="eastAsia" w:hAnsi="宋体"/>
                <w:b/>
                <w:sz w:val="24"/>
                <w:szCs w:val="24"/>
              </w:rPr>
              <w:t>序号</w:t>
            </w:r>
          </w:p>
        </w:tc>
        <w:tc>
          <w:tcPr>
            <w:tcW w:w="1059" w:type="dxa"/>
            <w:vAlign w:val="center"/>
          </w:tcPr>
          <w:p>
            <w:pPr>
              <w:pStyle w:val="12"/>
              <w:jc w:val="center"/>
              <w:rPr>
                <w:rFonts w:hAnsi="宋体"/>
                <w:b/>
                <w:sz w:val="24"/>
                <w:szCs w:val="24"/>
              </w:rPr>
            </w:pPr>
            <w:r>
              <w:rPr>
                <w:rFonts w:hint="eastAsia" w:hAnsi="宋体"/>
                <w:b/>
                <w:sz w:val="24"/>
                <w:szCs w:val="24"/>
              </w:rPr>
              <w:t>名称/内容</w:t>
            </w:r>
          </w:p>
        </w:tc>
        <w:tc>
          <w:tcPr>
            <w:tcW w:w="2653" w:type="dxa"/>
            <w:vAlign w:val="center"/>
          </w:tcPr>
          <w:p>
            <w:pPr>
              <w:pStyle w:val="12"/>
              <w:jc w:val="center"/>
              <w:rPr>
                <w:rFonts w:hAnsi="宋体"/>
                <w:b/>
                <w:sz w:val="24"/>
                <w:szCs w:val="24"/>
              </w:rPr>
            </w:pPr>
            <w:r>
              <w:rPr>
                <w:rFonts w:hint="eastAsia" w:hAnsi="宋体"/>
                <w:b/>
                <w:sz w:val="24"/>
                <w:szCs w:val="24"/>
              </w:rPr>
              <w:t>招标要求</w:t>
            </w:r>
          </w:p>
        </w:tc>
        <w:tc>
          <w:tcPr>
            <w:tcW w:w="2689" w:type="dxa"/>
            <w:vAlign w:val="center"/>
          </w:tcPr>
          <w:p>
            <w:pPr>
              <w:pStyle w:val="12"/>
              <w:jc w:val="center"/>
              <w:rPr>
                <w:rFonts w:hAnsi="宋体"/>
                <w:b/>
                <w:sz w:val="24"/>
                <w:szCs w:val="24"/>
              </w:rPr>
            </w:pPr>
            <w:r>
              <w:rPr>
                <w:rFonts w:hint="eastAsia" w:hAnsi="宋体"/>
                <w:b/>
                <w:sz w:val="24"/>
                <w:szCs w:val="24"/>
              </w:rPr>
              <w:t>投标承诺</w:t>
            </w:r>
          </w:p>
        </w:tc>
        <w:tc>
          <w:tcPr>
            <w:tcW w:w="1890" w:type="dxa"/>
            <w:vAlign w:val="center"/>
          </w:tcPr>
          <w:p>
            <w:pPr>
              <w:pStyle w:val="12"/>
              <w:jc w:val="center"/>
              <w:rPr>
                <w:rFonts w:hAnsi="宋体"/>
                <w:b/>
                <w:sz w:val="24"/>
                <w:szCs w:val="24"/>
              </w:rPr>
            </w:pPr>
            <w:r>
              <w:rPr>
                <w:rFonts w:hint="eastAsia" w:hAnsi="宋体"/>
                <w:b/>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739" w:type="dxa"/>
            <w:vAlign w:val="center"/>
          </w:tcPr>
          <w:p>
            <w:pPr>
              <w:jc w:val="center"/>
              <w:rPr>
                <w:rFonts w:ascii="宋体" w:hAnsi="宋体" w:cs="宋体"/>
                <w:sz w:val="24"/>
                <w:szCs w:val="24"/>
              </w:rPr>
            </w:pPr>
            <w:r>
              <w:rPr>
                <w:rFonts w:hint="eastAsia" w:ascii="宋体" w:hAnsi="宋体" w:cs="宋体"/>
                <w:sz w:val="24"/>
                <w:szCs w:val="24"/>
              </w:rPr>
              <w:t>1</w:t>
            </w:r>
          </w:p>
        </w:tc>
        <w:tc>
          <w:tcPr>
            <w:tcW w:w="1059" w:type="dxa"/>
            <w:vAlign w:val="center"/>
          </w:tcPr>
          <w:p>
            <w:pPr>
              <w:jc w:val="center"/>
              <w:rPr>
                <w:rFonts w:ascii="宋体" w:hAnsi="宋体" w:cs="宋体"/>
                <w:sz w:val="24"/>
                <w:szCs w:val="24"/>
              </w:rPr>
            </w:pPr>
            <w:r>
              <w:rPr>
                <w:rFonts w:hint="eastAsia" w:ascii="宋体" w:hAnsi="宋体" w:cs="宋体"/>
                <w:sz w:val="24"/>
                <w:szCs w:val="24"/>
              </w:rPr>
              <w:t>付款方式</w:t>
            </w:r>
          </w:p>
        </w:tc>
        <w:tc>
          <w:tcPr>
            <w:tcW w:w="2653" w:type="dxa"/>
          </w:tcPr>
          <w:p>
            <w:pPr>
              <w:spacing w:line="500" w:lineRule="exact"/>
              <w:rPr>
                <w:rFonts w:hint="eastAsia" w:ascii="宋体" w:hAnsi="宋体"/>
                <w:szCs w:val="21"/>
              </w:rPr>
            </w:pPr>
            <w:r>
              <w:rPr>
                <w:rFonts w:hint="eastAsia" w:asciiTheme="minorEastAsia" w:hAnsiTheme="minorEastAsia" w:eastAsiaTheme="minorEastAsia"/>
                <w:sz w:val="24"/>
                <w:szCs w:val="24"/>
              </w:rPr>
              <w:t xml:space="preserve">本合同采取按量下采购单，据实结算，每月双方必须对上个月（T月）的供货清单进行核对。经招标人在T月的供货清单对帐表上盖章签字确认且中标人提供等额增值税发票后，招标人在以下时间内完成付款：招标人应在（T+2）月的最后一日之前支付T月的货款月末支付完毕。全部的标的物送货至采购人指定地点,由酒店财务部、使用部门验收合格后安排支付货款。货款支付前，中标人按照招标人审核确认后的金额提供增值税专用发票（投标时提供专票税点）,否则采购人有权拒绝或者延迟付款，并不承担违约责任。 </w:t>
            </w:r>
          </w:p>
        </w:tc>
        <w:tc>
          <w:tcPr>
            <w:tcW w:w="2689" w:type="dxa"/>
          </w:tcPr>
          <w:p>
            <w:pPr>
              <w:spacing w:line="500" w:lineRule="exact"/>
              <w:rPr>
                <w:rFonts w:hint="eastAsia" w:ascii="宋体" w:hAnsi="宋体"/>
                <w:szCs w:val="21"/>
              </w:rPr>
            </w:pPr>
            <w:r>
              <w:rPr>
                <w:rFonts w:hint="eastAsia" w:asciiTheme="minorEastAsia" w:hAnsiTheme="minorEastAsia" w:eastAsiaTheme="minorEastAsia"/>
                <w:sz w:val="24"/>
                <w:szCs w:val="24"/>
              </w:rPr>
              <w:t xml:space="preserve">本合同采取按量下采购单，据实结算，每月双方必须对上个月（T月）的供货清单进行核对。经招标人在T月的供货清单对帐表上盖章签字确认且中标人提供等额增值税发票后，招标人在以下时间内完成付款：招标人应在（T+2）月的最后一日之前支付T月的货款月末支付完毕。全部的标的物送货至采购人指定地点,由酒店财务部、使用部门验收合格后安排支付货款。货款支付前，中标人按照招标人审核确认后的金额提供增值税专用发票（投标时提供专票税点）,否则采购人有权拒绝或者延迟付款，并不承担违约责任。 </w:t>
            </w:r>
          </w:p>
        </w:tc>
        <w:tc>
          <w:tcPr>
            <w:tcW w:w="1890" w:type="dxa"/>
            <w:vAlign w:val="center"/>
          </w:tcPr>
          <w:p>
            <w:pPr>
              <w:jc w:val="center"/>
              <w:rPr>
                <w:rFonts w:ascii="宋体" w:hAnsi="宋体" w:cs="宋体"/>
                <w:sz w:val="24"/>
                <w:szCs w:val="24"/>
              </w:rPr>
            </w:pPr>
            <w:r>
              <w:rPr>
                <w:rFonts w:hint="eastAsia"/>
              </w:rPr>
              <w:t>选填写”完全响应“或”不响应“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739" w:type="dxa"/>
            <w:vAlign w:val="center"/>
          </w:tcPr>
          <w:p>
            <w:pPr>
              <w:jc w:val="center"/>
              <w:rPr>
                <w:rFonts w:ascii="宋体" w:hAnsi="宋体" w:cs="宋体"/>
                <w:sz w:val="24"/>
                <w:szCs w:val="24"/>
              </w:rPr>
            </w:pPr>
            <w:r>
              <w:rPr>
                <w:rFonts w:hint="eastAsia" w:ascii="宋体" w:hAnsi="宋体" w:cs="宋体"/>
                <w:sz w:val="24"/>
                <w:szCs w:val="24"/>
              </w:rPr>
              <w:t>2</w:t>
            </w:r>
          </w:p>
        </w:tc>
        <w:tc>
          <w:tcPr>
            <w:tcW w:w="1059" w:type="dxa"/>
            <w:vAlign w:val="center"/>
          </w:tcPr>
          <w:p>
            <w:pPr>
              <w:spacing w:line="500" w:lineRule="exact"/>
              <w:ind w:firstLine="120" w:firstLineChars="50"/>
              <w:rPr>
                <w:rFonts w:ascii="宋体" w:hAnsi="宋体" w:cs="宋体"/>
                <w:sz w:val="24"/>
                <w:szCs w:val="24"/>
              </w:rPr>
            </w:pPr>
            <w:r>
              <w:rPr>
                <w:rFonts w:hint="eastAsia" w:ascii="宋体" w:hAnsi="宋体"/>
                <w:sz w:val="24"/>
                <w:szCs w:val="24"/>
              </w:rPr>
              <w:t>供货期限</w:t>
            </w:r>
          </w:p>
        </w:tc>
        <w:tc>
          <w:tcPr>
            <w:tcW w:w="2653" w:type="dxa"/>
            <w:vAlign w:val="center"/>
          </w:tcPr>
          <w:p>
            <w:pPr>
              <w:spacing w:line="500" w:lineRule="exact"/>
              <w:rPr>
                <w:rFonts w:hint="eastAsia" w:ascii="宋体" w:hAnsi="宋体"/>
                <w:szCs w:val="21"/>
              </w:rPr>
            </w:pPr>
            <w:r>
              <w:rPr>
                <w:rFonts w:hint="eastAsia" w:ascii="宋体" w:hAnsi="宋体"/>
                <w:sz w:val="24"/>
                <w:szCs w:val="24"/>
              </w:rPr>
              <w:t>本项目合作方</w:t>
            </w:r>
            <w:r>
              <w:rPr>
                <w:rFonts w:hint="eastAsia" w:ascii="宋体" w:hAnsi="宋体"/>
                <w:sz w:val="24"/>
                <w:szCs w:val="24"/>
                <w:highlight w:val="none"/>
              </w:rPr>
              <w:t>式采用</w:t>
            </w:r>
            <w:r>
              <w:rPr>
                <w:rFonts w:hint="eastAsia" w:ascii="宋体" w:hAnsi="宋体"/>
                <w:sz w:val="24"/>
                <w:szCs w:val="24"/>
                <w:highlight w:val="none"/>
                <w:lang w:val="en-US" w:eastAsia="zh-CN"/>
              </w:rPr>
              <w:t>2</w:t>
            </w:r>
            <w:r>
              <w:rPr>
                <w:rFonts w:hint="eastAsia" w:ascii="宋体" w:hAnsi="宋体"/>
                <w:sz w:val="24"/>
                <w:szCs w:val="24"/>
                <w:highlight w:val="none"/>
              </w:rPr>
              <w:t>+1模式，中标后双方签订</w:t>
            </w:r>
            <w:r>
              <w:rPr>
                <w:rFonts w:hint="eastAsia" w:ascii="宋体" w:hAnsi="宋体"/>
                <w:sz w:val="24"/>
                <w:szCs w:val="24"/>
                <w:highlight w:val="none"/>
                <w:lang w:eastAsia="zh-CN"/>
              </w:rPr>
              <w:t>两</w:t>
            </w:r>
            <w:r>
              <w:rPr>
                <w:rFonts w:hint="eastAsia" w:ascii="宋体" w:hAnsi="宋体"/>
                <w:sz w:val="24"/>
                <w:szCs w:val="24"/>
                <w:highlight w:val="none"/>
              </w:rPr>
              <w:t>年期的合同，合作期间履约良好，双方可协商一致</w:t>
            </w:r>
            <w:r>
              <w:rPr>
                <w:rFonts w:hint="eastAsia" w:ascii="宋体" w:hAnsi="宋体"/>
                <w:sz w:val="24"/>
                <w:szCs w:val="24"/>
                <w:highlight w:val="none"/>
                <w:lang w:eastAsia="zh-CN"/>
              </w:rPr>
              <w:t>可</w:t>
            </w:r>
            <w:r>
              <w:rPr>
                <w:rFonts w:hint="eastAsia" w:ascii="宋体" w:hAnsi="宋体"/>
                <w:sz w:val="24"/>
                <w:szCs w:val="24"/>
                <w:highlight w:val="none"/>
              </w:rPr>
              <w:t>续签下一年度合同。在合同履行期间，如</w:t>
            </w:r>
            <w:r>
              <w:rPr>
                <w:rFonts w:hint="eastAsia" w:ascii="宋体" w:hAnsi="宋体"/>
                <w:sz w:val="24"/>
                <w:szCs w:val="24"/>
              </w:rPr>
              <w:t>双方单个履约年度的结算价款达到或者超过当年度合同暂定总价的，</w:t>
            </w:r>
            <w:r>
              <w:rPr>
                <w:rFonts w:hint="eastAsia" w:ascii="宋体" w:hAnsi="宋体"/>
                <w:sz w:val="24"/>
                <w:szCs w:val="24"/>
                <w:lang w:eastAsia="zh-CN"/>
              </w:rPr>
              <w:t>招标人</w:t>
            </w:r>
            <w:r>
              <w:rPr>
                <w:rFonts w:hint="eastAsia" w:ascii="宋体" w:hAnsi="宋体"/>
                <w:sz w:val="24"/>
                <w:szCs w:val="24"/>
              </w:rPr>
              <w:t>有权单方面解除本合同，且无须承担违约责任。</w:t>
            </w:r>
          </w:p>
        </w:tc>
        <w:tc>
          <w:tcPr>
            <w:tcW w:w="2689" w:type="dxa"/>
            <w:vAlign w:val="center"/>
          </w:tcPr>
          <w:p>
            <w:pPr>
              <w:spacing w:line="500" w:lineRule="exact"/>
              <w:rPr>
                <w:rFonts w:hint="eastAsia" w:ascii="宋体" w:hAnsi="宋体"/>
                <w:szCs w:val="21"/>
              </w:rPr>
            </w:pPr>
            <w:r>
              <w:rPr>
                <w:rFonts w:hint="eastAsia" w:ascii="宋体" w:hAnsi="宋体"/>
                <w:sz w:val="24"/>
                <w:szCs w:val="24"/>
              </w:rPr>
              <w:t>本项目合作方</w:t>
            </w:r>
            <w:r>
              <w:rPr>
                <w:rFonts w:hint="eastAsia" w:ascii="宋体" w:hAnsi="宋体"/>
                <w:sz w:val="24"/>
                <w:szCs w:val="24"/>
                <w:highlight w:val="none"/>
              </w:rPr>
              <w:t>式采用</w:t>
            </w:r>
            <w:r>
              <w:rPr>
                <w:rFonts w:hint="eastAsia" w:ascii="宋体" w:hAnsi="宋体"/>
                <w:sz w:val="24"/>
                <w:szCs w:val="24"/>
                <w:highlight w:val="none"/>
                <w:lang w:val="en-US" w:eastAsia="zh-CN"/>
              </w:rPr>
              <w:t>2</w:t>
            </w:r>
            <w:r>
              <w:rPr>
                <w:rFonts w:hint="eastAsia" w:ascii="宋体" w:hAnsi="宋体"/>
                <w:sz w:val="24"/>
                <w:szCs w:val="24"/>
                <w:highlight w:val="none"/>
              </w:rPr>
              <w:t>+1模式，中标后双方签订</w:t>
            </w:r>
            <w:r>
              <w:rPr>
                <w:rFonts w:hint="eastAsia" w:ascii="宋体" w:hAnsi="宋体"/>
                <w:color w:val="auto"/>
                <w:sz w:val="24"/>
                <w:szCs w:val="24"/>
                <w:highlight w:val="none"/>
                <w:lang w:eastAsia="zh-CN"/>
              </w:rPr>
              <w:t>两</w:t>
            </w:r>
            <w:r>
              <w:rPr>
                <w:rFonts w:hint="eastAsia" w:ascii="宋体" w:hAnsi="宋体"/>
                <w:sz w:val="24"/>
                <w:szCs w:val="24"/>
                <w:highlight w:val="none"/>
              </w:rPr>
              <w:t>年期的合同，合作期间履约良好，双方可协商一致</w:t>
            </w:r>
            <w:r>
              <w:rPr>
                <w:rFonts w:hint="eastAsia" w:ascii="宋体" w:hAnsi="宋体"/>
                <w:sz w:val="24"/>
                <w:szCs w:val="24"/>
                <w:highlight w:val="none"/>
                <w:lang w:eastAsia="zh-CN"/>
              </w:rPr>
              <w:t>可</w:t>
            </w:r>
            <w:bookmarkStart w:id="133" w:name="_GoBack"/>
            <w:bookmarkEnd w:id="133"/>
            <w:r>
              <w:rPr>
                <w:rFonts w:hint="eastAsia" w:ascii="宋体" w:hAnsi="宋体"/>
                <w:sz w:val="24"/>
                <w:szCs w:val="24"/>
                <w:highlight w:val="none"/>
              </w:rPr>
              <w:t>续签下一年度合同。在合同履行期间，如</w:t>
            </w:r>
            <w:r>
              <w:rPr>
                <w:rFonts w:hint="eastAsia" w:ascii="宋体" w:hAnsi="宋体"/>
                <w:sz w:val="24"/>
                <w:szCs w:val="24"/>
              </w:rPr>
              <w:t>双方单个履约年度的结算价款达到或者超过当年度合同暂定总价的，</w:t>
            </w:r>
            <w:r>
              <w:rPr>
                <w:rFonts w:hint="eastAsia" w:ascii="宋体" w:hAnsi="宋体"/>
                <w:sz w:val="24"/>
                <w:szCs w:val="24"/>
                <w:lang w:eastAsia="zh-CN"/>
              </w:rPr>
              <w:t>招标人</w:t>
            </w:r>
            <w:r>
              <w:rPr>
                <w:rFonts w:hint="eastAsia" w:ascii="宋体" w:hAnsi="宋体"/>
                <w:sz w:val="24"/>
                <w:szCs w:val="24"/>
              </w:rPr>
              <w:t>有权单方面解除本合同，且无须承担违约责任。</w:t>
            </w:r>
          </w:p>
        </w:tc>
        <w:tc>
          <w:tcPr>
            <w:tcW w:w="1890" w:type="dxa"/>
            <w:vAlign w:val="center"/>
          </w:tcPr>
          <w:p>
            <w:pPr>
              <w:jc w:val="center"/>
              <w:rPr>
                <w:rFonts w:ascii="宋体" w:hAnsi="宋体" w:cs="宋体"/>
                <w:sz w:val="24"/>
                <w:szCs w:val="24"/>
              </w:rPr>
            </w:pPr>
            <w:r>
              <w:rPr>
                <w:rFonts w:hint="eastAsia"/>
              </w:rPr>
              <w:t>选填写”完全响应“或”不响应“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739" w:type="dxa"/>
            <w:vAlign w:val="center"/>
          </w:tcPr>
          <w:p>
            <w:pPr>
              <w:jc w:val="center"/>
              <w:rPr>
                <w:rFonts w:ascii="宋体" w:hAnsi="宋体" w:cs="宋体"/>
                <w:sz w:val="24"/>
                <w:szCs w:val="24"/>
              </w:rPr>
            </w:pPr>
            <w:r>
              <w:rPr>
                <w:rFonts w:hint="eastAsia" w:ascii="宋体" w:hAnsi="宋体" w:cs="宋体"/>
                <w:sz w:val="24"/>
                <w:szCs w:val="24"/>
              </w:rPr>
              <w:t>3</w:t>
            </w:r>
          </w:p>
        </w:tc>
        <w:tc>
          <w:tcPr>
            <w:tcW w:w="1059" w:type="dxa"/>
            <w:vAlign w:val="center"/>
          </w:tcPr>
          <w:p>
            <w:pPr>
              <w:spacing w:line="500" w:lineRule="exact"/>
              <w:jc w:val="center"/>
              <w:rPr>
                <w:rFonts w:ascii="宋体" w:hAnsi="宋体" w:cs="宋体"/>
                <w:sz w:val="24"/>
                <w:szCs w:val="24"/>
              </w:rPr>
            </w:pPr>
            <w:r>
              <w:rPr>
                <w:rFonts w:hint="eastAsia" w:ascii="宋体" w:hAnsi="宋体"/>
                <w:sz w:val="24"/>
                <w:szCs w:val="24"/>
                <w:lang w:val="zh-CN"/>
              </w:rPr>
              <w:t>质保期</w:t>
            </w:r>
          </w:p>
        </w:tc>
        <w:tc>
          <w:tcPr>
            <w:tcW w:w="2653" w:type="dxa"/>
            <w:vAlign w:val="center"/>
          </w:tcPr>
          <w:p>
            <w:pPr>
              <w:spacing w:line="500" w:lineRule="exact"/>
              <w:rPr>
                <w:rFonts w:hint="default" w:ascii="宋体" w:hAnsi="宋体"/>
                <w:sz w:val="24"/>
                <w:szCs w:val="24"/>
                <w:lang w:val="en-US" w:eastAsia="zh-CN"/>
              </w:rPr>
            </w:pPr>
            <w:r>
              <w:rPr>
                <w:rFonts w:hint="eastAsia" w:ascii="宋体" w:hAnsi="宋体"/>
                <w:sz w:val="24"/>
                <w:szCs w:val="24"/>
                <w:lang w:val="en-US" w:eastAsia="zh-CN"/>
              </w:rPr>
              <w:t>所供产品生产日期需在供货之日前3个月内，经委托人验收合格之日起壹年，法律法规或生产厂家等对质保期的规定长于半年的，依照国家相关三包规定要求。</w:t>
            </w:r>
          </w:p>
          <w:p>
            <w:pPr>
              <w:spacing w:line="500" w:lineRule="exact"/>
              <w:rPr>
                <w:rFonts w:hint="eastAsia" w:ascii="宋体" w:hAnsi="宋体"/>
                <w:sz w:val="24"/>
                <w:szCs w:val="24"/>
              </w:rPr>
            </w:pPr>
          </w:p>
        </w:tc>
        <w:tc>
          <w:tcPr>
            <w:tcW w:w="2689" w:type="dxa"/>
            <w:vAlign w:val="center"/>
          </w:tcPr>
          <w:p>
            <w:pPr>
              <w:spacing w:line="500" w:lineRule="exact"/>
              <w:rPr>
                <w:rFonts w:hint="default" w:ascii="宋体" w:hAnsi="宋体"/>
                <w:sz w:val="24"/>
                <w:szCs w:val="24"/>
                <w:lang w:val="en-US" w:eastAsia="zh-CN"/>
              </w:rPr>
            </w:pPr>
            <w:r>
              <w:rPr>
                <w:rFonts w:hint="eastAsia" w:ascii="宋体" w:hAnsi="宋体"/>
                <w:sz w:val="24"/>
                <w:szCs w:val="24"/>
                <w:lang w:val="en-US" w:eastAsia="zh-CN"/>
              </w:rPr>
              <w:t>所供产品生产日期需在供货之日前3个月内，经委托人验收合格之日起壹年，法律法规或生产厂家等对质保期的规定长于半年的，依照国家相关三包规定要求。</w:t>
            </w:r>
          </w:p>
          <w:p>
            <w:pPr>
              <w:spacing w:line="500" w:lineRule="exact"/>
              <w:rPr>
                <w:rFonts w:hint="eastAsia" w:ascii="宋体" w:hAnsi="宋体"/>
                <w:sz w:val="24"/>
                <w:szCs w:val="24"/>
              </w:rPr>
            </w:pPr>
          </w:p>
        </w:tc>
        <w:tc>
          <w:tcPr>
            <w:tcW w:w="1890" w:type="dxa"/>
            <w:vAlign w:val="center"/>
          </w:tcPr>
          <w:p>
            <w:pPr>
              <w:jc w:val="center"/>
              <w:rPr>
                <w:rFonts w:ascii="宋体" w:hAnsi="宋体" w:cs="宋体"/>
                <w:sz w:val="24"/>
                <w:szCs w:val="24"/>
              </w:rPr>
            </w:pPr>
            <w:r>
              <w:rPr>
                <w:rFonts w:hint="eastAsia"/>
              </w:rPr>
              <w:t>选填写”完全响应“或”不响应“</w:t>
            </w:r>
          </w:p>
        </w:tc>
      </w:tr>
    </w:tbl>
    <w:p>
      <w:pPr>
        <w:pStyle w:val="13"/>
        <w:spacing w:line="360" w:lineRule="auto"/>
        <w:rPr>
          <w:rFonts w:hint="eastAsia" w:ascii="宋体" w:hAnsi="宋体"/>
          <w:sz w:val="24"/>
          <w:szCs w:val="24"/>
        </w:rPr>
      </w:pPr>
    </w:p>
    <w:p>
      <w:pPr>
        <w:pStyle w:val="13"/>
        <w:spacing w:line="360" w:lineRule="auto"/>
        <w:rPr>
          <w:rFonts w:hint="eastAsia" w:ascii="宋体" w:hAnsi="宋体"/>
          <w:sz w:val="24"/>
          <w:szCs w:val="24"/>
        </w:rPr>
      </w:pPr>
    </w:p>
    <w:p>
      <w:pPr>
        <w:pStyle w:val="13"/>
        <w:spacing w:line="360" w:lineRule="auto"/>
        <w:rPr>
          <w:rFonts w:hint="eastAsia" w:ascii="宋体" w:hAnsi="宋体"/>
          <w:sz w:val="24"/>
          <w:szCs w:val="24"/>
        </w:rPr>
      </w:pPr>
      <w:r>
        <w:rPr>
          <w:rFonts w:hint="eastAsia" w:ascii="宋体" w:hAnsi="宋体"/>
          <w:sz w:val="24"/>
          <w:szCs w:val="24"/>
        </w:rPr>
        <w:t>投标人（公章）：</w:t>
      </w:r>
    </w:p>
    <w:p/>
    <w:p>
      <w:pPr>
        <w:adjustRightInd w:val="0"/>
        <w:snapToGrid w:val="0"/>
        <w:spacing w:line="360" w:lineRule="auto"/>
        <w:rPr>
          <w:rFonts w:ascii="宋体" w:hAnsi="宋体" w:cs="宋体"/>
          <w:b/>
          <w:bCs/>
          <w:sz w:val="24"/>
          <w:szCs w:val="24"/>
        </w:rPr>
      </w:pPr>
      <w:r>
        <w:rPr>
          <w:rFonts w:hint="eastAsia" w:ascii="宋体" w:hAnsi="宋体" w:cs="宋体"/>
          <w:b/>
          <w:bCs/>
          <w:sz w:val="24"/>
          <w:szCs w:val="24"/>
        </w:rPr>
        <w:t>备注：</w:t>
      </w:r>
    </w:p>
    <w:p>
      <w:pPr>
        <w:pStyle w:val="12"/>
        <w:spacing w:line="360" w:lineRule="auto"/>
        <w:rPr>
          <w:rFonts w:hAnsi="宋体"/>
          <w:b/>
          <w:bCs/>
          <w:sz w:val="24"/>
          <w:szCs w:val="24"/>
        </w:rPr>
      </w:pPr>
      <w:r>
        <w:rPr>
          <w:rFonts w:hint="eastAsia" w:hAnsi="宋体"/>
          <w:b/>
          <w:bCs/>
          <w:sz w:val="24"/>
          <w:szCs w:val="24"/>
        </w:rPr>
        <w:t>1.投标人必须根据招标需求逐项对应描述</w:t>
      </w:r>
      <w:r>
        <w:rPr>
          <w:rFonts w:hint="eastAsia" w:hAnsi="宋体"/>
          <w:b/>
          <w:sz w:val="24"/>
          <w:szCs w:val="24"/>
        </w:rPr>
        <w:t>投标的具体内容，如</w:t>
      </w:r>
      <w:r>
        <w:rPr>
          <w:rFonts w:hint="eastAsia" w:hAnsi="宋体"/>
          <w:b/>
          <w:bCs/>
          <w:sz w:val="24"/>
          <w:szCs w:val="24"/>
        </w:rPr>
        <w:t>投标货物主要参数、材质、配置及服务要求等，如不进行描述，仅在“</w:t>
      </w:r>
      <w:r>
        <w:rPr>
          <w:rFonts w:hint="eastAsia" w:hAnsi="宋体"/>
          <w:b/>
          <w:sz w:val="24"/>
          <w:szCs w:val="24"/>
        </w:rPr>
        <w:t>按投标人所投内容填写</w:t>
      </w:r>
      <w:r>
        <w:rPr>
          <w:rFonts w:hint="eastAsia" w:hAnsi="宋体"/>
          <w:b/>
          <w:bCs/>
          <w:sz w:val="24"/>
          <w:szCs w:val="24"/>
        </w:rPr>
        <w:t>”部分填写“响应”或未填写或仅复制招标文件技术参数的，包括有选择性的技术响应（例如在某一分项中出现两个及以上的投标品牌或两种及两种以上的技术规格），均可能导致投标无效；</w:t>
      </w:r>
    </w:p>
    <w:p>
      <w:pPr>
        <w:adjustRightInd w:val="0"/>
        <w:snapToGrid w:val="0"/>
        <w:spacing w:line="360" w:lineRule="auto"/>
        <w:rPr>
          <w:rFonts w:ascii="宋体" w:hAnsi="宋体" w:cs="宋体"/>
          <w:b/>
          <w:bCs/>
          <w:sz w:val="24"/>
          <w:szCs w:val="24"/>
        </w:rPr>
      </w:pPr>
      <w:r>
        <w:rPr>
          <w:rFonts w:hint="eastAsia" w:ascii="宋体" w:hAnsi="宋体" w:cs="宋体"/>
          <w:b/>
          <w:bCs/>
          <w:sz w:val="24"/>
          <w:szCs w:val="24"/>
        </w:rPr>
        <w:t>2.投标人所投产品如与招标文件要求的主要参数、材质、配置及服务要求等不一致的，则须在上表“偏离说明”栏中详细注明。</w:t>
      </w:r>
    </w:p>
    <w:p>
      <w:pPr>
        <w:adjustRightInd w:val="0"/>
        <w:snapToGrid w:val="0"/>
        <w:spacing w:line="360" w:lineRule="auto"/>
        <w:rPr>
          <w:rFonts w:ascii="宋体" w:hAnsi="宋体" w:cs="宋体"/>
          <w:b/>
          <w:bCs/>
          <w:sz w:val="24"/>
          <w:szCs w:val="24"/>
        </w:rPr>
      </w:pPr>
      <w:r>
        <w:rPr>
          <w:rFonts w:hint="eastAsia" w:ascii="宋体" w:hAnsi="宋体" w:cs="宋体"/>
          <w:b/>
          <w:bCs/>
          <w:sz w:val="24"/>
          <w:szCs w:val="24"/>
        </w:rPr>
        <w:t>3.“</w:t>
      </w:r>
      <w:r>
        <w:rPr>
          <w:rFonts w:hint="eastAsia" w:ascii="宋体" w:hAnsi="宋体" w:cs="宋体"/>
          <w:b/>
          <w:sz w:val="24"/>
          <w:szCs w:val="24"/>
        </w:rPr>
        <w:t>按投标人所投内容填写</w:t>
      </w:r>
      <w:r>
        <w:rPr>
          <w:rFonts w:hint="eastAsia" w:ascii="宋体" w:hAnsi="宋体" w:cs="宋体"/>
          <w:b/>
          <w:bCs/>
          <w:sz w:val="24"/>
          <w:szCs w:val="24"/>
        </w:rPr>
        <w:t>”部分可后附详细说明及技术资料。</w:t>
      </w:r>
      <w:bookmarkStart w:id="79" w:name="_Toc461103234"/>
      <w:bookmarkStart w:id="80" w:name="_Toc471736411"/>
      <w:bookmarkStart w:id="81" w:name="_Toc197934563"/>
    </w:p>
    <w:p>
      <w:pPr>
        <w:adjustRightInd w:val="0"/>
        <w:snapToGrid w:val="0"/>
        <w:spacing w:line="360" w:lineRule="auto"/>
        <w:rPr>
          <w:rFonts w:ascii="宋体" w:hAnsi="宋体" w:cs="宋体"/>
          <w:b/>
          <w:bCs/>
          <w:sz w:val="24"/>
          <w:szCs w:val="24"/>
        </w:rPr>
      </w:pPr>
    </w:p>
    <w:p>
      <w:pPr>
        <w:pStyle w:val="6"/>
        <w:numPr>
          <w:ilvl w:val="0"/>
          <w:numId w:val="7"/>
        </w:numPr>
        <w:ind w:firstLine="3373" w:firstLineChars="1200"/>
        <w:jc w:val="both"/>
        <w:rPr>
          <w:rFonts w:hint="eastAsia" w:hAnsi="宋体"/>
          <w:sz w:val="28"/>
        </w:rPr>
      </w:pPr>
      <w:bookmarkStart w:id="82" w:name="_Toc528276345"/>
      <w:bookmarkStart w:id="83" w:name="_Toc20723"/>
      <w:bookmarkStart w:id="84" w:name="_Toc7657"/>
      <w:bookmarkStart w:id="85" w:name="_Toc19773351"/>
      <w:bookmarkStart w:id="86" w:name="_Toc536542358"/>
      <w:bookmarkStart w:id="87" w:name="_Toc471736413"/>
      <w:bookmarkStart w:id="88" w:name="_Toc29288"/>
      <w:bookmarkStart w:id="89" w:name="_Toc220232409"/>
      <w:bookmarkStart w:id="90" w:name="_Toc27108"/>
      <w:r>
        <w:rPr>
          <w:rFonts w:hint="eastAsia" w:hAnsi="宋体"/>
          <w:sz w:val="28"/>
        </w:rPr>
        <w:t>投标货物及报价表</w:t>
      </w:r>
      <w:bookmarkEnd w:id="82"/>
      <w:bookmarkEnd w:id="83"/>
      <w:bookmarkEnd w:id="84"/>
      <w:bookmarkEnd w:id="85"/>
      <w:bookmarkEnd w:id="86"/>
      <w:bookmarkEnd w:id="87"/>
      <w:bookmarkEnd w:id="88"/>
      <w:bookmarkEnd w:id="89"/>
      <w:bookmarkEnd w:id="90"/>
    </w:p>
    <w:p>
      <w:pPr>
        <w:pStyle w:val="27"/>
        <w:numPr>
          <w:ilvl w:val="0"/>
          <w:numId w:val="0"/>
        </w:numPr>
        <w:spacing w:line="360" w:lineRule="auto"/>
        <w:ind w:leftChars="0"/>
        <w:jc w:val="center"/>
        <w:rPr>
          <w:rFonts w:ascii="宋体" w:hAnsi="宋体"/>
          <w:b/>
          <w:bCs/>
          <w:sz w:val="28"/>
          <w:szCs w:val="28"/>
          <w:highlight w:val="none"/>
        </w:rPr>
      </w:pPr>
      <w:r>
        <w:rPr>
          <w:rFonts w:hint="eastAsia" w:ascii="宋体" w:hAnsi="宋体"/>
          <w:b/>
          <w:bCs/>
          <w:sz w:val="28"/>
          <w:szCs w:val="28"/>
          <w:highlight w:val="none"/>
        </w:rPr>
        <w:t>客房小酒吧采购项目招标需求清单汇总表（两年）</w:t>
      </w:r>
    </w:p>
    <w:p>
      <w:pPr>
        <w:numPr>
          <w:ilvl w:val="0"/>
          <w:numId w:val="0"/>
        </w:numPr>
        <w:rPr>
          <w:rFonts w:hint="eastAsia"/>
          <w:highlight w:val="none"/>
        </w:rPr>
      </w:pPr>
    </w:p>
    <w:tbl>
      <w:tblPr>
        <w:tblStyle w:val="19"/>
        <w:tblW w:w="94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73"/>
        <w:gridCol w:w="1183"/>
        <w:gridCol w:w="1315"/>
        <w:gridCol w:w="1500"/>
        <w:gridCol w:w="855"/>
        <w:gridCol w:w="1210"/>
        <w:gridCol w:w="1183"/>
        <w:gridCol w:w="892"/>
        <w:gridCol w:w="8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54" w:hRule="atLeast"/>
        </w:trPr>
        <w:tc>
          <w:tcPr>
            <w:tcW w:w="473" w:type="dxa"/>
            <w:tcBorders>
              <w:top w:val="single" w:color="000000" w:sz="4" w:space="0"/>
              <w:left w:val="single" w:color="000000" w:sz="4" w:space="0"/>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333399"/>
                <w:sz w:val="18"/>
                <w:szCs w:val="18"/>
                <w:highlight w:val="none"/>
                <w:u w:val="none"/>
              </w:rPr>
            </w:pPr>
            <w:r>
              <w:rPr>
                <w:rFonts w:hint="eastAsia" w:ascii="宋体" w:hAnsi="宋体" w:eastAsia="宋体" w:cs="宋体"/>
                <w:b/>
                <w:i w:val="0"/>
                <w:color w:val="333399"/>
                <w:kern w:val="0"/>
                <w:sz w:val="18"/>
                <w:szCs w:val="18"/>
                <w:highlight w:val="none"/>
                <w:u w:val="none"/>
                <w:lang w:val="en-US" w:eastAsia="zh-CN" w:bidi="ar"/>
              </w:rPr>
              <w:t>序号</w:t>
            </w:r>
          </w:p>
        </w:tc>
        <w:tc>
          <w:tcPr>
            <w:tcW w:w="1183" w:type="dxa"/>
            <w:tcBorders>
              <w:top w:val="single" w:color="000000" w:sz="4" w:space="0"/>
              <w:left w:val="single" w:color="000000" w:sz="4" w:space="0"/>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333399"/>
                <w:sz w:val="18"/>
                <w:szCs w:val="18"/>
                <w:highlight w:val="none"/>
                <w:u w:val="none"/>
              </w:rPr>
            </w:pPr>
            <w:r>
              <w:rPr>
                <w:rFonts w:hint="eastAsia" w:ascii="宋体" w:hAnsi="宋体" w:eastAsia="宋体" w:cs="宋体"/>
                <w:b/>
                <w:i w:val="0"/>
                <w:color w:val="333399"/>
                <w:kern w:val="0"/>
                <w:sz w:val="18"/>
                <w:szCs w:val="18"/>
                <w:highlight w:val="none"/>
                <w:u w:val="none"/>
                <w:lang w:val="en-US" w:eastAsia="zh-CN" w:bidi="ar"/>
              </w:rPr>
              <w:t>名 称</w:t>
            </w:r>
          </w:p>
        </w:tc>
        <w:tc>
          <w:tcPr>
            <w:tcW w:w="1315" w:type="dxa"/>
            <w:tcBorders>
              <w:top w:val="single" w:color="000000" w:sz="4" w:space="0"/>
              <w:left w:val="single" w:color="000000" w:sz="4" w:space="0"/>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333399"/>
                <w:sz w:val="18"/>
                <w:szCs w:val="18"/>
                <w:highlight w:val="none"/>
                <w:u w:val="none"/>
              </w:rPr>
            </w:pPr>
            <w:r>
              <w:rPr>
                <w:rFonts w:hint="eastAsia" w:ascii="宋体" w:hAnsi="宋体" w:eastAsia="宋体" w:cs="宋体"/>
                <w:b/>
                <w:i w:val="0"/>
                <w:color w:val="333399"/>
                <w:kern w:val="0"/>
                <w:sz w:val="18"/>
                <w:szCs w:val="18"/>
                <w:highlight w:val="none"/>
                <w:u w:val="none"/>
                <w:lang w:val="en-US" w:eastAsia="zh-CN" w:bidi="ar"/>
              </w:rPr>
              <w:t>规 格</w:t>
            </w:r>
          </w:p>
        </w:tc>
        <w:tc>
          <w:tcPr>
            <w:tcW w:w="1500" w:type="dxa"/>
            <w:tcBorders>
              <w:top w:val="single" w:color="000000" w:sz="4" w:space="0"/>
              <w:left w:val="single" w:color="000000" w:sz="4" w:space="0"/>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333399"/>
                <w:sz w:val="18"/>
                <w:szCs w:val="18"/>
                <w:highlight w:val="none"/>
                <w:u w:val="none"/>
              </w:rPr>
            </w:pPr>
            <w:r>
              <w:rPr>
                <w:rFonts w:hint="eastAsia" w:ascii="宋体" w:hAnsi="宋体" w:cs="宋体"/>
                <w:b/>
                <w:i w:val="0"/>
                <w:color w:val="333399"/>
                <w:kern w:val="0"/>
                <w:sz w:val="18"/>
                <w:szCs w:val="18"/>
                <w:highlight w:val="none"/>
                <w:u w:val="none"/>
                <w:lang w:val="en-US" w:eastAsia="zh-CN" w:bidi="ar"/>
              </w:rPr>
              <w:t>推荐品牌</w:t>
            </w:r>
          </w:p>
        </w:tc>
        <w:tc>
          <w:tcPr>
            <w:tcW w:w="855" w:type="dxa"/>
            <w:tcBorders>
              <w:top w:val="single" w:color="000000" w:sz="4" w:space="0"/>
              <w:left w:val="single" w:color="000000" w:sz="4" w:space="0"/>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333399"/>
                <w:sz w:val="18"/>
                <w:szCs w:val="18"/>
                <w:highlight w:val="none"/>
                <w:u w:val="none"/>
              </w:rPr>
            </w:pPr>
            <w:r>
              <w:rPr>
                <w:rFonts w:hint="eastAsia" w:ascii="宋体" w:hAnsi="宋体" w:eastAsia="宋体" w:cs="宋体"/>
                <w:b/>
                <w:i w:val="0"/>
                <w:color w:val="333399"/>
                <w:kern w:val="0"/>
                <w:sz w:val="18"/>
                <w:szCs w:val="18"/>
                <w:highlight w:val="none"/>
                <w:u w:val="none"/>
                <w:lang w:val="en-US" w:eastAsia="zh-CN" w:bidi="ar"/>
              </w:rPr>
              <w:t>单 位</w:t>
            </w:r>
          </w:p>
        </w:tc>
        <w:tc>
          <w:tcPr>
            <w:tcW w:w="1210" w:type="dxa"/>
            <w:tcBorders>
              <w:top w:val="single" w:color="000000" w:sz="4" w:space="0"/>
              <w:left w:val="single" w:color="000000" w:sz="4" w:space="0"/>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333399"/>
                <w:sz w:val="18"/>
                <w:szCs w:val="18"/>
                <w:highlight w:val="none"/>
                <w:u w:val="none"/>
              </w:rPr>
            </w:pPr>
            <w:r>
              <w:rPr>
                <w:rFonts w:hint="eastAsia" w:ascii="宋体" w:hAnsi="宋体" w:eastAsia="宋体" w:cs="宋体"/>
                <w:b/>
                <w:i w:val="0"/>
                <w:color w:val="333399"/>
                <w:kern w:val="0"/>
                <w:sz w:val="18"/>
                <w:szCs w:val="18"/>
                <w:highlight w:val="none"/>
                <w:u w:val="none"/>
                <w:lang w:val="en-US" w:eastAsia="zh-CN" w:bidi="ar"/>
              </w:rPr>
              <w:t>数 量</w:t>
            </w:r>
          </w:p>
        </w:tc>
        <w:tc>
          <w:tcPr>
            <w:tcW w:w="1183" w:type="dxa"/>
            <w:tcBorders>
              <w:top w:val="single" w:color="000000" w:sz="4" w:space="0"/>
              <w:left w:val="single" w:color="000000" w:sz="4" w:space="0"/>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333399"/>
                <w:sz w:val="18"/>
                <w:szCs w:val="18"/>
                <w:highlight w:val="none"/>
                <w:u w:val="none"/>
              </w:rPr>
            </w:pPr>
            <w:r>
              <w:rPr>
                <w:rFonts w:hint="eastAsia" w:ascii="宋体" w:hAnsi="宋体" w:eastAsia="宋体" w:cs="宋体"/>
                <w:b/>
                <w:i w:val="0"/>
                <w:color w:val="333399"/>
                <w:kern w:val="0"/>
                <w:sz w:val="18"/>
                <w:szCs w:val="18"/>
                <w:highlight w:val="none"/>
                <w:u w:val="none"/>
                <w:lang w:val="en-US" w:eastAsia="zh-CN" w:bidi="ar"/>
              </w:rPr>
              <w:t>单价（元）</w:t>
            </w:r>
          </w:p>
        </w:tc>
        <w:tc>
          <w:tcPr>
            <w:tcW w:w="892" w:type="dxa"/>
            <w:tcBorders>
              <w:top w:val="single" w:color="000000" w:sz="4" w:space="0"/>
              <w:left w:val="single" w:color="000000" w:sz="4" w:space="0"/>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333399"/>
                <w:sz w:val="18"/>
                <w:szCs w:val="18"/>
                <w:highlight w:val="none"/>
                <w:u w:val="none"/>
              </w:rPr>
            </w:pPr>
            <w:r>
              <w:rPr>
                <w:rFonts w:hint="eastAsia" w:ascii="宋体" w:hAnsi="宋体" w:eastAsia="宋体" w:cs="宋体"/>
                <w:b/>
                <w:i w:val="0"/>
                <w:color w:val="333399"/>
                <w:kern w:val="0"/>
                <w:sz w:val="18"/>
                <w:szCs w:val="18"/>
                <w:highlight w:val="none"/>
                <w:u w:val="none"/>
                <w:lang w:val="en-US" w:eastAsia="zh-CN" w:bidi="ar"/>
              </w:rPr>
              <w:t>金额（元）</w:t>
            </w:r>
          </w:p>
        </w:tc>
        <w:tc>
          <w:tcPr>
            <w:tcW w:w="886" w:type="dxa"/>
            <w:tcBorders>
              <w:top w:val="single" w:color="000000" w:sz="4" w:space="0"/>
              <w:left w:val="single" w:color="000000" w:sz="4" w:space="0"/>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333399"/>
                <w:kern w:val="0"/>
                <w:sz w:val="18"/>
                <w:szCs w:val="18"/>
                <w:highlight w:val="none"/>
                <w:u w:val="none"/>
                <w:lang w:val="en-US" w:eastAsia="zh-CN" w:bidi="ar"/>
              </w:rPr>
            </w:pPr>
            <w:r>
              <w:rPr>
                <w:rFonts w:hint="eastAsia" w:ascii="宋体" w:hAnsi="宋体" w:eastAsia="宋体" w:cs="宋体"/>
                <w:b/>
                <w:i w:val="0"/>
                <w:color w:val="333399"/>
                <w:kern w:val="0"/>
                <w:sz w:val="18"/>
                <w:szCs w:val="18"/>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7"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大瓶矿泉水</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w:t>
            </w:r>
            <w:r>
              <w:rPr>
                <w:rFonts w:hint="eastAsia" w:ascii="宋体" w:hAnsi="宋体" w:cs="宋体"/>
                <w:i w:val="0"/>
                <w:color w:val="000000"/>
                <w:kern w:val="0"/>
                <w:sz w:val="22"/>
                <w:szCs w:val="22"/>
                <w:highlight w:val="none"/>
                <w:u w:val="none"/>
                <w:lang w:val="en-US" w:eastAsia="zh-CN" w:bidi="ar"/>
              </w:rPr>
              <w:t>.5</w:t>
            </w:r>
            <w:r>
              <w:rPr>
                <w:rFonts w:hint="eastAsia" w:ascii="宋体" w:hAnsi="宋体" w:eastAsia="宋体" w:cs="宋体"/>
                <w:i w:val="0"/>
                <w:color w:val="000000"/>
                <w:kern w:val="0"/>
                <w:sz w:val="22"/>
                <w:szCs w:val="22"/>
                <w:highlight w:val="none"/>
                <w:u w:val="none"/>
                <w:lang w:val="en-US" w:eastAsia="zh-CN" w:bidi="ar"/>
              </w:rPr>
              <w:t>L-2</w:t>
            </w:r>
            <w:r>
              <w:rPr>
                <w:rFonts w:hint="eastAsia" w:ascii="宋体" w:hAnsi="宋体" w:cs="宋体"/>
                <w:i w:val="0"/>
                <w:color w:val="000000"/>
                <w:kern w:val="0"/>
                <w:sz w:val="22"/>
                <w:szCs w:val="22"/>
                <w:highlight w:val="none"/>
                <w:u w:val="none"/>
                <w:lang w:val="en-US" w:eastAsia="zh-CN" w:bidi="ar"/>
              </w:rPr>
              <w:t>.5</w:t>
            </w:r>
            <w:r>
              <w:rPr>
                <w:rFonts w:hint="eastAsia" w:ascii="宋体" w:hAnsi="宋体" w:eastAsia="宋体" w:cs="宋体"/>
                <w:i w:val="0"/>
                <w:color w:val="000000"/>
                <w:kern w:val="0"/>
                <w:sz w:val="22"/>
                <w:szCs w:val="22"/>
                <w:highlight w:val="none"/>
                <w:u w:val="none"/>
                <w:lang w:val="en-US" w:eastAsia="zh-CN" w:bidi="ar"/>
              </w:rPr>
              <w:t>L</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农夫山泉</w:t>
            </w:r>
            <w:r>
              <w:rPr>
                <w:rFonts w:hint="eastAsia" w:ascii="宋体" w:hAnsi="宋体" w:cs="宋体"/>
                <w:i w:val="0"/>
                <w:color w:val="000000"/>
                <w:kern w:val="0"/>
                <w:sz w:val="22"/>
                <w:szCs w:val="22"/>
                <w:highlight w:val="none"/>
                <w:u w:val="none"/>
                <w:lang w:val="en-US" w:eastAsia="zh-CN" w:bidi="ar"/>
              </w:rPr>
              <w:t>、迎驾山泉、</w:t>
            </w:r>
            <w:r>
              <w:rPr>
                <w:rFonts w:hint="eastAsia" w:ascii="宋体" w:hAnsi="宋体" w:eastAsia="宋体" w:cs="宋体"/>
                <w:i w:val="0"/>
                <w:color w:val="000000"/>
                <w:kern w:val="0"/>
                <w:sz w:val="22"/>
                <w:szCs w:val="22"/>
                <w:highlight w:val="none"/>
                <w:u w:val="none"/>
                <w:lang w:val="en-US" w:eastAsia="zh-CN" w:bidi="ar"/>
              </w:rPr>
              <w:t>景田</w:t>
            </w:r>
            <w:r>
              <w:rPr>
                <w:rFonts w:hint="eastAsia" w:ascii="宋体" w:hAnsi="宋体" w:cs="宋体"/>
                <w:i w:val="0"/>
                <w:color w:val="000000"/>
                <w:kern w:val="0"/>
                <w:sz w:val="22"/>
                <w:szCs w:val="22"/>
                <w:highlight w:val="none"/>
                <w:u w:val="none"/>
                <w:lang w:val="en-US" w:eastAsia="zh-CN" w:bidi="ar"/>
              </w:rPr>
              <w:t>、</w:t>
            </w:r>
            <w:r>
              <w:rPr>
                <w:rFonts w:hint="eastAsia" w:ascii="宋体" w:hAnsi="宋体" w:eastAsia="宋体" w:cs="宋体"/>
                <w:i w:val="0"/>
                <w:color w:val="000000"/>
                <w:kern w:val="0"/>
                <w:sz w:val="22"/>
                <w:szCs w:val="22"/>
                <w:highlight w:val="none"/>
                <w:u w:val="none"/>
                <w:lang w:val="en-US" w:eastAsia="zh-CN" w:bidi="ar"/>
              </w:rPr>
              <w:t>娃哈哈</w:t>
            </w:r>
          </w:p>
        </w:tc>
        <w:tc>
          <w:tcPr>
            <w:tcW w:w="855"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瓶</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9850</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r>
              <w:rPr>
                <w:rFonts w:hint="eastAsia" w:ascii="宋体" w:hAnsi="宋体" w:cs="宋体"/>
                <w:i w:val="0"/>
                <w:color w:val="000000"/>
                <w:sz w:val="22"/>
                <w:szCs w:val="22"/>
                <w:highlight w:val="none"/>
                <w:u w:val="none"/>
                <w:lang w:val="en-US" w:eastAsia="zh-CN"/>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49"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可乐</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330ML</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听</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2800</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7"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雪碧</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330ML</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听</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2800</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9"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方便面</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104g</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统一、康师傅</w:t>
            </w:r>
          </w:p>
        </w:tc>
        <w:tc>
          <w:tcPr>
            <w:tcW w:w="855"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桶</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18500</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cs="宋体"/>
                <w:i w:val="0"/>
                <w:color w:val="000000"/>
                <w:sz w:val="22"/>
                <w:szCs w:val="22"/>
                <w:highlight w:val="none"/>
                <w:u w:val="none"/>
                <w:lang w:val="en-US" w:eastAsia="zh-CN"/>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37"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八宝粥</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360g</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娃哈哈、银鹭、达利园</w:t>
            </w:r>
          </w:p>
        </w:tc>
        <w:tc>
          <w:tcPr>
            <w:tcW w:w="855"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罐</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695</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cs="宋体"/>
                <w:i w:val="0"/>
                <w:color w:val="000000"/>
                <w:sz w:val="22"/>
                <w:szCs w:val="22"/>
                <w:highlight w:val="none"/>
                <w:u w:val="none"/>
                <w:lang w:val="en-US" w:eastAsia="zh-CN"/>
              </w:rPr>
              <w:t>需提供样品</w:t>
            </w:r>
          </w:p>
        </w:tc>
      </w:tr>
    </w:tbl>
    <w:p>
      <w:pPr>
        <w:numPr>
          <w:ilvl w:val="0"/>
          <w:numId w:val="0"/>
        </w:numPr>
        <w:rPr>
          <w:rFonts w:hint="eastAsia" w:ascii="宋体" w:hAnsi="宋体"/>
          <w:b/>
          <w:sz w:val="28"/>
          <w:lang w:val="en-US" w:eastAsia="zh-CN"/>
        </w:rPr>
      </w:pPr>
    </w:p>
    <w:p>
      <w:pPr>
        <w:numPr>
          <w:ilvl w:val="0"/>
          <w:numId w:val="0"/>
        </w:numPr>
      </w:pPr>
      <w:r>
        <w:rPr>
          <w:rFonts w:hint="eastAsia" w:ascii="宋体" w:hAnsi="宋体"/>
          <w:b/>
          <w:sz w:val="28"/>
          <w:lang w:val="en-US" w:eastAsia="zh-CN"/>
        </w:rPr>
        <w:t xml:space="preserve">单位名称：          联系人：          联系方式：      </w:t>
      </w:r>
    </w:p>
    <w:p>
      <w:pPr>
        <w:pStyle w:val="2"/>
      </w:pPr>
    </w:p>
    <w:p>
      <w:pPr>
        <w:pStyle w:val="13"/>
        <w:spacing w:line="360" w:lineRule="auto"/>
        <w:rPr>
          <w:rFonts w:ascii="宋体" w:hAnsi="宋体"/>
          <w:b w:val="0"/>
          <w:bCs/>
          <w:sz w:val="24"/>
          <w:szCs w:val="28"/>
        </w:rPr>
      </w:pPr>
      <w:r>
        <w:rPr>
          <w:rFonts w:hint="eastAsia" w:ascii="宋体" w:hAnsi="宋体"/>
          <w:sz w:val="24"/>
        </w:rPr>
        <w:t>投标人公章：</w:t>
      </w:r>
    </w:p>
    <w:p>
      <w:pPr>
        <w:adjustRightInd w:val="0"/>
        <w:snapToGrid w:val="0"/>
        <w:spacing w:line="360" w:lineRule="auto"/>
        <w:rPr>
          <w:rFonts w:ascii="宋体" w:hAnsi="宋体"/>
          <w:b/>
          <w:bCs/>
          <w:sz w:val="24"/>
          <w:szCs w:val="28"/>
        </w:rPr>
      </w:pPr>
    </w:p>
    <w:p>
      <w:pPr>
        <w:adjustRightInd w:val="0"/>
        <w:snapToGrid w:val="0"/>
        <w:spacing w:line="360" w:lineRule="auto"/>
        <w:rPr>
          <w:rFonts w:ascii="宋体" w:hAnsi="宋体"/>
          <w:b/>
          <w:bCs/>
          <w:sz w:val="24"/>
          <w:szCs w:val="28"/>
        </w:rPr>
      </w:pPr>
      <w:r>
        <w:rPr>
          <w:rFonts w:hint="eastAsia" w:ascii="宋体" w:hAnsi="宋体"/>
          <w:b/>
          <w:bCs/>
          <w:sz w:val="24"/>
          <w:szCs w:val="28"/>
        </w:rPr>
        <w:t>备注：</w:t>
      </w:r>
    </w:p>
    <w:p>
      <w:pPr>
        <w:adjustRightInd w:val="0"/>
        <w:snapToGrid w:val="0"/>
        <w:spacing w:line="360" w:lineRule="auto"/>
        <w:ind w:firstLine="482" w:firstLineChars="200"/>
        <w:rPr>
          <w:sz w:val="28"/>
        </w:rPr>
      </w:pPr>
      <w:r>
        <w:rPr>
          <w:rFonts w:hint="eastAsia" w:ascii="宋体" w:hAnsi="宋体"/>
          <w:b/>
          <w:bCs/>
          <w:sz w:val="24"/>
          <w:szCs w:val="28"/>
        </w:rPr>
        <w:t>1.表中所列货物为对应本项目需求的全部货物及所需附件购置费、包装费、运输费、人工费、保险费、安装费、调试费、各种税费、资料费、售后服务费及完成项目应有的全部费用。如有漏项或缺项，投标人承担全部责任。</w:t>
      </w:r>
    </w:p>
    <w:p>
      <w:pPr>
        <w:adjustRightInd w:val="0"/>
        <w:snapToGrid w:val="0"/>
        <w:spacing w:line="360" w:lineRule="auto"/>
        <w:ind w:firstLine="482" w:firstLineChars="200"/>
        <w:rPr>
          <w:rFonts w:ascii="宋体" w:hAnsi="宋体"/>
          <w:b/>
          <w:bCs/>
          <w:sz w:val="24"/>
          <w:szCs w:val="28"/>
        </w:rPr>
      </w:pPr>
      <w:r>
        <w:rPr>
          <w:rFonts w:hint="eastAsia" w:ascii="宋体" w:hAnsi="宋体"/>
          <w:b/>
          <w:bCs/>
          <w:sz w:val="24"/>
          <w:szCs w:val="28"/>
        </w:rPr>
        <w:t>2.表中须明确列出所投产品的</w:t>
      </w:r>
      <w:r>
        <w:rPr>
          <w:rFonts w:hint="eastAsia" w:ascii="宋体" w:hAnsi="宋体"/>
          <w:b/>
          <w:sz w:val="24"/>
        </w:rPr>
        <w:t>货物名称</w:t>
      </w:r>
      <w:r>
        <w:rPr>
          <w:rFonts w:hint="eastAsia" w:ascii="宋体" w:hAnsi="宋体"/>
          <w:b/>
          <w:bCs/>
          <w:sz w:val="24"/>
          <w:szCs w:val="28"/>
        </w:rPr>
        <w:t>、</w:t>
      </w:r>
      <w:r>
        <w:rPr>
          <w:rFonts w:hint="eastAsia" w:ascii="宋体" w:hAnsi="宋体"/>
          <w:b/>
          <w:sz w:val="24"/>
        </w:rPr>
        <w:t>品牌、型号</w:t>
      </w:r>
      <w:r>
        <w:rPr>
          <w:rFonts w:hint="eastAsia" w:ascii="宋体" w:hAnsi="宋体"/>
          <w:b/>
          <w:bCs/>
          <w:sz w:val="24"/>
          <w:szCs w:val="28"/>
        </w:rPr>
        <w:t>规格、</w:t>
      </w:r>
      <w:r>
        <w:rPr>
          <w:rFonts w:hint="eastAsia" w:ascii="宋体" w:hAnsi="宋体"/>
          <w:b/>
          <w:sz w:val="24"/>
        </w:rPr>
        <w:t>原产地及生产厂商</w:t>
      </w:r>
      <w:r>
        <w:rPr>
          <w:rFonts w:hint="eastAsia" w:ascii="宋体" w:hAnsi="宋体"/>
          <w:b/>
          <w:bCs/>
          <w:sz w:val="24"/>
          <w:szCs w:val="28"/>
        </w:rPr>
        <w:t>，否则可能导致投标无效。</w:t>
      </w:r>
    </w:p>
    <w:p>
      <w:pPr>
        <w:spacing w:line="360" w:lineRule="auto"/>
        <w:rPr>
          <w:rFonts w:ascii="宋体" w:hAnsi="宋体" w:cs="宋体"/>
          <w:b/>
          <w:sz w:val="24"/>
          <w:szCs w:val="24"/>
        </w:rPr>
      </w:pPr>
    </w:p>
    <w:p>
      <w:pPr>
        <w:adjustRightInd w:val="0"/>
        <w:snapToGrid w:val="0"/>
        <w:spacing w:line="360" w:lineRule="auto"/>
        <w:rPr>
          <w:rFonts w:ascii="宋体" w:hAnsi="宋体" w:cs="宋体"/>
          <w:b/>
          <w:bCs/>
          <w:sz w:val="24"/>
          <w:szCs w:val="24"/>
        </w:rPr>
      </w:pPr>
    </w:p>
    <w:p>
      <w:pPr>
        <w:pStyle w:val="6"/>
        <w:rPr>
          <w:rFonts w:hAnsi="宋体"/>
          <w:sz w:val="28"/>
        </w:rPr>
      </w:pPr>
      <w:bookmarkStart w:id="91" w:name="_Toc23950"/>
      <w:bookmarkStart w:id="92" w:name="_Toc508363611"/>
      <w:bookmarkStart w:id="93" w:name="_Toc19773352"/>
      <w:bookmarkStart w:id="94" w:name="_Toc536542359"/>
      <w:r>
        <w:rPr>
          <w:rFonts w:hint="eastAsia" w:hAnsi="宋体"/>
          <w:sz w:val="28"/>
          <w:lang w:eastAsia="zh-CN"/>
        </w:rPr>
        <w:t>五</w:t>
      </w:r>
      <w:r>
        <w:rPr>
          <w:rFonts w:hint="eastAsia" w:hAnsi="宋体"/>
          <w:sz w:val="28"/>
        </w:rPr>
        <w:t>．投标授权书</w:t>
      </w:r>
      <w:bookmarkEnd w:id="91"/>
      <w:bookmarkEnd w:id="92"/>
      <w:bookmarkEnd w:id="93"/>
      <w:bookmarkEnd w:id="94"/>
    </w:p>
    <w:p>
      <w:pPr>
        <w:pStyle w:val="12"/>
        <w:snapToGrid w:val="0"/>
        <w:spacing w:line="360" w:lineRule="auto"/>
        <w:ind w:firstLine="480" w:firstLineChars="200"/>
        <w:jc w:val="left"/>
        <w:rPr>
          <w:rFonts w:hAnsi="宋体"/>
          <w:sz w:val="24"/>
          <w:szCs w:val="28"/>
        </w:rPr>
      </w:pPr>
      <w:r>
        <w:rPr>
          <w:rFonts w:hint="eastAsia" w:hAnsi="宋体"/>
          <w:sz w:val="24"/>
          <w:szCs w:val="28"/>
        </w:rPr>
        <w:t>本授权书声明：公司授权（投标人授权代表姓名、职务，手机号码）代表本公司参加</w:t>
      </w:r>
      <w:r>
        <w:rPr>
          <w:rFonts w:hint="eastAsia" w:ascii="宋体" w:hAnsi="宋体" w:eastAsia="宋体" w:cs="宋体"/>
          <w:kern w:val="0"/>
          <w:sz w:val="24"/>
          <w:szCs w:val="24"/>
        </w:rPr>
        <w:t>合肥泓瑞金陵大酒店有限责任公司</w:t>
      </w:r>
      <w:r>
        <w:rPr>
          <w:rFonts w:hint="eastAsia" w:hAnsi="宋体"/>
          <w:bCs/>
          <w:sz w:val="24"/>
          <w:szCs w:val="28"/>
        </w:rPr>
        <w:t>招标活动（项目编号：）</w:t>
      </w:r>
      <w:r>
        <w:rPr>
          <w:rFonts w:hint="eastAsia" w:hAnsi="宋体"/>
          <w:sz w:val="24"/>
          <w:szCs w:val="28"/>
        </w:rPr>
        <w:t>，全权代表本公司处理投标过程的一切事宜，包括但不限于：投标、参与开标、谈判、签约等。投标人授权代表在投标过程中所签署的一切文件和处理与之有关的一切事务，本公司均予以认可并对此承担责任。投标人授权代表无转委托权。特此授权。</w:t>
      </w:r>
    </w:p>
    <w:p>
      <w:pPr>
        <w:pStyle w:val="12"/>
        <w:snapToGrid w:val="0"/>
        <w:spacing w:line="360" w:lineRule="auto"/>
        <w:ind w:firstLine="480" w:firstLineChars="200"/>
        <w:jc w:val="left"/>
        <w:rPr>
          <w:rFonts w:hAnsi="宋体"/>
          <w:sz w:val="24"/>
          <w:szCs w:val="28"/>
        </w:rPr>
      </w:pPr>
      <w:r>
        <w:rPr>
          <w:rFonts w:hint="eastAsia" w:hAnsi="宋体"/>
          <w:sz w:val="24"/>
          <w:szCs w:val="28"/>
        </w:rPr>
        <w:t>本授权书自出具之日起生效。</w:t>
      </w:r>
    </w:p>
    <w:p>
      <w:pPr>
        <w:spacing w:line="360" w:lineRule="auto"/>
        <w:rPr>
          <w:rFonts w:ascii="宋体" w:hAnsi="宋体"/>
          <w:sz w:val="24"/>
          <w:szCs w:val="28"/>
        </w:rPr>
      </w:pPr>
      <w:r>
        <w:rPr>
          <w:rFonts w:ascii="宋体" w:hAnsi="宋体"/>
          <w:sz w:val="24"/>
          <w:szCs w:val="28"/>
        </w:rPr>
        <mc:AlternateContent>
          <mc:Choice Requires="wpg">
            <w:drawing>
              <wp:anchor distT="0" distB="0" distL="114300" distR="114300" simplePos="0" relativeHeight="251659264" behindDoc="0" locked="0" layoutInCell="1" allowOverlap="1">
                <wp:simplePos x="0" y="0"/>
                <wp:positionH relativeFrom="column">
                  <wp:posOffset>375920</wp:posOffset>
                </wp:positionH>
                <wp:positionV relativeFrom="paragraph">
                  <wp:posOffset>161925</wp:posOffset>
                </wp:positionV>
                <wp:extent cx="4079240" cy="1119505"/>
                <wp:effectExtent l="4445" t="4445" r="12065" b="19050"/>
                <wp:wrapNone/>
                <wp:docPr id="1" name="1027"/>
                <wp:cNvGraphicFramePr/>
                <a:graphic xmlns:a="http://schemas.openxmlformats.org/drawingml/2006/main">
                  <a:graphicData uri="http://schemas.microsoft.com/office/word/2010/wordprocessingGroup">
                    <wpg:wgp>
                      <wpg:cNvGrpSpPr/>
                      <wpg:grpSpPr>
                        <a:xfrm>
                          <a:off x="0" y="0"/>
                          <a:ext cx="4079240" cy="1119218"/>
                          <a:chOff x="3960" y="5436"/>
                          <a:chExt cx="6424" cy="1538"/>
                        </a:xfrm>
                        <a:effectLst/>
                      </wpg:grpSpPr>
                      <wps:wsp>
                        <wps:cNvPr id="2" name="1028"/>
                        <wps:cNvSpPr>
                          <a:spLocks noChangeArrowheads="1"/>
                        </wps:cNvSpPr>
                        <wps:spPr bwMode="auto">
                          <a:xfrm>
                            <a:off x="3960" y="5449"/>
                            <a:ext cx="2794" cy="1525"/>
                          </a:xfrm>
                          <a:prstGeom prst="roundRect">
                            <a:avLst>
                              <a:gd name="adj" fmla="val 16667"/>
                            </a:avLst>
                          </a:prstGeom>
                          <a:solidFill>
                            <a:srgbClr val="FFFFFF"/>
                          </a:solidFill>
                          <a:ln w="9525">
                            <a:solidFill>
                              <a:srgbClr val="000000"/>
                            </a:solidFill>
                            <a:round/>
                          </a:ln>
                          <a:effectLst/>
                        </wps:spPr>
                        <wps:txbx>
                          <w:txbxContent>
                            <w:p/>
                            <w:p>
                              <w:pPr>
                                <w:jc w:val="center"/>
                                <w:rPr>
                                  <w:color w:val="FF0000"/>
                                </w:rPr>
                              </w:pPr>
                              <w:r>
                                <w:rPr>
                                  <w:rFonts w:hint="eastAsia"/>
                                  <w:color w:val="FF0000"/>
                                </w:rPr>
                                <w:t>授权代表身份证正面</w:t>
                              </w:r>
                            </w:p>
                            <w:p>
                              <w:pPr>
                                <w:jc w:val="center"/>
                                <w:rPr>
                                  <w:color w:val="FF0000"/>
                                  <w:szCs w:val="21"/>
                                </w:rPr>
                              </w:pPr>
                              <w:r>
                                <w:rPr>
                                  <w:rFonts w:hint="eastAsia"/>
                                  <w:color w:val="FF0000"/>
                                </w:rPr>
                                <w:t>扫描件</w:t>
                              </w:r>
                            </w:p>
                            <w:p/>
                          </w:txbxContent>
                        </wps:txbx>
                        <wps:bodyPr rot="0" vert="horz" wrap="square" lIns="91440" tIns="45720" rIns="91440" bIns="45720" anchor="t" anchorCtr="0" upright="1">
                          <a:noAutofit/>
                        </wps:bodyPr>
                      </wps:wsp>
                      <wps:wsp>
                        <wps:cNvPr id="3" name="1029"/>
                        <wps:cNvSpPr>
                          <a:spLocks noChangeArrowheads="1"/>
                        </wps:cNvSpPr>
                        <wps:spPr bwMode="auto">
                          <a:xfrm>
                            <a:off x="7590" y="5436"/>
                            <a:ext cx="2794" cy="1525"/>
                          </a:xfrm>
                          <a:prstGeom prst="roundRect">
                            <a:avLst>
                              <a:gd name="adj" fmla="val 16667"/>
                            </a:avLst>
                          </a:prstGeom>
                          <a:solidFill>
                            <a:srgbClr val="FFFFFF"/>
                          </a:solidFill>
                          <a:ln w="9525">
                            <a:solidFill>
                              <a:srgbClr val="000000"/>
                            </a:solidFill>
                            <a:round/>
                          </a:ln>
                          <a:effectLst/>
                        </wps:spPr>
                        <wps:txbx>
                          <w:txbxContent>
                            <w:p>
                              <w:pPr>
                                <w:rPr>
                                  <w:color w:val="FF0000"/>
                                </w:rPr>
                              </w:pPr>
                            </w:p>
                            <w:p>
                              <w:pPr>
                                <w:jc w:val="center"/>
                                <w:rPr>
                                  <w:color w:val="FF0000"/>
                                </w:rPr>
                              </w:pPr>
                              <w:r>
                                <w:rPr>
                                  <w:rFonts w:hint="eastAsia"/>
                                  <w:color w:val="FF0000"/>
                                </w:rPr>
                                <w:t>授权代表身份证反面</w:t>
                              </w:r>
                            </w:p>
                            <w:p>
                              <w:pPr>
                                <w:jc w:val="center"/>
                                <w:rPr>
                                  <w:color w:val="FF0000"/>
                                  <w:szCs w:val="21"/>
                                </w:rPr>
                              </w:pPr>
                              <w:r>
                                <w:rPr>
                                  <w:rFonts w:hint="eastAsia"/>
                                  <w:color w:val="FF0000"/>
                                </w:rPr>
                                <w:t>扫描件</w:t>
                              </w:r>
                            </w:p>
                          </w:txbxContent>
                        </wps:txbx>
                        <wps:bodyPr rot="0" vert="horz" wrap="square" lIns="91440" tIns="45720" rIns="91440" bIns="45720" anchor="t" anchorCtr="0" upright="1">
                          <a:noAutofit/>
                        </wps:bodyPr>
                      </wps:wsp>
                    </wpg:wgp>
                  </a:graphicData>
                </a:graphic>
              </wp:anchor>
            </w:drawing>
          </mc:Choice>
          <mc:Fallback>
            <w:pict>
              <v:group id="1027" o:spid="_x0000_s1026" o:spt="203" style="position:absolute;left:0pt;margin-left:29.6pt;margin-top:12.75pt;height:88.15pt;width:321.2pt;z-index:251659264;mso-width-relative:page;mso-height-relative:page;" coordorigin="3960,5436" coordsize="6424,1538" o:gfxdata="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wHo559kAAAAJAQAADwAAAAAAAAABACAAAAAiAAAA&#10;ZHJzL2Rvd25yZXYueG1sUEsBAhQAFAAAAAgAh07iQJTiJ3ixAgAAYQgAAA4AAAAAAAAAAQAgAAAA&#10;KAEAAGRycy9lMm9Eb2MueG1sUEsFBgAAAAAGAAYAWQEAAEsGAAAAAA==&#10;">
                <o:lock v:ext="edit" aspectratio="f"/>
                <v:roundrect id="1028" o:spid="_x0000_s1026" o:spt="2" style="position:absolute;left:3960;top:5449;height:1525;width:2794;" fillcolor="#FFFFFF" filled="t" stroked="t" coordsize="21600,21600" arcsize="0.166666666666667" o:gfxdata="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6lSNG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
                        <w:pPr>
                          <w:jc w:val="center"/>
                          <w:rPr>
                            <w:color w:val="FF0000"/>
                          </w:rPr>
                        </w:pPr>
                        <w:r>
                          <w:rPr>
                            <w:rFonts w:hint="eastAsia"/>
                            <w:color w:val="FF0000"/>
                          </w:rPr>
                          <w:t>授权代表身份证正面</w:t>
                        </w:r>
                      </w:p>
                      <w:p>
                        <w:pPr>
                          <w:jc w:val="center"/>
                          <w:rPr>
                            <w:color w:val="FF0000"/>
                            <w:szCs w:val="21"/>
                          </w:rPr>
                        </w:pPr>
                        <w:r>
                          <w:rPr>
                            <w:rFonts w:hint="eastAsia"/>
                            <w:color w:val="FF0000"/>
                          </w:rPr>
                          <w:t>扫描件</w:t>
                        </w:r>
                      </w:p>
                      <w:p/>
                    </w:txbxContent>
                  </v:textbox>
                </v:roundrect>
                <v:roundrect id="1029" o:spid="_x0000_s1026" o:spt="2" style="position:absolute;left:7590;top:5436;height:1525;width:2794;" fillcolor="#FFFFFF" filled="t" stroked="t" coordsize="21600,21600" arcsize="0.166666666666667" o:gfxdata="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Hp7Uq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color w:val="FF0000"/>
                          </w:rPr>
                        </w:pPr>
                      </w:p>
                      <w:p>
                        <w:pPr>
                          <w:jc w:val="center"/>
                          <w:rPr>
                            <w:color w:val="FF0000"/>
                          </w:rPr>
                        </w:pPr>
                        <w:r>
                          <w:rPr>
                            <w:rFonts w:hint="eastAsia"/>
                            <w:color w:val="FF0000"/>
                          </w:rPr>
                          <w:t>授权代表身份证反面</w:t>
                        </w:r>
                      </w:p>
                      <w:p>
                        <w:pPr>
                          <w:jc w:val="center"/>
                          <w:rPr>
                            <w:color w:val="FF0000"/>
                            <w:szCs w:val="21"/>
                          </w:rPr>
                        </w:pPr>
                        <w:r>
                          <w:rPr>
                            <w:rFonts w:hint="eastAsia"/>
                            <w:color w:val="FF0000"/>
                          </w:rPr>
                          <w:t>扫描件</w:t>
                        </w:r>
                      </w:p>
                    </w:txbxContent>
                  </v:textbox>
                </v:roundrect>
              </v:group>
            </w:pict>
          </mc:Fallback>
        </mc:AlternateContent>
      </w:r>
    </w:p>
    <w:p>
      <w:pPr>
        <w:spacing w:line="360" w:lineRule="auto"/>
        <w:ind w:firstLine="645"/>
        <w:rPr>
          <w:rFonts w:ascii="宋体" w:hAnsi="宋体"/>
          <w:sz w:val="24"/>
          <w:szCs w:val="28"/>
        </w:rPr>
      </w:pPr>
      <w:r>
        <w:rPr>
          <w:rFonts w:hint="eastAsia" w:ascii="宋体" w:hAnsi="宋体"/>
          <w:sz w:val="24"/>
          <w:szCs w:val="28"/>
        </w:rPr>
        <w:t>特此声明。</w:t>
      </w:r>
    </w:p>
    <w:p>
      <w:pPr>
        <w:spacing w:line="360" w:lineRule="auto"/>
        <w:rPr>
          <w:rFonts w:ascii="宋体" w:hAnsi="宋体"/>
          <w:sz w:val="24"/>
          <w:szCs w:val="28"/>
        </w:rPr>
      </w:pPr>
    </w:p>
    <w:p>
      <w:pPr>
        <w:spacing w:line="360" w:lineRule="auto"/>
        <w:rPr>
          <w:rFonts w:ascii="宋体" w:hAnsi="宋体"/>
          <w:sz w:val="24"/>
          <w:szCs w:val="28"/>
        </w:rPr>
      </w:pPr>
    </w:p>
    <w:p>
      <w:pPr>
        <w:spacing w:line="360" w:lineRule="auto"/>
        <w:rPr>
          <w:rFonts w:ascii="宋体" w:hAnsi="宋体"/>
          <w:sz w:val="24"/>
          <w:szCs w:val="28"/>
        </w:rPr>
      </w:pPr>
    </w:p>
    <w:p>
      <w:pPr>
        <w:spacing w:line="360" w:lineRule="auto"/>
        <w:rPr>
          <w:rFonts w:ascii="宋体" w:hAnsi="宋体"/>
          <w:b/>
          <w:bCs/>
          <w:sz w:val="24"/>
          <w:szCs w:val="28"/>
        </w:rPr>
      </w:pPr>
      <w:r>
        <w:rPr>
          <w:rFonts w:hint="eastAsia" w:ascii="宋体" w:hAnsi="宋体"/>
          <w:b/>
          <w:bCs/>
          <w:sz w:val="24"/>
          <w:szCs w:val="28"/>
        </w:rPr>
        <w:t>投标人(公章)：</w:t>
      </w:r>
    </w:p>
    <w:p>
      <w:pPr>
        <w:spacing w:line="360" w:lineRule="auto"/>
        <w:rPr>
          <w:rFonts w:ascii="宋体" w:hAnsi="宋体"/>
          <w:sz w:val="24"/>
          <w:szCs w:val="28"/>
        </w:rPr>
      </w:pPr>
      <w:r>
        <w:rPr>
          <w:rFonts w:hint="eastAsia" w:ascii="宋体" w:hAnsi="宋体"/>
          <w:sz w:val="24"/>
          <w:szCs w:val="28"/>
        </w:rPr>
        <w:t xml:space="preserve">日        期： </w:t>
      </w:r>
    </w:p>
    <w:p>
      <w:pPr>
        <w:rPr>
          <w:rFonts w:ascii="宋体" w:hAnsi="宋体"/>
          <w:sz w:val="28"/>
          <w:szCs w:val="28"/>
        </w:rPr>
      </w:pPr>
    </w:p>
    <w:p>
      <w:pPr>
        <w:pStyle w:val="12"/>
        <w:snapToGrid w:val="0"/>
        <w:spacing w:line="360" w:lineRule="auto"/>
        <w:jc w:val="left"/>
        <w:rPr>
          <w:rFonts w:hAnsi="宋体"/>
          <w:sz w:val="24"/>
          <w:szCs w:val="28"/>
        </w:rPr>
      </w:pPr>
      <w:r>
        <w:rPr>
          <w:rFonts w:hint="eastAsia" w:hAnsi="宋体"/>
          <w:sz w:val="24"/>
          <w:szCs w:val="28"/>
        </w:rPr>
        <w:t>注：</w:t>
      </w:r>
    </w:p>
    <w:p>
      <w:pPr>
        <w:pStyle w:val="12"/>
        <w:snapToGrid w:val="0"/>
        <w:spacing w:line="360" w:lineRule="auto"/>
        <w:jc w:val="left"/>
        <w:rPr>
          <w:rFonts w:hAnsi="宋体"/>
          <w:sz w:val="24"/>
          <w:szCs w:val="28"/>
        </w:rPr>
      </w:pPr>
      <w:r>
        <w:rPr>
          <w:rFonts w:hint="eastAsia" w:hAnsi="宋体"/>
          <w:sz w:val="24"/>
          <w:szCs w:val="28"/>
        </w:rPr>
        <w:t>1.本项目只允许有唯一的投标人授权代表（须与投标函中授权代表为同一人，否则投标无效），投标文件中提供授权代表身份证</w:t>
      </w:r>
      <w:r>
        <w:rPr>
          <w:rFonts w:hint="eastAsia" w:hAnsi="宋体"/>
          <w:sz w:val="24"/>
        </w:rPr>
        <w:t>扫描件</w:t>
      </w:r>
      <w:r>
        <w:rPr>
          <w:rFonts w:hint="eastAsia" w:hAnsi="宋体"/>
          <w:sz w:val="24"/>
          <w:szCs w:val="28"/>
        </w:rPr>
        <w:t>。</w:t>
      </w:r>
    </w:p>
    <w:p>
      <w:pPr>
        <w:pStyle w:val="12"/>
        <w:snapToGrid w:val="0"/>
        <w:spacing w:line="360" w:lineRule="auto"/>
        <w:jc w:val="left"/>
        <w:rPr>
          <w:rFonts w:hAnsi="宋体"/>
          <w:sz w:val="24"/>
          <w:szCs w:val="24"/>
        </w:rPr>
      </w:pPr>
      <w:r>
        <w:rPr>
          <w:rFonts w:hint="eastAsia" w:hAnsi="宋体"/>
          <w:sz w:val="24"/>
          <w:szCs w:val="28"/>
        </w:rPr>
        <w:t>2.法定代表人参加投标的无需此件，</w:t>
      </w:r>
      <w:r>
        <w:rPr>
          <w:rFonts w:hint="eastAsia" w:hAnsi="宋体"/>
          <w:sz w:val="24"/>
        </w:rPr>
        <w:t>但投标文件中须提供身份证扫描件。</w:t>
      </w:r>
    </w:p>
    <w:p>
      <w:pPr>
        <w:adjustRightInd w:val="0"/>
        <w:snapToGrid w:val="0"/>
        <w:spacing w:line="360" w:lineRule="auto"/>
        <w:rPr>
          <w:rFonts w:ascii="宋体" w:hAnsi="宋体" w:cs="宋体"/>
          <w:b/>
          <w:bCs/>
          <w:sz w:val="24"/>
          <w:szCs w:val="24"/>
        </w:rPr>
      </w:pPr>
    </w:p>
    <w:p>
      <w:pPr>
        <w:adjustRightInd w:val="0"/>
        <w:snapToGrid w:val="0"/>
        <w:spacing w:line="360" w:lineRule="auto"/>
        <w:rPr>
          <w:rFonts w:ascii="宋体" w:hAnsi="宋体" w:cs="宋体"/>
          <w:b/>
          <w:bCs/>
          <w:sz w:val="24"/>
          <w:szCs w:val="24"/>
        </w:rPr>
      </w:pPr>
    </w:p>
    <w:p>
      <w:pPr>
        <w:pStyle w:val="6"/>
        <w:rPr>
          <w:rFonts w:hAnsi="宋体" w:cs="宋体"/>
          <w:sz w:val="28"/>
          <w:szCs w:val="28"/>
        </w:rPr>
      </w:pPr>
      <w:bookmarkStart w:id="95" w:name="_Toc19773353"/>
      <w:bookmarkStart w:id="96" w:name="_Toc16786"/>
      <w:bookmarkStart w:id="97" w:name="_Toc536542360"/>
      <w:r>
        <w:rPr>
          <w:rFonts w:hint="eastAsia" w:hAnsi="宋体" w:cs="宋体"/>
          <w:sz w:val="28"/>
          <w:szCs w:val="28"/>
          <w:lang w:eastAsia="zh-CN"/>
        </w:rPr>
        <w:t>六</w:t>
      </w:r>
      <w:r>
        <w:rPr>
          <w:rFonts w:hint="eastAsia" w:hAnsi="宋体" w:cs="宋体"/>
          <w:sz w:val="28"/>
          <w:szCs w:val="28"/>
        </w:rPr>
        <w:t>．投标人信用承诺</w:t>
      </w:r>
      <w:bookmarkEnd w:id="79"/>
      <w:bookmarkEnd w:id="80"/>
      <w:bookmarkEnd w:id="95"/>
      <w:bookmarkEnd w:id="96"/>
      <w:bookmarkEnd w:id="97"/>
    </w:p>
    <w:p>
      <w:pPr>
        <w:spacing w:line="360" w:lineRule="auto"/>
        <w:ind w:firstLine="630"/>
        <w:rPr>
          <w:rFonts w:ascii="宋体" w:hAnsi="宋体" w:cs="宋体"/>
          <w:sz w:val="24"/>
          <w:szCs w:val="24"/>
        </w:rPr>
      </w:pPr>
      <w:r>
        <w:rPr>
          <w:rFonts w:hint="eastAsia" w:ascii="宋体" w:hAnsi="宋体" w:cs="宋体"/>
          <w:sz w:val="24"/>
          <w:szCs w:val="24"/>
        </w:rPr>
        <w:t>我公司申明，我公司无以下不良信用记录情形：</w:t>
      </w:r>
    </w:p>
    <w:p>
      <w:pPr>
        <w:spacing w:line="360" w:lineRule="auto"/>
        <w:ind w:firstLine="630"/>
        <w:rPr>
          <w:rFonts w:ascii="宋体" w:hAnsi="宋体" w:cs="宋体"/>
          <w:sz w:val="24"/>
          <w:szCs w:val="24"/>
        </w:rPr>
      </w:pPr>
      <w:r>
        <w:rPr>
          <w:rFonts w:hint="eastAsia" w:ascii="宋体" w:hAnsi="宋体" w:cs="宋体"/>
          <w:sz w:val="24"/>
          <w:szCs w:val="24"/>
        </w:rPr>
        <w:t>1.公司被人民法院列入失信被执行人；</w:t>
      </w:r>
    </w:p>
    <w:p>
      <w:pPr>
        <w:spacing w:line="360" w:lineRule="auto"/>
        <w:ind w:firstLine="630"/>
        <w:rPr>
          <w:rFonts w:ascii="宋体" w:hAnsi="宋体" w:cs="宋体"/>
          <w:sz w:val="24"/>
          <w:szCs w:val="24"/>
        </w:rPr>
      </w:pPr>
      <w:r>
        <w:rPr>
          <w:rFonts w:hint="eastAsia" w:ascii="宋体" w:hAnsi="宋体" w:cs="宋体"/>
          <w:sz w:val="24"/>
          <w:szCs w:val="24"/>
        </w:rPr>
        <w:t>2.公司、公司法定代表人被人民检察院列入行贿犯罪档案；</w:t>
      </w:r>
    </w:p>
    <w:p>
      <w:pPr>
        <w:spacing w:line="360" w:lineRule="auto"/>
        <w:ind w:firstLine="630"/>
        <w:rPr>
          <w:rFonts w:ascii="宋体" w:hAnsi="宋体" w:cs="宋体"/>
          <w:sz w:val="24"/>
          <w:szCs w:val="24"/>
        </w:rPr>
      </w:pPr>
      <w:r>
        <w:rPr>
          <w:rFonts w:hint="eastAsia" w:ascii="宋体" w:hAnsi="宋体" w:cs="宋体"/>
          <w:sz w:val="24"/>
          <w:szCs w:val="24"/>
        </w:rPr>
        <w:t>3.公司被工商行政管理部门列入企业经营异常名录；</w:t>
      </w:r>
    </w:p>
    <w:p>
      <w:pPr>
        <w:spacing w:line="360" w:lineRule="auto"/>
        <w:ind w:firstLine="630"/>
        <w:rPr>
          <w:rFonts w:ascii="宋体" w:hAnsi="宋体" w:cs="宋体"/>
          <w:sz w:val="24"/>
          <w:szCs w:val="24"/>
        </w:rPr>
      </w:pPr>
      <w:r>
        <w:rPr>
          <w:rFonts w:hint="eastAsia" w:ascii="宋体" w:hAnsi="宋体" w:cs="宋体"/>
          <w:sz w:val="24"/>
          <w:szCs w:val="24"/>
        </w:rPr>
        <w:t>4.公司被税务部门列入重大税收违法案件当事人名单的；</w:t>
      </w:r>
    </w:p>
    <w:p>
      <w:pPr>
        <w:spacing w:line="360" w:lineRule="auto"/>
        <w:ind w:firstLine="630"/>
        <w:rPr>
          <w:rFonts w:ascii="宋体" w:hAnsi="宋体" w:cs="宋体"/>
          <w:sz w:val="24"/>
          <w:szCs w:val="24"/>
        </w:rPr>
      </w:pPr>
      <w:r>
        <w:rPr>
          <w:rFonts w:hint="eastAsia" w:ascii="宋体" w:hAnsi="宋体" w:cs="宋体"/>
          <w:sz w:val="24"/>
          <w:szCs w:val="24"/>
        </w:rPr>
        <w:t>5. 参加本次投标活动前三年内，在服务活动中没有重大违法及安全事故记录。</w:t>
      </w:r>
    </w:p>
    <w:p>
      <w:pPr>
        <w:spacing w:line="360" w:lineRule="auto"/>
        <w:ind w:firstLine="630"/>
        <w:rPr>
          <w:rFonts w:ascii="宋体" w:hAnsi="宋体" w:cs="宋体"/>
          <w:sz w:val="24"/>
          <w:szCs w:val="24"/>
        </w:rPr>
      </w:pPr>
      <w:r>
        <w:rPr>
          <w:rFonts w:hint="eastAsia" w:ascii="宋体" w:hAnsi="宋体" w:cs="宋体"/>
          <w:sz w:val="24"/>
          <w:szCs w:val="24"/>
        </w:rPr>
        <w:t xml:space="preserve">我公司已就上述不良信用行为按照招标文件规定进行了查询，并在投标文件中如实提供查询截图及相关证明。我公司承诺：合同签订前，若我公司具有不良信用记录情形，贵方可取消我公司中标资格或者不授予合同，所有责任由我公司自行承担。同时，我公司愿意无条件接受监管部门的调查处理。 </w:t>
      </w: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r>
        <w:rPr>
          <w:rFonts w:hint="eastAsia" w:ascii="宋体" w:hAnsi="宋体" w:cs="宋体"/>
          <w:b/>
          <w:sz w:val="24"/>
          <w:szCs w:val="24"/>
        </w:rPr>
        <w:t>投标人（公章）：</w:t>
      </w: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p>
    <w:p>
      <w:pPr>
        <w:spacing w:line="360" w:lineRule="auto"/>
        <w:rPr>
          <w:rFonts w:ascii="宋体" w:hAnsi="宋体" w:cs="宋体"/>
          <w:b/>
          <w:sz w:val="24"/>
          <w:szCs w:val="24"/>
        </w:rPr>
      </w:pPr>
    </w:p>
    <w:bookmarkEnd w:id="81"/>
    <w:p>
      <w:pPr>
        <w:pStyle w:val="6"/>
        <w:rPr>
          <w:rFonts w:hAnsi="宋体" w:cs="宋体"/>
          <w:sz w:val="28"/>
          <w:szCs w:val="28"/>
        </w:rPr>
      </w:pPr>
      <w:bookmarkStart w:id="98" w:name="_Hlt509738950"/>
      <w:bookmarkEnd w:id="98"/>
      <w:bookmarkStart w:id="99" w:name="_Toc496587831"/>
      <w:bookmarkStart w:id="100" w:name="_Toc536542361"/>
      <w:bookmarkStart w:id="101" w:name="_Toc21155"/>
      <w:bookmarkStart w:id="102" w:name="_Toc19773354"/>
      <w:r>
        <w:rPr>
          <w:rFonts w:hint="eastAsia" w:hAnsi="宋体" w:cs="宋体"/>
          <w:sz w:val="28"/>
          <w:szCs w:val="28"/>
          <w:lang w:eastAsia="zh-CN"/>
        </w:rPr>
        <w:t>七</w:t>
      </w:r>
      <w:r>
        <w:rPr>
          <w:rFonts w:hint="eastAsia" w:hAnsi="宋体" w:cs="宋体"/>
          <w:sz w:val="28"/>
          <w:szCs w:val="28"/>
        </w:rPr>
        <w:t>.</w:t>
      </w:r>
      <w:bookmarkEnd w:id="99"/>
      <w:r>
        <w:rPr>
          <w:rFonts w:hint="eastAsia" w:hAnsi="宋体" w:cs="宋体"/>
          <w:sz w:val="28"/>
          <w:szCs w:val="28"/>
        </w:rPr>
        <w:t xml:space="preserve"> 投标业绩</w:t>
      </w:r>
      <w:bookmarkEnd w:id="100"/>
      <w:bookmarkEnd w:id="101"/>
      <w:bookmarkEnd w:id="102"/>
    </w:p>
    <w:p>
      <w:pPr>
        <w:jc w:val="center"/>
        <w:rPr>
          <w:rFonts w:ascii="宋体" w:hAnsi="宋体" w:cs="宋体"/>
          <w:b/>
          <w:sz w:val="24"/>
          <w:szCs w:val="24"/>
        </w:rPr>
      </w:pPr>
      <w:r>
        <w:rPr>
          <w:rFonts w:hint="eastAsia" w:ascii="宋体" w:hAnsi="宋体" w:cs="宋体"/>
          <w:b/>
          <w:sz w:val="24"/>
          <w:szCs w:val="24"/>
        </w:rPr>
        <w:t>（一）业绩表</w:t>
      </w:r>
    </w:p>
    <w:p>
      <w:pPr>
        <w:jc w:val="center"/>
        <w:rPr>
          <w:rFonts w:ascii="宋体" w:hAnsi="宋体" w:cs="宋体"/>
          <w:sz w:val="24"/>
          <w:szCs w:val="24"/>
        </w:rPr>
      </w:pPr>
      <w:r>
        <w:rPr>
          <w:rFonts w:hint="eastAsia" w:ascii="宋体" w:hAnsi="宋体" w:cs="宋体"/>
          <w:sz w:val="24"/>
          <w:szCs w:val="24"/>
        </w:rPr>
        <w:t>（格式仅供参考）</w:t>
      </w:r>
    </w:p>
    <w:tbl>
      <w:tblPr>
        <w:tblStyle w:val="19"/>
        <w:tblW w:w="10059"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59"/>
        <w:gridCol w:w="2410"/>
        <w:gridCol w:w="1559"/>
        <w:gridCol w:w="255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846" w:type="dxa"/>
            <w:vAlign w:val="center"/>
          </w:tcPr>
          <w:p>
            <w:pPr>
              <w:spacing w:line="360" w:lineRule="auto"/>
              <w:jc w:val="center"/>
              <w:rPr>
                <w:rFonts w:ascii="宋体" w:hAnsi="宋体" w:cs="宋体"/>
                <w:sz w:val="24"/>
                <w:szCs w:val="24"/>
              </w:rPr>
            </w:pPr>
            <w:r>
              <w:rPr>
                <w:rFonts w:hint="eastAsia" w:ascii="宋体" w:hAnsi="宋体" w:cs="宋体"/>
                <w:sz w:val="24"/>
                <w:szCs w:val="24"/>
              </w:rPr>
              <w:t>序号</w:t>
            </w:r>
          </w:p>
        </w:tc>
        <w:tc>
          <w:tcPr>
            <w:tcW w:w="1559" w:type="dxa"/>
            <w:vAlign w:val="center"/>
          </w:tcPr>
          <w:p>
            <w:pPr>
              <w:spacing w:line="360" w:lineRule="auto"/>
              <w:jc w:val="center"/>
              <w:rPr>
                <w:rFonts w:ascii="宋体" w:hAnsi="宋体" w:cs="宋体"/>
                <w:sz w:val="24"/>
                <w:szCs w:val="24"/>
              </w:rPr>
            </w:pPr>
            <w:r>
              <w:rPr>
                <w:rFonts w:hint="eastAsia" w:ascii="宋体" w:hAnsi="宋体" w:cs="宋体"/>
                <w:sz w:val="24"/>
                <w:szCs w:val="24"/>
              </w:rPr>
              <w:t>项目名称</w:t>
            </w:r>
          </w:p>
        </w:tc>
        <w:tc>
          <w:tcPr>
            <w:tcW w:w="2410" w:type="dxa"/>
            <w:vAlign w:val="center"/>
          </w:tcPr>
          <w:p>
            <w:pPr>
              <w:widowControl/>
              <w:jc w:val="center"/>
              <w:rPr>
                <w:rFonts w:ascii="宋体" w:hAnsi="宋体" w:cs="宋体"/>
                <w:sz w:val="24"/>
                <w:szCs w:val="24"/>
              </w:rPr>
            </w:pPr>
            <w:r>
              <w:rPr>
                <w:rFonts w:hint="eastAsia" w:ascii="宋体" w:hAnsi="宋体" w:cs="宋体"/>
                <w:sz w:val="24"/>
                <w:szCs w:val="24"/>
              </w:rPr>
              <w:t>服务内容</w:t>
            </w:r>
          </w:p>
        </w:tc>
        <w:tc>
          <w:tcPr>
            <w:tcW w:w="1559" w:type="dxa"/>
            <w:vAlign w:val="center"/>
          </w:tcPr>
          <w:p>
            <w:pPr>
              <w:spacing w:line="360" w:lineRule="auto"/>
              <w:jc w:val="center"/>
              <w:rPr>
                <w:rFonts w:ascii="宋体" w:hAnsi="宋体" w:cs="宋体"/>
                <w:sz w:val="24"/>
                <w:szCs w:val="24"/>
              </w:rPr>
            </w:pPr>
            <w:r>
              <w:rPr>
                <w:rFonts w:hint="eastAsia" w:ascii="宋体" w:hAnsi="宋体" w:cs="宋体"/>
                <w:sz w:val="24"/>
                <w:szCs w:val="24"/>
              </w:rPr>
              <w:t>合同总金额</w:t>
            </w:r>
          </w:p>
        </w:tc>
        <w:tc>
          <w:tcPr>
            <w:tcW w:w="2551" w:type="dxa"/>
            <w:vAlign w:val="center"/>
          </w:tcPr>
          <w:p>
            <w:pPr>
              <w:spacing w:line="360" w:lineRule="auto"/>
              <w:jc w:val="center"/>
              <w:rPr>
                <w:rFonts w:ascii="宋体" w:hAnsi="宋体" w:cs="宋体"/>
                <w:sz w:val="24"/>
                <w:szCs w:val="24"/>
              </w:rPr>
            </w:pPr>
            <w:r>
              <w:rPr>
                <w:rFonts w:hint="eastAsia" w:ascii="宋体" w:hAnsi="宋体" w:cs="宋体"/>
                <w:sz w:val="24"/>
                <w:szCs w:val="24"/>
              </w:rPr>
              <w:t>业主单位及联系电话</w:t>
            </w:r>
          </w:p>
        </w:tc>
        <w:tc>
          <w:tcPr>
            <w:tcW w:w="1134" w:type="dxa"/>
            <w:vAlign w:val="center"/>
          </w:tcPr>
          <w:p>
            <w:pPr>
              <w:spacing w:line="360" w:lineRule="auto"/>
              <w:jc w:val="center"/>
              <w:rPr>
                <w:rFonts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0059" w:type="dxa"/>
            <w:gridSpan w:val="6"/>
            <w:vAlign w:val="center"/>
          </w:tcPr>
          <w:p>
            <w:pPr>
              <w:spacing w:line="360" w:lineRule="auto"/>
              <w:jc w:val="center"/>
              <w:rPr>
                <w:rFonts w:ascii="宋体" w:hAnsi="宋体" w:cs="宋体"/>
                <w:sz w:val="24"/>
                <w:szCs w:val="24"/>
              </w:rPr>
            </w:pPr>
            <w:r>
              <w:rPr>
                <w:rFonts w:hint="eastAsia" w:ascii="宋体" w:hAnsi="宋体" w:cs="宋体"/>
                <w:sz w:val="24"/>
                <w:szCs w:val="24"/>
              </w:rPr>
              <w:t>初审业绩（资格门槛业绩）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1559" w:type="dxa"/>
            <w:vAlign w:val="center"/>
          </w:tcPr>
          <w:p>
            <w:pPr>
              <w:spacing w:line="360" w:lineRule="auto"/>
              <w:rPr>
                <w:rFonts w:ascii="宋体" w:hAnsi="宋体" w:cs="宋体"/>
                <w:sz w:val="24"/>
                <w:szCs w:val="24"/>
              </w:rPr>
            </w:pPr>
          </w:p>
        </w:tc>
        <w:tc>
          <w:tcPr>
            <w:tcW w:w="2410" w:type="dxa"/>
            <w:vAlign w:val="center"/>
          </w:tcPr>
          <w:p>
            <w:pPr>
              <w:spacing w:line="360" w:lineRule="auto"/>
              <w:rPr>
                <w:rFonts w:ascii="宋体" w:hAnsi="宋体" w:cs="宋体"/>
                <w:sz w:val="24"/>
                <w:szCs w:val="24"/>
              </w:rPr>
            </w:pPr>
          </w:p>
        </w:tc>
        <w:tc>
          <w:tcPr>
            <w:tcW w:w="1559" w:type="dxa"/>
            <w:vAlign w:val="center"/>
          </w:tcPr>
          <w:p>
            <w:pPr>
              <w:spacing w:line="360" w:lineRule="auto"/>
              <w:rPr>
                <w:rFonts w:ascii="宋体" w:hAnsi="宋体" w:cs="宋体"/>
                <w:sz w:val="24"/>
                <w:szCs w:val="24"/>
              </w:rPr>
            </w:pPr>
          </w:p>
        </w:tc>
        <w:tc>
          <w:tcPr>
            <w:tcW w:w="2551" w:type="dxa"/>
            <w:vAlign w:val="center"/>
          </w:tcPr>
          <w:p>
            <w:pPr>
              <w:spacing w:line="360" w:lineRule="auto"/>
              <w:rPr>
                <w:rFonts w:ascii="宋体" w:hAnsi="宋体" w:cs="宋体"/>
                <w:sz w:val="24"/>
                <w:szCs w:val="24"/>
              </w:rPr>
            </w:pPr>
          </w:p>
        </w:tc>
        <w:tc>
          <w:tcPr>
            <w:tcW w:w="1134" w:type="dxa"/>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spacing w:line="360" w:lineRule="auto"/>
              <w:jc w:val="center"/>
              <w:rPr>
                <w:rFonts w:ascii="宋体" w:hAnsi="宋体" w:cs="宋体"/>
                <w:sz w:val="24"/>
                <w:szCs w:val="24"/>
              </w:rPr>
            </w:pPr>
            <w:r>
              <w:rPr>
                <w:rFonts w:hint="eastAsia" w:ascii="宋体" w:hAnsi="宋体" w:cs="宋体"/>
                <w:sz w:val="24"/>
                <w:szCs w:val="24"/>
              </w:rPr>
              <w:t>2</w:t>
            </w:r>
          </w:p>
        </w:tc>
        <w:tc>
          <w:tcPr>
            <w:tcW w:w="1559" w:type="dxa"/>
            <w:vAlign w:val="center"/>
          </w:tcPr>
          <w:p>
            <w:pPr>
              <w:spacing w:line="360" w:lineRule="auto"/>
              <w:rPr>
                <w:rFonts w:ascii="宋体" w:hAnsi="宋体" w:cs="宋体"/>
                <w:sz w:val="24"/>
                <w:szCs w:val="24"/>
              </w:rPr>
            </w:pPr>
          </w:p>
        </w:tc>
        <w:tc>
          <w:tcPr>
            <w:tcW w:w="2410" w:type="dxa"/>
            <w:vAlign w:val="center"/>
          </w:tcPr>
          <w:p>
            <w:pPr>
              <w:spacing w:line="360" w:lineRule="auto"/>
              <w:rPr>
                <w:rFonts w:ascii="宋体" w:hAnsi="宋体" w:cs="宋体"/>
                <w:sz w:val="24"/>
                <w:szCs w:val="24"/>
              </w:rPr>
            </w:pPr>
          </w:p>
        </w:tc>
        <w:tc>
          <w:tcPr>
            <w:tcW w:w="1559" w:type="dxa"/>
            <w:vAlign w:val="center"/>
          </w:tcPr>
          <w:p>
            <w:pPr>
              <w:spacing w:line="360" w:lineRule="auto"/>
              <w:rPr>
                <w:rFonts w:ascii="宋体" w:hAnsi="宋体" w:cs="宋体"/>
                <w:sz w:val="24"/>
                <w:szCs w:val="24"/>
              </w:rPr>
            </w:pPr>
          </w:p>
        </w:tc>
        <w:tc>
          <w:tcPr>
            <w:tcW w:w="2551" w:type="dxa"/>
            <w:vAlign w:val="center"/>
          </w:tcPr>
          <w:p>
            <w:pPr>
              <w:spacing w:line="360" w:lineRule="auto"/>
              <w:rPr>
                <w:rFonts w:ascii="宋体" w:hAnsi="宋体" w:cs="宋体"/>
                <w:sz w:val="24"/>
                <w:szCs w:val="24"/>
              </w:rPr>
            </w:pPr>
          </w:p>
        </w:tc>
        <w:tc>
          <w:tcPr>
            <w:tcW w:w="1134" w:type="dxa"/>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spacing w:line="360" w:lineRule="auto"/>
              <w:jc w:val="center"/>
              <w:rPr>
                <w:rFonts w:ascii="宋体" w:hAnsi="宋体" w:cs="宋体"/>
                <w:sz w:val="24"/>
                <w:szCs w:val="24"/>
              </w:rPr>
            </w:pPr>
            <w:r>
              <w:rPr>
                <w:rFonts w:hint="eastAsia" w:ascii="宋体" w:hAnsi="宋体" w:cs="宋体"/>
                <w:sz w:val="24"/>
                <w:szCs w:val="24"/>
              </w:rPr>
              <w:t>……</w:t>
            </w:r>
          </w:p>
        </w:tc>
        <w:tc>
          <w:tcPr>
            <w:tcW w:w="1559" w:type="dxa"/>
            <w:vAlign w:val="center"/>
          </w:tcPr>
          <w:p>
            <w:pPr>
              <w:spacing w:line="360" w:lineRule="auto"/>
              <w:rPr>
                <w:rFonts w:ascii="宋体" w:hAnsi="宋体" w:cs="宋体"/>
                <w:sz w:val="24"/>
                <w:szCs w:val="24"/>
              </w:rPr>
            </w:pPr>
          </w:p>
        </w:tc>
        <w:tc>
          <w:tcPr>
            <w:tcW w:w="2410" w:type="dxa"/>
            <w:vAlign w:val="center"/>
          </w:tcPr>
          <w:p>
            <w:pPr>
              <w:spacing w:line="360" w:lineRule="auto"/>
              <w:rPr>
                <w:rFonts w:ascii="宋体" w:hAnsi="宋体" w:cs="宋体"/>
                <w:sz w:val="24"/>
                <w:szCs w:val="24"/>
              </w:rPr>
            </w:pPr>
          </w:p>
        </w:tc>
        <w:tc>
          <w:tcPr>
            <w:tcW w:w="1559" w:type="dxa"/>
            <w:vAlign w:val="center"/>
          </w:tcPr>
          <w:p>
            <w:pPr>
              <w:spacing w:line="360" w:lineRule="auto"/>
              <w:rPr>
                <w:rFonts w:ascii="宋体" w:hAnsi="宋体" w:cs="宋体"/>
                <w:sz w:val="24"/>
                <w:szCs w:val="24"/>
              </w:rPr>
            </w:pPr>
          </w:p>
        </w:tc>
        <w:tc>
          <w:tcPr>
            <w:tcW w:w="2551" w:type="dxa"/>
            <w:vAlign w:val="center"/>
          </w:tcPr>
          <w:p>
            <w:pPr>
              <w:spacing w:line="360" w:lineRule="auto"/>
              <w:rPr>
                <w:rFonts w:ascii="宋体" w:hAnsi="宋体" w:cs="宋体"/>
                <w:sz w:val="24"/>
                <w:szCs w:val="24"/>
              </w:rPr>
            </w:pPr>
          </w:p>
        </w:tc>
        <w:tc>
          <w:tcPr>
            <w:tcW w:w="1134" w:type="dxa"/>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spacing w:line="360" w:lineRule="auto"/>
              <w:jc w:val="center"/>
              <w:rPr>
                <w:rFonts w:ascii="宋体" w:hAnsi="宋体" w:cs="宋体"/>
                <w:sz w:val="24"/>
                <w:szCs w:val="24"/>
              </w:rPr>
            </w:pPr>
          </w:p>
        </w:tc>
        <w:tc>
          <w:tcPr>
            <w:tcW w:w="1559" w:type="dxa"/>
            <w:vAlign w:val="center"/>
          </w:tcPr>
          <w:p>
            <w:pPr>
              <w:spacing w:line="360" w:lineRule="auto"/>
              <w:rPr>
                <w:rFonts w:ascii="宋体" w:hAnsi="宋体" w:cs="宋体"/>
                <w:sz w:val="24"/>
                <w:szCs w:val="24"/>
              </w:rPr>
            </w:pPr>
          </w:p>
        </w:tc>
        <w:tc>
          <w:tcPr>
            <w:tcW w:w="2410" w:type="dxa"/>
            <w:vAlign w:val="center"/>
          </w:tcPr>
          <w:p>
            <w:pPr>
              <w:spacing w:line="360" w:lineRule="auto"/>
              <w:rPr>
                <w:rFonts w:ascii="宋体" w:hAnsi="宋体" w:cs="宋体"/>
                <w:sz w:val="24"/>
                <w:szCs w:val="24"/>
              </w:rPr>
            </w:pPr>
          </w:p>
        </w:tc>
        <w:tc>
          <w:tcPr>
            <w:tcW w:w="1559" w:type="dxa"/>
            <w:vAlign w:val="center"/>
          </w:tcPr>
          <w:p>
            <w:pPr>
              <w:spacing w:line="360" w:lineRule="auto"/>
              <w:rPr>
                <w:rFonts w:ascii="宋体" w:hAnsi="宋体" w:cs="宋体"/>
                <w:sz w:val="24"/>
                <w:szCs w:val="24"/>
              </w:rPr>
            </w:pPr>
          </w:p>
        </w:tc>
        <w:tc>
          <w:tcPr>
            <w:tcW w:w="2551" w:type="dxa"/>
            <w:vAlign w:val="center"/>
          </w:tcPr>
          <w:p>
            <w:pPr>
              <w:spacing w:line="360" w:lineRule="auto"/>
              <w:rPr>
                <w:rFonts w:ascii="宋体" w:hAnsi="宋体" w:cs="宋体"/>
                <w:sz w:val="24"/>
                <w:szCs w:val="24"/>
              </w:rPr>
            </w:pPr>
          </w:p>
        </w:tc>
        <w:tc>
          <w:tcPr>
            <w:tcW w:w="1134" w:type="dxa"/>
            <w:vAlign w:val="center"/>
          </w:tcPr>
          <w:p>
            <w:pPr>
              <w:spacing w:line="360" w:lineRule="auto"/>
              <w:rPr>
                <w:rFonts w:ascii="宋体" w:hAnsi="宋体" w:cs="宋体"/>
                <w:sz w:val="24"/>
                <w:szCs w:val="24"/>
              </w:rPr>
            </w:pPr>
          </w:p>
        </w:tc>
      </w:tr>
    </w:tbl>
    <w:p>
      <w:pPr>
        <w:spacing w:beforeLines="20" w:afterLines="20" w:line="360" w:lineRule="auto"/>
        <w:rPr>
          <w:rFonts w:ascii="宋体" w:hAnsi="宋体" w:cs="宋体"/>
          <w:sz w:val="24"/>
          <w:szCs w:val="24"/>
        </w:rPr>
      </w:pPr>
    </w:p>
    <w:p>
      <w:pPr>
        <w:spacing w:beforeLines="20" w:afterLines="20" w:line="360" w:lineRule="auto"/>
        <w:jc w:val="center"/>
        <w:rPr>
          <w:rFonts w:ascii="宋体" w:hAnsi="宋体" w:cs="宋体"/>
          <w:b/>
          <w:sz w:val="24"/>
          <w:szCs w:val="24"/>
        </w:rPr>
      </w:pPr>
      <w:r>
        <w:rPr>
          <w:rFonts w:hint="eastAsia" w:ascii="宋体" w:hAnsi="宋体" w:cs="宋体"/>
          <w:b/>
          <w:sz w:val="24"/>
          <w:szCs w:val="24"/>
        </w:rPr>
        <w:t>（二）业绩证明材料</w:t>
      </w:r>
    </w:p>
    <w:p>
      <w:pPr>
        <w:spacing w:beforeLines="20" w:afterLines="20" w:line="360" w:lineRule="auto"/>
        <w:jc w:val="center"/>
        <w:rPr>
          <w:rFonts w:ascii="宋体" w:hAnsi="宋体" w:cs="宋体"/>
          <w:sz w:val="24"/>
          <w:szCs w:val="24"/>
        </w:rPr>
      </w:pPr>
      <w:r>
        <w:rPr>
          <w:rFonts w:hint="eastAsia" w:ascii="宋体" w:hAnsi="宋体" w:cs="宋体"/>
          <w:sz w:val="24"/>
          <w:szCs w:val="24"/>
        </w:rPr>
        <w:t>（建议与上述“（一）业绩表”填写的业绩一一对应提供）</w:t>
      </w:r>
    </w:p>
    <w:p>
      <w:pPr>
        <w:spacing w:beforeLines="20" w:afterLines="20" w:line="360" w:lineRule="auto"/>
        <w:jc w:val="center"/>
        <w:rPr>
          <w:rFonts w:ascii="宋体" w:hAnsi="宋体" w:cs="宋体"/>
          <w:sz w:val="24"/>
          <w:szCs w:val="24"/>
        </w:rPr>
      </w:pPr>
    </w:p>
    <w:p>
      <w:pPr>
        <w:spacing w:beforeLines="20" w:afterLines="20" w:line="360" w:lineRule="auto"/>
        <w:rPr>
          <w:rFonts w:ascii="宋体" w:hAnsi="宋体" w:cs="宋体"/>
          <w:sz w:val="24"/>
          <w:szCs w:val="24"/>
        </w:rPr>
      </w:pPr>
    </w:p>
    <w:p>
      <w:pPr>
        <w:spacing w:beforeLines="20" w:afterLines="20" w:line="360" w:lineRule="auto"/>
        <w:jc w:val="center"/>
        <w:rPr>
          <w:rFonts w:ascii="宋体" w:hAnsi="宋体" w:cs="宋体"/>
          <w:sz w:val="24"/>
          <w:szCs w:val="24"/>
        </w:rPr>
      </w:pPr>
    </w:p>
    <w:p>
      <w:pPr>
        <w:spacing w:beforeLines="20" w:afterLines="20" w:line="360" w:lineRule="auto"/>
        <w:jc w:val="center"/>
        <w:rPr>
          <w:rFonts w:ascii="宋体" w:hAnsi="宋体" w:cs="宋体"/>
          <w:sz w:val="24"/>
          <w:szCs w:val="24"/>
        </w:rPr>
      </w:pPr>
    </w:p>
    <w:p>
      <w:pPr>
        <w:spacing w:beforeLines="20" w:afterLines="20" w:line="360" w:lineRule="auto"/>
        <w:jc w:val="center"/>
        <w:rPr>
          <w:rFonts w:ascii="宋体" w:hAnsi="宋体" w:cs="宋体"/>
          <w:sz w:val="24"/>
          <w:szCs w:val="24"/>
        </w:rPr>
      </w:pPr>
    </w:p>
    <w:p>
      <w:pPr>
        <w:pStyle w:val="6"/>
        <w:rPr>
          <w:rFonts w:hAnsi="宋体"/>
          <w:sz w:val="28"/>
          <w:szCs w:val="36"/>
        </w:rPr>
      </w:pPr>
      <w:bookmarkStart w:id="103" w:name="_Toc13894"/>
      <w:bookmarkStart w:id="104" w:name="_Toc471736419"/>
      <w:bookmarkStart w:id="105" w:name="_Toc19773355"/>
      <w:bookmarkStart w:id="106" w:name="_Toc508363610"/>
      <w:bookmarkStart w:id="107" w:name="_Toc220232402"/>
      <w:bookmarkStart w:id="108" w:name="_Toc516969105"/>
      <w:bookmarkStart w:id="109" w:name="_Toc536542362"/>
      <w:r>
        <w:rPr>
          <w:rFonts w:hint="eastAsia" w:hAnsi="宋体"/>
          <w:sz w:val="28"/>
          <w:lang w:eastAsia="zh-CN"/>
        </w:rPr>
        <w:t>八</w:t>
      </w:r>
      <w:r>
        <w:rPr>
          <w:rFonts w:hint="eastAsia" w:hAnsi="宋体"/>
          <w:sz w:val="28"/>
        </w:rPr>
        <w:t>．有关证明文件</w:t>
      </w:r>
      <w:bookmarkEnd w:id="103"/>
      <w:bookmarkEnd w:id="104"/>
      <w:bookmarkEnd w:id="105"/>
      <w:bookmarkEnd w:id="106"/>
      <w:bookmarkEnd w:id="107"/>
      <w:bookmarkEnd w:id="108"/>
      <w:bookmarkEnd w:id="109"/>
    </w:p>
    <w:p>
      <w:pPr>
        <w:tabs>
          <w:tab w:val="left" w:pos="4620"/>
        </w:tabs>
        <w:spacing w:line="360" w:lineRule="auto"/>
        <w:ind w:firstLine="480" w:firstLineChars="200"/>
        <w:rPr>
          <w:rFonts w:ascii="宋体" w:hAnsi="宋体"/>
          <w:sz w:val="24"/>
        </w:rPr>
      </w:pPr>
      <w:r>
        <w:rPr>
          <w:rFonts w:hint="eastAsia" w:ascii="宋体" w:hAnsi="宋体"/>
          <w:sz w:val="24"/>
        </w:rPr>
        <w:t>提供符合投标邀请、招标需求及评标办法规定的相关证明文件（制作成扫描件）。</w:t>
      </w:r>
    </w:p>
    <w:p>
      <w:pPr>
        <w:pStyle w:val="12"/>
        <w:snapToGrid w:val="0"/>
        <w:spacing w:before="120" w:after="120" w:line="360" w:lineRule="auto"/>
        <w:ind w:firstLine="480"/>
        <w:jc w:val="left"/>
        <w:rPr>
          <w:rFonts w:hAnsi="宋体"/>
          <w:sz w:val="24"/>
        </w:rPr>
      </w:pPr>
      <w:r>
        <w:rPr>
          <w:rFonts w:hint="eastAsia" w:hAnsi="宋体"/>
          <w:sz w:val="24"/>
        </w:rPr>
        <w:t>特别提示：</w:t>
      </w:r>
    </w:p>
    <w:p>
      <w:pPr>
        <w:pStyle w:val="12"/>
        <w:snapToGrid w:val="0"/>
        <w:spacing w:line="360" w:lineRule="auto"/>
        <w:ind w:firstLine="482"/>
        <w:jc w:val="left"/>
        <w:rPr>
          <w:rFonts w:hAnsi="宋体"/>
          <w:sz w:val="24"/>
        </w:rPr>
      </w:pPr>
      <w:r>
        <w:rPr>
          <w:rFonts w:hint="eastAsia" w:hAnsi="宋体"/>
          <w:sz w:val="24"/>
        </w:rPr>
        <w:t>投标人在投标文件制作时，提供下列材料（包括但不限于）：</w:t>
      </w:r>
    </w:p>
    <w:p>
      <w:pPr>
        <w:tabs>
          <w:tab w:val="left" w:pos="4620"/>
        </w:tabs>
        <w:spacing w:line="360" w:lineRule="auto"/>
        <w:ind w:firstLine="482" w:firstLineChars="200"/>
        <w:rPr>
          <w:rFonts w:ascii="宋体" w:hAnsi="宋体"/>
          <w:sz w:val="24"/>
        </w:rPr>
      </w:pPr>
      <w:r>
        <w:rPr>
          <w:rFonts w:hint="eastAsia" w:ascii="宋体" w:hAnsi="宋体"/>
          <w:b/>
          <w:sz w:val="24"/>
        </w:rPr>
        <w:t>招标文件要求的其他证明资料</w:t>
      </w:r>
      <w:r>
        <w:rPr>
          <w:rFonts w:hint="eastAsia" w:ascii="宋体" w:hAnsi="宋体" w:cs="Cambria"/>
          <w:b/>
          <w:sz w:val="24"/>
        </w:rPr>
        <w:t>（根据项目要求编辑）</w:t>
      </w:r>
      <w:r>
        <w:rPr>
          <w:rFonts w:hint="eastAsia" w:ascii="宋体" w:hAnsi="宋体"/>
          <w:b/>
          <w:sz w:val="24"/>
          <w:szCs w:val="24"/>
        </w:rPr>
        <w:t>，</w:t>
      </w:r>
      <w:r>
        <w:rPr>
          <w:rFonts w:ascii="宋体" w:hAnsi="宋体"/>
          <w:b/>
          <w:sz w:val="24"/>
          <w:szCs w:val="24"/>
        </w:rPr>
        <w:t>如</w:t>
      </w:r>
      <w:r>
        <w:rPr>
          <w:rFonts w:hint="eastAsia" w:ascii="宋体" w:hAnsi="宋体"/>
          <w:b/>
          <w:sz w:val="24"/>
          <w:szCs w:val="24"/>
        </w:rPr>
        <w:t>营业执照</w:t>
      </w:r>
      <w:r>
        <w:rPr>
          <w:rFonts w:ascii="宋体" w:hAnsi="宋体"/>
          <w:b/>
          <w:sz w:val="24"/>
          <w:szCs w:val="24"/>
        </w:rPr>
        <w:t>、税务登记证</w:t>
      </w:r>
      <w:r>
        <w:rPr>
          <w:rFonts w:hint="eastAsia" w:ascii="宋体" w:hAnsi="宋体"/>
          <w:b/>
          <w:sz w:val="24"/>
          <w:szCs w:val="24"/>
        </w:rPr>
        <w:t>、业绩、相关证书、证明资料</w:t>
      </w:r>
      <w:r>
        <w:rPr>
          <w:rFonts w:ascii="宋体" w:hAnsi="宋体"/>
          <w:b/>
          <w:sz w:val="24"/>
          <w:szCs w:val="24"/>
        </w:rPr>
        <w:t>等</w:t>
      </w:r>
      <w:r>
        <w:rPr>
          <w:rFonts w:hint="eastAsia" w:ascii="宋体" w:hAnsi="宋体"/>
          <w:b/>
          <w:sz w:val="24"/>
          <w:szCs w:val="24"/>
        </w:rPr>
        <w:t>，</w:t>
      </w:r>
      <w:r>
        <w:rPr>
          <w:rFonts w:hint="eastAsia" w:ascii="宋体" w:hAnsi="宋体"/>
          <w:sz w:val="24"/>
        </w:rPr>
        <w:t>应将上述证明材料制作成扫描件。</w:t>
      </w:r>
    </w:p>
    <w:p>
      <w:pPr>
        <w:tabs>
          <w:tab w:val="left" w:pos="4620"/>
        </w:tabs>
        <w:spacing w:line="360" w:lineRule="auto"/>
        <w:ind w:firstLine="480" w:firstLineChars="200"/>
        <w:rPr>
          <w:rFonts w:ascii="宋体" w:hAnsi="宋体"/>
          <w:sz w:val="24"/>
        </w:rPr>
      </w:pPr>
    </w:p>
    <w:p>
      <w:pPr>
        <w:pStyle w:val="6"/>
        <w:rPr>
          <w:rFonts w:hAnsi="宋体"/>
          <w:sz w:val="28"/>
        </w:rPr>
      </w:pPr>
      <w:bookmarkStart w:id="110" w:name="_Toc7241"/>
      <w:bookmarkStart w:id="111" w:name="_Toc19773356"/>
      <w:bookmarkStart w:id="112" w:name="_Toc515390551"/>
      <w:r>
        <w:rPr>
          <w:rFonts w:hint="eastAsia" w:hAnsi="宋体"/>
          <w:sz w:val="28"/>
          <w:lang w:eastAsia="zh-CN"/>
        </w:rPr>
        <w:t>九</w:t>
      </w:r>
      <w:r>
        <w:rPr>
          <w:rFonts w:hint="eastAsia" w:hAnsi="宋体"/>
          <w:sz w:val="28"/>
        </w:rPr>
        <w:t>．</w:t>
      </w:r>
      <w:bookmarkStart w:id="113" w:name="_Toc420342105"/>
      <w:r>
        <w:rPr>
          <w:rFonts w:hint="eastAsia" w:hAnsi="宋体"/>
          <w:sz w:val="28"/>
        </w:rPr>
        <w:t>生产厂商授权书</w:t>
      </w:r>
      <w:bookmarkEnd w:id="110"/>
      <w:bookmarkEnd w:id="111"/>
      <w:bookmarkEnd w:id="112"/>
      <w:bookmarkEnd w:id="113"/>
    </w:p>
    <w:p>
      <w:pPr>
        <w:spacing w:line="360" w:lineRule="auto"/>
        <w:jc w:val="center"/>
        <w:rPr>
          <w:rFonts w:ascii="宋体" w:hAnsi="宋体"/>
          <w:sz w:val="24"/>
        </w:rPr>
      </w:pPr>
      <w:r>
        <w:rPr>
          <w:rFonts w:ascii="宋体" w:hAnsi="宋体"/>
          <w:b/>
          <w:sz w:val="24"/>
        </w:rPr>
        <w:t>（</w:t>
      </w:r>
      <w:r>
        <w:rPr>
          <w:rFonts w:hint="eastAsia" w:ascii="宋体" w:hAnsi="宋体"/>
          <w:b/>
          <w:sz w:val="24"/>
        </w:rPr>
        <w:t>如允许标后提供授权，或为自制产品，或不允许代理商/销售商投标，不需此件）</w:t>
      </w:r>
    </w:p>
    <w:p>
      <w:pPr>
        <w:pStyle w:val="13"/>
        <w:spacing w:line="360" w:lineRule="auto"/>
        <w:rPr>
          <w:rFonts w:ascii="宋体" w:hAnsi="宋体"/>
          <w:sz w:val="24"/>
        </w:rPr>
      </w:pPr>
      <w:r>
        <w:rPr>
          <w:rFonts w:hint="eastAsia" w:ascii="宋体" w:hAnsi="宋体"/>
          <w:sz w:val="24"/>
        </w:rPr>
        <w:t>致：</w:t>
      </w:r>
      <w:r>
        <w:rPr>
          <w:rFonts w:hint="eastAsia" w:ascii="宋体" w:hAnsi="宋体" w:eastAsia="宋体" w:cs="宋体"/>
          <w:kern w:val="0"/>
          <w:sz w:val="24"/>
          <w:szCs w:val="24"/>
        </w:rPr>
        <w:t>合肥泓瑞金陵大酒店有限责任公司</w:t>
      </w:r>
    </w:p>
    <w:p>
      <w:pPr>
        <w:pStyle w:val="13"/>
        <w:spacing w:line="360" w:lineRule="auto"/>
        <w:rPr>
          <w:rFonts w:ascii="宋体" w:hAnsi="宋体"/>
          <w:sz w:val="24"/>
        </w:rPr>
      </w:pPr>
      <w:r>
        <w:rPr>
          <w:rFonts w:hint="eastAsia" w:ascii="宋体" w:hAnsi="宋体"/>
          <w:sz w:val="24"/>
        </w:rPr>
        <w:t>（生产厂商名称）是根据依法正式成立的，主营业地点在 （生产厂商地址）。公司是我公司正式授权经营我公司（产品名称）的商家，它有权提供</w:t>
      </w:r>
      <w:r>
        <w:rPr>
          <w:rFonts w:hint="eastAsia" w:ascii="宋体" w:hAnsi="宋体" w:eastAsia="宋体" w:cs="宋体"/>
          <w:kern w:val="0"/>
          <w:sz w:val="24"/>
          <w:szCs w:val="24"/>
        </w:rPr>
        <w:t>合肥泓瑞金陵大酒店有限责任公司</w:t>
      </w:r>
      <w:r>
        <w:rPr>
          <w:rFonts w:hint="eastAsia" w:ascii="宋体" w:hAnsi="宋体"/>
          <w:sz w:val="24"/>
        </w:rPr>
        <w:t>第</w:t>
      </w:r>
      <w:r>
        <w:rPr>
          <w:rFonts w:hint="eastAsia" w:ascii="宋体" w:hAnsi="宋体"/>
          <w:b w:val="0"/>
          <w:sz w:val="24"/>
          <w:u w:val="single"/>
        </w:rPr>
        <w:t>某编号</w:t>
      </w:r>
      <w:r>
        <w:rPr>
          <w:rFonts w:hint="eastAsia" w:ascii="宋体" w:hAnsi="宋体"/>
          <w:sz w:val="24"/>
        </w:rPr>
        <w:t>号</w:t>
      </w:r>
      <w:r>
        <w:rPr>
          <w:rFonts w:hint="eastAsia" w:ascii="宋体" w:hAnsi="宋体"/>
          <w:b w:val="0"/>
          <w:bCs/>
          <w:sz w:val="24"/>
          <w:u w:val="single"/>
        </w:rPr>
        <w:t>某项目</w:t>
      </w:r>
      <w:r>
        <w:rPr>
          <w:rFonts w:hint="eastAsia" w:ascii="宋体" w:hAnsi="宋体"/>
          <w:sz w:val="24"/>
        </w:rPr>
        <w:t>所需的由我公司生产或制造的货物。</w:t>
      </w:r>
    </w:p>
    <w:p>
      <w:pPr>
        <w:spacing w:line="360" w:lineRule="auto"/>
        <w:ind w:firstLine="630"/>
        <w:rPr>
          <w:rFonts w:ascii="宋体" w:hAnsi="宋体"/>
          <w:sz w:val="24"/>
        </w:rPr>
      </w:pPr>
      <w:r>
        <w:rPr>
          <w:rFonts w:hint="eastAsia" w:ascii="宋体" w:hAnsi="宋体"/>
          <w:sz w:val="24"/>
        </w:rPr>
        <w:t>我公司保证与投标人共同承担该项目的相关法律责任及义务。</w:t>
      </w:r>
    </w:p>
    <w:p>
      <w:pPr>
        <w:spacing w:line="360" w:lineRule="auto"/>
        <w:ind w:firstLine="630"/>
        <w:rPr>
          <w:rFonts w:ascii="宋体" w:hAnsi="宋体"/>
          <w:sz w:val="24"/>
          <w:u w:val="single"/>
        </w:rPr>
      </w:pPr>
      <w:r>
        <w:rPr>
          <w:rFonts w:hint="eastAsia" w:ascii="宋体" w:hAnsi="宋体"/>
          <w:sz w:val="24"/>
        </w:rPr>
        <w:t>贸易公司名称(</w:t>
      </w:r>
      <w:r>
        <w:rPr>
          <w:rFonts w:hint="eastAsia" w:ascii="宋体" w:hAnsi="宋体"/>
          <w:b/>
          <w:bCs/>
          <w:sz w:val="24"/>
        </w:rPr>
        <w:t>如涉及进口产品</w:t>
      </w:r>
      <w:r>
        <w:rPr>
          <w:rFonts w:hint="eastAsia" w:ascii="宋体" w:hAnsi="宋体"/>
          <w:sz w:val="24"/>
        </w:rPr>
        <w:t>)：</w:t>
      </w:r>
    </w:p>
    <w:p>
      <w:pPr>
        <w:spacing w:line="360" w:lineRule="auto"/>
        <w:ind w:firstLine="630"/>
        <w:rPr>
          <w:rFonts w:ascii="宋体" w:hAnsi="宋体"/>
          <w:sz w:val="24"/>
          <w:u w:val="single"/>
        </w:rPr>
      </w:pPr>
      <w:r>
        <w:rPr>
          <w:rFonts w:hint="eastAsia" w:ascii="宋体" w:hAnsi="宋体"/>
          <w:sz w:val="24"/>
        </w:rPr>
        <w:t>出具授权书的生产厂商名称：</w:t>
      </w:r>
    </w:p>
    <w:p>
      <w:pPr>
        <w:spacing w:line="360" w:lineRule="auto"/>
        <w:ind w:firstLine="630"/>
        <w:rPr>
          <w:rFonts w:ascii="宋体" w:hAnsi="宋体"/>
          <w:sz w:val="24"/>
        </w:rPr>
      </w:pPr>
      <w:r>
        <w:rPr>
          <w:rFonts w:hint="eastAsia" w:ascii="宋体" w:hAnsi="宋体"/>
          <w:sz w:val="24"/>
        </w:rPr>
        <w:t>授权人公章：</w:t>
      </w:r>
    </w:p>
    <w:p>
      <w:pPr>
        <w:spacing w:line="360" w:lineRule="auto"/>
        <w:ind w:firstLine="630"/>
        <w:rPr>
          <w:rFonts w:ascii="宋体" w:hAnsi="宋体"/>
          <w:sz w:val="24"/>
          <w:u w:val="single"/>
        </w:rPr>
      </w:pPr>
      <w:r>
        <w:rPr>
          <w:rFonts w:hint="eastAsia" w:ascii="宋体" w:hAnsi="宋体"/>
          <w:sz w:val="24"/>
        </w:rPr>
        <w:t>日      期：</w:t>
      </w:r>
    </w:p>
    <w:p>
      <w:pPr>
        <w:ind w:firstLine="630"/>
        <w:rPr>
          <w:rFonts w:ascii="宋体" w:hAnsi="宋体"/>
          <w:sz w:val="24"/>
          <w:u w:val="single"/>
        </w:rPr>
      </w:pPr>
    </w:p>
    <w:p>
      <w:pPr>
        <w:ind w:firstLine="630"/>
        <w:rPr>
          <w:rFonts w:ascii="宋体" w:hAnsi="宋体"/>
          <w:sz w:val="24"/>
          <w:u w:val="single"/>
        </w:rPr>
      </w:pPr>
    </w:p>
    <w:p>
      <w:pPr>
        <w:spacing w:line="360" w:lineRule="auto"/>
        <w:ind w:firstLine="630"/>
        <w:rPr>
          <w:rFonts w:ascii="宋体" w:hAnsi="宋体"/>
          <w:sz w:val="24"/>
          <w:u w:val="single"/>
        </w:rPr>
      </w:pPr>
    </w:p>
    <w:p>
      <w:pPr>
        <w:spacing w:line="360" w:lineRule="auto"/>
      </w:pPr>
    </w:p>
    <w:p>
      <w:pPr>
        <w:pStyle w:val="6"/>
        <w:rPr>
          <w:rFonts w:hAnsi="宋体"/>
          <w:sz w:val="28"/>
        </w:rPr>
      </w:pPr>
      <w:bookmarkStart w:id="114" w:name="_Toc515390552"/>
      <w:bookmarkStart w:id="115" w:name="_Toc19773357"/>
      <w:bookmarkStart w:id="116" w:name="_Toc30508"/>
      <w:r>
        <w:rPr>
          <w:rFonts w:hint="eastAsia" w:hAnsi="宋体"/>
          <w:sz w:val="28"/>
        </w:rPr>
        <w:t>十．相关授权或承诺书</w:t>
      </w:r>
      <w:bookmarkEnd w:id="114"/>
      <w:bookmarkEnd w:id="115"/>
      <w:bookmarkEnd w:id="116"/>
    </w:p>
    <w:p>
      <w:pPr>
        <w:spacing w:beforeLines="20" w:afterLines="20" w:line="360" w:lineRule="auto"/>
        <w:ind w:firstLine="482" w:firstLineChars="200"/>
        <w:jc w:val="center"/>
        <w:rPr>
          <w:rFonts w:ascii="宋体" w:hAnsi="宋体"/>
          <w:sz w:val="24"/>
        </w:rPr>
      </w:pPr>
      <w:r>
        <w:rPr>
          <w:rFonts w:hint="eastAsia"/>
          <w:b/>
          <w:sz w:val="24"/>
          <w:szCs w:val="24"/>
          <w:shd w:val="pct10" w:color="auto" w:fill="FFFFFF"/>
        </w:rPr>
        <w:t>（如招标文件无相关产品厂家授权或承诺书要求，不需此件）</w:t>
      </w:r>
    </w:p>
    <w:p>
      <w:pPr>
        <w:pStyle w:val="13"/>
        <w:spacing w:line="360" w:lineRule="auto"/>
        <w:rPr>
          <w:rFonts w:ascii="宋体" w:hAnsi="宋体"/>
          <w:sz w:val="24"/>
        </w:rPr>
      </w:pPr>
      <w:r>
        <w:rPr>
          <w:rFonts w:hint="eastAsia" w:ascii="宋体" w:hAnsi="宋体"/>
          <w:sz w:val="24"/>
        </w:rPr>
        <w:t>致：合肥</w:t>
      </w:r>
      <w:r>
        <w:rPr>
          <w:rFonts w:hint="eastAsia" w:ascii="宋体" w:hAnsi="宋体"/>
          <w:sz w:val="24"/>
          <w:lang w:eastAsia="zh-CN"/>
        </w:rPr>
        <w:t>泓瑞金陵大酒店有限责任公司</w:t>
      </w:r>
      <w:r>
        <w:rPr>
          <w:rFonts w:hint="eastAsia" w:ascii="宋体" w:hAnsi="宋体"/>
          <w:sz w:val="24"/>
        </w:rPr>
        <w:t>公司</w:t>
      </w:r>
    </w:p>
    <w:p>
      <w:pPr>
        <w:pStyle w:val="13"/>
        <w:spacing w:line="360" w:lineRule="auto"/>
      </w:pPr>
      <w:r>
        <w:rPr>
          <w:rFonts w:hint="eastAsia" w:ascii="宋体" w:hAnsi="宋体"/>
          <w:b w:val="0"/>
          <w:sz w:val="24"/>
        </w:rPr>
        <w:t>某业主单位</w:t>
      </w:r>
    </w:p>
    <w:p>
      <w:pPr>
        <w:spacing w:line="480" w:lineRule="auto"/>
        <w:ind w:firstLine="482" w:firstLineChars="200"/>
        <w:rPr>
          <w:rFonts w:ascii="宋体" w:hAnsi="宋体"/>
          <w:sz w:val="24"/>
        </w:rPr>
      </w:pPr>
      <w:r>
        <w:rPr>
          <w:rFonts w:hint="eastAsia" w:ascii="宋体" w:hAnsi="宋体"/>
          <w:b/>
          <w:sz w:val="24"/>
          <w:szCs w:val="24"/>
        </w:rPr>
        <w:t>若</w:t>
      </w:r>
      <w:r>
        <w:rPr>
          <w:rFonts w:ascii="宋体" w:hAnsi="宋体"/>
          <w:b/>
          <w:sz w:val="24"/>
          <w:szCs w:val="24"/>
        </w:rPr>
        <w:t>我公司中标，我公司将在</w:t>
      </w:r>
      <w:r>
        <w:rPr>
          <w:rFonts w:hint="eastAsia" w:ascii="宋体" w:hAnsi="宋体"/>
          <w:b/>
          <w:sz w:val="24"/>
          <w:szCs w:val="24"/>
        </w:rPr>
        <w:t>供货前</w:t>
      </w:r>
      <w:r>
        <w:rPr>
          <w:rFonts w:ascii="宋体" w:hAnsi="宋体"/>
          <w:b/>
          <w:sz w:val="24"/>
          <w:szCs w:val="24"/>
        </w:rPr>
        <w:t>向</w:t>
      </w:r>
      <w:r>
        <w:rPr>
          <w:rFonts w:hint="eastAsia" w:ascii="宋体" w:hAnsi="宋体"/>
          <w:b/>
          <w:sz w:val="24"/>
          <w:szCs w:val="24"/>
        </w:rPr>
        <w:t>委托</w:t>
      </w:r>
      <w:r>
        <w:rPr>
          <w:rFonts w:ascii="宋体" w:hAnsi="宋体"/>
          <w:b/>
          <w:sz w:val="24"/>
          <w:szCs w:val="24"/>
        </w:rPr>
        <w:t>人提供</w:t>
      </w:r>
      <w:r>
        <w:rPr>
          <w:rFonts w:hint="eastAsia" w:ascii="宋体" w:hAnsi="宋体"/>
          <w:b/>
          <w:sz w:val="24"/>
          <w:szCs w:val="24"/>
        </w:rPr>
        <w:t>招标文件要求的产品原厂授权、原厂售后服务承诺函、原厂</w:t>
      </w:r>
      <w:r>
        <w:rPr>
          <w:rFonts w:ascii="宋体" w:hAnsi="宋体"/>
          <w:b/>
          <w:sz w:val="24"/>
          <w:szCs w:val="24"/>
        </w:rPr>
        <w:t>技术服务承诺书</w:t>
      </w:r>
      <w:r>
        <w:rPr>
          <w:rFonts w:hint="eastAsia" w:ascii="宋体" w:hAnsi="宋体"/>
          <w:b/>
          <w:sz w:val="24"/>
          <w:szCs w:val="24"/>
        </w:rPr>
        <w:t>（项目负责人可根据项目编制）</w:t>
      </w:r>
      <w:r>
        <w:rPr>
          <w:rFonts w:ascii="宋体" w:hAnsi="宋体"/>
          <w:b/>
          <w:sz w:val="24"/>
          <w:szCs w:val="24"/>
        </w:rPr>
        <w:t>，逾期未提供</w:t>
      </w:r>
      <w:r>
        <w:rPr>
          <w:rFonts w:hint="eastAsia" w:ascii="宋体" w:hAnsi="宋体"/>
          <w:b/>
          <w:sz w:val="24"/>
          <w:szCs w:val="24"/>
        </w:rPr>
        <w:t>或提供不符合要求</w:t>
      </w:r>
      <w:r>
        <w:rPr>
          <w:rFonts w:ascii="宋体" w:hAnsi="宋体"/>
          <w:b/>
          <w:sz w:val="24"/>
          <w:szCs w:val="24"/>
        </w:rPr>
        <w:t>的，</w:t>
      </w:r>
      <w:r>
        <w:rPr>
          <w:rFonts w:hint="eastAsia" w:ascii="宋体" w:hAnsi="宋体"/>
          <w:b/>
          <w:sz w:val="24"/>
          <w:szCs w:val="24"/>
        </w:rPr>
        <w:t>均按我公司</w:t>
      </w:r>
      <w:r>
        <w:rPr>
          <w:rFonts w:ascii="宋体" w:hAnsi="宋体"/>
          <w:b/>
          <w:sz w:val="24"/>
          <w:szCs w:val="24"/>
        </w:rPr>
        <w:t>自</w:t>
      </w:r>
      <w:r>
        <w:rPr>
          <w:rFonts w:hint="eastAsia" w:ascii="宋体" w:hAnsi="宋体"/>
          <w:b/>
          <w:sz w:val="24"/>
          <w:szCs w:val="24"/>
        </w:rPr>
        <w:t>愿</w:t>
      </w:r>
      <w:r>
        <w:rPr>
          <w:rFonts w:ascii="宋体" w:hAnsi="宋体"/>
          <w:b/>
          <w:sz w:val="24"/>
          <w:szCs w:val="24"/>
        </w:rPr>
        <w:t>放弃中标资格处理，由此产生的一切相关责任</w:t>
      </w:r>
      <w:r>
        <w:rPr>
          <w:rFonts w:hint="eastAsia" w:ascii="宋体" w:hAnsi="宋体"/>
          <w:b/>
          <w:sz w:val="24"/>
          <w:szCs w:val="24"/>
        </w:rPr>
        <w:t>和后果</w:t>
      </w:r>
      <w:r>
        <w:rPr>
          <w:rFonts w:ascii="宋体" w:hAnsi="宋体"/>
          <w:b/>
          <w:sz w:val="24"/>
          <w:szCs w:val="24"/>
        </w:rPr>
        <w:t>由</w:t>
      </w:r>
      <w:r>
        <w:rPr>
          <w:rFonts w:hint="eastAsia" w:ascii="宋体" w:hAnsi="宋体"/>
          <w:b/>
          <w:sz w:val="24"/>
          <w:szCs w:val="24"/>
        </w:rPr>
        <w:t>我</w:t>
      </w:r>
      <w:r>
        <w:rPr>
          <w:rFonts w:ascii="宋体" w:hAnsi="宋体"/>
          <w:b/>
          <w:sz w:val="24"/>
          <w:szCs w:val="24"/>
        </w:rPr>
        <w:t>公司</w:t>
      </w:r>
      <w:r>
        <w:rPr>
          <w:rFonts w:hint="eastAsia" w:ascii="宋体" w:hAnsi="宋体"/>
          <w:b/>
          <w:sz w:val="24"/>
          <w:szCs w:val="24"/>
        </w:rPr>
        <w:t>自行</w:t>
      </w:r>
      <w:r>
        <w:rPr>
          <w:rFonts w:ascii="宋体" w:hAnsi="宋体"/>
          <w:b/>
          <w:sz w:val="24"/>
          <w:szCs w:val="24"/>
        </w:rPr>
        <w:t>承担</w:t>
      </w:r>
      <w:r>
        <w:rPr>
          <w:rFonts w:hint="eastAsia" w:ascii="宋体" w:hAnsi="宋体"/>
          <w:sz w:val="24"/>
          <w:szCs w:val="24"/>
        </w:rPr>
        <w:t>。</w:t>
      </w:r>
    </w:p>
    <w:p>
      <w:pPr>
        <w:spacing w:line="360" w:lineRule="auto"/>
        <w:jc w:val="center"/>
        <w:rPr>
          <w:rFonts w:ascii="宋体" w:hAnsi="宋体"/>
          <w:sz w:val="28"/>
          <w:u w:val="single"/>
        </w:rPr>
      </w:pPr>
    </w:p>
    <w:p>
      <w:pPr>
        <w:spacing w:line="360" w:lineRule="auto"/>
        <w:jc w:val="both"/>
        <w:rPr>
          <w:rFonts w:ascii="宋体" w:hAnsi="宋体"/>
          <w:sz w:val="28"/>
          <w:u w:val="single"/>
        </w:rPr>
      </w:pPr>
    </w:p>
    <w:p>
      <w:pPr>
        <w:spacing w:line="360" w:lineRule="auto"/>
        <w:jc w:val="center"/>
        <w:rPr>
          <w:rFonts w:ascii="宋体" w:hAnsi="宋体"/>
          <w:sz w:val="28"/>
          <w:u w:val="single"/>
        </w:rPr>
      </w:pPr>
    </w:p>
    <w:p>
      <w:pPr>
        <w:spacing w:line="360" w:lineRule="auto"/>
        <w:ind w:firstLine="4245" w:firstLineChars="1762"/>
        <w:rPr>
          <w:rFonts w:ascii="宋体"/>
          <w:b/>
          <w:sz w:val="24"/>
          <w:u w:val="single"/>
        </w:rPr>
      </w:pPr>
      <w:r>
        <w:rPr>
          <w:rFonts w:hint="eastAsia" w:ascii="宋体" w:hAnsi="宋体"/>
          <w:b/>
          <w:sz w:val="24"/>
        </w:rPr>
        <w:t>投标人签章：</w:t>
      </w:r>
    </w:p>
    <w:p>
      <w:pPr>
        <w:tabs>
          <w:tab w:val="left" w:pos="4620"/>
        </w:tabs>
        <w:spacing w:line="360" w:lineRule="auto"/>
        <w:ind w:firstLine="4252" w:firstLineChars="1772"/>
        <w:rPr>
          <w:rFonts w:ascii="宋体"/>
          <w:sz w:val="24"/>
          <w:u w:val="single"/>
        </w:rPr>
      </w:pPr>
      <w:r>
        <w:rPr>
          <w:rFonts w:hint="eastAsia" w:ascii="宋体" w:hAnsi="宋体"/>
          <w:sz w:val="24"/>
        </w:rPr>
        <w:t>日期：</w:t>
      </w:r>
    </w:p>
    <w:p>
      <w:pPr>
        <w:spacing w:line="360" w:lineRule="auto"/>
        <w:jc w:val="both"/>
        <w:rPr>
          <w:rFonts w:ascii="宋体" w:hAnsi="宋体"/>
          <w:sz w:val="28"/>
          <w:u w:val="single"/>
        </w:rPr>
      </w:pPr>
    </w:p>
    <w:p>
      <w:pPr>
        <w:spacing w:line="360" w:lineRule="auto"/>
        <w:jc w:val="center"/>
        <w:rPr>
          <w:rFonts w:ascii="宋体" w:hAnsi="宋体"/>
          <w:sz w:val="28"/>
          <w:u w:val="single"/>
        </w:rPr>
      </w:pPr>
    </w:p>
    <w:p>
      <w:pPr>
        <w:ind w:firstLine="630"/>
        <w:rPr>
          <w:rFonts w:ascii="宋体" w:hAnsi="宋体"/>
          <w:sz w:val="28"/>
        </w:rPr>
      </w:pPr>
    </w:p>
    <w:p>
      <w:pPr>
        <w:pStyle w:val="6"/>
        <w:rPr>
          <w:rFonts w:hAnsi="宋体"/>
          <w:sz w:val="28"/>
        </w:rPr>
      </w:pPr>
      <w:bookmarkStart w:id="117" w:name="_Toc515390554"/>
      <w:bookmarkStart w:id="118" w:name="_Toc19773359"/>
      <w:bookmarkStart w:id="119" w:name="_Toc16561"/>
      <w:r>
        <w:rPr>
          <w:rFonts w:hint="eastAsia" w:hAnsi="宋体"/>
          <w:sz w:val="28"/>
        </w:rPr>
        <w:t>十</w:t>
      </w:r>
      <w:bookmarkEnd w:id="117"/>
      <w:bookmarkEnd w:id="118"/>
      <w:bookmarkStart w:id="120" w:name="_Toc19773360"/>
      <w:bookmarkStart w:id="121" w:name="_Toc536542364"/>
      <w:bookmarkStart w:id="122" w:name="_Toc508363613"/>
      <w:r>
        <w:rPr>
          <w:rFonts w:hint="eastAsia" w:hAnsi="宋体"/>
          <w:sz w:val="28"/>
          <w:lang w:eastAsia="zh-CN"/>
        </w:rPr>
        <w:t>一</w:t>
      </w:r>
      <w:r>
        <w:rPr>
          <w:rFonts w:hint="eastAsia" w:hAnsi="宋体"/>
          <w:sz w:val="28"/>
        </w:rPr>
        <w:t>．检测报告</w:t>
      </w:r>
      <w:bookmarkEnd w:id="119"/>
      <w:bookmarkEnd w:id="120"/>
      <w:bookmarkEnd w:id="121"/>
      <w:bookmarkEnd w:id="122"/>
    </w:p>
    <w:p>
      <w:pPr>
        <w:jc w:val="center"/>
        <w:rPr>
          <w:rFonts w:ascii="宋体" w:hAnsi="宋体"/>
          <w:sz w:val="24"/>
        </w:rPr>
      </w:pPr>
      <w:r>
        <w:rPr>
          <w:rFonts w:hint="eastAsia" w:ascii="宋体" w:hAnsi="宋体"/>
          <w:sz w:val="24"/>
        </w:rPr>
        <w:t>(投标人可自行制作格式)</w:t>
      </w:r>
    </w:p>
    <w:p>
      <w:pPr>
        <w:jc w:val="center"/>
        <w:rPr>
          <w:rFonts w:ascii="宋体" w:hAnsi="宋体"/>
          <w:sz w:val="24"/>
        </w:rPr>
      </w:pPr>
    </w:p>
    <w:p>
      <w:pPr>
        <w:jc w:val="center"/>
        <w:rPr>
          <w:rFonts w:ascii="宋体" w:hAnsi="宋体"/>
          <w:sz w:val="24"/>
        </w:rPr>
      </w:pPr>
    </w:p>
    <w:p>
      <w:pPr>
        <w:jc w:val="center"/>
      </w:pPr>
    </w:p>
    <w:p>
      <w:pPr>
        <w:jc w:val="center"/>
        <w:rPr>
          <w:rFonts w:ascii="宋体" w:hAnsi="宋体"/>
          <w:sz w:val="24"/>
        </w:rPr>
      </w:pPr>
    </w:p>
    <w:p>
      <w:pPr>
        <w:jc w:val="center"/>
        <w:rPr>
          <w:rFonts w:ascii="宋体" w:hAnsi="宋体"/>
          <w:sz w:val="28"/>
        </w:rPr>
      </w:pPr>
    </w:p>
    <w:p>
      <w:pPr>
        <w:pStyle w:val="6"/>
        <w:spacing w:line="360" w:lineRule="auto"/>
        <w:rPr>
          <w:rFonts w:hAnsi="宋体"/>
          <w:sz w:val="28"/>
        </w:rPr>
      </w:pPr>
      <w:bookmarkStart w:id="123" w:name="_Toc19773363"/>
      <w:bookmarkStart w:id="124" w:name="_Toc536542367"/>
      <w:bookmarkStart w:id="125" w:name="_Toc508363616"/>
      <w:bookmarkStart w:id="126" w:name="_Toc4808"/>
      <w:r>
        <w:rPr>
          <w:rFonts w:hint="eastAsia" w:hAnsi="宋体"/>
          <w:sz w:val="28"/>
        </w:rPr>
        <w:t>十</w:t>
      </w:r>
      <w:r>
        <w:rPr>
          <w:rFonts w:hint="eastAsia" w:hAnsi="宋体"/>
          <w:sz w:val="28"/>
          <w:lang w:eastAsia="zh-CN"/>
        </w:rPr>
        <w:t>二</w:t>
      </w:r>
      <w:r>
        <w:rPr>
          <w:rFonts w:hAnsi="宋体"/>
          <w:sz w:val="28"/>
        </w:rPr>
        <w:t xml:space="preserve">. </w:t>
      </w:r>
      <w:r>
        <w:rPr>
          <w:rFonts w:hint="eastAsia" w:hAnsi="宋体"/>
          <w:sz w:val="28"/>
        </w:rPr>
        <w:t>投标人认为需提供的其他资料</w:t>
      </w:r>
      <w:bookmarkEnd w:id="123"/>
      <w:bookmarkEnd w:id="124"/>
      <w:bookmarkEnd w:id="125"/>
      <w:bookmarkEnd w:id="126"/>
    </w:p>
    <w:p>
      <w:pPr>
        <w:spacing w:line="500" w:lineRule="exact"/>
        <w:rPr>
          <w:rFonts w:ascii="宋体" w:hAnsi="宋体"/>
          <w:b/>
          <w:bCs/>
          <w:sz w:val="24"/>
          <w:szCs w:val="24"/>
        </w:rPr>
      </w:pPr>
      <w:r>
        <w:rPr>
          <w:rFonts w:hint="eastAsia" w:ascii="宋体" w:hAnsi="宋体"/>
          <w:b/>
          <w:bCs/>
          <w:sz w:val="24"/>
          <w:szCs w:val="24"/>
        </w:rPr>
        <w:t xml:space="preserve">        （</w:t>
      </w:r>
      <w:r>
        <w:rPr>
          <w:rFonts w:hint="eastAsia" w:ascii="宋体" w:hAnsi="宋体"/>
          <w:bCs/>
          <w:sz w:val="24"/>
          <w:szCs w:val="24"/>
        </w:rPr>
        <w:t>投标人可自行制作格式</w:t>
      </w:r>
      <w:r>
        <w:rPr>
          <w:rFonts w:hint="eastAsia" w:ascii="宋体" w:hAnsi="宋体"/>
          <w:b/>
          <w:bCs/>
          <w:sz w:val="24"/>
          <w:szCs w:val="24"/>
        </w:rPr>
        <w:t>）</w:t>
      </w:r>
    </w:p>
    <w:p>
      <w:pPr>
        <w:spacing w:line="500" w:lineRule="exact"/>
        <w:rPr>
          <w:rFonts w:ascii="宋体" w:hAnsi="宋体"/>
          <w:b/>
          <w:bCs/>
          <w:sz w:val="24"/>
          <w:szCs w:val="24"/>
        </w:rPr>
      </w:pPr>
    </w:p>
    <w:p>
      <w:pPr>
        <w:pStyle w:val="6"/>
        <w:rPr>
          <w:rFonts w:hAnsi="宋体"/>
          <w:sz w:val="28"/>
          <w:szCs w:val="36"/>
        </w:rPr>
      </w:pPr>
      <w:bookmarkStart w:id="127" w:name="_Toc6397"/>
      <w:bookmarkStart w:id="128" w:name="_Toc536542368"/>
      <w:bookmarkStart w:id="129" w:name="_Toc508363607"/>
      <w:bookmarkStart w:id="130" w:name="_Toc471736416"/>
      <w:bookmarkStart w:id="131" w:name="_Toc19773364"/>
      <w:bookmarkStart w:id="132" w:name="_Toc220232400"/>
      <w:r>
        <w:rPr>
          <w:rFonts w:hint="eastAsia" w:hAnsi="宋体"/>
          <w:sz w:val="28"/>
        </w:rPr>
        <w:t>十</w:t>
      </w:r>
      <w:r>
        <w:rPr>
          <w:rFonts w:hint="eastAsia" w:hAnsi="宋体"/>
          <w:sz w:val="28"/>
          <w:lang w:eastAsia="zh-CN"/>
        </w:rPr>
        <w:t>三</w:t>
      </w:r>
      <w:r>
        <w:rPr>
          <w:rFonts w:hint="eastAsia" w:hAnsi="宋体"/>
          <w:sz w:val="28"/>
        </w:rPr>
        <w:t>．产品质量承诺</w:t>
      </w:r>
      <w:bookmarkEnd w:id="127"/>
      <w:bookmarkEnd w:id="128"/>
      <w:bookmarkEnd w:id="129"/>
      <w:bookmarkEnd w:id="130"/>
      <w:bookmarkEnd w:id="131"/>
      <w:bookmarkEnd w:id="132"/>
    </w:p>
    <w:p>
      <w:pPr>
        <w:spacing w:beforeLines="20" w:afterLines="20" w:line="360" w:lineRule="auto"/>
        <w:ind w:firstLine="480" w:firstLineChars="200"/>
        <w:jc w:val="center"/>
        <w:rPr>
          <w:rFonts w:ascii="宋体" w:hAnsi="宋体"/>
          <w:sz w:val="24"/>
        </w:rPr>
      </w:pPr>
      <w:r>
        <w:rPr>
          <w:rFonts w:hint="eastAsia" w:ascii="宋体" w:hAnsi="宋体"/>
          <w:sz w:val="24"/>
        </w:rPr>
        <w:t>(投标人可自行制作格式)</w:t>
      </w:r>
    </w:p>
    <w:p/>
    <w:sectPr>
      <w:headerReference r:id="rId3" w:type="default"/>
      <w:footerReference r:id="rId4" w:type="default"/>
      <w:footerReference r:id="rId5" w:type="even"/>
      <w:pgSz w:w="11907" w:h="16840"/>
      <w:pgMar w:top="1440" w:right="1247" w:bottom="1440" w:left="1247" w:header="851" w:footer="992" w:gutter="0"/>
      <w:pgBorders>
        <w:top w:val="none" w:sz="0" w:space="0"/>
        <w:left w:val="none" w:sz="0" w:space="0"/>
        <w:bottom w:val="none" w:sz="0" w:space="0"/>
        <w:right w:val="none" w:sz="0" w:space="0"/>
      </w:pgBorders>
      <w:cols w:space="720" w:num="1"/>
      <w:docGrid w:linePitch="3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微软简标宋">
    <w:altName w:val="黑体"/>
    <w:panose1 w:val="00000000000000000000"/>
    <w:charset w:val="86"/>
    <w:family w:val="auto"/>
    <w:pitch w:val="default"/>
    <w:sig w:usb0="00000000" w:usb1="00000000" w:usb2="00000010" w:usb3="00000000" w:csb0="00040000" w:csb1="00000000"/>
  </w:font>
  <w:font w:name="Garamond">
    <w:panose1 w:val="02020404030301010803"/>
    <w:charset w:val="00"/>
    <w:family w:val="roman"/>
    <w:pitch w:val="default"/>
    <w:sig w:usb0="00000287" w:usb1="00000000" w:usb2="00000000" w:usb3="00000000" w:csb0="0000009F" w:csb1="DFD70000"/>
  </w:font>
  <w:font w:name="Arial Black">
    <w:panose1 w:val="020B0A04020102020204"/>
    <w:charset w:val="00"/>
    <w:family w:val="swiss"/>
    <w:pitch w:val="default"/>
    <w:sig w:usb0="00000287" w:usb1="00000000" w:usb2="00000000" w:usb3="00000000" w:csb0="2000009F" w:csb1="DFD70000"/>
  </w:font>
  <w:font w:name="DotumChe">
    <w:panose1 w:val="020B0609000101010101"/>
    <w:charset w:val="81"/>
    <w:family w:val="modern"/>
    <w:pitch w:val="default"/>
    <w:sig w:usb0="B00002AF" w:usb1="69D77CFB" w:usb2="00000030" w:usb3="00000000" w:csb0="4008009F" w:csb1="DFD70000"/>
  </w:font>
  <w:font w:name="Wingdings 2">
    <w:panose1 w:val="05020102010507070707"/>
    <w:charset w:val="02"/>
    <w:family w:val="roman"/>
    <w:pitch w:val="default"/>
    <w:sig w:usb0="00000000" w:usb1="00000000" w:usb2="00000000" w:usb3="00000000" w:csb0="80000000" w:csb1="00000000"/>
  </w:font>
  <w:font w:name="宋体-18030">
    <w:altName w:val="宋体"/>
    <w:panose1 w:val="00000000000000000000"/>
    <w:charset w:val="7A"/>
    <w:family w:val="modern"/>
    <w:pitch w:val="default"/>
    <w:sig w:usb0="00000000" w:usb1="00000000" w:usb2="000A005E" w:usb3="00000000" w:csb0="0004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宋体" w:hAnsi="宋体"/>
        <w:sz w:val="24"/>
      </w:rPr>
    </w:pPr>
    <w:r>
      <w:rPr>
        <w:rFonts w:hint="eastAsia" w:ascii="宋体" w:hAnsi="宋体"/>
        <w:kern w:val="0"/>
        <w:sz w:val="24"/>
        <w:szCs w:val="21"/>
      </w:rPr>
      <w:t xml:space="preserve">第 </w:t>
    </w:r>
    <w:r>
      <w:rPr>
        <w:rFonts w:ascii="宋体" w:hAnsi="宋体"/>
        <w:kern w:val="0"/>
        <w:sz w:val="24"/>
        <w:szCs w:val="21"/>
      </w:rPr>
      <w:fldChar w:fldCharType="begin"/>
    </w:r>
    <w:r>
      <w:rPr>
        <w:rFonts w:ascii="宋体" w:hAnsi="宋体"/>
        <w:kern w:val="0"/>
        <w:sz w:val="24"/>
        <w:szCs w:val="21"/>
      </w:rPr>
      <w:instrText xml:space="preserve"> PAGE </w:instrText>
    </w:r>
    <w:r>
      <w:rPr>
        <w:rFonts w:ascii="宋体" w:hAnsi="宋体"/>
        <w:kern w:val="0"/>
        <w:sz w:val="24"/>
        <w:szCs w:val="21"/>
      </w:rPr>
      <w:fldChar w:fldCharType="separate"/>
    </w:r>
    <w:r>
      <w:rPr>
        <w:rFonts w:ascii="宋体" w:hAnsi="宋体"/>
        <w:kern w:val="0"/>
        <w:sz w:val="24"/>
        <w:szCs w:val="21"/>
      </w:rPr>
      <w:t>15</w:t>
    </w:r>
    <w:r>
      <w:rPr>
        <w:rFonts w:ascii="宋体" w:hAnsi="宋体"/>
        <w:kern w:val="0"/>
        <w:sz w:val="24"/>
        <w:szCs w:val="21"/>
      </w:rPr>
      <w:fldChar w:fldCharType="end"/>
    </w:r>
    <w:r>
      <w:rPr>
        <w:rFonts w:hint="eastAsia" w:ascii="宋体" w:hAnsi="宋体"/>
        <w:kern w:val="0"/>
        <w:sz w:val="24"/>
        <w:szCs w:val="21"/>
      </w:rPr>
      <w:t xml:space="preserve"> 页 共 </w:t>
    </w:r>
    <w:r>
      <w:rPr>
        <w:rFonts w:ascii="宋体" w:hAnsi="宋体"/>
        <w:kern w:val="0"/>
        <w:sz w:val="24"/>
        <w:szCs w:val="21"/>
      </w:rPr>
      <w:fldChar w:fldCharType="begin"/>
    </w:r>
    <w:r>
      <w:rPr>
        <w:rFonts w:ascii="宋体" w:hAnsi="宋体"/>
        <w:kern w:val="0"/>
        <w:sz w:val="24"/>
        <w:szCs w:val="21"/>
      </w:rPr>
      <w:instrText xml:space="preserve"> NUMPAGES </w:instrText>
    </w:r>
    <w:r>
      <w:rPr>
        <w:rFonts w:ascii="宋体" w:hAnsi="宋体"/>
        <w:kern w:val="0"/>
        <w:sz w:val="24"/>
        <w:szCs w:val="21"/>
      </w:rPr>
      <w:fldChar w:fldCharType="separate"/>
    </w:r>
    <w:r>
      <w:rPr>
        <w:rFonts w:ascii="宋体" w:hAnsi="宋体"/>
        <w:kern w:val="0"/>
        <w:sz w:val="24"/>
        <w:szCs w:val="21"/>
      </w:rPr>
      <w:t>57</w:t>
    </w:r>
    <w:r>
      <w:rPr>
        <w:rFonts w:ascii="宋体" w:hAnsi="宋体"/>
        <w:kern w:val="0"/>
        <w:sz w:val="24"/>
        <w:szCs w:val="21"/>
      </w:rPr>
      <w:fldChar w:fldCharType="end"/>
    </w:r>
    <w:r>
      <w:rPr>
        <w:rFonts w:hint="eastAsia" w:ascii="宋体" w:hAnsi="宋体"/>
        <w:kern w:val="0"/>
        <w:sz w:val="24"/>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1"/>
      </w:rPr>
    </w:pPr>
    <w:r>
      <w:fldChar w:fldCharType="begin"/>
    </w:r>
    <w:r>
      <w:rPr>
        <w:rStyle w:val="21"/>
      </w:rPr>
      <w:instrText xml:space="preserve">PAGE  </w:instrText>
    </w:r>
    <w:r>
      <w:fldChar w:fldCharType="end"/>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ascii="宋体" w:hAnsi="宋体"/>
        <w:b/>
        <w:i/>
        <w:sz w:val="24"/>
      </w:rPr>
    </w:pPr>
    <w:r>
      <w:rPr>
        <w:rFonts w:hint="eastAsia"/>
      </w:rPr>
      <w:t>合肥</w:t>
    </w:r>
    <w:r>
      <w:rPr>
        <w:rFonts w:hint="eastAsia"/>
        <w:lang w:eastAsia="zh-CN"/>
      </w:rPr>
      <w:t>泓瑞金陵大酒店</w:t>
    </w:r>
    <w:r>
      <w:rPr>
        <w:rFonts w:hint="eastAsia"/>
      </w:rPr>
      <w:t>有限</w:t>
    </w:r>
    <w:r>
      <w:rPr>
        <w:rFonts w:hint="eastAsia"/>
        <w:lang w:eastAsia="zh-CN"/>
      </w:rPr>
      <w:t>责任</w:t>
    </w:r>
    <w:r>
      <w:rPr>
        <w:rFonts w:hint="eastAsia"/>
      </w:rPr>
      <w:t>公司招标文件-货物类（适用于有效最低价法）                              2023版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9B12DD"/>
    <w:multiLevelType w:val="singleLevel"/>
    <w:tmpl w:val="B59B12DD"/>
    <w:lvl w:ilvl="0" w:tentative="0">
      <w:start w:val="4"/>
      <w:numFmt w:val="chineseCounting"/>
      <w:suff w:val="nothing"/>
      <w:lvlText w:val="%1、"/>
      <w:lvlJc w:val="left"/>
      <w:rPr>
        <w:rFonts w:hint="eastAsia"/>
      </w:rPr>
    </w:lvl>
  </w:abstractNum>
  <w:abstractNum w:abstractNumId="1">
    <w:nsid w:val="00000001"/>
    <w:multiLevelType w:val="multilevel"/>
    <w:tmpl w:val="00000001"/>
    <w:lvl w:ilvl="0" w:tentative="0">
      <w:start w:val="1"/>
      <w:numFmt w:val="decimal"/>
      <w:pStyle w:val="2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EBCF017"/>
    <w:multiLevelType w:val="singleLevel"/>
    <w:tmpl w:val="0EBCF017"/>
    <w:lvl w:ilvl="0" w:tentative="0">
      <w:start w:val="8"/>
      <w:numFmt w:val="decimal"/>
      <w:suff w:val="space"/>
      <w:lvlText w:val="%1."/>
      <w:lvlJc w:val="left"/>
    </w:lvl>
  </w:abstractNum>
  <w:abstractNum w:abstractNumId="3">
    <w:nsid w:val="2D048DA4"/>
    <w:multiLevelType w:val="singleLevel"/>
    <w:tmpl w:val="2D048DA4"/>
    <w:lvl w:ilvl="0" w:tentative="0">
      <w:start w:val="1"/>
      <w:numFmt w:val="decimal"/>
      <w:suff w:val="nothing"/>
      <w:lvlText w:val="%1、"/>
      <w:lvlJc w:val="left"/>
      <w:rPr>
        <w:rFonts w:hint="default"/>
        <w:sz w:val="20"/>
        <w:szCs w:val="20"/>
      </w:rPr>
    </w:lvl>
  </w:abstractNum>
  <w:abstractNum w:abstractNumId="4">
    <w:nsid w:val="54699ADF"/>
    <w:multiLevelType w:val="singleLevel"/>
    <w:tmpl w:val="54699ADF"/>
    <w:lvl w:ilvl="0" w:tentative="0">
      <w:start w:val="1"/>
      <w:numFmt w:val="decimal"/>
      <w:suff w:val="nothing"/>
      <w:lvlText w:val="（%1）"/>
      <w:lvlJc w:val="left"/>
    </w:lvl>
  </w:abstractNum>
  <w:abstractNum w:abstractNumId="5">
    <w:nsid w:val="7669D5E2"/>
    <w:multiLevelType w:val="singleLevel"/>
    <w:tmpl w:val="7669D5E2"/>
    <w:lvl w:ilvl="0" w:tentative="0">
      <w:start w:val="1"/>
      <w:numFmt w:val="decimal"/>
      <w:suff w:val="nothing"/>
      <w:lvlText w:val="%1）"/>
      <w:lvlJc w:val="left"/>
    </w:lvl>
  </w:abstractNum>
  <w:abstractNum w:abstractNumId="6">
    <w:nsid w:val="76B8333A"/>
    <w:multiLevelType w:val="multilevel"/>
    <w:tmpl w:val="76B8333A"/>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6"/>
  </w:num>
  <w:num w:numId="3">
    <w:abstractNumId w:val="5"/>
  </w:num>
  <w:num w:numId="4">
    <w:abstractNumId w:val="2"/>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4MzNhMmRjNTU4MzE5ZWY2ZjQ5YWI4MTk1MzQ4ZjYifQ=="/>
  </w:docVars>
  <w:rsids>
    <w:rsidRoot w:val="77830F3A"/>
    <w:rsid w:val="00D23C81"/>
    <w:rsid w:val="03E907AA"/>
    <w:rsid w:val="04E23F0E"/>
    <w:rsid w:val="0A6C3A34"/>
    <w:rsid w:val="0D497EDE"/>
    <w:rsid w:val="0E246672"/>
    <w:rsid w:val="10E44016"/>
    <w:rsid w:val="11F22191"/>
    <w:rsid w:val="13C518FB"/>
    <w:rsid w:val="184251AD"/>
    <w:rsid w:val="18F63370"/>
    <w:rsid w:val="190936EB"/>
    <w:rsid w:val="196175C5"/>
    <w:rsid w:val="1A8F06B2"/>
    <w:rsid w:val="1B517770"/>
    <w:rsid w:val="1B886713"/>
    <w:rsid w:val="1C2E79CB"/>
    <w:rsid w:val="1C5D6A83"/>
    <w:rsid w:val="1CF149BE"/>
    <w:rsid w:val="1D477D89"/>
    <w:rsid w:val="1D9E5F5B"/>
    <w:rsid w:val="1EE4660A"/>
    <w:rsid w:val="1EFD1241"/>
    <w:rsid w:val="236A3A9B"/>
    <w:rsid w:val="241A17A9"/>
    <w:rsid w:val="24503478"/>
    <w:rsid w:val="253621DC"/>
    <w:rsid w:val="25BF2555"/>
    <w:rsid w:val="268E4657"/>
    <w:rsid w:val="28F83104"/>
    <w:rsid w:val="299B7156"/>
    <w:rsid w:val="29A56077"/>
    <w:rsid w:val="2C013DF6"/>
    <w:rsid w:val="2C1A2F8B"/>
    <w:rsid w:val="2C1A341B"/>
    <w:rsid w:val="2E6D2AC1"/>
    <w:rsid w:val="3288203C"/>
    <w:rsid w:val="32AB17E8"/>
    <w:rsid w:val="331946E2"/>
    <w:rsid w:val="34BB608C"/>
    <w:rsid w:val="36321E16"/>
    <w:rsid w:val="36652E48"/>
    <w:rsid w:val="36803722"/>
    <w:rsid w:val="3BA37C8F"/>
    <w:rsid w:val="3C347CD5"/>
    <w:rsid w:val="3E3009B0"/>
    <w:rsid w:val="40E27446"/>
    <w:rsid w:val="41006882"/>
    <w:rsid w:val="411800BE"/>
    <w:rsid w:val="42B34079"/>
    <w:rsid w:val="43B76FF2"/>
    <w:rsid w:val="471539D0"/>
    <w:rsid w:val="48AA5FE4"/>
    <w:rsid w:val="49527587"/>
    <w:rsid w:val="4A096B6F"/>
    <w:rsid w:val="4A3015EC"/>
    <w:rsid w:val="5312557F"/>
    <w:rsid w:val="56151460"/>
    <w:rsid w:val="58A74B13"/>
    <w:rsid w:val="591F11E2"/>
    <w:rsid w:val="599E730B"/>
    <w:rsid w:val="59F4354D"/>
    <w:rsid w:val="5A6447F0"/>
    <w:rsid w:val="5B25569E"/>
    <w:rsid w:val="5C632FC2"/>
    <w:rsid w:val="5C875958"/>
    <w:rsid w:val="5CE90B62"/>
    <w:rsid w:val="5DBD3123"/>
    <w:rsid w:val="5E7E4392"/>
    <w:rsid w:val="5F4C33D0"/>
    <w:rsid w:val="5FE451DD"/>
    <w:rsid w:val="605A48F6"/>
    <w:rsid w:val="61FE7404"/>
    <w:rsid w:val="6269710D"/>
    <w:rsid w:val="631624DE"/>
    <w:rsid w:val="631757A3"/>
    <w:rsid w:val="642A17A3"/>
    <w:rsid w:val="65D30A32"/>
    <w:rsid w:val="66D01AF9"/>
    <w:rsid w:val="66ED2EDD"/>
    <w:rsid w:val="68CC4D7D"/>
    <w:rsid w:val="68CF6B69"/>
    <w:rsid w:val="692A5016"/>
    <w:rsid w:val="69DD2DF1"/>
    <w:rsid w:val="6A381907"/>
    <w:rsid w:val="6AA71ACC"/>
    <w:rsid w:val="6B421EF6"/>
    <w:rsid w:val="6B8A5696"/>
    <w:rsid w:val="6C412DC9"/>
    <w:rsid w:val="6F894910"/>
    <w:rsid w:val="72241DE8"/>
    <w:rsid w:val="724436AA"/>
    <w:rsid w:val="7263270C"/>
    <w:rsid w:val="728417D2"/>
    <w:rsid w:val="72B17A47"/>
    <w:rsid w:val="72F227D0"/>
    <w:rsid w:val="73A02D23"/>
    <w:rsid w:val="742C75CC"/>
    <w:rsid w:val="75053652"/>
    <w:rsid w:val="756572CB"/>
    <w:rsid w:val="760C5826"/>
    <w:rsid w:val="77830F3A"/>
    <w:rsid w:val="78A31BA7"/>
    <w:rsid w:val="792B2BC3"/>
    <w:rsid w:val="7AEE1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
    <w:name w:val="heading 2"/>
    <w:basedOn w:val="1"/>
    <w:next w:val="1"/>
    <w:qFormat/>
    <w:uiPriority w:val="0"/>
    <w:pPr>
      <w:keepNext/>
      <w:keepLines/>
      <w:spacing w:before="260" w:after="260" w:line="416" w:lineRule="auto"/>
      <w:ind w:firstLine="628"/>
      <w:jc w:val="center"/>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jc w:val="center"/>
      <w:outlineLvl w:val="2"/>
    </w:pPr>
    <w:rPr>
      <w:rFonts w:ascii="宋体"/>
      <w:b/>
      <w:bCs/>
      <w:sz w:val="32"/>
      <w:szCs w:val="32"/>
    </w:rPr>
  </w:style>
  <w:style w:type="character" w:default="1" w:styleId="20">
    <w:name w:val="Default Paragraph Font"/>
    <w:semiHidden/>
    <w:qFormat/>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rPr>
      <w:rFonts w:ascii="Times New Roman" w:eastAsia="宋体"/>
    </w:rPr>
  </w:style>
  <w:style w:type="paragraph" w:styleId="3">
    <w:name w:val="Body Text Indent"/>
    <w:basedOn w:val="1"/>
    <w:next w:val="4"/>
    <w:qFormat/>
    <w:uiPriority w:val="0"/>
    <w:pPr>
      <w:ind w:firstLine="645"/>
    </w:pPr>
    <w:rPr>
      <w:rFonts w:ascii="楷体_GB2312" w:eastAsia="楷体_GB2312" w:cs="宋体"/>
      <w:sz w:val="32"/>
    </w:rPr>
  </w:style>
  <w:style w:type="paragraph" w:styleId="4">
    <w:name w:val="envelope return"/>
    <w:basedOn w:val="1"/>
    <w:unhideWhenUsed/>
    <w:qFormat/>
    <w:uiPriority w:val="99"/>
    <w:pPr>
      <w:snapToGrid w:val="0"/>
    </w:pPr>
    <w:rPr>
      <w:rFonts w:ascii="Arial" w:hAnsi="Arial"/>
    </w:rPr>
  </w:style>
  <w:style w:type="paragraph" w:styleId="7">
    <w:name w:val="annotation text"/>
    <w:basedOn w:val="1"/>
    <w:qFormat/>
    <w:uiPriority w:val="0"/>
    <w:pPr>
      <w:jc w:val="left"/>
    </w:pPr>
  </w:style>
  <w:style w:type="paragraph" w:styleId="8">
    <w:name w:val="Body Text"/>
    <w:basedOn w:val="1"/>
    <w:next w:val="9"/>
    <w:qFormat/>
    <w:uiPriority w:val="0"/>
    <w:pPr>
      <w:adjustRightInd w:val="0"/>
      <w:spacing w:after="120" w:line="360" w:lineRule="auto"/>
    </w:pPr>
    <w:rPr>
      <w:rFonts w:eastAsia="Times New Roman"/>
      <w:kern w:val="0"/>
      <w:sz w:val="24"/>
      <w:szCs w:val="24"/>
    </w:rPr>
  </w:style>
  <w:style w:type="paragraph" w:styleId="9">
    <w:name w:val="Body Text 2"/>
    <w:basedOn w:val="1"/>
    <w:next w:val="1"/>
    <w:qFormat/>
    <w:uiPriority w:val="0"/>
    <w:pPr>
      <w:widowControl w:val="0"/>
      <w:spacing w:after="120" w:line="480" w:lineRule="auto"/>
      <w:jc w:val="both"/>
    </w:pPr>
    <w:rPr>
      <w:rFonts w:ascii="Times New Roman" w:hAnsi="Times New Roman" w:cs="Times New Roman"/>
      <w:kern w:val="2"/>
      <w:lang w:val="zh-CN"/>
    </w:rPr>
  </w:style>
  <w:style w:type="paragraph" w:styleId="10">
    <w:name w:val="Block Text"/>
    <w:basedOn w:val="1"/>
    <w:qFormat/>
    <w:uiPriority w:val="99"/>
    <w:pPr>
      <w:spacing w:after="156"/>
    </w:pPr>
    <w:rPr>
      <w:rFonts w:ascii="宋体"/>
    </w:rPr>
  </w:style>
  <w:style w:type="paragraph" w:styleId="11">
    <w:name w:val="toc 3"/>
    <w:basedOn w:val="1"/>
    <w:next w:val="1"/>
    <w:qFormat/>
    <w:uiPriority w:val="39"/>
    <w:pPr>
      <w:tabs>
        <w:tab w:val="right" w:leader="dot" w:pos="9403"/>
      </w:tabs>
      <w:spacing w:line="380" w:lineRule="exact"/>
      <w:ind w:left="420"/>
      <w:jc w:val="left"/>
    </w:pPr>
    <w:rPr>
      <w:i/>
      <w:iCs/>
      <w:szCs w:val="24"/>
    </w:rPr>
  </w:style>
  <w:style w:type="paragraph" w:styleId="12">
    <w:name w:val="Plain Text"/>
    <w:basedOn w:val="1"/>
    <w:qFormat/>
    <w:uiPriority w:val="0"/>
    <w:rPr>
      <w:rFonts w:ascii="宋体" w:hAnsi="Courier New" w:cs="宋体"/>
    </w:rPr>
  </w:style>
  <w:style w:type="paragraph" w:styleId="13">
    <w:name w:val="Date"/>
    <w:basedOn w:val="1"/>
    <w:next w:val="1"/>
    <w:qFormat/>
    <w:uiPriority w:val="0"/>
    <w:rPr>
      <w:rFonts w:cs="宋体"/>
      <w:b/>
      <w:sz w:val="28"/>
    </w:rPr>
  </w:style>
  <w:style w:type="paragraph" w:styleId="14">
    <w:name w:val="Body Text Indent 2"/>
    <w:basedOn w:val="1"/>
    <w:qFormat/>
    <w:uiPriority w:val="0"/>
    <w:pPr>
      <w:ind w:left="630" w:firstLine="645"/>
    </w:pPr>
    <w:rPr>
      <w:rFonts w:ascii="Arial" w:hAnsi="Arial" w:eastAsia="仿宋_GB2312" w:cs="宋体"/>
      <w:sz w:val="32"/>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2"/>
    <w:basedOn w:val="1"/>
    <w:next w:val="1"/>
    <w:qFormat/>
    <w:uiPriority w:val="39"/>
    <w:pPr>
      <w:tabs>
        <w:tab w:val="right" w:leader="dot" w:pos="9403"/>
      </w:tabs>
      <w:ind w:left="210"/>
      <w:jc w:val="left"/>
    </w:pPr>
    <w:rPr>
      <w:smallCaps/>
      <w:sz w:val="28"/>
      <w:szCs w:val="24"/>
    </w:rPr>
  </w:style>
  <w:style w:type="paragraph" w:styleId="18">
    <w:name w:val="Normal (Web)"/>
    <w:basedOn w:val="1"/>
    <w:qFormat/>
    <w:uiPriority w:val="0"/>
    <w:pPr>
      <w:widowControl/>
      <w:spacing w:before="100" w:beforeAutospacing="1" w:after="100" w:afterAutospacing="1"/>
      <w:jc w:val="left"/>
    </w:pPr>
    <w:rPr>
      <w:rFonts w:ascii="宋体" w:hAnsi="宋体"/>
      <w:kern w:val="0"/>
      <w:sz w:val="24"/>
      <w:szCs w:val="24"/>
    </w:rPr>
  </w:style>
  <w:style w:type="character" w:styleId="21">
    <w:name w:val="page number"/>
    <w:qFormat/>
    <w:uiPriority w:val="0"/>
  </w:style>
  <w:style w:type="paragraph" w:customStyle="1" w:styleId="22">
    <w:name w:val="_Style 3"/>
    <w:basedOn w:val="1"/>
    <w:qFormat/>
    <w:uiPriority w:val="0"/>
    <w:pPr>
      <w:ind w:firstLine="420" w:firstLineChars="200"/>
    </w:pPr>
    <w:rPr>
      <w:rFonts w:ascii="Calibri" w:hAnsi="Calibri"/>
    </w:rPr>
  </w:style>
  <w:style w:type="paragraph" w:customStyle="1" w:styleId="23">
    <w:name w:val="首行缩进"/>
    <w:basedOn w:val="1"/>
    <w:qFormat/>
    <w:uiPriority w:val="99"/>
    <w:pPr>
      <w:spacing w:line="360" w:lineRule="auto"/>
      <w:ind w:firstLine="480" w:firstLineChars="200"/>
    </w:pPr>
    <w:rPr>
      <w:rFonts w:ascii="Calibri" w:hAnsi="Calibri"/>
      <w:sz w:val="24"/>
      <w:lang w:val="zh-CN"/>
    </w:rPr>
  </w:style>
  <w:style w:type="paragraph" w:customStyle="1" w:styleId="24">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25">
    <w:name w:val="D&amp;L"/>
    <w:basedOn w:val="16"/>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26">
    <w:name w:val="样式1"/>
    <w:basedOn w:val="1"/>
    <w:qFormat/>
    <w:uiPriority w:val="0"/>
    <w:pPr>
      <w:numPr>
        <w:ilvl w:val="0"/>
        <w:numId w:val="1"/>
      </w:numPr>
      <w:adjustRightInd w:val="0"/>
      <w:textAlignment w:val="baseline"/>
    </w:pPr>
    <w:rPr>
      <w:rFonts w:ascii="宋体" w:hAnsi="宋体" w:cs="宋体"/>
    </w:rPr>
  </w:style>
  <w:style w:type="paragraph" w:styleId="27">
    <w:name w:val="List Paragraph"/>
    <w:basedOn w:val="1"/>
    <w:qFormat/>
    <w:uiPriority w:val="34"/>
    <w:pPr>
      <w:ind w:firstLine="420" w:firstLineChars="200"/>
    </w:pPr>
  </w:style>
  <w:style w:type="paragraph" w:customStyle="1" w:styleId="28">
    <w:name w:val="Char Char Char Char Char Char Char1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2023-08-03T07:03:00Z</dcterms:created>
  <dc:creator>小毛</dc:creator>
  <cp:lastModifiedBy>wps</cp:lastModifiedBy>
  <dcterms:modified xsi:type="dcterms:W3CDTF">2024-03-27T03:26:25Z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vt:lpwstr>
  </property>
  <property fmtid="{D5CDD505-2E9C-101B-9397-08002B2CF9AE}" pid="3" name="ICV">
    <vt:lpwstr>9C5E4E62A0AA4F04BE17FBE150C89139_11</vt:lpwstr>
  </property>
</Properties>
</file>