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ind w:right="-57" w:rightChars="-27"/>
        <w:jc w:val="center"/>
        <w:rPr>
          <w:rFonts w:ascii="方正小标宋简体" w:eastAsia="方正小标宋简体"/>
          <w:color w:val="FF0000"/>
          <w:spacing w:val="20"/>
          <w:w w:val="82"/>
          <w:sz w:val="80"/>
          <w:szCs w:val="80"/>
        </w:rPr>
      </w:pPr>
      <w:r>
        <w:rPr>
          <w:rFonts w:hint="eastAsia" w:ascii="方正小标宋简体" w:eastAsia="方正小标宋简体"/>
          <w:color w:val="FF0000"/>
          <w:spacing w:val="20"/>
          <w:w w:val="82"/>
          <w:sz w:val="80"/>
          <w:szCs w:val="80"/>
        </w:rPr>
        <w:t>合肥体育产业投资有限公司</w:t>
      </w:r>
    </w:p>
    <w:p>
      <w:pPr>
        <w:widowControl/>
        <w:spacing w:line="600" w:lineRule="exact"/>
        <w:ind w:right="-88" w:rightChars="-42"/>
        <w:rPr>
          <w:rFonts w:ascii="方正小标宋简体" w:hAnsi="方正小标宋简体" w:eastAsia="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5715</wp:posOffset>
                </wp:positionV>
                <wp:extent cx="5398135" cy="0"/>
                <wp:effectExtent l="0" t="13970" r="12065" b="241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3.55pt;margin-top:0.45pt;height:0pt;width:425.05pt;z-index:251659264;mso-width-relative:page;mso-height-relative:page;" filled="f" stroked="t" coordsize="21600,21600" o:gfxdata="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cO&#10;0NQAAAAEAQAADwAAAAAAAAABACAAAAAiAAAAZHJzL2Rvd25yZXYueG1sUEsBAhQAFAAAAAgAh07i&#10;QEIPN5ztAQAAuQMAAA4AAAAAAAAAAQAgAAAAIwEAAGRycy9lMm9Eb2MueG1sUEsFBgAAAAAGAAYA&#10;WQEAAIIFA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竞价文件</w:t>
      </w:r>
    </w:p>
    <w:p>
      <w:pPr>
        <w:spacing w:line="560" w:lineRule="exact"/>
        <w:jc w:val="left"/>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各服务单位：</w:t>
      </w:r>
    </w:p>
    <w:p>
      <w:pPr>
        <w:spacing w:beforeLines="0" w:afterLines="0"/>
        <w:ind w:firstLine="640" w:firstLineChars="20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合肥体育产业投资有限公司合肥体育中心2024年度电梯维保服务采购项目，现通过竞价方式择优选择一家服务单位，本次竞价采用有效最低价法中标方式，欢迎具备条件的单位参与。</w:t>
      </w:r>
    </w:p>
    <w:p>
      <w:pPr>
        <w:numPr>
          <w:ilvl w:val="0"/>
          <w:numId w:val="1"/>
        </w:numPr>
        <w:spacing w:line="560" w:lineRule="exact"/>
        <w:ind w:firstLine="64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项目名称及内容</w:t>
      </w:r>
    </w:p>
    <w:p>
      <w:pPr>
        <w:spacing w:beforeLines="0" w:afterLines="0"/>
        <w:ind w:firstLine="640" w:firstLineChars="20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1.项目名称：合肥体育中心2024年度电梯维保服务采购</w:t>
      </w:r>
    </w:p>
    <w:p>
      <w:pPr>
        <w:numPr>
          <w:ilvl w:val="0"/>
          <w:numId w:val="0"/>
        </w:numPr>
        <w:spacing w:line="560" w:lineRule="exact"/>
        <w:ind w:firstLine="640" w:firstLineChars="20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2.项目编号：2024TYGSCG03</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3.项目概算：42000元</w:t>
      </w:r>
    </w:p>
    <w:p>
      <w:pPr>
        <w:pStyle w:val="5"/>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4.项目类别：服务类</w:t>
      </w:r>
    </w:p>
    <w:p>
      <w:pPr>
        <w:pStyle w:val="5"/>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5.项目概况：</w:t>
      </w:r>
      <w:r>
        <w:rPr>
          <w:rFonts w:hint="eastAsia" w:ascii="仿宋_GB2312" w:hAnsi="仿宋_GB2312" w:eastAsia="仿宋_GB2312" w:cs="仿宋_GB2312"/>
          <w:sz w:val="32"/>
          <w:szCs w:val="32"/>
          <w:lang w:val="en-US" w:eastAsia="zh-CN"/>
        </w:rPr>
        <w:t>详情见附件</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宋体" w:eastAsia="仿宋_GB2312" w:cs="宋体"/>
          <w:bCs/>
          <w:color w:val="000000"/>
          <w:sz w:val="32"/>
          <w:szCs w:val="32"/>
          <w:lang w:val="en-US" w:eastAsia="zh-CN"/>
        </w:rPr>
        <w:t>6.项目地址：合肥体育中心</w:t>
      </w:r>
    </w:p>
    <w:p>
      <w:pPr>
        <w:spacing w:line="560" w:lineRule="exact"/>
        <w:ind w:firstLine="643" w:firstLineChars="20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二、投标人资格</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1.具有独立承担民事责任的能力；</w:t>
      </w:r>
    </w:p>
    <w:p>
      <w:pPr>
        <w:spacing w:line="560" w:lineRule="exact"/>
        <w:ind w:firstLine="640"/>
        <w:jc w:val="both"/>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2.公司具有合法有效的营业执照，营业执照经营范围需</w:t>
      </w:r>
      <w:r>
        <w:rPr>
          <w:rFonts w:hint="eastAsia" w:ascii="仿宋_GB2312" w:hAnsi="仿宋_GB2312" w:eastAsia="仿宋_GB2312" w:cs="仿宋_GB2312"/>
          <w:color w:val="000000"/>
          <w:kern w:val="0"/>
          <w:sz w:val="31"/>
          <w:szCs w:val="31"/>
          <w:lang w:val="en-US" w:eastAsia="zh-CN" w:bidi="ar"/>
        </w:rPr>
        <w:t>符合招标采购要求</w:t>
      </w:r>
      <w:r>
        <w:rPr>
          <w:rFonts w:ascii="仿宋_GB2312" w:hAnsi="仿宋_GB2312" w:eastAsia="仿宋_GB2312" w:cs="仿宋_GB2312"/>
          <w:color w:val="000000"/>
          <w:kern w:val="0"/>
          <w:sz w:val="31"/>
          <w:szCs w:val="31"/>
          <w:lang w:val="en-US" w:eastAsia="zh-CN" w:bidi="ar"/>
        </w:rPr>
        <w:t>；</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仿宋_GB2312" w:eastAsia="仿宋_GB2312" w:cs="仿宋_GB2312"/>
          <w:color w:val="000000"/>
          <w:kern w:val="0"/>
          <w:sz w:val="31"/>
          <w:szCs w:val="31"/>
          <w:lang w:val="en-US" w:eastAsia="zh-CN" w:bidi="ar"/>
        </w:rPr>
        <w:t>3.</w:t>
      </w:r>
      <w:r>
        <w:rPr>
          <w:rFonts w:hint="eastAsia" w:ascii="仿宋_GB2312" w:hAnsi="宋体" w:eastAsia="仿宋_GB2312" w:cs="宋体"/>
          <w:bCs/>
          <w:color w:val="000000"/>
          <w:sz w:val="32"/>
          <w:szCs w:val="32"/>
          <w:lang w:val="en-US" w:eastAsia="zh-CN"/>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4.投标人存在以下不良信用记录情形之一的，不得推荐为中标候选人，不得确定为中标人：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1）投标人被人民法院列入失信被执行人的；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2）投标人或其法定代表人或拟派项目经理（项目负责人）被人民检察院列入行贿犯罪档案的；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3）投标人被工商行政管理部门列入企业经营异常名录的；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4）投标人被税务部门列入重大税收违法案件当事人名单的。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84" w:firstLineChars="214"/>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5.须具有中华人民共和国特种设备生产许可证（营业执照从事范围须体现电梯安装），参与维保人员持有证书必须在有效期内；</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84" w:firstLineChars="214"/>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6.提供至少2份自2021年3月以来合同金额不低于3万元的单项合同。</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三、服务要求</w:t>
      </w:r>
    </w:p>
    <w:p>
      <w:pPr>
        <w:keepNext w:val="0"/>
        <w:keepLines w:val="0"/>
        <w:widowControl/>
        <w:suppressLineNumbers w:val="0"/>
        <w:ind w:firstLine="640" w:firstLineChars="200"/>
        <w:jc w:val="left"/>
        <w:rPr>
          <w:rFonts w:hint="default"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 xml:space="preserve">中标人必须严格按照合同约定时间和内容提供服务；   </w:t>
      </w:r>
    </w:p>
    <w:p>
      <w:pPr>
        <w:spacing w:line="560" w:lineRule="exact"/>
        <w:ind w:firstLine="64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四、报价时间</w:t>
      </w:r>
    </w:p>
    <w:p>
      <w:pPr>
        <w:spacing w:line="560" w:lineRule="exact"/>
        <w:ind w:firstLine="64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2024年3月15日17：00前将报价单连同营业执照和相关资质证明全部盖章后密封送至合肥体育产业投资有限公司综合管理部。未按要求盖章和密封的报价文件视为废标，无效报价。</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、报价要求</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1.投标报价总价不得高于项目概算且分项报价中单部电梯维保服务价格不超过3500元，不得有漏项，否则视为无效报价，投标人自行制作报价表</w:t>
      </w:r>
      <w:r>
        <w:rPr>
          <w:rFonts w:hint="default" w:ascii="仿宋_GB2312" w:hAnsi="宋体" w:eastAsia="仿宋_GB2312" w:cs="宋体"/>
          <w:bCs/>
          <w:color w:val="000000"/>
          <w:sz w:val="32"/>
          <w:szCs w:val="32"/>
          <w:lang w:val="en-US" w:eastAsia="zh-CN"/>
        </w:rPr>
        <w:t>并在分项报价表中列明综合单价，</w:t>
      </w:r>
      <w:r>
        <w:rPr>
          <w:rFonts w:hint="eastAsia" w:ascii="仿宋_GB2312" w:hAnsi="宋体" w:eastAsia="仿宋_GB2312" w:cs="宋体"/>
          <w:bCs/>
          <w:color w:val="000000"/>
          <w:sz w:val="32"/>
          <w:szCs w:val="32"/>
          <w:lang w:val="en-US" w:eastAsia="zh-CN"/>
        </w:rPr>
        <w:t>总价</w:t>
      </w:r>
      <w:r>
        <w:rPr>
          <w:rFonts w:hint="default" w:ascii="仿宋_GB2312" w:hAnsi="宋体" w:eastAsia="仿宋_GB2312" w:cs="宋体"/>
          <w:bCs/>
          <w:color w:val="000000"/>
          <w:sz w:val="32"/>
          <w:szCs w:val="32"/>
          <w:lang w:val="en-US" w:eastAsia="zh-CN"/>
        </w:rPr>
        <w:t>报价作为定标依据</w:t>
      </w:r>
      <w:r>
        <w:rPr>
          <w:rFonts w:hint="eastAsia" w:ascii="仿宋_GB2312" w:hAnsi="宋体" w:eastAsia="仿宋_GB2312" w:cs="宋体"/>
          <w:bCs/>
          <w:color w:val="000000"/>
          <w:sz w:val="32"/>
          <w:szCs w:val="32"/>
          <w:lang w:val="en-US" w:eastAsia="zh-CN"/>
        </w:rPr>
        <w:t>，中标后不以任何理由调整。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2.须现场查勘；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3.须提供具体维保方案；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4.开具增值税专用发票，并标注开票税率（）%。</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宋体"/>
          <w:b/>
          <w:bCs w:val="0"/>
          <w:color w:val="000000"/>
          <w:sz w:val="32"/>
          <w:szCs w:val="32"/>
          <w:lang w:val="en-US" w:eastAsia="zh-CN"/>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w:t>
      </w:r>
      <w:r>
        <w:rPr>
          <w:rFonts w:hint="eastAsia" w:ascii="仿宋_GB2312" w:hAnsi="宋体" w:eastAsia="仿宋_GB2312" w:cs="宋体"/>
          <w:b/>
          <w:bCs w:val="0"/>
          <w:color w:val="000000"/>
          <w:sz w:val="32"/>
          <w:szCs w:val="32"/>
          <w:lang w:val="en-US" w:eastAsia="zh-CN"/>
        </w:rPr>
        <w:t>联系方式</w:t>
      </w:r>
    </w:p>
    <w:p>
      <w:pPr>
        <w:spacing w:line="560" w:lineRule="exact"/>
        <w:ind w:firstLine="640" w:firstLineChars="20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地址：安徽省合肥市政务文化新区安徽合肥体育中心主体育场一层贵宾区体育公司综合管理部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 xml:space="preserve">投标联系人：孙工 0551-63363087 </w:t>
      </w:r>
    </w:p>
    <w:p>
      <w:pPr>
        <w:keepNext w:val="0"/>
        <w:keepLines w:val="0"/>
        <w:widowControl/>
        <w:suppressLineNumbers w:val="0"/>
        <w:ind w:firstLine="640" w:firstLineChars="200"/>
        <w:jc w:val="left"/>
      </w:pPr>
      <w:r>
        <w:rPr>
          <w:rFonts w:hint="eastAsia" w:ascii="仿宋_GB2312" w:hAnsi="宋体" w:eastAsia="仿宋_GB2312" w:cs="宋体"/>
          <w:bCs/>
          <w:color w:val="000000"/>
          <w:sz w:val="32"/>
          <w:szCs w:val="32"/>
          <w:lang w:val="en-US" w:eastAsia="zh-CN"/>
        </w:rPr>
        <w:t>现场查勘联系人：张工18252580121</w:t>
      </w:r>
    </w:p>
    <w:p>
      <w:pPr>
        <w:widowControl/>
        <w:spacing w:line="360" w:lineRule="auto"/>
        <w:ind w:firstLine="640" w:firstLineChars="200"/>
        <w:jc w:val="left"/>
        <w:rPr>
          <w:rFonts w:ascii="宋体" w:hAnsi="宋体" w:cs="宋体"/>
          <w:color w:val="000000"/>
          <w:kern w:val="0"/>
          <w:sz w:val="24"/>
          <w:szCs w:val="24"/>
        </w:rPr>
      </w:pPr>
      <w:r>
        <w:rPr>
          <w:rFonts w:hint="eastAsia" w:ascii="仿宋_GB2312" w:hAnsi="宋体" w:eastAsia="仿宋_GB2312" w:cs="宋体"/>
          <w:bCs/>
          <w:color w:val="000000"/>
          <w:sz w:val="32"/>
          <w:szCs w:val="32"/>
          <w:lang w:val="en-US" w:eastAsia="zh-CN"/>
        </w:rPr>
        <w:t>（工作日周一至周五，上午08:30-12:00，下午2:00-5:30，节假日休息）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如有未尽事宜请在报价中说明。</w:t>
      </w:r>
    </w:p>
    <w:p>
      <w:pPr>
        <w:spacing w:line="560" w:lineRule="exact"/>
        <w:ind w:firstLine="4160" w:firstLineChars="1300"/>
        <w:jc w:val="both"/>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合肥体育产业投资有限公司</w:t>
      </w:r>
    </w:p>
    <w:p>
      <w:pPr>
        <w:spacing w:line="560" w:lineRule="exact"/>
        <w:ind w:firstLine="640" w:firstLineChars="200"/>
        <w:jc w:val="center"/>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 xml:space="preserve">                      2024年3月12日</w:t>
      </w:r>
    </w:p>
    <w:p>
      <w:pPr>
        <w:spacing w:line="560" w:lineRule="exact"/>
        <w:ind w:firstLine="640" w:firstLineChars="200"/>
        <w:jc w:val="right"/>
        <w:rPr>
          <w:rFonts w:hint="eastAsia" w:ascii="仿宋_GB2312" w:hAnsi="宋体" w:eastAsia="仿宋_GB2312" w:cs="宋体"/>
          <w:b w:val="0"/>
          <w:bCs/>
          <w:color w:val="000000"/>
          <w:sz w:val="32"/>
          <w:szCs w:val="32"/>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widowControl/>
        <w:kinsoku w:val="0"/>
        <w:autoSpaceDE w:val="0"/>
        <w:autoSpaceDN w:val="0"/>
        <w:adjustRightInd w:val="0"/>
        <w:snapToGrid w:val="0"/>
        <w:spacing w:before="205" w:line="183" w:lineRule="auto"/>
        <w:jc w:val="center"/>
        <w:textAlignment w:val="baseline"/>
        <w:outlineLvl w:val="0"/>
        <w:rPr>
          <w:rFonts w:hint="eastAsia" w:ascii="方正小标宋简体" w:hAnsi="方正小标宋简体" w:eastAsia="方正小标宋简体" w:cs="方正小标宋简体"/>
          <w:b/>
          <w:bCs/>
          <w:snapToGrid w:val="0"/>
          <w:color w:val="000000"/>
          <w:kern w:val="0"/>
          <w:sz w:val="44"/>
          <w:szCs w:val="44"/>
          <w:lang w:val="en-US" w:eastAsia="zh-CN"/>
        </w:rPr>
      </w:pPr>
    </w:p>
    <w:p>
      <w:pPr>
        <w:widowControl/>
        <w:kinsoku w:val="0"/>
        <w:autoSpaceDE w:val="0"/>
        <w:autoSpaceDN w:val="0"/>
        <w:adjustRightInd w:val="0"/>
        <w:snapToGrid w:val="0"/>
        <w:spacing w:before="205" w:line="183" w:lineRule="auto"/>
        <w:jc w:val="center"/>
        <w:textAlignment w:val="baseline"/>
        <w:outlineLvl w:val="0"/>
        <w:rPr>
          <w:rFonts w:hint="eastAsia" w:ascii="方正小标宋简体" w:hAnsi="方正小标宋简体" w:eastAsia="方正小标宋简体" w:cs="方正小标宋简体"/>
          <w:b/>
          <w:bCs/>
          <w:snapToGrid w:val="0"/>
          <w:color w:val="000000"/>
          <w:kern w:val="0"/>
          <w:sz w:val="44"/>
          <w:szCs w:val="44"/>
          <w:lang w:val="en-US" w:eastAsia="zh-CN"/>
        </w:rPr>
      </w:pPr>
    </w:p>
    <w:p>
      <w:pPr>
        <w:widowControl/>
        <w:kinsoku w:val="0"/>
        <w:autoSpaceDE w:val="0"/>
        <w:autoSpaceDN w:val="0"/>
        <w:adjustRightInd w:val="0"/>
        <w:snapToGrid w:val="0"/>
        <w:spacing w:before="205" w:line="183" w:lineRule="auto"/>
        <w:jc w:val="left"/>
        <w:textAlignment w:val="baseline"/>
        <w:outlineLvl w:val="0"/>
        <w:rPr>
          <w:rFonts w:hint="eastAsia" w:ascii="仿宋_GB2312" w:hAnsi="仿宋_GB2312" w:eastAsia="仿宋_GB2312" w:cs="仿宋_GB2312"/>
          <w:b/>
          <w:bCs/>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附件</w:t>
      </w:r>
    </w:p>
    <w:p>
      <w:pPr>
        <w:widowControl/>
        <w:kinsoku w:val="0"/>
        <w:autoSpaceDE w:val="0"/>
        <w:autoSpaceDN w:val="0"/>
        <w:adjustRightInd w:val="0"/>
        <w:snapToGrid w:val="0"/>
        <w:spacing w:before="205" w:line="183" w:lineRule="auto"/>
        <w:jc w:val="center"/>
        <w:textAlignment w:val="baseline"/>
        <w:outlineLvl w:val="0"/>
        <w:rPr>
          <w:rFonts w:hint="eastAsia" w:ascii="方正小标宋简体" w:hAnsi="方正小标宋简体" w:eastAsia="方正小标宋简体" w:cs="方正小标宋简体"/>
          <w:b/>
          <w:bCs/>
          <w:snapToGrid w:val="0"/>
          <w:color w:val="000000"/>
          <w:kern w:val="0"/>
          <w:sz w:val="44"/>
          <w:szCs w:val="44"/>
          <w:lang w:val="en-US" w:eastAsia="zh-CN"/>
        </w:rPr>
      </w:pPr>
    </w:p>
    <w:p>
      <w:pPr>
        <w:widowControl/>
        <w:kinsoku w:val="0"/>
        <w:autoSpaceDE w:val="0"/>
        <w:autoSpaceDN w:val="0"/>
        <w:adjustRightInd w:val="0"/>
        <w:snapToGrid w:val="0"/>
        <w:spacing w:before="205" w:line="183" w:lineRule="auto"/>
        <w:jc w:val="center"/>
        <w:textAlignment w:val="baseline"/>
        <w:outlineLvl w:val="0"/>
        <w:rPr>
          <w:rFonts w:hint="eastAsia" w:ascii="方正小标宋简体" w:hAnsi="方正小标宋简体" w:eastAsia="方正小标宋简体" w:cs="方正小标宋简体"/>
          <w:b/>
          <w:bCs/>
          <w:snapToGrid w:val="0"/>
          <w:color w:val="000000"/>
          <w:kern w:val="0"/>
          <w:sz w:val="44"/>
          <w:szCs w:val="44"/>
          <w:lang w:val="en-US" w:eastAsia="zh-CN"/>
        </w:rPr>
      </w:pPr>
      <w:r>
        <w:rPr>
          <w:rFonts w:hint="eastAsia" w:ascii="方正小标宋简体" w:hAnsi="方正小标宋简体" w:eastAsia="方正小标宋简体" w:cs="方正小标宋简体"/>
          <w:b/>
          <w:bCs/>
          <w:snapToGrid w:val="0"/>
          <w:color w:val="000000"/>
          <w:kern w:val="0"/>
          <w:sz w:val="44"/>
          <w:szCs w:val="44"/>
          <w:lang w:val="en-US" w:eastAsia="zh-CN"/>
        </w:rPr>
        <w:t>服务需求</w:t>
      </w:r>
    </w:p>
    <w:p>
      <w:pPr>
        <w:keepNext w:val="0"/>
        <w:keepLines w:val="0"/>
        <w:pageBreakBefore w:val="0"/>
        <w:widowControl/>
        <w:kinsoku w:val="0"/>
        <w:wordWrap/>
        <w:overflowPunct/>
        <w:topLinePunct w:val="0"/>
        <w:autoSpaceDE w:val="0"/>
        <w:autoSpaceDN w:val="0"/>
        <w:bidi w:val="0"/>
        <w:adjustRightInd w:val="0"/>
        <w:snapToGrid w:val="0"/>
        <w:spacing w:before="225" w:line="540" w:lineRule="exact"/>
        <w:jc w:val="left"/>
        <w:textAlignment w:val="baseline"/>
        <w:rPr>
          <w:rFonts w:hint="eastAsia" w:ascii="仿宋_GB2312" w:hAnsi="仿宋_GB2312" w:eastAsia="仿宋_GB2312" w:cs="仿宋_GB2312"/>
          <w:snapToGrid w:val="0"/>
          <w:color w:val="000000"/>
          <w:spacing w:val="-1"/>
          <w:kern w:val="0"/>
          <w:sz w:val="32"/>
          <w:szCs w:val="32"/>
        </w:rPr>
      </w:pPr>
      <w:r>
        <w:rPr>
          <w:rFonts w:hint="eastAsia" w:ascii="仿宋_GB2312" w:hAnsi="仿宋_GB2312" w:eastAsia="仿宋_GB2312" w:cs="仿宋_GB2312"/>
          <w:snapToGrid w:val="0"/>
          <w:color w:val="000000"/>
          <w:spacing w:val="-1"/>
          <w:kern w:val="0"/>
          <w:sz w:val="32"/>
          <w:szCs w:val="32"/>
          <w:lang w:val="en-US" w:eastAsia="zh-CN"/>
        </w:rPr>
        <w:t>一、项目概况：</w:t>
      </w:r>
    </w:p>
    <w:p>
      <w:pPr>
        <w:keepNext w:val="0"/>
        <w:keepLines w:val="0"/>
        <w:pageBreakBefore w:val="0"/>
        <w:widowControl/>
        <w:kinsoku w:val="0"/>
        <w:wordWrap/>
        <w:overflowPunct/>
        <w:topLinePunct w:val="0"/>
        <w:autoSpaceDE w:val="0"/>
        <w:autoSpaceDN w:val="0"/>
        <w:bidi w:val="0"/>
        <w:adjustRightInd w:val="0"/>
        <w:snapToGrid w:val="0"/>
        <w:spacing w:before="225" w:line="540" w:lineRule="exact"/>
        <w:ind w:firstLine="636" w:firstLineChars="200"/>
        <w:jc w:val="left"/>
        <w:textAlignment w:val="baseline"/>
        <w:rPr>
          <w:rFonts w:hint="eastAsia" w:ascii="仿宋_GB2312" w:hAnsi="仿宋_GB2312" w:eastAsia="仿宋_GB2312" w:cs="仿宋_GB2312"/>
          <w:snapToGrid w:val="0"/>
          <w:color w:val="000000"/>
          <w:spacing w:val="-1"/>
          <w:kern w:val="0"/>
          <w:sz w:val="32"/>
          <w:szCs w:val="32"/>
        </w:rPr>
      </w:pPr>
      <w:r>
        <w:rPr>
          <w:rFonts w:hint="eastAsia" w:ascii="仿宋_GB2312" w:hAnsi="仿宋_GB2312" w:eastAsia="仿宋_GB2312" w:cs="仿宋_GB2312"/>
          <w:snapToGrid w:val="0"/>
          <w:color w:val="000000"/>
          <w:spacing w:val="-1"/>
          <w:kern w:val="0"/>
          <w:sz w:val="32"/>
          <w:szCs w:val="32"/>
        </w:rPr>
        <w:t>对合肥体育中心 1</w:t>
      </w:r>
      <w:r>
        <w:rPr>
          <w:rFonts w:hint="eastAsia" w:ascii="仿宋_GB2312" w:hAnsi="仿宋_GB2312" w:eastAsia="仿宋_GB2312" w:cs="仿宋_GB2312"/>
          <w:snapToGrid w:val="0"/>
          <w:color w:val="000000"/>
          <w:spacing w:val="-1"/>
          <w:kern w:val="0"/>
          <w:sz w:val="32"/>
          <w:szCs w:val="32"/>
          <w:lang w:val="en-US" w:eastAsia="zh-CN"/>
        </w:rPr>
        <w:t>2</w:t>
      </w:r>
      <w:r>
        <w:rPr>
          <w:rFonts w:hint="eastAsia" w:ascii="仿宋_GB2312" w:hAnsi="仿宋_GB2312" w:eastAsia="仿宋_GB2312" w:cs="仿宋_GB2312"/>
          <w:snapToGrid w:val="0"/>
          <w:color w:val="000000"/>
          <w:spacing w:val="-1"/>
          <w:kern w:val="0"/>
          <w:sz w:val="32"/>
          <w:szCs w:val="32"/>
        </w:rPr>
        <w:t xml:space="preserve"> 台电梯进行维保服务 （包厢 1、2、3 号电梯，北楼南、北梯，综合馆电梯，游泳 馆电梯，1 段 4 连体 1、2、3、4 号电梯，4 段火炬塔观光梯） </w:t>
      </w:r>
      <w:r>
        <w:rPr>
          <w:rFonts w:hint="eastAsia" w:ascii="仿宋_GB2312" w:hAnsi="仿宋_GB2312" w:eastAsia="仿宋_GB2312" w:cs="仿宋_GB2312"/>
          <w:snapToGrid w:val="0"/>
          <w:color w:val="000000"/>
          <w:spacing w:val="-1"/>
          <w:kern w:val="0"/>
          <w:sz w:val="32"/>
          <w:szCs w:val="32"/>
          <w:lang w:eastAsia="zh-CN"/>
        </w:rPr>
        <w:t>，</w:t>
      </w:r>
      <w:r>
        <w:rPr>
          <w:rFonts w:hint="eastAsia" w:ascii="仿宋_GB2312" w:hAnsi="仿宋_GB2312" w:eastAsia="仿宋_GB2312" w:cs="仿宋_GB2312"/>
          <w:snapToGrid w:val="0"/>
          <w:color w:val="000000"/>
          <w:spacing w:val="-1"/>
          <w:kern w:val="0"/>
          <w:sz w:val="32"/>
          <w:szCs w:val="32"/>
          <w:lang w:val="en-US" w:eastAsia="zh-CN"/>
        </w:rPr>
        <w:t>维保期限为一年，电梯具体情况详见项目明细</w:t>
      </w:r>
      <w:r>
        <w:rPr>
          <w:rFonts w:hint="eastAsia" w:ascii="仿宋_GB2312" w:hAnsi="仿宋_GB2312" w:eastAsia="仿宋_GB2312" w:cs="仿宋_GB2312"/>
          <w:snapToGrid w:val="0"/>
          <w:color w:val="000000"/>
          <w:spacing w:val="-1"/>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25" w:line="540" w:lineRule="exact"/>
        <w:jc w:val="left"/>
        <w:textAlignment w:val="baseline"/>
        <w:rPr>
          <w:rFonts w:hint="eastAsia" w:ascii="仿宋_GB2312" w:hAnsi="仿宋_GB2312" w:eastAsia="仿宋_GB2312" w:cs="仿宋_GB2312"/>
          <w:snapToGrid w:val="0"/>
          <w:color w:val="000000"/>
          <w:spacing w:val="-1"/>
          <w:kern w:val="0"/>
          <w:sz w:val="32"/>
          <w:szCs w:val="32"/>
          <w:lang w:val="en-US" w:eastAsia="zh-CN"/>
        </w:rPr>
      </w:pPr>
      <w:r>
        <w:rPr>
          <w:rFonts w:hint="eastAsia" w:ascii="仿宋_GB2312" w:hAnsi="仿宋_GB2312" w:eastAsia="仿宋_GB2312" w:cs="仿宋_GB2312"/>
          <w:snapToGrid w:val="0"/>
          <w:color w:val="000000"/>
          <w:spacing w:val="-1"/>
          <w:kern w:val="0"/>
          <w:sz w:val="32"/>
          <w:szCs w:val="32"/>
          <w:lang w:val="en-US" w:eastAsia="zh-CN"/>
        </w:rPr>
        <w:t>二、服务要求：</w:t>
      </w:r>
    </w:p>
    <w:p>
      <w:pPr>
        <w:keepNext w:val="0"/>
        <w:keepLines w:val="0"/>
        <w:pageBreakBefore w:val="0"/>
        <w:widowControl/>
        <w:kinsoku w:val="0"/>
        <w:wordWrap/>
        <w:overflowPunct/>
        <w:topLinePunct w:val="0"/>
        <w:autoSpaceDE w:val="0"/>
        <w:autoSpaceDN w:val="0"/>
        <w:bidi w:val="0"/>
        <w:adjustRightInd w:val="0"/>
        <w:snapToGrid w:val="0"/>
        <w:spacing w:before="225" w:line="540" w:lineRule="exact"/>
        <w:ind w:left="36" w:firstLine="651"/>
        <w:jc w:val="left"/>
        <w:textAlignment w:val="baseline"/>
        <w:rPr>
          <w:rFonts w:hint="eastAsia" w:ascii="仿宋_GB2312" w:hAnsi="仿宋_GB2312" w:eastAsia="仿宋_GB2312" w:cs="仿宋_GB2312"/>
          <w:snapToGrid w:val="0"/>
          <w:color w:val="000000"/>
          <w:spacing w:val="-1"/>
          <w:kern w:val="0"/>
          <w:sz w:val="32"/>
          <w:szCs w:val="32"/>
        </w:rPr>
      </w:pPr>
      <w:r>
        <w:rPr>
          <w:rFonts w:hint="eastAsia" w:ascii="仿宋_GB2312" w:hAnsi="仿宋_GB2312" w:eastAsia="仿宋_GB2312" w:cs="仿宋_GB2312"/>
          <w:snapToGrid w:val="0"/>
          <w:color w:val="000000"/>
          <w:spacing w:val="-5"/>
          <w:kern w:val="0"/>
          <w:sz w:val="32"/>
          <w:szCs w:val="32"/>
        </w:rPr>
        <w:t>1、根据《中华人民共和国特种设备安全法》、国务院《特种设备安全监察条例》等有关法律、法规，结合</w:t>
      </w:r>
      <w:r>
        <w:rPr>
          <w:rFonts w:hint="eastAsia" w:ascii="仿宋_GB2312" w:hAnsi="仿宋_GB2312" w:eastAsia="仿宋_GB2312" w:cs="仿宋_GB2312"/>
          <w:snapToGrid w:val="0"/>
          <w:color w:val="000000"/>
          <w:spacing w:val="-5"/>
          <w:kern w:val="0"/>
          <w:sz w:val="32"/>
          <w:szCs w:val="32"/>
          <w:lang w:val="en-US" w:eastAsia="zh-CN"/>
        </w:rPr>
        <w:t>本项目</w:t>
      </w:r>
      <w:r>
        <w:rPr>
          <w:rFonts w:hint="eastAsia" w:ascii="仿宋_GB2312" w:hAnsi="仿宋_GB2312" w:eastAsia="仿宋_GB2312" w:cs="仿宋_GB2312"/>
          <w:snapToGrid w:val="0"/>
          <w:color w:val="000000"/>
          <w:spacing w:val="-5"/>
          <w:kern w:val="0"/>
          <w:sz w:val="32"/>
          <w:szCs w:val="32"/>
        </w:rPr>
        <w:t>实际</w:t>
      </w:r>
      <w:r>
        <w:rPr>
          <w:rFonts w:hint="eastAsia" w:ascii="仿宋_GB2312" w:hAnsi="仿宋_GB2312" w:eastAsia="仿宋_GB2312" w:cs="仿宋_GB2312"/>
          <w:snapToGrid w:val="0"/>
          <w:color w:val="000000"/>
          <w:spacing w:val="-5"/>
          <w:kern w:val="0"/>
          <w:sz w:val="32"/>
          <w:szCs w:val="32"/>
          <w:lang w:val="en-US" w:eastAsia="zh-CN"/>
        </w:rPr>
        <w:t>情况，</w:t>
      </w:r>
      <w:r>
        <w:rPr>
          <w:rFonts w:hint="eastAsia" w:ascii="仿宋_GB2312" w:hAnsi="仿宋_GB2312" w:eastAsia="仿宋_GB2312" w:cs="仿宋_GB2312"/>
          <w:snapToGrid w:val="0"/>
          <w:color w:val="000000"/>
          <w:spacing w:val="-5"/>
          <w:kern w:val="0"/>
          <w:sz w:val="32"/>
          <w:szCs w:val="32"/>
        </w:rPr>
        <w:t>提供专人服务，定期对体育中心电梯进行维保工作，</w:t>
      </w:r>
      <w:r>
        <w:rPr>
          <w:rFonts w:hint="eastAsia" w:ascii="仿宋_GB2312" w:hAnsi="仿宋_GB2312" w:eastAsia="仿宋_GB2312" w:cs="仿宋_GB2312"/>
          <w:snapToGrid w:val="0"/>
          <w:color w:val="000000"/>
          <w:spacing w:val="-1"/>
          <w:kern w:val="0"/>
          <w:sz w:val="32"/>
          <w:szCs w:val="32"/>
        </w:rPr>
        <w:t>制定全年保养计划和各项定期保养的具体实施时间表。</w:t>
      </w:r>
    </w:p>
    <w:p>
      <w:pPr>
        <w:keepNext w:val="0"/>
        <w:keepLines w:val="0"/>
        <w:pageBreakBefore w:val="0"/>
        <w:widowControl/>
        <w:kinsoku w:val="0"/>
        <w:wordWrap/>
        <w:overflowPunct/>
        <w:topLinePunct w:val="0"/>
        <w:autoSpaceDE w:val="0"/>
        <w:autoSpaceDN w:val="0"/>
        <w:bidi w:val="0"/>
        <w:adjustRightInd w:val="0"/>
        <w:snapToGrid w:val="0"/>
        <w:spacing w:before="2" w:line="540" w:lineRule="exact"/>
        <w:ind w:left="31" w:right="88" w:firstLine="648"/>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4"/>
          <w:kern w:val="0"/>
          <w:sz w:val="32"/>
          <w:szCs w:val="32"/>
        </w:rPr>
        <w:t>2、协助设备维护相关问题的处理工作，提供有效处理</w:t>
      </w:r>
      <w:r>
        <w:rPr>
          <w:rFonts w:hint="eastAsia" w:ascii="仿宋_GB2312" w:hAnsi="仿宋_GB2312" w:eastAsia="仿宋_GB2312" w:cs="仿宋_GB2312"/>
          <w:snapToGrid w:val="0"/>
          <w:color w:val="000000"/>
          <w:spacing w:val="-7"/>
          <w:kern w:val="0"/>
          <w:sz w:val="32"/>
          <w:szCs w:val="32"/>
        </w:rPr>
        <w:t>方案；</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92"/>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2"/>
          <w:kern w:val="0"/>
          <w:sz w:val="32"/>
          <w:szCs w:val="32"/>
        </w:rPr>
        <w:t>3、负责对体育中心电梯维保工作</w:t>
      </w:r>
      <w:r>
        <w:rPr>
          <w:rFonts w:hint="eastAsia" w:ascii="仿宋_GB2312" w:hAnsi="仿宋_GB2312" w:eastAsia="仿宋_GB2312" w:cs="仿宋_GB2312"/>
          <w:snapToGrid w:val="0"/>
          <w:color w:val="000000"/>
          <w:spacing w:val="-2"/>
          <w:kern w:val="0"/>
          <w:sz w:val="32"/>
          <w:szCs w:val="32"/>
          <w:lang w:val="en-US" w:eastAsia="zh-CN"/>
        </w:rPr>
        <w:t>进行</w:t>
      </w:r>
      <w:r>
        <w:rPr>
          <w:rFonts w:hint="eastAsia" w:ascii="仿宋_GB2312" w:hAnsi="仿宋_GB2312" w:eastAsia="仿宋_GB2312" w:cs="仿宋_GB2312"/>
          <w:snapToGrid w:val="0"/>
          <w:color w:val="000000"/>
          <w:spacing w:val="-2"/>
          <w:kern w:val="0"/>
          <w:sz w:val="32"/>
          <w:szCs w:val="32"/>
        </w:rPr>
        <w:t>日常</w:t>
      </w:r>
      <w:r>
        <w:rPr>
          <w:rFonts w:hint="eastAsia" w:ascii="仿宋_GB2312" w:hAnsi="仿宋_GB2312" w:eastAsia="仿宋_GB2312" w:cs="仿宋_GB2312"/>
          <w:snapToGrid w:val="0"/>
          <w:color w:val="000000"/>
          <w:spacing w:val="-2"/>
          <w:kern w:val="0"/>
          <w:sz w:val="32"/>
          <w:szCs w:val="32"/>
          <w:lang w:val="en-US" w:eastAsia="zh-CN"/>
        </w:rPr>
        <w:t>管理</w:t>
      </w:r>
      <w:r>
        <w:rPr>
          <w:rFonts w:hint="eastAsia" w:ascii="仿宋_GB2312" w:hAnsi="仿宋_GB2312" w:eastAsia="仿宋_GB2312" w:cs="仿宋_GB2312"/>
          <w:snapToGrid w:val="0"/>
          <w:color w:val="000000"/>
          <w:spacing w:val="-2"/>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86" w:line="540" w:lineRule="exact"/>
        <w:ind w:firstLine="678"/>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2"/>
          <w:kern w:val="0"/>
          <w:sz w:val="32"/>
          <w:szCs w:val="32"/>
        </w:rPr>
        <w:t>4、协助特种设备院</w:t>
      </w:r>
      <w:r>
        <w:rPr>
          <w:rFonts w:hint="eastAsia" w:ascii="仿宋_GB2312" w:hAnsi="仿宋_GB2312" w:eastAsia="仿宋_GB2312" w:cs="仿宋_GB2312"/>
          <w:snapToGrid w:val="0"/>
          <w:color w:val="000000"/>
          <w:spacing w:val="-2"/>
          <w:kern w:val="0"/>
          <w:sz w:val="32"/>
          <w:szCs w:val="32"/>
          <w:lang w:val="en-US" w:eastAsia="zh-CN"/>
        </w:rPr>
        <w:t>对合肥体育中心电梯的</w:t>
      </w:r>
      <w:r>
        <w:rPr>
          <w:rFonts w:hint="eastAsia" w:ascii="仿宋_GB2312" w:hAnsi="仿宋_GB2312" w:eastAsia="仿宋_GB2312" w:cs="仿宋_GB2312"/>
          <w:snapToGrid w:val="0"/>
          <w:color w:val="000000"/>
          <w:spacing w:val="-2"/>
          <w:kern w:val="0"/>
          <w:sz w:val="32"/>
          <w:szCs w:val="32"/>
        </w:rPr>
        <w:t>检查</w:t>
      </w:r>
      <w:r>
        <w:rPr>
          <w:rFonts w:hint="eastAsia" w:ascii="仿宋_GB2312" w:hAnsi="仿宋_GB2312" w:eastAsia="仿宋_GB2312" w:cs="仿宋_GB2312"/>
          <w:snapToGrid w:val="0"/>
          <w:color w:val="000000"/>
          <w:spacing w:val="-2"/>
          <w:kern w:val="0"/>
          <w:sz w:val="32"/>
          <w:szCs w:val="32"/>
          <w:lang w:val="en-US" w:eastAsia="zh-CN"/>
        </w:rPr>
        <w:t>做好</w:t>
      </w:r>
      <w:r>
        <w:rPr>
          <w:rFonts w:hint="eastAsia" w:ascii="仿宋_GB2312" w:hAnsi="仿宋_GB2312" w:eastAsia="仿宋_GB2312" w:cs="仿宋_GB2312"/>
          <w:snapToGrid w:val="0"/>
          <w:color w:val="000000"/>
          <w:spacing w:val="-2"/>
          <w:kern w:val="0"/>
          <w:sz w:val="32"/>
          <w:szCs w:val="32"/>
        </w:rPr>
        <w:t>准备</w:t>
      </w:r>
      <w:r>
        <w:rPr>
          <w:rFonts w:hint="eastAsia" w:ascii="仿宋_GB2312" w:hAnsi="仿宋_GB2312" w:eastAsia="仿宋_GB2312" w:cs="仿宋_GB2312"/>
          <w:snapToGrid w:val="0"/>
          <w:color w:val="000000"/>
          <w:spacing w:val="-2"/>
          <w:kern w:val="0"/>
          <w:sz w:val="32"/>
          <w:szCs w:val="32"/>
          <w:lang w:val="en-US" w:eastAsia="zh-CN"/>
        </w:rPr>
        <w:t>及配合协调</w:t>
      </w:r>
      <w:r>
        <w:rPr>
          <w:rFonts w:hint="eastAsia" w:ascii="仿宋_GB2312" w:hAnsi="仿宋_GB2312" w:eastAsia="仿宋_GB2312" w:cs="仿宋_GB2312"/>
          <w:snapToGrid w:val="0"/>
          <w:color w:val="000000"/>
          <w:spacing w:val="-2"/>
          <w:kern w:val="0"/>
          <w:sz w:val="32"/>
          <w:szCs w:val="32"/>
        </w:rPr>
        <w:t>工作；</w:t>
      </w:r>
    </w:p>
    <w:p>
      <w:pPr>
        <w:keepNext w:val="0"/>
        <w:keepLines w:val="0"/>
        <w:pageBreakBefore w:val="0"/>
        <w:widowControl/>
        <w:kinsoku w:val="0"/>
        <w:wordWrap/>
        <w:overflowPunct/>
        <w:topLinePunct w:val="0"/>
        <w:autoSpaceDE w:val="0"/>
        <w:autoSpaceDN w:val="0"/>
        <w:bidi w:val="0"/>
        <w:adjustRightInd w:val="0"/>
        <w:snapToGrid w:val="0"/>
        <w:spacing w:before="223" w:line="540" w:lineRule="exact"/>
        <w:ind w:firstLine="683"/>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2"/>
          <w:kern w:val="0"/>
          <w:sz w:val="32"/>
          <w:szCs w:val="32"/>
        </w:rPr>
        <w:t>5、配合参与体育中心电梯维保其他相关的工作。</w:t>
      </w:r>
    </w:p>
    <w:p>
      <w:pPr>
        <w:keepNext w:val="0"/>
        <w:keepLines w:val="0"/>
        <w:pageBreakBefore w:val="0"/>
        <w:widowControl/>
        <w:kinsoku w:val="0"/>
        <w:wordWrap/>
        <w:overflowPunct/>
        <w:topLinePunct w:val="0"/>
        <w:autoSpaceDE w:val="0"/>
        <w:autoSpaceDN w:val="0"/>
        <w:bidi w:val="0"/>
        <w:adjustRightInd w:val="0"/>
        <w:snapToGrid w:val="0"/>
        <w:spacing w:before="221" w:line="540" w:lineRule="exact"/>
        <w:ind w:left="32" w:right="86" w:firstLine="649"/>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4"/>
          <w:kern w:val="0"/>
          <w:sz w:val="32"/>
          <w:szCs w:val="32"/>
        </w:rPr>
        <w:t>6、实施维保后的电梯应符合安全技术规范、强制性标</w:t>
      </w:r>
      <w:r>
        <w:rPr>
          <w:rFonts w:hint="eastAsia" w:ascii="仿宋_GB2312" w:hAnsi="仿宋_GB2312" w:eastAsia="仿宋_GB2312" w:cs="仿宋_GB2312"/>
          <w:snapToGrid w:val="0"/>
          <w:color w:val="000000"/>
          <w:spacing w:val="-2"/>
          <w:kern w:val="0"/>
          <w:sz w:val="32"/>
          <w:szCs w:val="32"/>
        </w:rPr>
        <w:t>准和电梯制造单位的技术要求。</w:t>
      </w:r>
    </w:p>
    <w:p>
      <w:pPr>
        <w:keepNext w:val="0"/>
        <w:keepLines w:val="0"/>
        <w:pageBreakBefore w:val="0"/>
        <w:widowControl/>
        <w:kinsoku w:val="0"/>
        <w:wordWrap/>
        <w:overflowPunct/>
        <w:topLinePunct w:val="0"/>
        <w:autoSpaceDE w:val="0"/>
        <w:autoSpaceDN w:val="0"/>
        <w:bidi w:val="0"/>
        <w:adjustRightInd w:val="0"/>
        <w:snapToGrid w:val="0"/>
        <w:spacing w:before="8" w:line="540" w:lineRule="exact"/>
        <w:ind w:left="29" w:right="86" w:firstLine="653"/>
        <w:jc w:val="left"/>
        <w:textAlignment w:val="baseline"/>
        <w:rPr>
          <w:rFonts w:hint="eastAsia" w:ascii="仿宋_GB2312" w:hAnsi="仿宋_GB2312" w:eastAsia="仿宋_GB2312" w:cs="仿宋_GB2312"/>
          <w:snapToGrid w:val="0"/>
          <w:color w:val="000000"/>
          <w:spacing w:val="-4"/>
          <w:kern w:val="0"/>
          <w:sz w:val="32"/>
          <w:szCs w:val="32"/>
        </w:rPr>
      </w:pPr>
      <w:r>
        <w:rPr>
          <w:rFonts w:hint="eastAsia" w:ascii="仿宋_GB2312" w:hAnsi="仿宋_GB2312" w:eastAsia="仿宋_GB2312" w:cs="仿宋_GB2312"/>
          <w:snapToGrid w:val="0"/>
          <w:color w:val="000000"/>
          <w:spacing w:val="4"/>
          <w:kern w:val="0"/>
          <w:sz w:val="32"/>
          <w:szCs w:val="32"/>
        </w:rPr>
        <w:t>7、本项目所维保的电梯</w:t>
      </w:r>
      <w:r>
        <w:rPr>
          <w:rFonts w:hint="eastAsia" w:ascii="仿宋_GB2312" w:hAnsi="仿宋_GB2312" w:eastAsia="仿宋_GB2312" w:cs="仿宋_GB2312"/>
          <w:snapToGrid w:val="0"/>
          <w:color w:val="000000"/>
          <w:spacing w:val="4"/>
          <w:kern w:val="0"/>
          <w:sz w:val="32"/>
          <w:szCs w:val="32"/>
          <w:lang w:val="en-US" w:eastAsia="zh-CN"/>
        </w:rPr>
        <w:t>在</w:t>
      </w:r>
      <w:r>
        <w:rPr>
          <w:rFonts w:hint="eastAsia" w:ascii="仿宋_GB2312" w:hAnsi="仿宋_GB2312" w:eastAsia="仿宋_GB2312" w:cs="仿宋_GB2312"/>
          <w:snapToGrid w:val="0"/>
          <w:color w:val="000000"/>
          <w:spacing w:val="-4"/>
          <w:kern w:val="0"/>
          <w:sz w:val="32"/>
          <w:szCs w:val="32"/>
          <w:lang w:val="en-US" w:eastAsia="zh-CN"/>
        </w:rPr>
        <w:t>维保期间</w:t>
      </w:r>
      <w:r>
        <w:rPr>
          <w:rFonts w:hint="eastAsia" w:ascii="仿宋_GB2312" w:hAnsi="仿宋_GB2312" w:eastAsia="仿宋_GB2312" w:cs="仿宋_GB2312"/>
          <w:snapToGrid w:val="0"/>
          <w:color w:val="000000"/>
          <w:spacing w:val="-4"/>
          <w:kern w:val="0"/>
          <w:sz w:val="32"/>
          <w:szCs w:val="32"/>
        </w:rPr>
        <w:t>提供</w:t>
      </w:r>
      <w:r>
        <w:rPr>
          <w:rFonts w:hint="eastAsia" w:ascii="仿宋_GB2312" w:hAnsi="仿宋_GB2312" w:eastAsia="仿宋_GB2312" w:cs="仿宋_GB2312"/>
          <w:snapToGrid w:val="0"/>
          <w:color w:val="000000"/>
          <w:spacing w:val="-49"/>
          <w:kern w:val="0"/>
          <w:sz w:val="32"/>
          <w:szCs w:val="32"/>
        </w:rPr>
        <w:t xml:space="preserve"> </w:t>
      </w:r>
      <w:r>
        <w:rPr>
          <w:rFonts w:hint="eastAsia" w:ascii="仿宋_GB2312" w:hAnsi="仿宋_GB2312" w:eastAsia="仿宋_GB2312" w:cs="仿宋_GB2312"/>
          <w:snapToGrid w:val="0"/>
          <w:color w:val="000000"/>
          <w:spacing w:val="-4"/>
          <w:kern w:val="0"/>
          <w:sz w:val="32"/>
          <w:szCs w:val="32"/>
        </w:rPr>
        <w:t>24</w:t>
      </w:r>
      <w:r>
        <w:rPr>
          <w:rFonts w:hint="eastAsia" w:ascii="仿宋_GB2312" w:hAnsi="仿宋_GB2312" w:eastAsia="仿宋_GB2312" w:cs="仿宋_GB2312"/>
          <w:snapToGrid w:val="0"/>
          <w:color w:val="000000"/>
          <w:spacing w:val="-60"/>
          <w:kern w:val="0"/>
          <w:sz w:val="32"/>
          <w:szCs w:val="32"/>
        </w:rPr>
        <w:t xml:space="preserve"> </w:t>
      </w:r>
      <w:r>
        <w:rPr>
          <w:rFonts w:hint="eastAsia" w:ascii="仿宋_GB2312" w:hAnsi="仿宋_GB2312" w:eastAsia="仿宋_GB2312" w:cs="仿宋_GB2312"/>
          <w:snapToGrid w:val="0"/>
          <w:color w:val="000000"/>
          <w:spacing w:val="-4"/>
          <w:kern w:val="0"/>
          <w:sz w:val="32"/>
          <w:szCs w:val="32"/>
        </w:rPr>
        <w:t>小时的</w:t>
      </w:r>
      <w:r>
        <w:rPr>
          <w:rFonts w:hint="eastAsia" w:ascii="仿宋_GB2312" w:hAnsi="仿宋_GB2312" w:eastAsia="仿宋_GB2312" w:cs="仿宋_GB2312"/>
          <w:snapToGrid w:val="0"/>
          <w:color w:val="000000"/>
          <w:spacing w:val="3"/>
          <w:kern w:val="0"/>
          <w:sz w:val="32"/>
          <w:szCs w:val="32"/>
        </w:rPr>
        <w:t>紧急救援服务</w:t>
      </w:r>
      <w:r>
        <w:rPr>
          <w:rFonts w:hint="eastAsia" w:ascii="仿宋_GB2312" w:hAnsi="仿宋_GB2312" w:eastAsia="仿宋_GB2312" w:cs="仿宋_GB2312"/>
          <w:snapToGrid w:val="0"/>
          <w:color w:val="000000"/>
          <w:spacing w:val="4"/>
          <w:kern w:val="0"/>
          <w:sz w:val="32"/>
          <w:szCs w:val="32"/>
        </w:rPr>
        <w:t>，若发生故障</w:t>
      </w:r>
      <w:r>
        <w:rPr>
          <w:rFonts w:hint="eastAsia" w:ascii="仿宋_GB2312" w:hAnsi="仿宋_GB2312" w:eastAsia="仿宋_GB2312" w:cs="仿宋_GB2312"/>
          <w:snapToGrid w:val="0"/>
          <w:color w:val="000000"/>
          <w:spacing w:val="4"/>
          <w:kern w:val="0"/>
          <w:sz w:val="32"/>
          <w:szCs w:val="32"/>
          <w:lang w:val="en-US" w:eastAsia="zh-CN"/>
        </w:rPr>
        <w:t>时</w:t>
      </w:r>
      <w:r>
        <w:rPr>
          <w:rFonts w:hint="eastAsia" w:ascii="仿宋_GB2312" w:hAnsi="仿宋_GB2312" w:eastAsia="仿宋_GB2312" w:cs="仿宋_GB2312"/>
          <w:snapToGrid w:val="0"/>
          <w:color w:val="000000"/>
          <w:spacing w:val="4"/>
          <w:kern w:val="0"/>
          <w:sz w:val="32"/>
          <w:szCs w:val="32"/>
        </w:rPr>
        <w:t>（包括夜间发生</w:t>
      </w:r>
      <w:r>
        <w:rPr>
          <w:rFonts w:hint="eastAsia" w:ascii="仿宋_GB2312" w:hAnsi="仿宋_GB2312" w:eastAsia="仿宋_GB2312" w:cs="仿宋_GB2312"/>
          <w:snapToGrid w:val="0"/>
          <w:color w:val="000000"/>
          <w:spacing w:val="-4"/>
          <w:kern w:val="0"/>
          <w:sz w:val="32"/>
          <w:szCs w:val="32"/>
        </w:rPr>
        <w:t>故障）</w:t>
      </w:r>
      <w:r>
        <w:rPr>
          <w:rFonts w:hint="eastAsia" w:ascii="仿宋_GB2312" w:hAnsi="仿宋_GB2312" w:eastAsia="仿宋_GB2312" w:cs="仿宋_GB2312"/>
          <w:snapToGrid w:val="0"/>
          <w:color w:val="000000"/>
          <w:spacing w:val="-4"/>
          <w:kern w:val="0"/>
          <w:sz w:val="32"/>
          <w:szCs w:val="32"/>
          <w:lang w:val="en-US" w:eastAsia="zh-CN"/>
        </w:rPr>
        <w:t>进行</w:t>
      </w:r>
      <w:r>
        <w:rPr>
          <w:rFonts w:hint="eastAsia" w:ascii="仿宋_GB2312" w:hAnsi="仿宋_GB2312" w:eastAsia="仿宋_GB2312" w:cs="仿宋_GB2312"/>
          <w:snapToGrid w:val="0"/>
          <w:color w:val="000000"/>
          <w:spacing w:val="-4"/>
          <w:kern w:val="0"/>
          <w:sz w:val="32"/>
          <w:szCs w:val="32"/>
        </w:rPr>
        <w:t>应急处理。</w:t>
      </w:r>
      <w:r>
        <w:rPr>
          <w:rFonts w:hint="eastAsia" w:ascii="仿宋_GB2312" w:hAnsi="仿宋_GB2312" w:eastAsia="仿宋_GB2312" w:cs="仿宋_GB2312"/>
          <w:snapToGrid w:val="0"/>
          <w:color w:val="000000"/>
          <w:spacing w:val="-75"/>
          <w:kern w:val="0"/>
          <w:sz w:val="32"/>
          <w:szCs w:val="32"/>
        </w:rPr>
        <w:t xml:space="preserve"> </w:t>
      </w:r>
      <w:r>
        <w:rPr>
          <w:rFonts w:hint="eastAsia" w:ascii="仿宋_GB2312" w:hAnsi="仿宋_GB2312" w:eastAsia="仿宋_GB2312" w:cs="仿宋_GB2312"/>
          <w:snapToGrid w:val="0"/>
          <w:color w:val="000000"/>
          <w:spacing w:val="-75"/>
          <w:kern w:val="0"/>
          <w:sz w:val="32"/>
          <w:szCs w:val="32"/>
          <w:lang w:val="en-US" w:eastAsia="zh-CN"/>
        </w:rPr>
        <w:t xml:space="preserve">如          </w:t>
      </w:r>
      <w:r>
        <w:rPr>
          <w:rFonts w:hint="eastAsia" w:ascii="仿宋_GB2312" w:hAnsi="仿宋_GB2312" w:eastAsia="仿宋_GB2312" w:cs="仿宋_GB2312"/>
          <w:snapToGrid w:val="0"/>
          <w:color w:val="000000"/>
          <w:spacing w:val="3"/>
          <w:kern w:val="0"/>
          <w:sz w:val="32"/>
          <w:szCs w:val="32"/>
        </w:rPr>
        <w:t>发生困人故障，应在接到通知后</w:t>
      </w:r>
      <w:r>
        <w:rPr>
          <w:rFonts w:hint="eastAsia" w:ascii="仿宋_GB2312" w:hAnsi="仿宋_GB2312" w:eastAsia="仿宋_GB2312" w:cs="仿宋_GB2312"/>
          <w:snapToGrid w:val="0"/>
          <w:color w:val="000000"/>
          <w:spacing w:val="-33"/>
          <w:kern w:val="0"/>
          <w:sz w:val="32"/>
          <w:szCs w:val="32"/>
        </w:rPr>
        <w:t xml:space="preserve"> </w:t>
      </w:r>
      <w:r>
        <w:rPr>
          <w:rFonts w:hint="eastAsia" w:ascii="仿宋_GB2312" w:hAnsi="仿宋_GB2312" w:eastAsia="仿宋_GB2312" w:cs="仿宋_GB2312"/>
          <w:snapToGrid w:val="0"/>
          <w:color w:val="000000"/>
          <w:spacing w:val="3"/>
          <w:kern w:val="0"/>
          <w:sz w:val="32"/>
          <w:szCs w:val="32"/>
        </w:rPr>
        <w:t>30</w:t>
      </w:r>
      <w:r>
        <w:rPr>
          <w:rFonts w:hint="eastAsia" w:ascii="仿宋_GB2312" w:hAnsi="仿宋_GB2312" w:eastAsia="仿宋_GB2312" w:cs="仿宋_GB2312"/>
          <w:snapToGrid w:val="0"/>
          <w:color w:val="000000"/>
          <w:kern w:val="0"/>
          <w:sz w:val="32"/>
          <w:szCs w:val="32"/>
        </w:rPr>
        <w:t xml:space="preserve"> </w:t>
      </w:r>
      <w:r>
        <w:rPr>
          <w:rFonts w:hint="eastAsia" w:ascii="仿宋_GB2312" w:hAnsi="仿宋_GB2312" w:eastAsia="仿宋_GB2312" w:cs="仿宋_GB2312"/>
          <w:snapToGrid w:val="0"/>
          <w:color w:val="000000"/>
          <w:spacing w:val="-12"/>
          <w:kern w:val="0"/>
          <w:sz w:val="32"/>
          <w:szCs w:val="32"/>
        </w:rPr>
        <w:t>分钟内赶赴现场实施紧急救援；电梯发生其他</w:t>
      </w:r>
      <w:r>
        <w:rPr>
          <w:rFonts w:hint="eastAsia" w:ascii="仿宋_GB2312" w:hAnsi="仿宋_GB2312" w:eastAsia="仿宋_GB2312" w:cs="仿宋_GB2312"/>
          <w:snapToGrid w:val="0"/>
          <w:color w:val="000000"/>
          <w:spacing w:val="-12"/>
          <w:kern w:val="0"/>
          <w:sz w:val="32"/>
          <w:szCs w:val="32"/>
          <w:lang w:val="en-US" w:eastAsia="zh-CN"/>
        </w:rPr>
        <w:t>一般</w:t>
      </w:r>
      <w:r>
        <w:rPr>
          <w:rFonts w:hint="eastAsia" w:ascii="仿宋_GB2312" w:hAnsi="仿宋_GB2312" w:eastAsia="仿宋_GB2312" w:cs="仿宋_GB2312"/>
          <w:snapToGrid w:val="0"/>
          <w:color w:val="000000"/>
          <w:spacing w:val="-12"/>
          <w:kern w:val="0"/>
          <w:sz w:val="32"/>
          <w:szCs w:val="32"/>
        </w:rPr>
        <w:t>故障，应在接</w:t>
      </w:r>
      <w:r>
        <w:rPr>
          <w:rFonts w:hint="eastAsia" w:ascii="仿宋_GB2312" w:hAnsi="仿宋_GB2312" w:eastAsia="仿宋_GB2312" w:cs="仿宋_GB2312"/>
          <w:snapToGrid w:val="0"/>
          <w:color w:val="000000"/>
          <w:spacing w:val="-4"/>
          <w:kern w:val="0"/>
          <w:sz w:val="32"/>
          <w:szCs w:val="32"/>
        </w:rPr>
        <w:t>到通知后</w:t>
      </w:r>
      <w:r>
        <w:rPr>
          <w:rFonts w:hint="eastAsia" w:ascii="仿宋_GB2312" w:hAnsi="仿宋_GB2312" w:eastAsia="仿宋_GB2312" w:cs="仿宋_GB2312"/>
          <w:snapToGrid w:val="0"/>
          <w:color w:val="000000"/>
          <w:spacing w:val="-39"/>
          <w:kern w:val="0"/>
          <w:sz w:val="32"/>
          <w:szCs w:val="32"/>
        </w:rPr>
        <w:t xml:space="preserve"> </w:t>
      </w:r>
      <w:r>
        <w:rPr>
          <w:rFonts w:hint="eastAsia" w:ascii="仿宋_GB2312" w:hAnsi="仿宋_GB2312" w:eastAsia="仿宋_GB2312" w:cs="仿宋_GB2312"/>
          <w:snapToGrid w:val="0"/>
          <w:color w:val="000000"/>
          <w:spacing w:val="-4"/>
          <w:kern w:val="0"/>
          <w:sz w:val="32"/>
          <w:szCs w:val="32"/>
        </w:rPr>
        <w:t>60</w:t>
      </w:r>
      <w:r>
        <w:rPr>
          <w:rFonts w:hint="eastAsia" w:ascii="仿宋_GB2312" w:hAnsi="仿宋_GB2312" w:eastAsia="仿宋_GB2312" w:cs="仿宋_GB2312"/>
          <w:snapToGrid w:val="0"/>
          <w:color w:val="000000"/>
          <w:spacing w:val="-67"/>
          <w:kern w:val="0"/>
          <w:sz w:val="32"/>
          <w:szCs w:val="32"/>
        </w:rPr>
        <w:t xml:space="preserve"> </w:t>
      </w:r>
      <w:r>
        <w:rPr>
          <w:rFonts w:hint="eastAsia" w:ascii="仿宋_GB2312" w:hAnsi="仿宋_GB2312" w:eastAsia="仿宋_GB2312" w:cs="仿宋_GB2312"/>
          <w:snapToGrid w:val="0"/>
          <w:color w:val="000000"/>
          <w:spacing w:val="-4"/>
          <w:kern w:val="0"/>
          <w:sz w:val="32"/>
          <w:szCs w:val="32"/>
        </w:rPr>
        <w:t>分钟内赶到现场实施抢修。</w:t>
      </w:r>
    </w:p>
    <w:p>
      <w:pPr>
        <w:keepNext w:val="0"/>
        <w:keepLines w:val="0"/>
        <w:pageBreakBefore w:val="0"/>
        <w:widowControl/>
        <w:kinsoku w:val="0"/>
        <w:wordWrap/>
        <w:overflowPunct/>
        <w:topLinePunct w:val="0"/>
        <w:autoSpaceDE w:val="0"/>
        <w:autoSpaceDN w:val="0"/>
        <w:bidi w:val="0"/>
        <w:adjustRightInd w:val="0"/>
        <w:snapToGrid w:val="0"/>
        <w:spacing w:before="8" w:line="540" w:lineRule="exact"/>
        <w:ind w:left="29" w:right="86" w:firstLine="653"/>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4"/>
          <w:kern w:val="0"/>
          <w:sz w:val="32"/>
          <w:szCs w:val="32"/>
        </w:rPr>
        <w:t>8、现场需采取停梯措施时，应立即通知</w:t>
      </w:r>
      <w:r>
        <w:rPr>
          <w:rFonts w:hint="eastAsia" w:ascii="仿宋_GB2312" w:hAnsi="仿宋_GB2312" w:eastAsia="仿宋_GB2312" w:cs="仿宋_GB2312"/>
          <w:snapToGrid w:val="0"/>
          <w:color w:val="000000"/>
          <w:spacing w:val="4"/>
          <w:kern w:val="0"/>
          <w:sz w:val="32"/>
          <w:szCs w:val="32"/>
          <w:lang w:val="en-US" w:eastAsia="zh-CN"/>
        </w:rPr>
        <w:t>工程技术部</w:t>
      </w:r>
      <w:r>
        <w:rPr>
          <w:rFonts w:hint="eastAsia" w:ascii="仿宋_GB2312" w:hAnsi="仿宋_GB2312" w:eastAsia="仿宋_GB2312" w:cs="仿宋_GB2312"/>
          <w:snapToGrid w:val="0"/>
          <w:color w:val="000000"/>
          <w:spacing w:val="4"/>
          <w:kern w:val="0"/>
          <w:sz w:val="32"/>
          <w:szCs w:val="32"/>
        </w:rPr>
        <w:t>并及时组</w:t>
      </w:r>
      <w:r>
        <w:rPr>
          <w:rFonts w:hint="eastAsia" w:ascii="仿宋_GB2312" w:hAnsi="仿宋_GB2312" w:eastAsia="仿宋_GB2312" w:cs="仿宋_GB2312"/>
          <w:snapToGrid w:val="0"/>
          <w:color w:val="000000"/>
          <w:spacing w:val="-8"/>
          <w:kern w:val="0"/>
          <w:sz w:val="32"/>
          <w:szCs w:val="32"/>
        </w:rPr>
        <w:t>织抢修。</w:t>
      </w:r>
    </w:p>
    <w:p>
      <w:pPr>
        <w:keepNext w:val="0"/>
        <w:keepLines w:val="0"/>
        <w:pageBreakBefore w:val="0"/>
        <w:widowControl/>
        <w:kinsoku w:val="0"/>
        <w:wordWrap/>
        <w:overflowPunct/>
        <w:topLinePunct w:val="0"/>
        <w:autoSpaceDE w:val="0"/>
        <w:autoSpaceDN w:val="0"/>
        <w:bidi w:val="0"/>
        <w:adjustRightInd w:val="0"/>
        <w:snapToGrid w:val="0"/>
        <w:spacing w:before="1" w:line="540" w:lineRule="exact"/>
        <w:ind w:left="34" w:right="144" w:firstLine="648"/>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2"/>
          <w:kern w:val="0"/>
          <w:sz w:val="32"/>
          <w:szCs w:val="32"/>
        </w:rPr>
        <w:t>9、协助</w:t>
      </w:r>
      <w:r>
        <w:rPr>
          <w:rFonts w:hint="eastAsia" w:ascii="仿宋_GB2312" w:hAnsi="仿宋_GB2312" w:eastAsia="仿宋_GB2312" w:cs="仿宋_GB2312"/>
          <w:snapToGrid w:val="0"/>
          <w:color w:val="000000"/>
          <w:spacing w:val="2"/>
          <w:kern w:val="0"/>
          <w:sz w:val="32"/>
          <w:szCs w:val="32"/>
          <w:lang w:val="en-US" w:eastAsia="zh-CN"/>
        </w:rPr>
        <w:t>工程技术部</w:t>
      </w:r>
      <w:r>
        <w:rPr>
          <w:rFonts w:hint="eastAsia" w:ascii="仿宋_GB2312" w:hAnsi="仿宋_GB2312" w:eastAsia="仿宋_GB2312" w:cs="仿宋_GB2312"/>
          <w:snapToGrid w:val="0"/>
          <w:color w:val="000000"/>
          <w:spacing w:val="2"/>
          <w:kern w:val="0"/>
          <w:sz w:val="32"/>
          <w:szCs w:val="32"/>
        </w:rPr>
        <w:t>建立健全安全管理制度、安全技术档案、</w:t>
      </w:r>
      <w:r>
        <w:rPr>
          <w:rFonts w:hint="eastAsia" w:ascii="仿宋_GB2312" w:hAnsi="仿宋_GB2312" w:eastAsia="仿宋_GB2312" w:cs="仿宋_GB2312"/>
          <w:snapToGrid w:val="0"/>
          <w:color w:val="000000"/>
          <w:spacing w:val="-2"/>
          <w:kern w:val="0"/>
          <w:sz w:val="32"/>
          <w:szCs w:val="32"/>
        </w:rPr>
        <w:t>应急救援预案，配合</w:t>
      </w:r>
      <w:r>
        <w:rPr>
          <w:rFonts w:hint="eastAsia" w:ascii="仿宋_GB2312" w:hAnsi="仿宋_GB2312" w:eastAsia="仿宋_GB2312" w:cs="仿宋_GB2312"/>
          <w:snapToGrid w:val="0"/>
          <w:color w:val="000000"/>
          <w:spacing w:val="-2"/>
          <w:kern w:val="0"/>
          <w:sz w:val="32"/>
          <w:szCs w:val="32"/>
          <w:lang w:val="en-US" w:eastAsia="zh-CN"/>
        </w:rPr>
        <w:t>相关部门每半年</w:t>
      </w:r>
      <w:r>
        <w:rPr>
          <w:rFonts w:hint="eastAsia" w:ascii="仿宋_GB2312" w:hAnsi="仿宋_GB2312" w:eastAsia="仿宋_GB2312" w:cs="仿宋_GB2312"/>
          <w:snapToGrid w:val="0"/>
          <w:color w:val="000000"/>
          <w:spacing w:val="-2"/>
          <w:kern w:val="0"/>
          <w:sz w:val="32"/>
          <w:szCs w:val="32"/>
        </w:rPr>
        <w:t>开展</w:t>
      </w:r>
      <w:r>
        <w:rPr>
          <w:rFonts w:hint="eastAsia" w:ascii="仿宋_GB2312" w:hAnsi="仿宋_GB2312" w:eastAsia="仿宋_GB2312" w:cs="仿宋_GB2312"/>
          <w:snapToGrid w:val="0"/>
          <w:color w:val="000000"/>
          <w:spacing w:val="-2"/>
          <w:kern w:val="0"/>
          <w:sz w:val="32"/>
          <w:szCs w:val="32"/>
          <w:lang w:val="en-US" w:eastAsia="zh-CN"/>
        </w:rPr>
        <w:t>不少于1次</w:t>
      </w:r>
      <w:r>
        <w:rPr>
          <w:rFonts w:hint="eastAsia" w:ascii="仿宋_GB2312" w:hAnsi="仿宋_GB2312" w:eastAsia="仿宋_GB2312" w:cs="仿宋_GB2312"/>
          <w:snapToGrid w:val="0"/>
          <w:color w:val="000000"/>
          <w:spacing w:val="-2"/>
          <w:kern w:val="0"/>
          <w:sz w:val="32"/>
          <w:szCs w:val="32"/>
        </w:rPr>
        <w:t>应急救援演练</w:t>
      </w:r>
      <w:r>
        <w:rPr>
          <w:rFonts w:hint="eastAsia" w:ascii="仿宋_GB2312" w:hAnsi="仿宋_GB2312" w:eastAsia="仿宋_GB2312" w:cs="仿宋_GB2312"/>
          <w:snapToGrid w:val="0"/>
          <w:color w:val="000000"/>
          <w:spacing w:val="-2"/>
          <w:kern w:val="0"/>
          <w:sz w:val="32"/>
          <w:szCs w:val="32"/>
          <w:lang w:val="en-US" w:eastAsia="zh-CN"/>
        </w:rPr>
        <w:t>及使用操作培训服务</w:t>
      </w:r>
      <w:r>
        <w:rPr>
          <w:rFonts w:hint="eastAsia" w:ascii="仿宋_GB2312" w:hAnsi="仿宋_GB2312" w:eastAsia="仿宋_GB2312" w:cs="仿宋_GB2312"/>
          <w:snapToGrid w:val="0"/>
          <w:color w:val="000000"/>
          <w:spacing w:val="-2"/>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69" w:line="540" w:lineRule="exact"/>
        <w:ind w:firstLine="632" w:firstLineChars="200"/>
        <w:jc w:val="left"/>
        <w:textAlignment w:val="baseline"/>
        <w:rPr>
          <w:rFonts w:hint="eastAsia" w:ascii="仿宋_GB2312" w:hAnsi="仿宋_GB2312" w:eastAsia="仿宋_GB2312" w:cs="仿宋_GB2312"/>
          <w:snapToGrid w:val="0"/>
          <w:color w:val="000000"/>
          <w:spacing w:val="-15"/>
          <w:kern w:val="0"/>
          <w:sz w:val="32"/>
          <w:szCs w:val="32"/>
        </w:rPr>
      </w:pPr>
      <w:r>
        <w:rPr>
          <w:rFonts w:hint="eastAsia" w:ascii="仿宋_GB2312" w:hAnsi="仿宋_GB2312" w:eastAsia="仿宋_GB2312" w:cs="仿宋_GB2312"/>
          <w:snapToGrid w:val="0"/>
          <w:color w:val="000000"/>
          <w:spacing w:val="-2"/>
          <w:kern w:val="0"/>
          <w:sz w:val="32"/>
          <w:szCs w:val="32"/>
        </w:rPr>
        <w:t>10、维保服务</w:t>
      </w:r>
      <w:r>
        <w:rPr>
          <w:rFonts w:hint="eastAsia" w:ascii="仿宋_GB2312" w:hAnsi="仿宋_GB2312" w:eastAsia="仿宋_GB2312" w:cs="仿宋_GB2312"/>
          <w:snapToGrid w:val="0"/>
          <w:color w:val="000000"/>
          <w:spacing w:val="-2"/>
          <w:kern w:val="0"/>
          <w:sz w:val="32"/>
          <w:szCs w:val="32"/>
          <w:lang w:val="en-US" w:eastAsia="zh-CN"/>
        </w:rPr>
        <w:t>时间</w:t>
      </w:r>
      <w:r>
        <w:rPr>
          <w:rFonts w:hint="eastAsia" w:ascii="仿宋_GB2312" w:hAnsi="仿宋_GB2312" w:eastAsia="仿宋_GB2312" w:cs="仿宋_GB2312"/>
          <w:snapToGrid w:val="0"/>
          <w:color w:val="000000"/>
          <w:spacing w:val="-2"/>
          <w:kern w:val="0"/>
          <w:sz w:val="32"/>
          <w:szCs w:val="32"/>
        </w:rPr>
        <w:t>，应</w:t>
      </w:r>
      <w:r>
        <w:rPr>
          <w:rFonts w:hint="eastAsia" w:ascii="仿宋_GB2312" w:hAnsi="仿宋_GB2312" w:eastAsia="仿宋_GB2312" w:cs="仿宋_GB2312"/>
          <w:snapToGrid w:val="0"/>
          <w:color w:val="000000"/>
          <w:spacing w:val="-2"/>
          <w:kern w:val="0"/>
          <w:sz w:val="32"/>
          <w:szCs w:val="32"/>
          <w:lang w:val="en-US" w:eastAsia="zh-CN"/>
        </w:rPr>
        <w:t>以</w:t>
      </w:r>
      <w:r>
        <w:rPr>
          <w:rFonts w:hint="eastAsia" w:ascii="仿宋_GB2312" w:hAnsi="仿宋_GB2312" w:eastAsia="仿宋_GB2312" w:cs="仿宋_GB2312"/>
          <w:snapToGrid w:val="0"/>
          <w:color w:val="000000"/>
          <w:spacing w:val="-2"/>
          <w:kern w:val="0"/>
          <w:sz w:val="32"/>
          <w:szCs w:val="32"/>
        </w:rPr>
        <w:t>不影响</w:t>
      </w:r>
      <w:r>
        <w:rPr>
          <w:rFonts w:hint="eastAsia" w:ascii="仿宋_GB2312" w:hAnsi="仿宋_GB2312" w:eastAsia="仿宋_GB2312" w:cs="仿宋_GB2312"/>
          <w:snapToGrid w:val="0"/>
          <w:color w:val="000000"/>
          <w:spacing w:val="-2"/>
          <w:kern w:val="0"/>
          <w:sz w:val="32"/>
          <w:szCs w:val="32"/>
          <w:lang w:val="en-US" w:eastAsia="zh-CN"/>
        </w:rPr>
        <w:t>体育中心日常</w:t>
      </w:r>
      <w:r>
        <w:rPr>
          <w:rFonts w:hint="eastAsia" w:ascii="仿宋_GB2312" w:hAnsi="仿宋_GB2312" w:eastAsia="仿宋_GB2312" w:cs="仿宋_GB2312"/>
          <w:snapToGrid w:val="0"/>
          <w:color w:val="000000"/>
          <w:spacing w:val="-2"/>
          <w:kern w:val="0"/>
          <w:sz w:val="32"/>
          <w:szCs w:val="32"/>
        </w:rPr>
        <w:t>办公或</w:t>
      </w:r>
      <w:r>
        <w:rPr>
          <w:rFonts w:hint="eastAsia" w:ascii="仿宋_GB2312" w:hAnsi="仿宋_GB2312" w:eastAsia="仿宋_GB2312" w:cs="仿宋_GB2312"/>
          <w:snapToGrid w:val="0"/>
          <w:color w:val="000000"/>
          <w:spacing w:val="-2"/>
          <w:kern w:val="0"/>
          <w:sz w:val="32"/>
          <w:szCs w:val="32"/>
          <w:lang w:val="en-US" w:eastAsia="zh-CN"/>
        </w:rPr>
        <w:t>日常</w:t>
      </w:r>
      <w:r>
        <w:rPr>
          <w:rFonts w:hint="eastAsia" w:ascii="仿宋_GB2312" w:hAnsi="仿宋_GB2312" w:eastAsia="仿宋_GB2312" w:cs="仿宋_GB2312"/>
          <w:snapToGrid w:val="0"/>
          <w:color w:val="000000"/>
          <w:spacing w:val="-2"/>
          <w:kern w:val="0"/>
          <w:sz w:val="32"/>
          <w:szCs w:val="32"/>
        </w:rPr>
        <w:t>经营管理需要为原则，具体应在</w:t>
      </w:r>
      <w:r>
        <w:rPr>
          <w:rFonts w:hint="eastAsia" w:ascii="仿宋_GB2312" w:hAnsi="仿宋_GB2312" w:eastAsia="仿宋_GB2312" w:cs="仿宋_GB2312"/>
          <w:snapToGrid w:val="0"/>
          <w:color w:val="000000"/>
          <w:spacing w:val="-2"/>
          <w:kern w:val="0"/>
          <w:sz w:val="32"/>
          <w:szCs w:val="32"/>
          <w:lang w:val="en-US" w:eastAsia="zh-CN"/>
        </w:rPr>
        <w:t>体育中心</w:t>
      </w:r>
      <w:r>
        <w:rPr>
          <w:rFonts w:hint="eastAsia" w:ascii="仿宋_GB2312" w:hAnsi="仿宋_GB2312" w:eastAsia="仿宋_GB2312" w:cs="仿宋_GB2312"/>
          <w:snapToGrid w:val="0"/>
          <w:color w:val="000000"/>
          <w:spacing w:val="-2"/>
          <w:kern w:val="0"/>
          <w:sz w:val="32"/>
          <w:szCs w:val="32"/>
        </w:rPr>
        <w:t>的正常营业时间</w:t>
      </w:r>
      <w:r>
        <w:rPr>
          <w:rFonts w:hint="eastAsia" w:ascii="仿宋_GB2312" w:hAnsi="仿宋_GB2312" w:eastAsia="仿宋_GB2312" w:cs="仿宋_GB2312"/>
          <w:snapToGrid w:val="0"/>
          <w:color w:val="000000"/>
          <w:spacing w:val="-2"/>
          <w:kern w:val="0"/>
          <w:sz w:val="32"/>
          <w:szCs w:val="32"/>
          <w:lang w:val="en-US" w:eastAsia="zh-CN"/>
        </w:rPr>
        <w:t>或</w:t>
      </w:r>
      <w:r>
        <w:rPr>
          <w:rFonts w:hint="eastAsia" w:ascii="仿宋_GB2312" w:hAnsi="仿宋_GB2312" w:eastAsia="仿宋_GB2312" w:cs="仿宋_GB2312"/>
          <w:snapToGrid w:val="0"/>
          <w:color w:val="000000"/>
          <w:spacing w:val="-2"/>
          <w:kern w:val="0"/>
          <w:sz w:val="32"/>
          <w:szCs w:val="32"/>
        </w:rPr>
        <w:t>上下</w:t>
      </w:r>
      <w:r>
        <w:rPr>
          <w:rFonts w:hint="eastAsia" w:ascii="仿宋_GB2312" w:hAnsi="仿宋_GB2312" w:eastAsia="仿宋_GB2312" w:cs="仿宋_GB2312"/>
          <w:snapToGrid w:val="0"/>
          <w:color w:val="000000"/>
          <w:spacing w:val="-15"/>
          <w:kern w:val="0"/>
          <w:sz w:val="32"/>
          <w:szCs w:val="32"/>
        </w:rPr>
        <w:t>班高峰时间以外进行（ 由</w:t>
      </w:r>
      <w:r>
        <w:rPr>
          <w:rFonts w:hint="eastAsia" w:ascii="仿宋_GB2312" w:hAnsi="仿宋_GB2312" w:eastAsia="仿宋_GB2312" w:cs="仿宋_GB2312"/>
          <w:snapToGrid w:val="0"/>
          <w:color w:val="000000"/>
          <w:spacing w:val="-15"/>
          <w:kern w:val="0"/>
          <w:sz w:val="32"/>
          <w:szCs w:val="32"/>
          <w:lang w:val="en-US" w:eastAsia="zh-CN"/>
        </w:rPr>
        <w:t>体育中心</w:t>
      </w:r>
      <w:r>
        <w:rPr>
          <w:rFonts w:hint="eastAsia" w:ascii="仿宋_GB2312" w:hAnsi="仿宋_GB2312" w:eastAsia="仿宋_GB2312" w:cs="仿宋_GB2312"/>
          <w:snapToGrid w:val="0"/>
          <w:color w:val="000000"/>
          <w:spacing w:val="-15"/>
          <w:kern w:val="0"/>
          <w:sz w:val="32"/>
          <w:szCs w:val="32"/>
        </w:rPr>
        <w:t>结合实际情况最终确定）。</w:t>
      </w:r>
    </w:p>
    <w:p>
      <w:pPr>
        <w:keepNext w:val="0"/>
        <w:keepLines w:val="0"/>
        <w:pageBreakBefore w:val="0"/>
        <w:widowControl/>
        <w:kinsoku w:val="0"/>
        <w:wordWrap/>
        <w:overflowPunct/>
        <w:topLinePunct w:val="0"/>
        <w:autoSpaceDE w:val="0"/>
        <w:autoSpaceDN w:val="0"/>
        <w:bidi w:val="0"/>
        <w:adjustRightInd w:val="0"/>
        <w:snapToGrid w:val="0"/>
        <w:spacing w:before="169" w:line="540" w:lineRule="exact"/>
        <w:ind w:firstLine="600" w:firstLineChars="200"/>
        <w:jc w:val="left"/>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spacing w:val="-10"/>
          <w:kern w:val="0"/>
          <w:sz w:val="32"/>
          <w:szCs w:val="32"/>
        </w:rPr>
        <w:t>11、服务期限内，乙方应每【15】</w:t>
      </w:r>
      <w:r>
        <w:rPr>
          <w:rFonts w:hint="eastAsia" w:ascii="仿宋_GB2312" w:hAnsi="仿宋_GB2312" w:eastAsia="仿宋_GB2312" w:cs="仿宋_GB2312"/>
          <w:snapToGrid w:val="0"/>
          <w:color w:val="000000"/>
          <w:spacing w:val="-5"/>
          <w:kern w:val="0"/>
          <w:sz w:val="32"/>
          <w:szCs w:val="32"/>
        </w:rPr>
        <w:t xml:space="preserve"> </w:t>
      </w:r>
      <w:r>
        <w:rPr>
          <w:rFonts w:hint="eastAsia" w:ascii="仿宋_GB2312" w:hAnsi="仿宋_GB2312" w:eastAsia="仿宋_GB2312" w:cs="仿宋_GB2312"/>
          <w:snapToGrid w:val="0"/>
          <w:color w:val="000000"/>
          <w:spacing w:val="-10"/>
          <w:kern w:val="0"/>
          <w:sz w:val="32"/>
          <w:szCs w:val="32"/>
        </w:rPr>
        <w:t>天</w:t>
      </w:r>
      <w:r>
        <w:rPr>
          <w:rFonts w:hint="eastAsia" w:ascii="仿宋_GB2312" w:hAnsi="仿宋_GB2312" w:eastAsia="仿宋_GB2312" w:cs="仿宋_GB2312"/>
          <w:snapToGrid w:val="0"/>
          <w:color w:val="000000"/>
          <w:spacing w:val="-10"/>
          <w:kern w:val="0"/>
          <w:sz w:val="32"/>
          <w:szCs w:val="32"/>
          <w:lang w:val="en-US" w:eastAsia="zh-CN"/>
        </w:rPr>
        <w:t>不少于</w:t>
      </w:r>
      <w:r>
        <w:rPr>
          <w:rFonts w:hint="eastAsia" w:ascii="仿宋_GB2312" w:hAnsi="仿宋_GB2312" w:eastAsia="仿宋_GB2312" w:cs="仿宋_GB2312"/>
          <w:snapToGrid w:val="0"/>
          <w:color w:val="000000"/>
          <w:spacing w:val="-46"/>
          <w:kern w:val="0"/>
          <w:sz w:val="32"/>
          <w:szCs w:val="32"/>
        </w:rPr>
        <w:t xml:space="preserve"> </w:t>
      </w:r>
      <w:r>
        <w:rPr>
          <w:rFonts w:hint="eastAsia" w:ascii="仿宋_GB2312" w:hAnsi="仿宋_GB2312" w:eastAsia="仿宋_GB2312" w:cs="仿宋_GB2312"/>
          <w:snapToGrid w:val="0"/>
          <w:color w:val="000000"/>
          <w:spacing w:val="-10"/>
          <w:kern w:val="0"/>
          <w:sz w:val="32"/>
          <w:szCs w:val="32"/>
        </w:rPr>
        <w:t>1</w:t>
      </w:r>
      <w:r>
        <w:rPr>
          <w:rFonts w:hint="eastAsia" w:ascii="仿宋_GB2312" w:hAnsi="仿宋_GB2312" w:eastAsia="仿宋_GB2312" w:cs="仿宋_GB2312"/>
          <w:snapToGrid w:val="0"/>
          <w:color w:val="000000"/>
          <w:spacing w:val="-57"/>
          <w:kern w:val="0"/>
          <w:sz w:val="32"/>
          <w:szCs w:val="32"/>
        </w:rPr>
        <w:t xml:space="preserve"> </w:t>
      </w:r>
      <w:r>
        <w:rPr>
          <w:rFonts w:hint="eastAsia" w:ascii="仿宋_GB2312" w:hAnsi="仿宋_GB2312" w:eastAsia="仿宋_GB2312" w:cs="仿宋_GB2312"/>
          <w:snapToGrid w:val="0"/>
          <w:color w:val="000000"/>
          <w:spacing w:val="-10"/>
          <w:kern w:val="0"/>
          <w:sz w:val="32"/>
          <w:szCs w:val="32"/>
        </w:rPr>
        <w:t>次根据国家有关</w:t>
      </w:r>
      <w:r>
        <w:rPr>
          <w:rFonts w:hint="eastAsia" w:ascii="仿宋_GB2312" w:hAnsi="仿宋_GB2312" w:eastAsia="仿宋_GB2312" w:cs="仿宋_GB2312"/>
          <w:snapToGrid w:val="0"/>
          <w:color w:val="000000"/>
          <w:spacing w:val="-2"/>
          <w:kern w:val="0"/>
          <w:sz w:val="32"/>
          <w:szCs w:val="32"/>
        </w:rPr>
        <w:t>的技术规范和乙方的工艺要求对电梯系统进行</w:t>
      </w:r>
      <w:r>
        <w:rPr>
          <w:rFonts w:hint="eastAsia" w:ascii="仿宋_GB2312" w:hAnsi="仿宋_GB2312" w:eastAsia="仿宋_GB2312" w:cs="仿宋_GB2312"/>
          <w:snapToGrid w:val="0"/>
          <w:color w:val="000000"/>
          <w:spacing w:val="-2"/>
          <w:kern w:val="0"/>
          <w:sz w:val="32"/>
          <w:szCs w:val="32"/>
          <w:lang w:val="en-US" w:eastAsia="zh-CN"/>
        </w:rPr>
        <w:t>系统性</w:t>
      </w:r>
      <w:r>
        <w:rPr>
          <w:rFonts w:hint="eastAsia" w:ascii="仿宋_GB2312" w:hAnsi="仿宋_GB2312" w:eastAsia="仿宋_GB2312" w:cs="仿宋_GB2312"/>
          <w:snapToGrid w:val="0"/>
          <w:color w:val="000000"/>
          <w:spacing w:val="-2"/>
          <w:kern w:val="0"/>
          <w:sz w:val="32"/>
          <w:szCs w:val="32"/>
        </w:rPr>
        <w:t>维保</w:t>
      </w:r>
      <w:r>
        <w:rPr>
          <w:rFonts w:hint="eastAsia" w:ascii="仿宋_GB2312" w:hAnsi="仿宋_GB2312" w:eastAsia="仿宋_GB2312" w:cs="仿宋_GB2312"/>
          <w:snapToGrid w:val="0"/>
          <w:color w:val="000000"/>
          <w:spacing w:val="-2"/>
          <w:kern w:val="0"/>
          <w:sz w:val="32"/>
          <w:szCs w:val="32"/>
          <w:lang w:eastAsia="zh-CN"/>
        </w:rPr>
        <w:t>，</w:t>
      </w:r>
      <w:r>
        <w:rPr>
          <w:rFonts w:hint="eastAsia" w:ascii="仿宋_GB2312" w:hAnsi="仿宋_GB2312" w:eastAsia="仿宋_GB2312" w:cs="仿宋_GB2312"/>
          <w:snapToGrid w:val="0"/>
          <w:color w:val="000000"/>
          <w:spacing w:val="-2"/>
          <w:kern w:val="0"/>
          <w:sz w:val="32"/>
          <w:szCs w:val="32"/>
          <w:lang w:val="en-US" w:eastAsia="zh-CN"/>
        </w:rPr>
        <w:t>并形成问题清单递交合肥体育产业投资有限公司工程技术部</w:t>
      </w:r>
      <w:r>
        <w:rPr>
          <w:rFonts w:hint="eastAsia" w:ascii="仿宋_GB2312" w:hAnsi="仿宋_GB2312" w:eastAsia="仿宋_GB2312" w:cs="仿宋_GB2312"/>
          <w:snapToGrid w:val="0"/>
          <w:color w:val="000000"/>
          <w:spacing w:val="-2"/>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540" w:lineRule="exact"/>
        <w:ind w:left="25" w:right="94" w:firstLine="662"/>
        <w:jc w:val="left"/>
        <w:textAlignment w:val="baseline"/>
        <w:rPr>
          <w:rFonts w:hint="eastAsia" w:ascii="仿宋_GB2312" w:hAnsi="仿宋_GB2312" w:eastAsia="仿宋_GB2312" w:cs="仿宋_GB2312"/>
          <w:snapToGrid w:val="0"/>
          <w:color w:val="000000"/>
          <w:spacing w:val="-16"/>
          <w:w w:val="99"/>
          <w:kern w:val="0"/>
          <w:sz w:val="32"/>
          <w:szCs w:val="32"/>
        </w:rPr>
      </w:pPr>
      <w:r>
        <w:rPr>
          <w:rFonts w:hint="eastAsia" w:ascii="仿宋_GB2312" w:hAnsi="仿宋_GB2312" w:eastAsia="仿宋_GB2312" w:cs="仿宋_GB2312"/>
          <w:snapToGrid w:val="0"/>
          <w:color w:val="000000"/>
          <w:spacing w:val="-7"/>
          <w:kern w:val="0"/>
          <w:sz w:val="32"/>
          <w:szCs w:val="32"/>
        </w:rPr>
        <w:t>12、乙方于当年年末和本协议终止前【30】</w:t>
      </w:r>
      <w:r>
        <w:rPr>
          <w:rFonts w:hint="eastAsia" w:ascii="仿宋_GB2312" w:hAnsi="仿宋_GB2312" w:eastAsia="仿宋_GB2312" w:cs="仿宋_GB2312"/>
          <w:snapToGrid w:val="0"/>
          <w:color w:val="000000"/>
          <w:spacing w:val="-26"/>
          <w:kern w:val="0"/>
          <w:sz w:val="32"/>
          <w:szCs w:val="32"/>
        </w:rPr>
        <w:t xml:space="preserve"> </w:t>
      </w:r>
      <w:r>
        <w:rPr>
          <w:rFonts w:hint="eastAsia" w:ascii="仿宋_GB2312" w:hAnsi="仿宋_GB2312" w:eastAsia="仿宋_GB2312" w:cs="仿宋_GB2312"/>
          <w:snapToGrid w:val="0"/>
          <w:color w:val="000000"/>
          <w:spacing w:val="-7"/>
          <w:kern w:val="0"/>
          <w:sz w:val="32"/>
          <w:szCs w:val="32"/>
        </w:rPr>
        <w:t>天，组织年</w:t>
      </w:r>
      <w:r>
        <w:rPr>
          <w:rFonts w:hint="eastAsia" w:ascii="仿宋_GB2312" w:hAnsi="仿宋_GB2312" w:eastAsia="仿宋_GB2312" w:cs="仿宋_GB2312"/>
          <w:snapToGrid w:val="0"/>
          <w:color w:val="000000"/>
          <w:spacing w:val="11"/>
          <w:kern w:val="0"/>
          <w:sz w:val="32"/>
          <w:szCs w:val="32"/>
        </w:rPr>
        <w:t>度机件检查的安全装置试验，检查前必须通知</w:t>
      </w:r>
      <w:r>
        <w:rPr>
          <w:rFonts w:hint="eastAsia" w:ascii="仿宋_GB2312" w:hAnsi="仿宋_GB2312" w:eastAsia="仿宋_GB2312" w:cs="仿宋_GB2312"/>
          <w:snapToGrid w:val="0"/>
          <w:color w:val="000000"/>
          <w:spacing w:val="11"/>
          <w:kern w:val="0"/>
          <w:sz w:val="32"/>
          <w:szCs w:val="32"/>
          <w:lang w:val="en-US" w:eastAsia="zh-CN"/>
        </w:rPr>
        <w:t>工程技术部</w:t>
      </w:r>
      <w:r>
        <w:rPr>
          <w:rFonts w:hint="eastAsia" w:ascii="仿宋_GB2312" w:hAnsi="仿宋_GB2312" w:eastAsia="仿宋_GB2312" w:cs="仿宋_GB2312"/>
          <w:snapToGrid w:val="0"/>
          <w:color w:val="000000"/>
          <w:spacing w:val="11"/>
          <w:kern w:val="0"/>
          <w:sz w:val="32"/>
          <w:szCs w:val="32"/>
        </w:rPr>
        <w:t>派人参加，检查后提交机件检核表和安全装置试验报告，其结果</w:t>
      </w:r>
      <w:r>
        <w:rPr>
          <w:rFonts w:hint="eastAsia" w:ascii="仿宋_GB2312" w:hAnsi="仿宋_GB2312" w:eastAsia="仿宋_GB2312" w:cs="仿宋_GB2312"/>
          <w:snapToGrid w:val="0"/>
          <w:color w:val="000000"/>
          <w:spacing w:val="-16"/>
          <w:w w:val="99"/>
          <w:kern w:val="0"/>
          <w:sz w:val="32"/>
          <w:szCs w:val="32"/>
        </w:rPr>
        <w:t>【15】日内交付甲方。</w:t>
      </w:r>
    </w:p>
    <w:p>
      <w:pPr>
        <w:keepNext w:val="0"/>
        <w:keepLines w:val="0"/>
        <w:pageBreakBefore w:val="0"/>
        <w:widowControl/>
        <w:kinsoku w:val="0"/>
        <w:wordWrap/>
        <w:overflowPunct/>
        <w:topLinePunct w:val="0"/>
        <w:autoSpaceDE w:val="0"/>
        <w:autoSpaceDN w:val="0"/>
        <w:bidi w:val="0"/>
        <w:adjustRightInd w:val="0"/>
        <w:snapToGrid w:val="0"/>
        <w:spacing w:before="1" w:line="540" w:lineRule="exact"/>
        <w:ind w:right="94" w:firstLine="568" w:firstLineChars="200"/>
        <w:jc w:val="left"/>
        <w:textAlignment w:val="baseline"/>
        <w:rPr>
          <w:rFonts w:hint="eastAsia" w:ascii="仿宋_GB2312" w:hAnsi="仿宋_GB2312" w:eastAsia="仿宋_GB2312" w:cs="仿宋_GB2312"/>
          <w:snapToGrid w:val="0"/>
          <w:color w:val="000000"/>
          <w:spacing w:val="-16"/>
          <w:w w:val="99"/>
          <w:kern w:val="0"/>
          <w:sz w:val="32"/>
          <w:szCs w:val="32"/>
          <w:lang w:val="en-US" w:eastAsia="zh-CN"/>
        </w:rPr>
      </w:pPr>
      <w:r>
        <w:rPr>
          <w:rFonts w:hint="eastAsia" w:ascii="仿宋_GB2312" w:hAnsi="仿宋_GB2312" w:eastAsia="仿宋_GB2312" w:cs="仿宋_GB2312"/>
          <w:snapToGrid w:val="0"/>
          <w:color w:val="000000"/>
          <w:spacing w:val="-16"/>
          <w:w w:val="99"/>
          <w:kern w:val="0"/>
          <w:sz w:val="32"/>
          <w:szCs w:val="32"/>
          <w:lang w:val="en-US" w:eastAsia="zh-CN"/>
        </w:rPr>
        <w:t>13、服务单位必须具有相应资质（中华人民共和国特种设备生产许可证等），参与维保人员持有证书必须在有效期内。</w:t>
      </w:r>
    </w:p>
    <w:p>
      <w:pPr>
        <w:keepNext w:val="0"/>
        <w:keepLines w:val="0"/>
        <w:pageBreakBefore w:val="0"/>
        <w:widowControl/>
        <w:kinsoku w:val="0"/>
        <w:wordWrap/>
        <w:overflowPunct/>
        <w:topLinePunct w:val="0"/>
        <w:autoSpaceDE w:val="0"/>
        <w:autoSpaceDN w:val="0"/>
        <w:bidi w:val="0"/>
        <w:adjustRightInd w:val="0"/>
        <w:snapToGrid w:val="0"/>
        <w:spacing w:before="1" w:line="540" w:lineRule="exact"/>
        <w:ind w:right="94" w:firstLine="568" w:firstLineChars="200"/>
        <w:jc w:val="left"/>
        <w:textAlignment w:val="baseline"/>
        <w:rPr>
          <w:rFonts w:hint="eastAsia" w:ascii="仿宋_GB2312" w:hAnsi="仿宋_GB2312" w:eastAsia="仿宋_GB2312" w:cs="仿宋_GB2312"/>
          <w:snapToGrid w:val="0"/>
          <w:color w:val="000000"/>
          <w:spacing w:val="-16"/>
          <w:w w:val="99"/>
          <w:kern w:val="0"/>
          <w:sz w:val="32"/>
          <w:szCs w:val="32"/>
          <w:lang w:val="en-US" w:eastAsia="zh-CN"/>
        </w:rPr>
        <w:sectPr>
          <w:pgSz w:w="11906" w:h="16839"/>
          <w:pgMar w:top="1431" w:right="1713" w:bottom="1429" w:left="1785" w:header="0" w:footer="0" w:gutter="0"/>
          <w:cols w:space="720" w:num="1"/>
        </w:sectPr>
      </w:pPr>
      <w:r>
        <w:rPr>
          <w:rFonts w:hint="eastAsia" w:ascii="仿宋_GB2312" w:hAnsi="仿宋_GB2312" w:eastAsia="仿宋_GB2312" w:cs="仿宋_GB2312"/>
          <w:snapToGrid w:val="0"/>
          <w:color w:val="000000"/>
          <w:spacing w:val="-16"/>
          <w:w w:val="99"/>
          <w:kern w:val="0"/>
          <w:sz w:val="32"/>
          <w:szCs w:val="32"/>
          <w:lang w:val="en-US" w:eastAsia="zh-CN"/>
        </w:rPr>
        <w:t>14、合同签订后根据合肥体育中心电梯使用情况制定应急措施与救援预案。</w:t>
      </w:r>
    </w:p>
    <w:p>
      <w:pPr>
        <w:keepNext w:val="0"/>
        <w:keepLines w:val="0"/>
        <w:pageBreakBefore w:val="0"/>
        <w:widowControl/>
        <w:kinsoku w:val="0"/>
        <w:wordWrap/>
        <w:overflowPunct/>
        <w:topLinePunct w:val="0"/>
        <w:autoSpaceDE w:val="0"/>
        <w:autoSpaceDN w:val="0"/>
        <w:bidi w:val="0"/>
        <w:adjustRightInd w:val="0"/>
        <w:snapToGrid w:val="0"/>
        <w:spacing w:before="1" w:line="540" w:lineRule="exact"/>
        <w:ind w:right="96"/>
        <w:jc w:val="left"/>
        <w:textAlignment w:val="baseline"/>
        <w:rPr>
          <w:rFonts w:hint="eastAsia" w:ascii="仿宋_GB2312" w:hAnsi="仿宋_GB2312" w:eastAsia="仿宋_GB2312" w:cs="仿宋_GB2312"/>
          <w:snapToGrid w:val="0"/>
          <w:color w:val="000000"/>
          <w:spacing w:val="-16"/>
          <w:w w:val="99"/>
          <w:kern w:val="0"/>
          <w:sz w:val="32"/>
          <w:szCs w:val="32"/>
          <w:lang w:val="en-US" w:eastAsia="zh-CN"/>
        </w:rPr>
      </w:pPr>
      <w:r>
        <w:rPr>
          <w:rFonts w:hint="eastAsia" w:ascii="仿宋_GB2312" w:hAnsi="仿宋_GB2312" w:eastAsia="仿宋_GB2312" w:cs="仿宋_GB2312"/>
          <w:snapToGrid w:val="0"/>
          <w:color w:val="000000"/>
          <w:spacing w:val="-16"/>
          <w:w w:val="99"/>
          <w:kern w:val="0"/>
          <w:sz w:val="32"/>
          <w:szCs w:val="32"/>
          <w:lang w:val="en-US" w:eastAsia="zh-CN"/>
        </w:rPr>
        <w:t>三、需求明细：</w:t>
      </w:r>
    </w:p>
    <w:tbl>
      <w:tblPr>
        <w:tblStyle w:val="176"/>
        <w:tblpPr w:leftFromText="180" w:rightFromText="180" w:vertAnchor="text" w:horzAnchor="page" w:tblpX="1633" w:tblpY="67"/>
        <w:tblOverlap w:val="never"/>
        <w:tblW w:w="852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2112"/>
        <w:gridCol w:w="1431"/>
        <w:gridCol w:w="983"/>
        <w:gridCol w:w="2434"/>
        <w:gridCol w:w="8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39" w:type="dxa"/>
            <w:vAlign w:val="top"/>
          </w:tcPr>
          <w:p>
            <w:pPr>
              <w:widowControl/>
              <w:kinsoku w:val="0"/>
              <w:autoSpaceDE w:val="0"/>
              <w:autoSpaceDN w:val="0"/>
              <w:adjustRightInd w:val="0"/>
              <w:snapToGrid w:val="0"/>
              <w:spacing w:before="101" w:line="184" w:lineRule="auto"/>
              <w:ind w:firstLine="229"/>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rPr>
              <w:t>序号</w:t>
            </w:r>
          </w:p>
        </w:tc>
        <w:tc>
          <w:tcPr>
            <w:tcW w:w="2112" w:type="dxa"/>
            <w:vAlign w:val="top"/>
          </w:tcPr>
          <w:p>
            <w:pPr>
              <w:widowControl/>
              <w:kinsoku w:val="0"/>
              <w:autoSpaceDE w:val="0"/>
              <w:autoSpaceDN w:val="0"/>
              <w:adjustRightInd w:val="0"/>
              <w:snapToGrid w:val="0"/>
              <w:spacing w:before="101"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rPr>
              <w:t>梯号</w:t>
            </w:r>
          </w:p>
        </w:tc>
        <w:tc>
          <w:tcPr>
            <w:tcW w:w="1431" w:type="dxa"/>
            <w:vAlign w:val="top"/>
          </w:tcPr>
          <w:p>
            <w:pPr>
              <w:widowControl/>
              <w:kinsoku w:val="0"/>
              <w:autoSpaceDE w:val="0"/>
              <w:autoSpaceDN w:val="0"/>
              <w:adjustRightInd w:val="0"/>
              <w:snapToGrid w:val="0"/>
              <w:spacing w:before="101"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规格型号</w:t>
            </w:r>
          </w:p>
        </w:tc>
        <w:tc>
          <w:tcPr>
            <w:tcW w:w="983" w:type="dxa"/>
            <w:vAlign w:val="top"/>
          </w:tcPr>
          <w:p>
            <w:pPr>
              <w:widowControl/>
              <w:kinsoku w:val="0"/>
              <w:autoSpaceDE w:val="0"/>
              <w:autoSpaceDN w:val="0"/>
              <w:adjustRightInd w:val="0"/>
              <w:snapToGrid w:val="0"/>
              <w:spacing w:before="101"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4"/>
                <w:kern w:val="0"/>
                <w:sz w:val="24"/>
                <w:szCs w:val="24"/>
              </w:rPr>
              <w:t>（层/站）</w:t>
            </w:r>
          </w:p>
        </w:tc>
        <w:tc>
          <w:tcPr>
            <w:tcW w:w="2434" w:type="dxa"/>
            <w:vAlign w:val="top"/>
          </w:tcPr>
          <w:p>
            <w:pPr>
              <w:widowControl/>
              <w:kinsoku w:val="0"/>
              <w:autoSpaceDE w:val="0"/>
              <w:autoSpaceDN w:val="0"/>
              <w:adjustRightInd w:val="0"/>
              <w:snapToGrid w:val="0"/>
              <w:spacing w:before="101" w:line="184" w:lineRule="auto"/>
              <w:jc w:val="center"/>
              <w:textAlignment w:val="baseline"/>
              <w:rPr>
                <w:rFonts w:hint="eastAsia" w:ascii="仿宋_GB2312" w:hAnsi="仿宋_GB2312" w:eastAsia="仿宋_GB2312" w:cs="仿宋_GB2312"/>
                <w:snapToGrid w:val="0"/>
                <w:color w:val="000000"/>
                <w:spacing w:val="-4"/>
                <w:kern w:val="0"/>
                <w:sz w:val="24"/>
                <w:szCs w:val="24"/>
                <w:lang w:val="en-US" w:eastAsia="zh-CN"/>
              </w:rPr>
            </w:pPr>
            <w:r>
              <w:rPr>
                <w:rFonts w:hint="eastAsia" w:ascii="仿宋_GB2312" w:hAnsi="仿宋_GB2312" w:eastAsia="仿宋_GB2312" w:cs="仿宋_GB2312"/>
                <w:snapToGrid w:val="0"/>
                <w:color w:val="000000"/>
                <w:spacing w:val="-4"/>
                <w:kern w:val="0"/>
                <w:sz w:val="24"/>
                <w:szCs w:val="24"/>
                <w:lang w:val="en-US" w:eastAsia="zh-CN"/>
              </w:rPr>
              <w:t>设备代码</w:t>
            </w:r>
          </w:p>
        </w:tc>
        <w:tc>
          <w:tcPr>
            <w:tcW w:w="821" w:type="dxa"/>
            <w:vAlign w:val="top"/>
          </w:tcPr>
          <w:p>
            <w:pPr>
              <w:widowControl/>
              <w:kinsoku w:val="0"/>
              <w:autoSpaceDE w:val="0"/>
              <w:autoSpaceDN w:val="0"/>
              <w:adjustRightInd w:val="0"/>
              <w:snapToGrid w:val="0"/>
              <w:spacing w:before="101" w:line="184" w:lineRule="auto"/>
              <w:jc w:val="center"/>
              <w:textAlignment w:val="baseline"/>
              <w:rPr>
                <w:rFonts w:hint="eastAsia" w:ascii="仿宋_GB2312" w:hAnsi="仿宋_GB2312" w:eastAsia="仿宋_GB2312" w:cs="仿宋_GB2312"/>
                <w:snapToGrid w:val="0"/>
                <w:color w:val="000000"/>
                <w:spacing w:val="-4"/>
                <w:kern w:val="0"/>
                <w:sz w:val="24"/>
                <w:szCs w:val="24"/>
                <w:lang w:val="en-US" w:eastAsia="zh-CN"/>
              </w:rPr>
            </w:pPr>
            <w:r>
              <w:rPr>
                <w:rFonts w:hint="eastAsia" w:ascii="仿宋_GB2312" w:hAnsi="仿宋_GB2312" w:eastAsia="仿宋_GB2312" w:cs="仿宋_GB2312"/>
                <w:snapToGrid w:val="0"/>
                <w:color w:val="000000"/>
                <w:spacing w:val="-4"/>
                <w:kern w:val="0"/>
                <w:sz w:val="24"/>
                <w:szCs w:val="24"/>
                <w:lang w:val="en-US" w:eastAsia="zh-CN"/>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1</w:t>
            </w:r>
          </w:p>
        </w:tc>
        <w:tc>
          <w:tcPr>
            <w:tcW w:w="2112" w:type="dxa"/>
            <w:vAlign w:val="top"/>
          </w:tcPr>
          <w:p>
            <w:pPr>
              <w:widowControl/>
              <w:kinsoku w:val="0"/>
              <w:autoSpaceDE w:val="0"/>
              <w:autoSpaceDN w:val="0"/>
              <w:adjustRightInd w:val="0"/>
              <w:snapToGrid w:val="0"/>
              <w:spacing w:before="131"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1"/>
                <w:kern w:val="0"/>
                <w:sz w:val="24"/>
                <w:szCs w:val="24"/>
              </w:rPr>
              <w:t>包厢</w:t>
            </w:r>
            <w:r>
              <w:rPr>
                <w:rFonts w:hint="eastAsia" w:ascii="仿宋_GB2312" w:hAnsi="仿宋_GB2312" w:eastAsia="仿宋_GB2312" w:cs="仿宋_GB2312"/>
                <w:snapToGrid w:val="0"/>
                <w:color w:val="000000"/>
                <w:spacing w:val="-30"/>
                <w:kern w:val="0"/>
                <w:sz w:val="24"/>
                <w:szCs w:val="24"/>
              </w:rPr>
              <w:t xml:space="preserve"> </w:t>
            </w:r>
            <w:r>
              <w:rPr>
                <w:rFonts w:hint="eastAsia" w:ascii="仿宋_GB2312" w:hAnsi="仿宋_GB2312" w:eastAsia="仿宋_GB2312" w:cs="仿宋_GB2312"/>
                <w:snapToGrid w:val="0"/>
                <w:color w:val="000000"/>
                <w:spacing w:val="-11"/>
                <w:kern w:val="0"/>
                <w:sz w:val="24"/>
                <w:szCs w:val="24"/>
              </w:rPr>
              <w:t>1</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11"/>
                <w:kern w:val="0"/>
                <w:sz w:val="24"/>
                <w:szCs w:val="24"/>
              </w:rPr>
              <w:t>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30103401042006072868</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2</w:t>
            </w:r>
          </w:p>
        </w:tc>
        <w:tc>
          <w:tcPr>
            <w:tcW w:w="2112" w:type="dxa"/>
            <w:vAlign w:val="top"/>
          </w:tcPr>
          <w:p>
            <w:pPr>
              <w:widowControl/>
              <w:kinsoku w:val="0"/>
              <w:autoSpaceDE w:val="0"/>
              <w:autoSpaceDN w:val="0"/>
              <w:adjustRightInd w:val="0"/>
              <w:snapToGrid w:val="0"/>
              <w:spacing w:before="133"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8"/>
                <w:kern w:val="0"/>
                <w:sz w:val="24"/>
                <w:szCs w:val="24"/>
              </w:rPr>
              <w:t>包厢</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8"/>
                <w:kern w:val="0"/>
                <w:sz w:val="24"/>
                <w:szCs w:val="24"/>
              </w:rPr>
              <w:t>2</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8"/>
                <w:kern w:val="0"/>
                <w:sz w:val="24"/>
                <w:szCs w:val="24"/>
              </w:rPr>
              <w:t>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30103401042006072869</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3</w:t>
            </w:r>
          </w:p>
        </w:tc>
        <w:tc>
          <w:tcPr>
            <w:tcW w:w="2112" w:type="dxa"/>
            <w:vAlign w:val="top"/>
          </w:tcPr>
          <w:p>
            <w:pPr>
              <w:widowControl/>
              <w:kinsoku w:val="0"/>
              <w:autoSpaceDE w:val="0"/>
              <w:autoSpaceDN w:val="0"/>
              <w:adjustRightInd w:val="0"/>
              <w:snapToGrid w:val="0"/>
              <w:spacing w:before="133"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8"/>
                <w:kern w:val="0"/>
                <w:sz w:val="24"/>
                <w:szCs w:val="24"/>
              </w:rPr>
              <w:t>包厢</w:t>
            </w:r>
            <w:r>
              <w:rPr>
                <w:rFonts w:hint="eastAsia" w:ascii="仿宋_GB2312" w:hAnsi="仿宋_GB2312" w:eastAsia="仿宋_GB2312" w:cs="仿宋_GB2312"/>
                <w:snapToGrid w:val="0"/>
                <w:color w:val="000000"/>
                <w:spacing w:val="-45"/>
                <w:kern w:val="0"/>
                <w:sz w:val="24"/>
                <w:szCs w:val="24"/>
                <w:lang w:val="en-US" w:eastAsia="zh-CN"/>
              </w:rPr>
              <w:t>3</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8"/>
                <w:kern w:val="0"/>
                <w:sz w:val="24"/>
                <w:szCs w:val="24"/>
              </w:rPr>
              <w:t>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30103401042006072870</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4</w:t>
            </w:r>
          </w:p>
        </w:tc>
        <w:tc>
          <w:tcPr>
            <w:tcW w:w="2112" w:type="dxa"/>
            <w:vAlign w:val="top"/>
          </w:tcPr>
          <w:p>
            <w:pPr>
              <w:widowControl/>
              <w:kinsoku w:val="0"/>
              <w:autoSpaceDE w:val="0"/>
              <w:autoSpaceDN w:val="0"/>
              <w:adjustRightInd w:val="0"/>
              <w:snapToGrid w:val="0"/>
              <w:spacing w:before="135"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1"/>
                <w:kern w:val="0"/>
                <w:sz w:val="24"/>
                <w:szCs w:val="24"/>
              </w:rPr>
              <w:t>1 段 4 连体 1 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4/4</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30103401042006072864</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5</w:t>
            </w:r>
          </w:p>
        </w:tc>
        <w:tc>
          <w:tcPr>
            <w:tcW w:w="2112" w:type="dxa"/>
            <w:vAlign w:val="top"/>
          </w:tcPr>
          <w:p>
            <w:pPr>
              <w:widowControl/>
              <w:kinsoku w:val="0"/>
              <w:autoSpaceDE w:val="0"/>
              <w:autoSpaceDN w:val="0"/>
              <w:adjustRightInd w:val="0"/>
              <w:snapToGrid w:val="0"/>
              <w:spacing w:before="134"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1"/>
                <w:kern w:val="0"/>
                <w:sz w:val="24"/>
                <w:szCs w:val="24"/>
              </w:rPr>
              <w:t>1</w:t>
            </w:r>
            <w:r>
              <w:rPr>
                <w:rFonts w:hint="eastAsia" w:ascii="仿宋_GB2312" w:hAnsi="仿宋_GB2312" w:eastAsia="仿宋_GB2312" w:cs="仿宋_GB2312"/>
                <w:snapToGrid w:val="0"/>
                <w:color w:val="000000"/>
                <w:spacing w:val="-46"/>
                <w:kern w:val="0"/>
                <w:sz w:val="24"/>
                <w:szCs w:val="24"/>
              </w:rPr>
              <w:t xml:space="preserve"> </w:t>
            </w:r>
            <w:r>
              <w:rPr>
                <w:rFonts w:hint="eastAsia" w:ascii="仿宋_GB2312" w:hAnsi="仿宋_GB2312" w:eastAsia="仿宋_GB2312" w:cs="仿宋_GB2312"/>
                <w:snapToGrid w:val="0"/>
                <w:color w:val="000000"/>
                <w:spacing w:val="-11"/>
                <w:kern w:val="0"/>
                <w:sz w:val="24"/>
                <w:szCs w:val="24"/>
              </w:rPr>
              <w:t>段</w:t>
            </w:r>
            <w:r>
              <w:rPr>
                <w:rFonts w:hint="eastAsia" w:ascii="仿宋_GB2312" w:hAnsi="仿宋_GB2312" w:eastAsia="仿宋_GB2312" w:cs="仿宋_GB2312"/>
                <w:snapToGrid w:val="0"/>
                <w:color w:val="000000"/>
                <w:spacing w:val="-51"/>
                <w:kern w:val="0"/>
                <w:sz w:val="24"/>
                <w:szCs w:val="24"/>
              </w:rPr>
              <w:t xml:space="preserve"> </w:t>
            </w:r>
            <w:r>
              <w:rPr>
                <w:rFonts w:hint="eastAsia" w:ascii="仿宋_GB2312" w:hAnsi="仿宋_GB2312" w:eastAsia="仿宋_GB2312" w:cs="仿宋_GB2312"/>
                <w:snapToGrid w:val="0"/>
                <w:color w:val="000000"/>
                <w:spacing w:val="-11"/>
                <w:kern w:val="0"/>
                <w:sz w:val="24"/>
                <w:szCs w:val="24"/>
              </w:rPr>
              <w:t>4</w:t>
            </w:r>
            <w:r>
              <w:rPr>
                <w:rFonts w:hint="eastAsia" w:ascii="仿宋_GB2312" w:hAnsi="仿宋_GB2312" w:eastAsia="仿宋_GB2312" w:cs="仿宋_GB2312"/>
                <w:snapToGrid w:val="0"/>
                <w:color w:val="000000"/>
                <w:spacing w:val="-50"/>
                <w:kern w:val="0"/>
                <w:sz w:val="24"/>
                <w:szCs w:val="24"/>
              </w:rPr>
              <w:t xml:space="preserve"> </w:t>
            </w:r>
            <w:r>
              <w:rPr>
                <w:rFonts w:hint="eastAsia" w:ascii="仿宋_GB2312" w:hAnsi="仿宋_GB2312" w:eastAsia="仿宋_GB2312" w:cs="仿宋_GB2312"/>
                <w:snapToGrid w:val="0"/>
                <w:color w:val="000000"/>
                <w:spacing w:val="-11"/>
                <w:kern w:val="0"/>
                <w:sz w:val="24"/>
                <w:szCs w:val="24"/>
              </w:rPr>
              <w:t>连体</w:t>
            </w:r>
            <w:r>
              <w:rPr>
                <w:rFonts w:hint="eastAsia" w:ascii="仿宋_GB2312" w:hAnsi="仿宋_GB2312" w:eastAsia="仿宋_GB2312" w:cs="仿宋_GB2312"/>
                <w:snapToGrid w:val="0"/>
                <w:color w:val="000000"/>
                <w:spacing w:val="-48"/>
                <w:kern w:val="0"/>
                <w:sz w:val="24"/>
                <w:szCs w:val="24"/>
              </w:rPr>
              <w:t xml:space="preserve"> </w:t>
            </w:r>
            <w:r>
              <w:rPr>
                <w:rFonts w:hint="eastAsia" w:ascii="仿宋_GB2312" w:hAnsi="仿宋_GB2312" w:eastAsia="仿宋_GB2312" w:cs="仿宋_GB2312"/>
                <w:snapToGrid w:val="0"/>
                <w:color w:val="000000"/>
                <w:spacing w:val="-11"/>
                <w:kern w:val="0"/>
                <w:sz w:val="24"/>
                <w:szCs w:val="24"/>
              </w:rPr>
              <w:t>2</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11"/>
                <w:kern w:val="0"/>
                <w:sz w:val="24"/>
                <w:szCs w:val="24"/>
              </w:rPr>
              <w:t>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4/4</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30103401042006072865</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6</w:t>
            </w:r>
          </w:p>
        </w:tc>
        <w:tc>
          <w:tcPr>
            <w:tcW w:w="2112" w:type="dxa"/>
            <w:vAlign w:val="top"/>
          </w:tcPr>
          <w:p>
            <w:pPr>
              <w:widowControl/>
              <w:kinsoku w:val="0"/>
              <w:autoSpaceDE w:val="0"/>
              <w:autoSpaceDN w:val="0"/>
              <w:adjustRightInd w:val="0"/>
              <w:snapToGrid w:val="0"/>
              <w:spacing w:before="135"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1"/>
                <w:kern w:val="0"/>
                <w:sz w:val="24"/>
                <w:szCs w:val="24"/>
              </w:rPr>
              <w:t>1</w:t>
            </w:r>
            <w:r>
              <w:rPr>
                <w:rFonts w:hint="eastAsia" w:ascii="仿宋_GB2312" w:hAnsi="仿宋_GB2312" w:eastAsia="仿宋_GB2312" w:cs="仿宋_GB2312"/>
                <w:snapToGrid w:val="0"/>
                <w:color w:val="000000"/>
                <w:spacing w:val="-48"/>
                <w:kern w:val="0"/>
                <w:sz w:val="24"/>
                <w:szCs w:val="24"/>
              </w:rPr>
              <w:t xml:space="preserve"> </w:t>
            </w:r>
            <w:r>
              <w:rPr>
                <w:rFonts w:hint="eastAsia" w:ascii="仿宋_GB2312" w:hAnsi="仿宋_GB2312" w:eastAsia="仿宋_GB2312" w:cs="仿宋_GB2312"/>
                <w:snapToGrid w:val="0"/>
                <w:color w:val="000000"/>
                <w:spacing w:val="-11"/>
                <w:kern w:val="0"/>
                <w:sz w:val="24"/>
                <w:szCs w:val="24"/>
              </w:rPr>
              <w:t>段</w:t>
            </w:r>
            <w:r>
              <w:rPr>
                <w:rFonts w:hint="eastAsia" w:ascii="仿宋_GB2312" w:hAnsi="仿宋_GB2312" w:eastAsia="仿宋_GB2312" w:cs="仿宋_GB2312"/>
                <w:snapToGrid w:val="0"/>
                <w:color w:val="000000"/>
                <w:spacing w:val="-51"/>
                <w:kern w:val="0"/>
                <w:sz w:val="24"/>
                <w:szCs w:val="24"/>
              </w:rPr>
              <w:t xml:space="preserve"> </w:t>
            </w:r>
            <w:r>
              <w:rPr>
                <w:rFonts w:hint="eastAsia" w:ascii="仿宋_GB2312" w:hAnsi="仿宋_GB2312" w:eastAsia="仿宋_GB2312" w:cs="仿宋_GB2312"/>
                <w:snapToGrid w:val="0"/>
                <w:color w:val="000000"/>
                <w:spacing w:val="-11"/>
                <w:kern w:val="0"/>
                <w:sz w:val="24"/>
                <w:szCs w:val="24"/>
              </w:rPr>
              <w:t>4</w:t>
            </w:r>
            <w:r>
              <w:rPr>
                <w:rFonts w:hint="eastAsia" w:ascii="仿宋_GB2312" w:hAnsi="仿宋_GB2312" w:eastAsia="仿宋_GB2312" w:cs="仿宋_GB2312"/>
                <w:snapToGrid w:val="0"/>
                <w:color w:val="000000"/>
                <w:spacing w:val="-50"/>
                <w:kern w:val="0"/>
                <w:sz w:val="24"/>
                <w:szCs w:val="24"/>
              </w:rPr>
              <w:t xml:space="preserve"> </w:t>
            </w:r>
            <w:r>
              <w:rPr>
                <w:rFonts w:hint="eastAsia" w:ascii="仿宋_GB2312" w:hAnsi="仿宋_GB2312" w:eastAsia="仿宋_GB2312" w:cs="仿宋_GB2312"/>
                <w:snapToGrid w:val="0"/>
                <w:color w:val="000000"/>
                <w:spacing w:val="-11"/>
                <w:kern w:val="0"/>
                <w:sz w:val="24"/>
                <w:szCs w:val="24"/>
              </w:rPr>
              <w:t>连体</w:t>
            </w:r>
            <w:r>
              <w:rPr>
                <w:rFonts w:hint="eastAsia" w:ascii="仿宋_GB2312" w:hAnsi="仿宋_GB2312" w:eastAsia="仿宋_GB2312" w:cs="仿宋_GB2312"/>
                <w:snapToGrid w:val="0"/>
                <w:color w:val="000000"/>
                <w:spacing w:val="-46"/>
                <w:kern w:val="0"/>
                <w:sz w:val="24"/>
                <w:szCs w:val="24"/>
              </w:rPr>
              <w:t xml:space="preserve"> </w:t>
            </w:r>
            <w:r>
              <w:rPr>
                <w:rFonts w:hint="eastAsia" w:ascii="仿宋_GB2312" w:hAnsi="仿宋_GB2312" w:eastAsia="仿宋_GB2312" w:cs="仿宋_GB2312"/>
                <w:snapToGrid w:val="0"/>
                <w:color w:val="000000"/>
                <w:spacing w:val="-11"/>
                <w:kern w:val="0"/>
                <w:sz w:val="24"/>
                <w:szCs w:val="24"/>
              </w:rPr>
              <w:t>3</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11"/>
                <w:kern w:val="0"/>
                <w:sz w:val="24"/>
                <w:szCs w:val="24"/>
              </w:rPr>
              <w:t>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5/5</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30103401042006072866</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7</w:t>
            </w:r>
          </w:p>
        </w:tc>
        <w:tc>
          <w:tcPr>
            <w:tcW w:w="2112" w:type="dxa"/>
            <w:vAlign w:val="top"/>
          </w:tcPr>
          <w:p>
            <w:pPr>
              <w:widowControl/>
              <w:kinsoku w:val="0"/>
              <w:autoSpaceDE w:val="0"/>
              <w:autoSpaceDN w:val="0"/>
              <w:adjustRightInd w:val="0"/>
              <w:snapToGrid w:val="0"/>
              <w:spacing w:before="134"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10"/>
                <w:kern w:val="0"/>
                <w:sz w:val="24"/>
                <w:szCs w:val="24"/>
              </w:rPr>
              <w:t>1</w:t>
            </w:r>
            <w:r>
              <w:rPr>
                <w:rFonts w:hint="eastAsia" w:ascii="仿宋_GB2312" w:hAnsi="仿宋_GB2312" w:eastAsia="仿宋_GB2312" w:cs="仿宋_GB2312"/>
                <w:snapToGrid w:val="0"/>
                <w:color w:val="000000"/>
                <w:spacing w:val="-50"/>
                <w:kern w:val="0"/>
                <w:sz w:val="24"/>
                <w:szCs w:val="24"/>
              </w:rPr>
              <w:t xml:space="preserve"> </w:t>
            </w:r>
            <w:r>
              <w:rPr>
                <w:rFonts w:hint="eastAsia" w:ascii="仿宋_GB2312" w:hAnsi="仿宋_GB2312" w:eastAsia="仿宋_GB2312" w:cs="仿宋_GB2312"/>
                <w:snapToGrid w:val="0"/>
                <w:color w:val="000000"/>
                <w:spacing w:val="-10"/>
                <w:kern w:val="0"/>
                <w:sz w:val="24"/>
                <w:szCs w:val="24"/>
              </w:rPr>
              <w:t>段</w:t>
            </w:r>
            <w:r>
              <w:rPr>
                <w:rFonts w:hint="eastAsia" w:ascii="仿宋_GB2312" w:hAnsi="仿宋_GB2312" w:eastAsia="仿宋_GB2312" w:cs="仿宋_GB2312"/>
                <w:snapToGrid w:val="0"/>
                <w:color w:val="000000"/>
                <w:spacing w:val="-51"/>
                <w:kern w:val="0"/>
                <w:sz w:val="24"/>
                <w:szCs w:val="24"/>
              </w:rPr>
              <w:t xml:space="preserve"> </w:t>
            </w:r>
            <w:r>
              <w:rPr>
                <w:rFonts w:hint="eastAsia" w:ascii="仿宋_GB2312" w:hAnsi="仿宋_GB2312" w:eastAsia="仿宋_GB2312" w:cs="仿宋_GB2312"/>
                <w:snapToGrid w:val="0"/>
                <w:color w:val="000000"/>
                <w:spacing w:val="-10"/>
                <w:kern w:val="0"/>
                <w:sz w:val="24"/>
                <w:szCs w:val="24"/>
              </w:rPr>
              <w:t>4</w:t>
            </w:r>
            <w:r>
              <w:rPr>
                <w:rFonts w:hint="eastAsia" w:ascii="仿宋_GB2312" w:hAnsi="仿宋_GB2312" w:eastAsia="仿宋_GB2312" w:cs="仿宋_GB2312"/>
                <w:snapToGrid w:val="0"/>
                <w:color w:val="000000"/>
                <w:spacing w:val="-50"/>
                <w:kern w:val="0"/>
                <w:sz w:val="24"/>
                <w:szCs w:val="24"/>
              </w:rPr>
              <w:t xml:space="preserve"> </w:t>
            </w:r>
            <w:r>
              <w:rPr>
                <w:rFonts w:hint="eastAsia" w:ascii="仿宋_GB2312" w:hAnsi="仿宋_GB2312" w:eastAsia="仿宋_GB2312" w:cs="仿宋_GB2312"/>
                <w:snapToGrid w:val="0"/>
                <w:color w:val="000000"/>
                <w:spacing w:val="-10"/>
                <w:kern w:val="0"/>
                <w:sz w:val="24"/>
                <w:szCs w:val="24"/>
              </w:rPr>
              <w:t>连体</w:t>
            </w:r>
            <w:r>
              <w:rPr>
                <w:rFonts w:hint="eastAsia" w:ascii="仿宋_GB2312" w:hAnsi="仿宋_GB2312" w:eastAsia="仿宋_GB2312" w:cs="仿宋_GB2312"/>
                <w:snapToGrid w:val="0"/>
                <w:color w:val="000000"/>
                <w:spacing w:val="-52"/>
                <w:kern w:val="0"/>
                <w:sz w:val="24"/>
                <w:szCs w:val="24"/>
              </w:rPr>
              <w:t xml:space="preserve"> </w:t>
            </w:r>
            <w:r>
              <w:rPr>
                <w:rFonts w:hint="eastAsia" w:ascii="仿宋_GB2312" w:hAnsi="仿宋_GB2312" w:eastAsia="仿宋_GB2312" w:cs="仿宋_GB2312"/>
                <w:snapToGrid w:val="0"/>
                <w:color w:val="000000"/>
                <w:spacing w:val="-10"/>
                <w:kern w:val="0"/>
                <w:sz w:val="24"/>
                <w:szCs w:val="24"/>
              </w:rPr>
              <w:t>4</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10"/>
                <w:kern w:val="0"/>
                <w:sz w:val="24"/>
                <w:szCs w:val="24"/>
              </w:rPr>
              <w:t>号梯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5/5</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30103401042006072867</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8</w:t>
            </w:r>
          </w:p>
        </w:tc>
        <w:tc>
          <w:tcPr>
            <w:tcW w:w="2112" w:type="dxa"/>
            <w:vAlign w:val="top"/>
          </w:tcPr>
          <w:p>
            <w:pPr>
              <w:widowControl/>
              <w:kinsoku w:val="0"/>
              <w:autoSpaceDE w:val="0"/>
              <w:autoSpaceDN w:val="0"/>
              <w:adjustRightInd w:val="0"/>
              <w:snapToGrid w:val="0"/>
              <w:spacing w:before="135"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3"/>
                <w:kern w:val="0"/>
                <w:sz w:val="24"/>
                <w:szCs w:val="24"/>
              </w:rPr>
              <w:t>4</w:t>
            </w:r>
            <w:r>
              <w:rPr>
                <w:rFonts w:hint="eastAsia" w:ascii="仿宋_GB2312" w:hAnsi="仿宋_GB2312" w:eastAsia="仿宋_GB2312" w:cs="仿宋_GB2312"/>
                <w:snapToGrid w:val="0"/>
                <w:color w:val="000000"/>
                <w:spacing w:val="-45"/>
                <w:kern w:val="0"/>
                <w:sz w:val="24"/>
                <w:szCs w:val="24"/>
              </w:rPr>
              <w:t xml:space="preserve"> </w:t>
            </w:r>
            <w:r>
              <w:rPr>
                <w:rFonts w:hint="eastAsia" w:ascii="仿宋_GB2312" w:hAnsi="仿宋_GB2312" w:eastAsia="仿宋_GB2312" w:cs="仿宋_GB2312"/>
                <w:snapToGrid w:val="0"/>
                <w:color w:val="000000"/>
                <w:spacing w:val="-3"/>
                <w:kern w:val="0"/>
                <w:sz w:val="24"/>
                <w:szCs w:val="24"/>
              </w:rPr>
              <w:t>段火炬塔观光梯</w:t>
            </w:r>
          </w:p>
        </w:tc>
        <w:tc>
          <w:tcPr>
            <w:tcW w:w="143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GEN2</w:t>
            </w:r>
          </w:p>
        </w:tc>
        <w:tc>
          <w:tcPr>
            <w:tcW w:w="983"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napToGrid w:val="0"/>
                <w:color w:val="000000"/>
                <w:spacing w:val="-2"/>
                <w:kern w:val="0"/>
                <w:sz w:val="24"/>
                <w:szCs w:val="24"/>
              </w:rPr>
              <w:t>8/8</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30103401042006103300</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lang w:val="en-US" w:eastAsia="zh-CN"/>
              </w:rPr>
              <w:t>9</w:t>
            </w:r>
          </w:p>
        </w:tc>
        <w:tc>
          <w:tcPr>
            <w:tcW w:w="2112" w:type="dxa"/>
            <w:vAlign w:val="top"/>
          </w:tcPr>
          <w:p>
            <w:pPr>
              <w:widowControl/>
              <w:kinsoku w:val="0"/>
              <w:autoSpaceDE w:val="0"/>
              <w:autoSpaceDN w:val="0"/>
              <w:adjustRightInd w:val="0"/>
              <w:snapToGrid w:val="0"/>
              <w:spacing w:before="134"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lang w:val="en-US" w:eastAsia="zh-CN"/>
              </w:rPr>
              <w:t>北楼</w:t>
            </w:r>
            <w:r>
              <w:rPr>
                <w:rFonts w:hint="eastAsia" w:ascii="仿宋_GB2312" w:hAnsi="仿宋_GB2312" w:eastAsia="仿宋_GB2312" w:cs="仿宋_GB2312"/>
                <w:snapToGrid w:val="0"/>
                <w:color w:val="000000"/>
                <w:spacing w:val="-5"/>
                <w:kern w:val="0"/>
                <w:sz w:val="24"/>
                <w:szCs w:val="24"/>
              </w:rPr>
              <w:t>北梯</w:t>
            </w:r>
          </w:p>
        </w:tc>
        <w:tc>
          <w:tcPr>
            <w:tcW w:w="1431"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z w:val="21"/>
                <w:szCs w:val="22"/>
                <w:vertAlign w:val="baseline"/>
                <w:lang w:val="en-US" w:eastAsia="zh-CN"/>
              </w:rPr>
              <w:t>GEN2-MRL-G</w:t>
            </w:r>
          </w:p>
        </w:tc>
        <w:tc>
          <w:tcPr>
            <w:tcW w:w="983"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lang w:val="en-US" w:eastAsia="zh-CN" w:bidi="ar-SA"/>
              </w:rPr>
            </w:pPr>
            <w:r>
              <w:rPr>
                <w:rFonts w:hint="eastAsia" w:ascii="仿宋_GB2312" w:hAnsi="仿宋_GB2312" w:eastAsia="仿宋_GB2312" w:cs="仿宋_GB2312"/>
                <w:snapToGrid w:val="0"/>
                <w:color w:val="000000"/>
                <w:spacing w:val="-2"/>
                <w:kern w:val="0"/>
                <w:sz w:val="24"/>
                <w:szCs w:val="24"/>
                <w:lang w:val="en-US" w:eastAsia="zh-CN" w:bidi="ar-SA"/>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30103401042007033913</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1</w:t>
            </w:r>
            <w:r>
              <w:rPr>
                <w:rFonts w:hint="eastAsia" w:ascii="仿宋_GB2312" w:hAnsi="仿宋_GB2312" w:eastAsia="仿宋_GB2312" w:cs="仿宋_GB2312"/>
                <w:snapToGrid w:val="0"/>
                <w:color w:val="000000"/>
                <w:kern w:val="0"/>
                <w:sz w:val="24"/>
                <w:szCs w:val="24"/>
                <w:lang w:val="en-US" w:eastAsia="zh-CN"/>
              </w:rPr>
              <w:t>0</w:t>
            </w:r>
          </w:p>
        </w:tc>
        <w:tc>
          <w:tcPr>
            <w:tcW w:w="2112" w:type="dxa"/>
            <w:vAlign w:val="top"/>
          </w:tcPr>
          <w:p>
            <w:pPr>
              <w:widowControl/>
              <w:kinsoku w:val="0"/>
              <w:autoSpaceDE w:val="0"/>
              <w:autoSpaceDN w:val="0"/>
              <w:adjustRightInd w:val="0"/>
              <w:snapToGrid w:val="0"/>
              <w:spacing w:before="135"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lang w:val="en-US" w:eastAsia="zh-CN"/>
              </w:rPr>
              <w:t>北楼南</w:t>
            </w:r>
            <w:r>
              <w:rPr>
                <w:rFonts w:hint="eastAsia" w:ascii="仿宋_GB2312" w:hAnsi="仿宋_GB2312" w:eastAsia="仿宋_GB2312" w:cs="仿宋_GB2312"/>
                <w:snapToGrid w:val="0"/>
                <w:color w:val="000000"/>
                <w:spacing w:val="-5"/>
                <w:kern w:val="0"/>
                <w:sz w:val="24"/>
                <w:szCs w:val="24"/>
              </w:rPr>
              <w:t>梯</w:t>
            </w:r>
          </w:p>
        </w:tc>
        <w:tc>
          <w:tcPr>
            <w:tcW w:w="1431"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z w:val="21"/>
                <w:szCs w:val="22"/>
                <w:vertAlign w:val="baseline"/>
                <w:lang w:val="en-US" w:eastAsia="zh-CN"/>
              </w:rPr>
              <w:t>GEN2-MRL-G</w:t>
            </w:r>
          </w:p>
        </w:tc>
        <w:tc>
          <w:tcPr>
            <w:tcW w:w="983"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lang w:val="en-US" w:eastAsia="zh-CN" w:bidi="ar-SA"/>
              </w:rPr>
            </w:pPr>
            <w:r>
              <w:rPr>
                <w:rFonts w:hint="eastAsia" w:ascii="仿宋_GB2312" w:hAnsi="仿宋_GB2312" w:eastAsia="仿宋_GB2312" w:cs="仿宋_GB2312"/>
                <w:snapToGrid w:val="0"/>
                <w:color w:val="000000"/>
                <w:spacing w:val="-2"/>
                <w:kern w:val="0"/>
                <w:sz w:val="24"/>
                <w:szCs w:val="24"/>
                <w:lang w:val="en-US" w:eastAsia="zh-CN" w:bidi="ar-SA"/>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30103401042007033912</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1</w:t>
            </w:r>
            <w:r>
              <w:rPr>
                <w:rFonts w:hint="eastAsia" w:ascii="仿宋_GB2312" w:hAnsi="仿宋_GB2312" w:eastAsia="仿宋_GB2312" w:cs="仿宋_GB2312"/>
                <w:snapToGrid w:val="0"/>
                <w:color w:val="000000"/>
                <w:kern w:val="0"/>
                <w:sz w:val="24"/>
                <w:szCs w:val="24"/>
                <w:lang w:val="en-US" w:eastAsia="zh-CN"/>
              </w:rPr>
              <w:t>1</w:t>
            </w:r>
          </w:p>
        </w:tc>
        <w:tc>
          <w:tcPr>
            <w:tcW w:w="2112" w:type="dxa"/>
            <w:vAlign w:val="top"/>
          </w:tcPr>
          <w:p>
            <w:pPr>
              <w:widowControl/>
              <w:kinsoku w:val="0"/>
              <w:autoSpaceDE w:val="0"/>
              <w:autoSpaceDN w:val="0"/>
              <w:adjustRightInd w:val="0"/>
              <w:snapToGrid w:val="0"/>
              <w:spacing w:before="134"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5"/>
                <w:kern w:val="0"/>
                <w:sz w:val="24"/>
                <w:szCs w:val="24"/>
                <w:lang w:val="en-US" w:eastAsia="zh-CN"/>
              </w:rPr>
              <w:t>游泳馆电</w:t>
            </w:r>
            <w:r>
              <w:rPr>
                <w:rFonts w:hint="eastAsia" w:ascii="仿宋_GB2312" w:hAnsi="仿宋_GB2312" w:eastAsia="仿宋_GB2312" w:cs="仿宋_GB2312"/>
                <w:snapToGrid w:val="0"/>
                <w:color w:val="000000"/>
                <w:spacing w:val="-5"/>
                <w:kern w:val="0"/>
                <w:sz w:val="24"/>
                <w:szCs w:val="24"/>
              </w:rPr>
              <w:t>梯</w:t>
            </w:r>
          </w:p>
        </w:tc>
        <w:tc>
          <w:tcPr>
            <w:tcW w:w="1431"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z w:val="21"/>
                <w:szCs w:val="22"/>
                <w:vertAlign w:val="baseline"/>
                <w:lang w:val="en-US" w:eastAsia="zh-CN"/>
              </w:rPr>
              <w:t>GEN2-MRL-G</w:t>
            </w:r>
          </w:p>
        </w:tc>
        <w:tc>
          <w:tcPr>
            <w:tcW w:w="983"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lang w:val="en-US" w:eastAsia="zh-CN" w:bidi="ar-SA"/>
              </w:rPr>
            </w:pPr>
            <w:r>
              <w:rPr>
                <w:rFonts w:hint="eastAsia" w:ascii="仿宋_GB2312" w:hAnsi="仿宋_GB2312" w:eastAsia="仿宋_GB2312" w:cs="仿宋_GB2312"/>
                <w:snapToGrid w:val="0"/>
                <w:color w:val="000000"/>
                <w:spacing w:val="-2"/>
                <w:kern w:val="0"/>
                <w:sz w:val="24"/>
                <w:szCs w:val="24"/>
                <w:lang w:val="en-US" w:eastAsia="zh-CN" w:bidi="ar-SA"/>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30103401042007033910</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739" w:type="dxa"/>
            <w:vAlign w:val="top"/>
          </w:tcPr>
          <w:p>
            <w:pPr>
              <w:widowControl/>
              <w:kinsoku w:val="0"/>
              <w:autoSpaceDE w:val="0"/>
              <w:autoSpaceDN w:val="0"/>
              <w:adjustRightInd w:val="0"/>
              <w:snapToGrid w:val="0"/>
              <w:spacing w:before="168" w:line="180" w:lineRule="auto"/>
              <w:jc w:val="center"/>
              <w:textAlignment w:val="baseline"/>
              <w:rPr>
                <w:rFonts w:hint="eastAsia" w:ascii="仿宋_GB2312" w:hAnsi="仿宋_GB2312" w:eastAsia="仿宋_GB2312" w:cs="仿宋_GB2312"/>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rPr>
              <w:t>1</w:t>
            </w:r>
            <w:r>
              <w:rPr>
                <w:rFonts w:hint="eastAsia" w:ascii="仿宋_GB2312" w:hAnsi="仿宋_GB2312" w:eastAsia="仿宋_GB2312" w:cs="仿宋_GB2312"/>
                <w:snapToGrid w:val="0"/>
                <w:color w:val="000000"/>
                <w:kern w:val="0"/>
                <w:sz w:val="24"/>
                <w:szCs w:val="24"/>
                <w:lang w:val="en-US" w:eastAsia="zh-CN"/>
              </w:rPr>
              <w:t>2</w:t>
            </w:r>
          </w:p>
        </w:tc>
        <w:tc>
          <w:tcPr>
            <w:tcW w:w="2112" w:type="dxa"/>
            <w:vAlign w:val="top"/>
          </w:tcPr>
          <w:p>
            <w:pPr>
              <w:widowControl/>
              <w:kinsoku w:val="0"/>
              <w:autoSpaceDE w:val="0"/>
              <w:autoSpaceDN w:val="0"/>
              <w:adjustRightInd w:val="0"/>
              <w:snapToGrid w:val="0"/>
              <w:spacing w:before="135" w:line="184" w:lineRule="auto"/>
              <w:jc w:val="center"/>
              <w:textAlignment w:val="baseline"/>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spacing w:val="-4"/>
                <w:kern w:val="0"/>
                <w:sz w:val="24"/>
                <w:szCs w:val="24"/>
                <w:lang w:val="en-US" w:eastAsia="zh-CN"/>
              </w:rPr>
              <w:t>综合馆电</w:t>
            </w:r>
            <w:r>
              <w:rPr>
                <w:rFonts w:hint="eastAsia" w:ascii="仿宋_GB2312" w:hAnsi="仿宋_GB2312" w:eastAsia="仿宋_GB2312" w:cs="仿宋_GB2312"/>
                <w:snapToGrid w:val="0"/>
                <w:color w:val="000000"/>
                <w:spacing w:val="-4"/>
                <w:kern w:val="0"/>
                <w:sz w:val="24"/>
                <w:szCs w:val="24"/>
              </w:rPr>
              <w:t>梯</w:t>
            </w:r>
          </w:p>
        </w:tc>
        <w:tc>
          <w:tcPr>
            <w:tcW w:w="1431"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rPr>
            </w:pPr>
            <w:r>
              <w:rPr>
                <w:rFonts w:hint="eastAsia" w:ascii="仿宋_GB2312" w:hAnsi="仿宋_GB2312" w:eastAsia="仿宋_GB2312" w:cs="仿宋_GB2312"/>
                <w:sz w:val="21"/>
                <w:szCs w:val="22"/>
                <w:vertAlign w:val="baseline"/>
                <w:lang w:val="en-US" w:eastAsia="zh-CN"/>
              </w:rPr>
              <w:t>GEN2-MRL-G</w:t>
            </w:r>
          </w:p>
        </w:tc>
        <w:tc>
          <w:tcPr>
            <w:tcW w:w="983" w:type="dxa"/>
            <w:vAlign w:val="center"/>
          </w:tcPr>
          <w:p>
            <w:pPr>
              <w:pStyle w:val="12"/>
              <w:ind w:left="0" w:leftChars="0" w:firstLine="0" w:firstLineChars="0"/>
              <w:jc w:val="center"/>
              <w:rPr>
                <w:rFonts w:hint="eastAsia" w:ascii="仿宋_GB2312" w:hAnsi="仿宋_GB2312" w:eastAsia="仿宋_GB2312" w:cs="仿宋_GB2312"/>
                <w:snapToGrid w:val="0"/>
                <w:color w:val="000000"/>
                <w:spacing w:val="-2"/>
                <w:kern w:val="0"/>
                <w:sz w:val="24"/>
                <w:szCs w:val="24"/>
                <w:lang w:val="en-US" w:eastAsia="zh-CN" w:bidi="ar-SA"/>
              </w:rPr>
            </w:pPr>
            <w:r>
              <w:rPr>
                <w:rFonts w:hint="eastAsia" w:ascii="仿宋_GB2312" w:hAnsi="仿宋_GB2312" w:eastAsia="仿宋_GB2312" w:cs="仿宋_GB2312"/>
                <w:snapToGrid w:val="0"/>
                <w:color w:val="000000"/>
                <w:spacing w:val="-2"/>
                <w:kern w:val="0"/>
                <w:sz w:val="24"/>
                <w:szCs w:val="24"/>
                <w:lang w:val="en-US" w:eastAsia="zh-CN" w:bidi="ar-SA"/>
              </w:rPr>
              <w:t>2/2</w:t>
            </w:r>
          </w:p>
        </w:tc>
        <w:tc>
          <w:tcPr>
            <w:tcW w:w="243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30103401042007033911</w:t>
            </w:r>
          </w:p>
        </w:tc>
        <w:tc>
          <w:tcPr>
            <w:tcW w:w="821" w:type="dxa"/>
            <w:vAlign w:val="top"/>
          </w:tcPr>
          <w:p>
            <w:pPr>
              <w:widowControl/>
              <w:kinsoku w:val="0"/>
              <w:autoSpaceDE w:val="0"/>
              <w:autoSpaceDN w:val="0"/>
              <w:adjustRightInd w:val="0"/>
              <w:snapToGrid w:val="0"/>
              <w:spacing w:before="169" w:line="180" w:lineRule="auto"/>
              <w:jc w:val="center"/>
              <w:textAlignment w:val="baseline"/>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w:t>
            </w:r>
          </w:p>
        </w:tc>
      </w:tr>
    </w:tbl>
    <w:p>
      <w:pPr>
        <w:widowControl/>
        <w:kinsoku w:val="0"/>
        <w:autoSpaceDE w:val="0"/>
        <w:autoSpaceDN w:val="0"/>
        <w:adjustRightInd w:val="0"/>
        <w:snapToGrid w:val="0"/>
        <w:spacing w:line="67" w:lineRule="exact"/>
        <w:jc w:val="center"/>
        <w:textAlignment w:val="baseline"/>
        <w:rPr>
          <w:rFonts w:ascii="Arial" w:hAnsi="Arial" w:eastAsia="Arial" w:cs="Arial"/>
          <w:snapToGrid w:val="0"/>
          <w:color w:val="000000"/>
          <w:kern w:val="0"/>
          <w:szCs w:val="21"/>
        </w:rPr>
      </w:pPr>
    </w:p>
    <w:p>
      <w:pPr>
        <w:jc w:val="center"/>
      </w:pPr>
    </w:p>
    <w:p>
      <w:pPr>
        <w:rPr>
          <w:highlight w:val="cyan"/>
        </w:rPr>
      </w:pPr>
    </w:p>
    <w:p>
      <w:pPr>
        <w:keepNext w:val="0"/>
        <w:keepLines w:val="0"/>
        <w:pageBreakBefore w:val="0"/>
        <w:widowControl/>
        <w:kinsoku w:val="0"/>
        <w:wordWrap/>
        <w:overflowPunct/>
        <w:topLinePunct w:val="0"/>
        <w:autoSpaceDE w:val="0"/>
        <w:autoSpaceDN w:val="0"/>
        <w:bidi w:val="0"/>
        <w:adjustRightInd w:val="0"/>
        <w:snapToGrid w:val="0"/>
        <w:spacing w:before="1" w:line="540" w:lineRule="exact"/>
        <w:ind w:right="96"/>
        <w:jc w:val="left"/>
        <w:textAlignment w:val="baseline"/>
        <w:rPr>
          <w:rFonts w:hint="eastAsia" w:ascii="仿宋_GB2312" w:hAnsi="仿宋_GB2312" w:eastAsia="仿宋_GB2312" w:cs="仿宋_GB2312"/>
          <w:snapToGrid w:val="0"/>
          <w:color w:val="000000"/>
          <w:spacing w:val="-16"/>
          <w:w w:val="99"/>
          <w:kern w:val="0"/>
          <w:sz w:val="32"/>
          <w:szCs w:val="32"/>
          <w:lang w:val="en-US" w:eastAsia="zh-CN"/>
        </w:rPr>
      </w:pPr>
      <w:r>
        <w:rPr>
          <w:rFonts w:hint="eastAsia" w:ascii="仿宋_GB2312" w:hAnsi="仿宋_GB2312" w:eastAsia="仿宋_GB2312" w:cs="仿宋_GB2312"/>
          <w:snapToGrid w:val="0"/>
          <w:color w:val="000000"/>
          <w:spacing w:val="-16"/>
          <w:w w:val="99"/>
          <w:kern w:val="0"/>
          <w:sz w:val="32"/>
          <w:szCs w:val="32"/>
          <w:lang w:val="en-US" w:eastAsia="zh-CN"/>
        </w:rPr>
        <w:t>四、付款方式：甲方的维保服务费按【季度】支付，每季度维保结束后，甲方安排考核小组根据维保服务的实际电梯数量乘以单价后再根据维保服务的执行情况、故障处理情况、环境卫生及人员管理等方面进行综合考核，根据考核结果进行打分并计算维保服务费。甲方于【15】工作日内，向乙方支付上一【季度】维保服务费（乙方根据考核计算后的维保服务费提供符合法律规定且相应数额的增值税专用发票）。否则甲方有权拒绝付款且不因此承担任何违约责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40" w:lineRule="exact"/>
        <w:ind w:right="94" w:rightChars="0" w:firstLine="505"/>
        <w:jc w:val="left"/>
        <w:textAlignment w:val="baseline"/>
        <w:rPr>
          <w:rFonts w:hint="eastAsia" w:ascii="仿宋" w:hAnsi="仿宋" w:eastAsia="仿宋" w:cs="仿宋"/>
          <w:snapToGrid w:val="0"/>
          <w:color w:val="000000"/>
          <w:spacing w:val="-16"/>
          <w:w w:val="99"/>
          <w:kern w:val="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40" w:lineRule="exact"/>
        <w:ind w:right="94" w:rightChars="0" w:firstLine="505"/>
        <w:jc w:val="left"/>
        <w:textAlignment w:val="baseline"/>
        <w:rPr>
          <w:rFonts w:hint="eastAsia" w:ascii="仿宋" w:hAnsi="仿宋" w:eastAsia="仿宋" w:cs="仿宋"/>
          <w:snapToGrid w:val="0"/>
          <w:color w:val="000000"/>
          <w:spacing w:val="-16"/>
          <w:w w:val="99"/>
          <w:kern w:val="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40" w:lineRule="exact"/>
        <w:ind w:right="94" w:rightChars="0" w:firstLine="505"/>
        <w:jc w:val="left"/>
        <w:textAlignment w:val="baseline"/>
        <w:rPr>
          <w:rFonts w:hint="eastAsia" w:ascii="仿宋" w:hAnsi="仿宋" w:eastAsia="仿宋" w:cs="仿宋"/>
          <w:snapToGrid w:val="0"/>
          <w:color w:val="000000"/>
          <w:spacing w:val="-16"/>
          <w:w w:val="99"/>
          <w:kern w:val="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540" w:lineRule="exact"/>
        <w:ind w:right="94" w:rightChars="0"/>
        <w:jc w:val="left"/>
        <w:textAlignment w:val="baseline"/>
        <w:rPr>
          <w:rFonts w:hint="default" w:ascii="仿宋" w:hAnsi="仿宋" w:eastAsia="仿宋" w:cs="仿宋"/>
          <w:snapToGrid w:val="0"/>
          <w:color w:val="000000"/>
          <w:spacing w:val="-16"/>
          <w:w w:val="99"/>
          <w:kern w:val="0"/>
          <w:sz w:val="32"/>
          <w:szCs w:val="32"/>
          <w:lang w:val="en-US" w:eastAsia="zh-CN"/>
        </w:rPr>
      </w:pPr>
    </w:p>
    <w:p>
      <w:pPr>
        <w:pStyle w:val="12"/>
        <w:sectPr>
          <w:headerReference r:id="rId3" w:type="default"/>
          <w:footerReference r:id="rId4" w:type="default"/>
          <w:pgSz w:w="11906" w:h="16838"/>
          <w:pgMar w:top="1440" w:right="1361" w:bottom="1134" w:left="1361" w:header="851" w:footer="992" w:gutter="0"/>
          <w:cols w:space="425" w:num="1"/>
          <w:docGrid w:type="lines" w:linePitch="312" w:charSpace="0"/>
        </w:sectPr>
      </w:pPr>
    </w:p>
    <w:p>
      <w:pPr>
        <w:spacing w:line="360" w:lineRule="auto"/>
        <w:jc w:val="center"/>
        <w:rPr>
          <w:rFonts w:ascii="宋体" w:hAnsi="宋体"/>
          <w:b/>
          <w:bCs/>
          <w:sz w:val="44"/>
          <w:szCs w:val="32"/>
        </w:rPr>
      </w:pPr>
      <w:r>
        <w:rPr>
          <w:rFonts w:hint="eastAsia" w:ascii="宋体" w:hAnsi="宋体"/>
          <w:b/>
          <w:bCs/>
          <w:sz w:val="44"/>
          <w:szCs w:val="32"/>
        </w:rPr>
        <w:t>电梯</w:t>
      </w:r>
      <w:r>
        <w:rPr>
          <w:rFonts w:hint="eastAsia" w:ascii="宋体" w:hAnsi="宋体"/>
          <w:b/>
          <w:bCs/>
          <w:sz w:val="44"/>
          <w:szCs w:val="32"/>
          <w:lang w:val="en-US" w:eastAsia="zh-CN"/>
        </w:rPr>
        <w:t>维保</w:t>
      </w:r>
      <w:r>
        <w:rPr>
          <w:rFonts w:hint="eastAsia" w:ascii="宋体" w:hAnsi="宋体"/>
          <w:b/>
          <w:bCs/>
          <w:sz w:val="44"/>
          <w:szCs w:val="32"/>
        </w:rPr>
        <w:t>月度综合考核评估表</w:t>
      </w:r>
    </w:p>
    <w:p>
      <w:pPr>
        <w:spacing w:line="360" w:lineRule="auto"/>
        <w:jc w:val="center"/>
        <w:rPr>
          <w:rFonts w:ascii="宋体" w:hAnsi="宋体"/>
          <w:b/>
          <w:bCs/>
          <w:sz w:val="2"/>
          <w:szCs w:val="32"/>
        </w:rPr>
      </w:pPr>
    </w:p>
    <w:tbl>
      <w:tblPr>
        <w:tblStyle w:val="13"/>
        <w:tblW w:w="10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935"/>
        <w:gridCol w:w="2977"/>
        <w:gridCol w:w="709"/>
        <w:gridCol w:w="3552"/>
        <w:gridCol w:w="758"/>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blHeader/>
          <w:jc w:val="center"/>
        </w:trPr>
        <w:tc>
          <w:tcPr>
            <w:tcW w:w="494" w:type="dxa"/>
            <w:vMerge w:val="restart"/>
            <w:shd w:val="clear" w:color="auto" w:fill="BFBFBF"/>
          </w:tcPr>
          <w:p>
            <w:pPr>
              <w:jc w:val="center"/>
              <w:rPr>
                <w:rFonts w:ascii="宋体" w:hAnsi="宋体"/>
                <w:b/>
                <w:szCs w:val="21"/>
              </w:rPr>
            </w:pPr>
            <w:r>
              <w:rPr>
                <w:rFonts w:hint="eastAsia" w:ascii="宋体" w:hAnsi="宋体"/>
                <w:b/>
                <w:szCs w:val="21"/>
              </w:rPr>
              <w:t>序号</w:t>
            </w:r>
          </w:p>
        </w:tc>
        <w:tc>
          <w:tcPr>
            <w:tcW w:w="935" w:type="dxa"/>
            <w:vMerge w:val="restart"/>
            <w:shd w:val="clear" w:color="auto" w:fill="BFBFBF"/>
            <w:vAlign w:val="center"/>
          </w:tcPr>
          <w:p>
            <w:pPr>
              <w:jc w:val="center"/>
              <w:rPr>
                <w:rFonts w:ascii="宋体" w:hAnsi="宋体"/>
                <w:b/>
                <w:szCs w:val="21"/>
              </w:rPr>
            </w:pPr>
            <w:r>
              <w:rPr>
                <w:rFonts w:hint="eastAsia" w:ascii="宋体" w:hAnsi="宋体"/>
                <w:b/>
                <w:szCs w:val="21"/>
              </w:rPr>
              <w:t>考核</w:t>
            </w:r>
          </w:p>
          <w:p>
            <w:pPr>
              <w:jc w:val="center"/>
              <w:rPr>
                <w:rFonts w:ascii="宋体" w:hAnsi="宋体"/>
                <w:b/>
                <w:szCs w:val="21"/>
              </w:rPr>
            </w:pPr>
            <w:r>
              <w:rPr>
                <w:rFonts w:hint="eastAsia" w:ascii="宋体" w:hAnsi="宋体"/>
                <w:b/>
                <w:szCs w:val="21"/>
              </w:rPr>
              <w:t>项目</w:t>
            </w:r>
          </w:p>
        </w:tc>
        <w:tc>
          <w:tcPr>
            <w:tcW w:w="2977" w:type="dxa"/>
            <w:vMerge w:val="restart"/>
            <w:shd w:val="clear" w:color="auto" w:fill="BFBFBF"/>
            <w:vAlign w:val="center"/>
          </w:tcPr>
          <w:p>
            <w:pPr>
              <w:jc w:val="center"/>
              <w:rPr>
                <w:rFonts w:ascii="宋体" w:hAnsi="宋体"/>
                <w:b/>
                <w:szCs w:val="21"/>
              </w:rPr>
            </w:pPr>
            <w:r>
              <w:rPr>
                <w:rFonts w:hint="eastAsia" w:ascii="宋体" w:hAnsi="宋体"/>
                <w:b/>
                <w:szCs w:val="21"/>
              </w:rPr>
              <w:t>考核内容</w:t>
            </w:r>
          </w:p>
        </w:tc>
        <w:tc>
          <w:tcPr>
            <w:tcW w:w="709" w:type="dxa"/>
            <w:vMerge w:val="restart"/>
            <w:shd w:val="clear" w:color="auto" w:fill="BFBFBF"/>
            <w:vAlign w:val="center"/>
          </w:tcPr>
          <w:p>
            <w:pPr>
              <w:jc w:val="center"/>
              <w:rPr>
                <w:rFonts w:ascii="宋体" w:hAnsi="宋体"/>
                <w:b/>
                <w:szCs w:val="21"/>
              </w:rPr>
            </w:pPr>
            <w:r>
              <w:rPr>
                <w:rFonts w:hint="eastAsia" w:ascii="宋体" w:hAnsi="宋体"/>
                <w:b/>
                <w:szCs w:val="21"/>
              </w:rPr>
              <w:t>考核权重</w:t>
            </w:r>
          </w:p>
        </w:tc>
        <w:tc>
          <w:tcPr>
            <w:tcW w:w="3552" w:type="dxa"/>
            <w:vMerge w:val="restart"/>
            <w:shd w:val="clear" w:color="auto" w:fill="BFBFBF"/>
            <w:vAlign w:val="center"/>
          </w:tcPr>
          <w:p>
            <w:pPr>
              <w:jc w:val="center"/>
              <w:rPr>
                <w:rFonts w:ascii="宋体" w:hAnsi="宋体"/>
                <w:b/>
                <w:szCs w:val="21"/>
              </w:rPr>
            </w:pPr>
            <w:r>
              <w:rPr>
                <w:rFonts w:hint="eastAsia" w:ascii="宋体" w:hAnsi="宋体"/>
                <w:b/>
                <w:szCs w:val="21"/>
              </w:rPr>
              <w:t>方法及标准</w:t>
            </w:r>
          </w:p>
        </w:tc>
        <w:tc>
          <w:tcPr>
            <w:tcW w:w="2266" w:type="dxa"/>
            <w:gridSpan w:val="2"/>
            <w:shd w:val="clear" w:color="auto" w:fill="BFBFBF"/>
            <w:vAlign w:val="center"/>
          </w:tcPr>
          <w:p>
            <w:pPr>
              <w:jc w:val="center"/>
              <w:rPr>
                <w:rFonts w:ascii="宋体" w:hAnsi="宋体"/>
                <w:b/>
                <w:szCs w:val="21"/>
              </w:rPr>
            </w:pPr>
            <w:r>
              <w:rPr>
                <w:rFonts w:hint="eastAsia" w:ascii="宋体" w:hAnsi="宋体"/>
                <w:b/>
                <w:szCs w:val="21"/>
              </w:rPr>
              <w:t>考评结果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94" w:type="dxa"/>
            <w:vMerge w:val="continue"/>
            <w:shd w:val="clear" w:color="auto" w:fill="BFBFBF"/>
          </w:tcPr>
          <w:p>
            <w:pPr>
              <w:jc w:val="center"/>
              <w:rPr>
                <w:rFonts w:ascii="宋体" w:hAnsi="宋体"/>
                <w:b/>
                <w:szCs w:val="21"/>
              </w:rPr>
            </w:pPr>
          </w:p>
        </w:tc>
        <w:tc>
          <w:tcPr>
            <w:tcW w:w="935" w:type="dxa"/>
            <w:vMerge w:val="continue"/>
            <w:shd w:val="clear" w:color="auto" w:fill="BFBFBF"/>
            <w:vAlign w:val="center"/>
          </w:tcPr>
          <w:p>
            <w:pPr>
              <w:jc w:val="center"/>
              <w:rPr>
                <w:rFonts w:ascii="宋体" w:hAnsi="宋体"/>
                <w:b/>
                <w:szCs w:val="21"/>
              </w:rPr>
            </w:pPr>
          </w:p>
        </w:tc>
        <w:tc>
          <w:tcPr>
            <w:tcW w:w="2977" w:type="dxa"/>
            <w:vMerge w:val="continue"/>
            <w:shd w:val="clear" w:color="auto" w:fill="BFBFBF"/>
            <w:vAlign w:val="center"/>
          </w:tcPr>
          <w:p>
            <w:pPr>
              <w:jc w:val="center"/>
              <w:rPr>
                <w:rFonts w:ascii="宋体" w:hAnsi="宋体"/>
                <w:b/>
                <w:szCs w:val="21"/>
              </w:rPr>
            </w:pPr>
          </w:p>
        </w:tc>
        <w:tc>
          <w:tcPr>
            <w:tcW w:w="709" w:type="dxa"/>
            <w:vMerge w:val="continue"/>
            <w:shd w:val="clear" w:color="auto" w:fill="BFBFBF"/>
            <w:vAlign w:val="center"/>
          </w:tcPr>
          <w:p>
            <w:pPr>
              <w:jc w:val="center"/>
              <w:rPr>
                <w:rFonts w:ascii="宋体" w:hAnsi="宋体"/>
                <w:b/>
                <w:szCs w:val="21"/>
              </w:rPr>
            </w:pPr>
          </w:p>
        </w:tc>
        <w:tc>
          <w:tcPr>
            <w:tcW w:w="3552" w:type="dxa"/>
            <w:vMerge w:val="continue"/>
            <w:shd w:val="clear" w:color="auto" w:fill="BFBFBF"/>
            <w:vAlign w:val="center"/>
          </w:tcPr>
          <w:p>
            <w:pPr>
              <w:jc w:val="center"/>
              <w:rPr>
                <w:rFonts w:ascii="宋体" w:hAnsi="宋体"/>
                <w:b/>
                <w:szCs w:val="21"/>
              </w:rPr>
            </w:pPr>
          </w:p>
        </w:tc>
        <w:tc>
          <w:tcPr>
            <w:tcW w:w="758" w:type="dxa"/>
            <w:shd w:val="clear" w:color="auto" w:fill="BFBFBF"/>
            <w:vAlign w:val="center"/>
          </w:tcPr>
          <w:p>
            <w:pPr>
              <w:jc w:val="center"/>
              <w:rPr>
                <w:rFonts w:ascii="宋体" w:hAnsi="宋体"/>
                <w:b/>
                <w:szCs w:val="21"/>
              </w:rPr>
            </w:pPr>
            <w:r>
              <w:rPr>
                <w:rFonts w:hint="eastAsia" w:ascii="宋体" w:hAnsi="宋体"/>
                <w:b/>
                <w:szCs w:val="21"/>
              </w:rPr>
              <w:t>得分</w:t>
            </w:r>
          </w:p>
        </w:tc>
        <w:tc>
          <w:tcPr>
            <w:tcW w:w="1508" w:type="dxa"/>
            <w:shd w:val="clear" w:color="auto" w:fill="BFBFBF"/>
            <w:vAlign w:val="center"/>
          </w:tcPr>
          <w:p>
            <w:pPr>
              <w:jc w:val="center"/>
              <w:rPr>
                <w:rFonts w:ascii="宋体" w:hAnsi="宋体"/>
                <w:b/>
                <w:szCs w:val="21"/>
              </w:rPr>
            </w:pPr>
            <w:r>
              <w:rPr>
                <w:rFonts w:hint="eastAsia" w:ascii="宋体" w:hAnsi="宋体"/>
                <w:b/>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494" w:type="dxa"/>
            <w:vAlign w:val="center"/>
          </w:tcPr>
          <w:p>
            <w:pPr>
              <w:numPr>
                <w:ilvl w:val="0"/>
                <w:numId w:val="2"/>
              </w:numPr>
              <w:spacing w:after="156" w:afterLines="50"/>
              <w:ind w:left="420" w:leftChars="0" w:hanging="420" w:firstLineChars="0"/>
              <w:jc w:val="center"/>
              <w:rPr>
                <w:rFonts w:ascii="宋体" w:hAnsi="宋体"/>
                <w:szCs w:val="21"/>
              </w:rPr>
            </w:pPr>
            <w:r>
              <w:rPr>
                <w:rFonts w:ascii="宋体" w:hAnsi="宋体"/>
                <w:szCs w:val="21"/>
              </w:rPr>
              <w:t>1</w:t>
            </w:r>
          </w:p>
        </w:tc>
        <w:tc>
          <w:tcPr>
            <w:tcW w:w="935" w:type="dxa"/>
            <w:vAlign w:val="center"/>
          </w:tcPr>
          <w:p>
            <w:pPr>
              <w:spacing w:after="156" w:afterLines="50"/>
              <w:jc w:val="center"/>
              <w:rPr>
                <w:rFonts w:ascii="宋体" w:hAnsi="宋体"/>
                <w:szCs w:val="21"/>
              </w:rPr>
            </w:pPr>
            <w:r>
              <w:rPr>
                <w:rFonts w:hint="eastAsia" w:ascii="宋体" w:hAnsi="宋体"/>
                <w:szCs w:val="21"/>
              </w:rPr>
              <w:t>维保计划</w:t>
            </w:r>
          </w:p>
        </w:tc>
        <w:tc>
          <w:tcPr>
            <w:tcW w:w="2977" w:type="dxa"/>
            <w:vAlign w:val="center"/>
          </w:tcPr>
          <w:p>
            <w:pPr>
              <w:spacing w:after="156" w:afterLines="50"/>
              <w:jc w:val="left"/>
              <w:rPr>
                <w:rFonts w:ascii="宋体" w:hAnsi="宋体"/>
                <w:szCs w:val="21"/>
              </w:rPr>
            </w:pPr>
            <w:r>
              <w:rPr>
                <w:rFonts w:hint="eastAsia" w:ascii="宋体" w:hAnsi="宋体"/>
                <w:szCs w:val="21"/>
              </w:rPr>
              <w:t>《电梯月度维保计划》每月28日前准时提交</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5</w:t>
            </w:r>
          </w:p>
        </w:tc>
        <w:tc>
          <w:tcPr>
            <w:tcW w:w="3552" w:type="dxa"/>
            <w:vAlign w:val="center"/>
          </w:tcPr>
          <w:p>
            <w:pPr>
              <w:numPr>
                <w:ilvl w:val="0"/>
                <w:numId w:val="3"/>
              </w:numPr>
              <w:spacing w:after="156" w:afterLines="50" w:line="240" w:lineRule="exact"/>
              <w:ind w:left="357" w:hanging="357"/>
              <w:jc w:val="left"/>
              <w:textAlignment w:val="baseline"/>
              <w:rPr>
                <w:rFonts w:ascii="宋体" w:hAnsi="宋体"/>
                <w:szCs w:val="21"/>
              </w:rPr>
            </w:pPr>
            <w:r>
              <w:rPr>
                <w:rFonts w:hint="eastAsia" w:ascii="宋体" w:hAnsi="宋体"/>
                <w:szCs w:val="21"/>
              </w:rPr>
              <w:t>每月28日前提交次月《电梯月度维保计划》；</w:t>
            </w:r>
          </w:p>
          <w:p>
            <w:pPr>
              <w:numPr>
                <w:ilvl w:val="0"/>
                <w:numId w:val="3"/>
              </w:numPr>
              <w:spacing w:after="156" w:afterLines="50" w:line="240" w:lineRule="exact"/>
              <w:ind w:left="357" w:hanging="357"/>
              <w:jc w:val="left"/>
              <w:textAlignment w:val="baseline"/>
              <w:rPr>
                <w:rFonts w:ascii="宋体" w:hAnsi="宋体"/>
                <w:szCs w:val="21"/>
              </w:rPr>
            </w:pPr>
            <w:r>
              <w:rPr>
                <w:rFonts w:hint="eastAsia" w:ascii="宋体" w:hAnsi="宋体"/>
                <w:szCs w:val="21"/>
              </w:rPr>
              <w:t>需包含维修计划和保养类型；</w:t>
            </w:r>
          </w:p>
          <w:p>
            <w:pPr>
              <w:numPr>
                <w:ilvl w:val="0"/>
                <w:numId w:val="0"/>
              </w:numPr>
              <w:spacing w:after="156" w:afterLines="50" w:line="240" w:lineRule="exact"/>
              <w:ind w:left="0" w:leftChars="0" w:firstLine="0" w:firstLineChars="0"/>
              <w:jc w:val="left"/>
              <w:textAlignment w:val="baseline"/>
              <w:rPr>
                <w:rFonts w:hint="default" w:ascii="宋体" w:hAnsi="宋体" w:eastAsiaTheme="minorEastAsia"/>
                <w:szCs w:val="21"/>
                <w:lang w:val="en-US" w:eastAsia="zh-CN"/>
              </w:rPr>
            </w:pPr>
            <w:r>
              <w:rPr>
                <w:rFonts w:hint="eastAsia" w:ascii="宋体" w:hAnsi="宋体"/>
                <w:szCs w:val="21"/>
                <w:lang w:val="en-US" w:eastAsia="zh-CN"/>
              </w:rPr>
              <w:t>由全民健身部、场馆部根据实际情况考核评价</w:t>
            </w:r>
          </w:p>
        </w:tc>
        <w:tc>
          <w:tcPr>
            <w:tcW w:w="758" w:type="dxa"/>
            <w:vAlign w:val="center"/>
          </w:tcPr>
          <w:p>
            <w:pPr>
              <w:spacing w:after="156" w:afterLines="50"/>
              <w:jc w:val="left"/>
              <w:textAlignment w:val="baseline"/>
              <w:rPr>
                <w:rFonts w:ascii="宋体" w:hAnsi="宋体"/>
                <w:szCs w:val="21"/>
              </w:rPr>
            </w:pPr>
          </w:p>
        </w:tc>
        <w:tc>
          <w:tcPr>
            <w:tcW w:w="1508" w:type="dxa"/>
            <w:vAlign w:val="center"/>
          </w:tcPr>
          <w:p>
            <w:pPr>
              <w:spacing w:after="156" w:afterLines="50"/>
              <w:jc w:val="left"/>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494" w:type="dxa"/>
            <w:vAlign w:val="center"/>
          </w:tcPr>
          <w:p>
            <w:pPr>
              <w:numPr>
                <w:ilvl w:val="0"/>
                <w:numId w:val="0"/>
              </w:numPr>
              <w:spacing w:after="156" w:afterLines="50"/>
              <w:ind w:left="0" w:leftChars="0" w:firstLine="0" w:firstLineChars="0"/>
              <w:jc w:val="both"/>
              <w:rPr>
                <w:rFonts w:ascii="宋体" w:hAnsi="宋体"/>
                <w:szCs w:val="21"/>
              </w:rPr>
            </w:pPr>
            <w:r>
              <w:rPr>
                <w:rFonts w:hint="eastAsia" w:ascii="宋体" w:hAnsi="宋体"/>
                <w:szCs w:val="21"/>
                <w:lang w:val="en-US" w:eastAsia="zh-CN"/>
              </w:rPr>
              <w:t>2</w:t>
            </w:r>
          </w:p>
        </w:tc>
        <w:tc>
          <w:tcPr>
            <w:tcW w:w="935" w:type="dxa"/>
            <w:vAlign w:val="center"/>
          </w:tcPr>
          <w:p>
            <w:pPr>
              <w:spacing w:after="156" w:afterLines="50"/>
              <w:jc w:val="center"/>
              <w:rPr>
                <w:rFonts w:ascii="宋体" w:hAnsi="宋体"/>
                <w:szCs w:val="21"/>
              </w:rPr>
            </w:pPr>
            <w:r>
              <w:rPr>
                <w:rFonts w:hint="eastAsia" w:ascii="宋体" w:hAnsi="宋体"/>
                <w:szCs w:val="21"/>
                <w:lang w:val="en-US" w:eastAsia="zh-CN"/>
              </w:rPr>
              <w:t>维修保养完成情况</w:t>
            </w:r>
          </w:p>
        </w:tc>
        <w:tc>
          <w:tcPr>
            <w:tcW w:w="2977" w:type="dxa"/>
            <w:vAlign w:val="center"/>
          </w:tcPr>
          <w:p>
            <w:pPr>
              <w:numPr>
                <w:ilvl w:val="0"/>
                <w:numId w:val="0"/>
              </w:numPr>
              <w:spacing w:after="156" w:afterLines="50"/>
              <w:ind w:left="0" w:leftChars="0" w:firstLine="0" w:firstLineChars="0"/>
              <w:jc w:val="left"/>
              <w:rPr>
                <w:rFonts w:ascii="宋体" w:hAnsi="宋体"/>
                <w:szCs w:val="21"/>
              </w:rPr>
            </w:pPr>
            <w:r>
              <w:rPr>
                <w:rFonts w:hint="eastAsia" w:ascii="宋体" w:hAnsi="宋体"/>
                <w:szCs w:val="21"/>
                <w:lang w:val="en-US" w:eastAsia="zh-CN"/>
              </w:rPr>
              <w:t>按照提交的</w:t>
            </w:r>
            <w:r>
              <w:rPr>
                <w:rFonts w:hint="eastAsia" w:ascii="宋体" w:hAnsi="宋体"/>
                <w:szCs w:val="21"/>
              </w:rPr>
              <w:t>《电梯月度维保计划》</w:t>
            </w:r>
            <w:r>
              <w:rPr>
                <w:rFonts w:hint="eastAsia" w:ascii="宋体" w:hAnsi="宋体"/>
                <w:szCs w:val="21"/>
                <w:lang w:val="en-US" w:eastAsia="zh-CN"/>
              </w:rPr>
              <w:t>进行维保</w:t>
            </w:r>
          </w:p>
        </w:tc>
        <w:tc>
          <w:tcPr>
            <w:tcW w:w="709" w:type="dxa"/>
            <w:vAlign w:val="center"/>
          </w:tcPr>
          <w:p>
            <w:pPr>
              <w:spacing w:after="156" w:afterLines="50"/>
              <w:jc w:val="center"/>
              <w:rPr>
                <w:rFonts w:hint="eastAsia" w:ascii="宋体" w:hAnsi="宋体" w:eastAsia="宋体"/>
                <w:szCs w:val="21"/>
                <w:lang w:val="en-US" w:eastAsia="zh-CN"/>
              </w:rPr>
            </w:pPr>
            <w:r>
              <w:rPr>
                <w:rFonts w:hint="eastAsia" w:ascii="宋体" w:hAnsi="宋体"/>
                <w:szCs w:val="21"/>
                <w:lang w:val="en-US" w:eastAsia="zh-CN"/>
              </w:rPr>
              <w:t>10</w:t>
            </w:r>
          </w:p>
        </w:tc>
        <w:tc>
          <w:tcPr>
            <w:tcW w:w="3552" w:type="dxa"/>
            <w:vAlign w:val="center"/>
          </w:tcPr>
          <w:p>
            <w:pPr>
              <w:spacing w:after="156" w:afterLines="50" w:line="240" w:lineRule="exact"/>
              <w:jc w:val="left"/>
              <w:textAlignment w:val="baseline"/>
              <w:rPr>
                <w:rFonts w:ascii="宋体" w:hAnsi="宋体"/>
                <w:szCs w:val="21"/>
              </w:rPr>
            </w:pPr>
            <w:r>
              <w:rPr>
                <w:rFonts w:hint="eastAsia" w:ascii="宋体" w:hAnsi="宋体"/>
                <w:szCs w:val="21"/>
              </w:rPr>
              <w:t>计划工作执行前，乙方需知会</w:t>
            </w:r>
            <w:r>
              <w:rPr>
                <w:rFonts w:hint="eastAsia" w:ascii="宋体" w:hAnsi="宋体"/>
                <w:szCs w:val="21"/>
                <w:lang w:val="en-US" w:eastAsia="zh-CN"/>
              </w:rPr>
              <w:t>工程技术部</w:t>
            </w:r>
            <w:r>
              <w:rPr>
                <w:rFonts w:hint="eastAsia" w:ascii="宋体" w:hAnsi="宋体"/>
                <w:szCs w:val="21"/>
              </w:rPr>
              <w:t>，完工后再次知会</w:t>
            </w:r>
            <w:r>
              <w:rPr>
                <w:rFonts w:hint="eastAsia" w:ascii="宋体" w:hAnsi="宋体"/>
                <w:szCs w:val="21"/>
                <w:lang w:val="en-US" w:eastAsia="zh-CN"/>
              </w:rPr>
              <w:t>工程技术部</w:t>
            </w:r>
            <w:r>
              <w:rPr>
                <w:rFonts w:hint="eastAsia" w:ascii="宋体" w:hAnsi="宋体"/>
                <w:szCs w:val="21"/>
              </w:rPr>
              <w:t>。由电梯安全管理员验收维保工作并签名确认</w:t>
            </w:r>
            <w:r>
              <w:rPr>
                <w:rFonts w:hint="eastAsia" w:ascii="宋体" w:hAnsi="宋体"/>
                <w:szCs w:val="21"/>
                <w:lang w:eastAsia="zh-CN"/>
              </w:rPr>
              <w:t>；</w:t>
            </w:r>
          </w:p>
        </w:tc>
        <w:tc>
          <w:tcPr>
            <w:tcW w:w="758" w:type="dxa"/>
            <w:vAlign w:val="center"/>
          </w:tcPr>
          <w:p>
            <w:pPr>
              <w:spacing w:after="156" w:afterLines="50"/>
              <w:jc w:val="left"/>
              <w:textAlignment w:val="baseline"/>
              <w:rPr>
                <w:rFonts w:ascii="宋体" w:hAnsi="宋体"/>
                <w:szCs w:val="21"/>
              </w:rPr>
            </w:pPr>
          </w:p>
        </w:tc>
        <w:tc>
          <w:tcPr>
            <w:tcW w:w="1508" w:type="dxa"/>
            <w:vAlign w:val="center"/>
          </w:tcPr>
          <w:p>
            <w:pPr>
              <w:spacing w:after="156" w:afterLines="50"/>
              <w:jc w:val="left"/>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494" w:type="dxa"/>
            <w:vAlign w:val="center"/>
          </w:tcPr>
          <w:p>
            <w:pPr>
              <w:numPr>
                <w:ilvl w:val="0"/>
                <w:numId w:val="0"/>
              </w:numPr>
              <w:spacing w:after="156" w:afterLines="50"/>
              <w:ind w:leftChars="0"/>
              <w:jc w:val="both"/>
              <w:rPr>
                <w:rFonts w:hint="eastAsia" w:ascii="宋体" w:hAnsi="宋体" w:eastAsiaTheme="minorEastAsia"/>
                <w:szCs w:val="21"/>
                <w:lang w:val="en-US" w:eastAsia="zh-CN"/>
              </w:rPr>
            </w:pPr>
            <w:r>
              <w:rPr>
                <w:rFonts w:hint="eastAsia" w:ascii="宋体" w:hAnsi="宋体"/>
                <w:szCs w:val="21"/>
                <w:lang w:val="en-US" w:eastAsia="zh-CN"/>
              </w:rPr>
              <w:t>3</w:t>
            </w:r>
          </w:p>
        </w:tc>
        <w:tc>
          <w:tcPr>
            <w:tcW w:w="935" w:type="dxa"/>
            <w:vAlign w:val="center"/>
          </w:tcPr>
          <w:p>
            <w:pPr>
              <w:spacing w:after="156" w:afterLines="50"/>
              <w:jc w:val="center"/>
              <w:rPr>
                <w:rFonts w:hint="eastAsia" w:ascii="宋体" w:hAnsi="宋体" w:eastAsia="宋体"/>
                <w:szCs w:val="21"/>
                <w:lang w:val="en-US" w:eastAsia="zh-CN"/>
              </w:rPr>
            </w:pPr>
            <w:r>
              <w:rPr>
                <w:rFonts w:hint="eastAsia" w:ascii="宋体" w:hAnsi="宋体"/>
                <w:szCs w:val="21"/>
                <w:lang w:val="en-US" w:eastAsia="zh-CN"/>
              </w:rPr>
              <w:t>电梯故障发生率</w:t>
            </w:r>
          </w:p>
        </w:tc>
        <w:tc>
          <w:tcPr>
            <w:tcW w:w="2977" w:type="dxa"/>
            <w:vAlign w:val="center"/>
          </w:tcPr>
          <w:p>
            <w:pPr>
              <w:numPr>
                <w:ilvl w:val="0"/>
                <w:numId w:val="4"/>
              </w:numPr>
              <w:spacing w:after="156" w:afterLines="50"/>
              <w:jc w:val="left"/>
              <w:rPr>
                <w:rFonts w:ascii="宋体" w:hAnsi="宋体"/>
                <w:szCs w:val="21"/>
              </w:rPr>
            </w:pPr>
            <w:r>
              <w:rPr>
                <w:rFonts w:hint="eastAsia" w:ascii="宋体" w:hAnsi="宋体"/>
                <w:szCs w:val="21"/>
              </w:rPr>
              <w:t>一般故障：对讲失灵；平层精度不佳；照明灯损坏；运行舒适感差；异常噪声等；（一般故障引起投诉视同为中等故障）</w:t>
            </w:r>
          </w:p>
          <w:p>
            <w:pPr>
              <w:numPr>
                <w:ilvl w:val="0"/>
                <w:numId w:val="4"/>
              </w:numPr>
              <w:spacing w:after="156" w:afterLines="50"/>
              <w:jc w:val="left"/>
              <w:rPr>
                <w:rFonts w:ascii="宋体" w:hAnsi="宋体"/>
                <w:szCs w:val="21"/>
              </w:rPr>
            </w:pPr>
            <w:r>
              <w:rPr>
                <w:rFonts w:hint="eastAsia" w:ascii="宋体" w:hAnsi="宋体"/>
                <w:szCs w:val="21"/>
              </w:rPr>
              <w:t>中等故障：按钮失灵；电梯光幕（安全触板）失灵；夹人；电梯明显颠簸、异响；轿顶漏油；空调失灵；不能关门；急停；层显故障；停运；</w:t>
            </w:r>
          </w:p>
          <w:p>
            <w:pPr>
              <w:numPr>
                <w:ilvl w:val="0"/>
                <w:numId w:val="4"/>
              </w:numPr>
              <w:spacing w:after="156" w:afterLines="50"/>
              <w:jc w:val="left"/>
              <w:rPr>
                <w:rFonts w:ascii="宋体" w:hAnsi="宋体"/>
                <w:szCs w:val="21"/>
              </w:rPr>
            </w:pPr>
            <w:r>
              <w:rPr>
                <w:rFonts w:hint="eastAsia" w:ascii="宋体" w:hAnsi="宋体"/>
                <w:szCs w:val="21"/>
              </w:rPr>
              <w:t>严重故障：困人；滑梯；手扶梯逆行</w:t>
            </w:r>
            <w:r>
              <w:rPr>
                <w:rFonts w:hint="eastAsia" w:ascii="宋体" w:hAnsi="宋体"/>
                <w:szCs w:val="21"/>
                <w:lang w:eastAsia="zh-CN"/>
              </w:rPr>
              <w:t>；</w:t>
            </w:r>
          </w:p>
        </w:tc>
        <w:tc>
          <w:tcPr>
            <w:tcW w:w="709" w:type="dxa"/>
            <w:vAlign w:val="center"/>
          </w:tcPr>
          <w:p>
            <w:pPr>
              <w:spacing w:after="156" w:afterLines="50"/>
              <w:jc w:val="center"/>
              <w:rPr>
                <w:rFonts w:hint="default" w:ascii="宋体" w:hAnsi="宋体" w:eastAsia="宋体"/>
                <w:szCs w:val="21"/>
                <w:lang w:val="en-US" w:eastAsia="zh-CN"/>
              </w:rPr>
            </w:pPr>
            <w:r>
              <w:rPr>
                <w:rFonts w:hint="eastAsia" w:ascii="宋体" w:hAnsi="宋体"/>
                <w:szCs w:val="21"/>
                <w:lang w:val="en-US" w:eastAsia="zh-CN"/>
              </w:rPr>
              <w:t>30</w:t>
            </w:r>
          </w:p>
        </w:tc>
        <w:tc>
          <w:tcPr>
            <w:tcW w:w="3552" w:type="dxa"/>
            <w:vAlign w:val="center"/>
          </w:tcPr>
          <w:p>
            <w:pPr>
              <w:spacing w:after="156" w:afterLines="50" w:line="240" w:lineRule="exact"/>
              <w:jc w:val="left"/>
              <w:textAlignment w:val="baseline"/>
              <w:rPr>
                <w:rFonts w:hint="default" w:ascii="宋体" w:hAnsi="宋体" w:eastAsia="宋体"/>
                <w:szCs w:val="21"/>
                <w:lang w:val="en-US" w:eastAsia="zh-CN"/>
              </w:rPr>
            </w:pPr>
            <w:r>
              <w:rPr>
                <w:rFonts w:hint="eastAsia" w:ascii="宋体" w:hAnsi="宋体"/>
                <w:szCs w:val="21"/>
                <w:lang w:val="en-US" w:eastAsia="zh-CN"/>
              </w:rPr>
              <w:t>每月每发生一次一般故障，扣1分；每发生1次中等故障，扣2分；每发生1次严重故障，扣3分；由场馆部根据实际情况考核评价</w:t>
            </w:r>
          </w:p>
        </w:tc>
        <w:tc>
          <w:tcPr>
            <w:tcW w:w="758" w:type="dxa"/>
            <w:vAlign w:val="center"/>
          </w:tcPr>
          <w:p>
            <w:pPr>
              <w:spacing w:after="156" w:afterLines="50"/>
              <w:jc w:val="left"/>
              <w:textAlignment w:val="baseline"/>
              <w:rPr>
                <w:rFonts w:ascii="宋体" w:hAnsi="宋体"/>
                <w:szCs w:val="21"/>
              </w:rPr>
            </w:pPr>
          </w:p>
        </w:tc>
        <w:tc>
          <w:tcPr>
            <w:tcW w:w="1508" w:type="dxa"/>
            <w:vAlign w:val="center"/>
          </w:tcPr>
          <w:p>
            <w:pPr>
              <w:spacing w:after="156" w:afterLines="50"/>
              <w:jc w:val="left"/>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494" w:type="dxa"/>
            <w:vAlign w:val="center"/>
          </w:tcPr>
          <w:p>
            <w:pPr>
              <w:numPr>
                <w:ilvl w:val="0"/>
                <w:numId w:val="0"/>
              </w:numPr>
              <w:spacing w:after="156" w:afterLines="50"/>
              <w:ind w:leftChars="0"/>
              <w:jc w:val="both"/>
              <w:rPr>
                <w:rFonts w:hint="eastAsia" w:ascii="宋体" w:hAnsi="宋体" w:eastAsiaTheme="minorEastAsia"/>
                <w:szCs w:val="21"/>
                <w:lang w:val="en-US" w:eastAsia="zh-CN"/>
              </w:rPr>
            </w:pPr>
            <w:r>
              <w:rPr>
                <w:rFonts w:hint="eastAsia" w:ascii="宋体" w:hAnsi="宋体"/>
                <w:szCs w:val="21"/>
                <w:lang w:val="en-US" w:eastAsia="zh-CN"/>
              </w:rPr>
              <w:t>4</w:t>
            </w:r>
          </w:p>
        </w:tc>
        <w:tc>
          <w:tcPr>
            <w:tcW w:w="935" w:type="dxa"/>
            <w:vAlign w:val="center"/>
          </w:tcPr>
          <w:p>
            <w:pPr>
              <w:spacing w:after="156" w:afterLines="50"/>
              <w:jc w:val="center"/>
              <w:rPr>
                <w:rFonts w:ascii="宋体" w:hAnsi="宋体"/>
                <w:szCs w:val="21"/>
              </w:rPr>
            </w:pPr>
            <w:r>
              <w:rPr>
                <w:rFonts w:hint="eastAsia" w:ascii="宋体" w:hAnsi="宋体"/>
                <w:szCs w:val="21"/>
                <w:lang w:val="en-US" w:eastAsia="zh-CN"/>
              </w:rPr>
              <w:t>电梯故障应急处理情况</w:t>
            </w:r>
          </w:p>
        </w:tc>
        <w:tc>
          <w:tcPr>
            <w:tcW w:w="2977" w:type="dxa"/>
            <w:vAlign w:val="center"/>
          </w:tcPr>
          <w:p>
            <w:pPr>
              <w:numPr>
                <w:ilvl w:val="0"/>
                <w:numId w:val="0"/>
              </w:numPr>
              <w:spacing w:after="156" w:afterLines="50"/>
              <w:jc w:val="left"/>
              <w:rPr>
                <w:rFonts w:ascii="宋体" w:hAnsi="宋体"/>
                <w:szCs w:val="21"/>
              </w:rPr>
            </w:pPr>
            <w:r>
              <w:rPr>
                <w:rFonts w:hint="eastAsia" w:ascii="宋体" w:hAnsi="宋体"/>
                <w:szCs w:val="21"/>
                <w:lang w:val="en-US" w:eastAsia="zh-CN"/>
              </w:rPr>
              <w:t>1、</w:t>
            </w:r>
            <w:r>
              <w:rPr>
                <w:rFonts w:hint="eastAsia" w:ascii="宋体" w:hAnsi="宋体"/>
                <w:szCs w:val="21"/>
              </w:rPr>
              <w:t>应急响应及时性</w:t>
            </w:r>
            <w:r>
              <w:rPr>
                <w:rFonts w:hint="eastAsia" w:ascii="宋体" w:hAnsi="宋体"/>
                <w:szCs w:val="21"/>
                <w:lang w:eastAsia="zh-CN"/>
              </w:rPr>
              <w:t>：</w:t>
            </w:r>
            <w:r>
              <w:rPr>
                <w:rFonts w:hint="eastAsia" w:ascii="宋体" w:hAnsi="宋体"/>
                <w:szCs w:val="21"/>
                <w:lang w:val="en-US" w:eastAsia="zh-CN"/>
              </w:rPr>
              <w:t>中等故障30分钟内到达现场；严重故障15分钟内到达现场；</w:t>
            </w:r>
          </w:p>
          <w:p>
            <w:pPr>
              <w:spacing w:after="156" w:afterLines="50"/>
              <w:jc w:val="both"/>
              <w:rPr>
                <w:rFonts w:ascii="宋体" w:hAnsi="宋体"/>
                <w:szCs w:val="21"/>
              </w:rPr>
            </w:pPr>
            <w:r>
              <w:rPr>
                <w:rFonts w:hint="eastAsia" w:ascii="宋体" w:hAnsi="宋体"/>
                <w:szCs w:val="21"/>
                <w:lang w:val="en-US" w:eastAsia="zh-CN"/>
              </w:rPr>
              <w:t>2、</w:t>
            </w:r>
            <w:r>
              <w:rPr>
                <w:rFonts w:hint="eastAsia" w:ascii="宋体" w:hAnsi="宋体"/>
                <w:szCs w:val="21"/>
              </w:rPr>
              <w:t>故障处理完成性</w:t>
            </w:r>
            <w:r>
              <w:rPr>
                <w:rFonts w:hint="eastAsia" w:ascii="宋体" w:hAnsi="宋体"/>
                <w:szCs w:val="21"/>
                <w:lang w:eastAsia="zh-CN"/>
              </w:rPr>
              <w:t>：</w:t>
            </w:r>
            <w:r>
              <w:rPr>
                <w:rFonts w:hint="eastAsia" w:ascii="宋体" w:hAnsi="宋体"/>
                <w:szCs w:val="21"/>
              </w:rPr>
              <w:t>合同规定由乙方负责提供维修零配件的，需在12小时内维修完毕；合同规定由甲方负责提供维修零配件的，在零配件到位后，作业须在乙方申报经甲方认可的时间内完成；</w:t>
            </w:r>
          </w:p>
        </w:tc>
        <w:tc>
          <w:tcPr>
            <w:tcW w:w="709" w:type="dxa"/>
            <w:vAlign w:val="center"/>
          </w:tcPr>
          <w:p>
            <w:pPr>
              <w:spacing w:after="156" w:afterLines="50"/>
              <w:jc w:val="center"/>
              <w:rPr>
                <w:rFonts w:ascii="宋体" w:hAnsi="宋体"/>
                <w:szCs w:val="21"/>
              </w:rPr>
            </w:pPr>
            <w:r>
              <w:rPr>
                <w:rFonts w:hint="eastAsia" w:ascii="宋体" w:hAnsi="宋体"/>
                <w:szCs w:val="21"/>
                <w:lang w:val="en-US" w:eastAsia="zh-CN"/>
              </w:rPr>
              <w:t>20</w:t>
            </w:r>
          </w:p>
        </w:tc>
        <w:tc>
          <w:tcPr>
            <w:tcW w:w="3552" w:type="dxa"/>
            <w:vAlign w:val="center"/>
          </w:tcPr>
          <w:p>
            <w:pPr>
              <w:numPr>
                <w:ilvl w:val="0"/>
                <w:numId w:val="5"/>
              </w:numPr>
              <w:spacing w:after="156" w:afterLines="50" w:line="240" w:lineRule="exact"/>
              <w:jc w:val="left"/>
              <w:textAlignment w:val="baseline"/>
              <w:rPr>
                <w:rFonts w:hint="eastAsia" w:ascii="宋体" w:hAnsi="宋体"/>
                <w:szCs w:val="21"/>
                <w:lang w:val="en-US" w:eastAsia="zh-CN"/>
              </w:rPr>
            </w:pPr>
            <w:r>
              <w:rPr>
                <w:rFonts w:hint="eastAsia" w:ascii="宋体" w:hAnsi="宋体"/>
                <w:szCs w:val="21"/>
                <w:lang w:val="en-US" w:eastAsia="zh-CN"/>
              </w:rPr>
              <w:t>一般故障：需在24小之内完成维修维护，未在时间内完成的，一次扣1分，扣完为止；</w:t>
            </w:r>
          </w:p>
          <w:p>
            <w:pPr>
              <w:spacing w:after="156" w:afterLines="50"/>
              <w:jc w:val="center"/>
              <w:rPr>
                <w:rFonts w:hint="eastAsia" w:ascii="宋体" w:hAnsi="宋体"/>
                <w:szCs w:val="21"/>
                <w:lang w:val="en-US" w:eastAsia="zh-CN"/>
              </w:rPr>
            </w:pPr>
            <w:r>
              <w:rPr>
                <w:rFonts w:hint="eastAsia" w:ascii="宋体" w:hAnsi="宋体"/>
                <w:szCs w:val="21"/>
                <w:lang w:val="en-US" w:eastAsia="zh-CN"/>
              </w:rPr>
              <w:t>中等故障：需30分钟内到达现场处理，具体处理时间根据现场而定，迟到1次扣2分，扣完为止；</w:t>
            </w:r>
          </w:p>
          <w:p>
            <w:pPr>
              <w:numPr>
                <w:ilvl w:val="0"/>
                <w:numId w:val="5"/>
              </w:numPr>
              <w:spacing w:after="156" w:afterLines="50" w:line="240" w:lineRule="exact"/>
              <w:ind w:left="0" w:leftChars="0" w:firstLine="0" w:firstLineChars="0"/>
              <w:jc w:val="left"/>
              <w:textAlignment w:val="baseline"/>
              <w:rPr>
                <w:rFonts w:ascii="宋体" w:hAnsi="宋体"/>
                <w:szCs w:val="21"/>
              </w:rPr>
            </w:pPr>
            <w:r>
              <w:rPr>
                <w:rFonts w:hint="eastAsia" w:ascii="宋体" w:hAnsi="宋体"/>
                <w:szCs w:val="21"/>
              </w:rPr>
              <w:t>如果对于同一单严重故障，自维修完成后的30天之内如再次发生，加倍扣分；因严重故障造成的质量事故及损失，另按公司相关制度处理。电梯年检合格证过期、未及时申报、未及时年检，按照严重故障进行处理；造成人员伤亡，当月考核不得分；</w:t>
            </w:r>
          </w:p>
        </w:tc>
        <w:tc>
          <w:tcPr>
            <w:tcW w:w="758" w:type="dxa"/>
            <w:vAlign w:val="center"/>
          </w:tcPr>
          <w:p>
            <w:pPr>
              <w:spacing w:after="156" w:afterLines="50"/>
              <w:ind w:leftChars="0"/>
              <w:jc w:val="both"/>
              <w:rPr>
                <w:rFonts w:ascii="宋体" w:hAnsi="宋体"/>
                <w:szCs w:val="21"/>
              </w:rPr>
            </w:pPr>
          </w:p>
        </w:tc>
        <w:tc>
          <w:tcPr>
            <w:tcW w:w="1508" w:type="dxa"/>
            <w:vAlign w:val="center"/>
          </w:tcPr>
          <w:p>
            <w:pPr>
              <w:spacing w:after="156" w:afterLines="50"/>
              <w:ind w:leftChars="0"/>
              <w:jc w:val="both"/>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494" w:type="dxa"/>
            <w:vAlign w:val="center"/>
          </w:tcPr>
          <w:p>
            <w:pPr>
              <w:numPr>
                <w:ilvl w:val="0"/>
                <w:numId w:val="0"/>
              </w:numPr>
              <w:spacing w:after="156" w:afterLines="50"/>
              <w:ind w:leftChars="0"/>
              <w:jc w:val="both"/>
              <w:rPr>
                <w:rFonts w:ascii="宋体" w:hAnsi="宋体"/>
                <w:szCs w:val="21"/>
              </w:rPr>
            </w:pPr>
            <w:r>
              <w:rPr>
                <w:rFonts w:hint="eastAsia" w:ascii="宋体" w:hAnsi="宋体"/>
                <w:szCs w:val="21"/>
                <w:lang w:val="en-US" w:eastAsia="zh-CN"/>
              </w:rPr>
              <w:t>5</w:t>
            </w:r>
          </w:p>
        </w:tc>
        <w:tc>
          <w:tcPr>
            <w:tcW w:w="935" w:type="dxa"/>
            <w:vAlign w:val="center"/>
          </w:tcPr>
          <w:p>
            <w:pPr>
              <w:spacing w:after="156" w:afterLines="50"/>
              <w:jc w:val="center"/>
              <w:rPr>
                <w:rFonts w:ascii="宋体" w:hAnsi="宋体"/>
                <w:szCs w:val="21"/>
              </w:rPr>
            </w:pPr>
            <w:r>
              <w:rPr>
                <w:rFonts w:hint="eastAsia" w:ascii="宋体" w:hAnsi="宋体"/>
                <w:szCs w:val="21"/>
                <w:lang w:val="en-US" w:eastAsia="zh-CN"/>
              </w:rPr>
              <w:t>维修保养现场管理</w:t>
            </w:r>
          </w:p>
        </w:tc>
        <w:tc>
          <w:tcPr>
            <w:tcW w:w="2977" w:type="dxa"/>
            <w:vAlign w:val="center"/>
          </w:tcPr>
          <w:p>
            <w:pPr>
              <w:spacing w:after="156" w:afterLines="50"/>
              <w:jc w:val="both"/>
              <w:rPr>
                <w:rFonts w:ascii="宋体" w:hAnsi="宋体"/>
                <w:szCs w:val="21"/>
              </w:rPr>
            </w:pPr>
            <w:r>
              <w:rPr>
                <w:rFonts w:hint="eastAsia" w:ascii="宋体" w:hAnsi="宋体"/>
                <w:szCs w:val="21"/>
              </w:rPr>
              <w:t>现场维修须停梯作业时，维护人员需张贴醒目标识</w:t>
            </w:r>
            <w:r>
              <w:rPr>
                <w:rFonts w:hint="eastAsia" w:ascii="宋体" w:hAnsi="宋体"/>
                <w:szCs w:val="21"/>
                <w:lang w:eastAsia="zh-CN"/>
              </w:rPr>
              <w:t>，</w:t>
            </w:r>
            <w:r>
              <w:rPr>
                <w:rFonts w:hint="eastAsia" w:ascii="宋体" w:hAnsi="宋体"/>
                <w:szCs w:val="21"/>
                <w:lang w:val="en-US" w:eastAsia="zh-CN"/>
              </w:rPr>
              <w:t>现场需拉警戒带或防护栏，人员佩戴安全帽；</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10</w:t>
            </w:r>
          </w:p>
        </w:tc>
        <w:tc>
          <w:tcPr>
            <w:tcW w:w="3552" w:type="dxa"/>
            <w:vAlign w:val="center"/>
          </w:tcPr>
          <w:p>
            <w:pPr>
              <w:numPr>
                <w:ilvl w:val="0"/>
                <w:numId w:val="0"/>
              </w:numPr>
              <w:spacing w:after="156" w:afterLines="50" w:line="240" w:lineRule="exact"/>
              <w:ind w:left="0" w:leftChars="0" w:firstLine="0" w:firstLineChars="0"/>
              <w:jc w:val="left"/>
              <w:textAlignment w:val="baseline"/>
              <w:rPr>
                <w:rFonts w:hint="default" w:ascii="宋体" w:hAnsi="宋体" w:eastAsiaTheme="minorEastAsia"/>
                <w:szCs w:val="21"/>
                <w:lang w:val="en-US" w:eastAsia="zh-CN"/>
              </w:rPr>
            </w:pPr>
            <w:r>
              <w:rPr>
                <w:rFonts w:hint="eastAsia" w:ascii="宋体" w:hAnsi="宋体"/>
                <w:szCs w:val="21"/>
                <w:lang w:val="en-US" w:eastAsia="zh-CN"/>
              </w:rPr>
              <w:t>未佩戴安全帽扣2分，未张贴醒目标识，扣2分，未拉警戒带或防护栏，扣2分</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494" w:type="dxa"/>
            <w:vAlign w:val="center"/>
          </w:tcPr>
          <w:p>
            <w:pPr>
              <w:numPr>
                <w:ilvl w:val="0"/>
                <w:numId w:val="0"/>
              </w:numPr>
              <w:spacing w:after="156" w:afterLines="50"/>
              <w:ind w:leftChars="0"/>
              <w:jc w:val="both"/>
              <w:rPr>
                <w:rFonts w:ascii="宋体" w:hAnsi="宋体"/>
                <w:szCs w:val="21"/>
              </w:rPr>
            </w:pPr>
            <w:r>
              <w:rPr>
                <w:rFonts w:hint="eastAsia" w:ascii="宋体" w:hAnsi="宋体"/>
                <w:szCs w:val="21"/>
                <w:lang w:val="en-US" w:eastAsia="zh-CN"/>
              </w:rPr>
              <w:t>6</w:t>
            </w:r>
          </w:p>
        </w:tc>
        <w:tc>
          <w:tcPr>
            <w:tcW w:w="935" w:type="dxa"/>
            <w:vAlign w:val="center"/>
          </w:tcPr>
          <w:p>
            <w:pPr>
              <w:spacing w:after="156" w:afterLines="50"/>
              <w:jc w:val="center"/>
              <w:rPr>
                <w:rFonts w:ascii="宋体" w:hAnsi="宋体"/>
                <w:szCs w:val="21"/>
              </w:rPr>
            </w:pPr>
            <w:r>
              <w:rPr>
                <w:rFonts w:hint="eastAsia" w:ascii="宋体" w:hAnsi="宋体"/>
                <w:szCs w:val="21"/>
              </w:rPr>
              <w:t>环境及设备卫生</w:t>
            </w:r>
          </w:p>
        </w:tc>
        <w:tc>
          <w:tcPr>
            <w:tcW w:w="2977" w:type="dxa"/>
            <w:vAlign w:val="center"/>
          </w:tcPr>
          <w:p>
            <w:pPr>
              <w:spacing w:after="156" w:afterLines="50"/>
              <w:jc w:val="left"/>
              <w:rPr>
                <w:rFonts w:ascii="宋体" w:hAnsi="宋体"/>
                <w:szCs w:val="21"/>
              </w:rPr>
            </w:pPr>
            <w:r>
              <w:rPr>
                <w:rFonts w:hint="eastAsia" w:ascii="宋体" w:hAnsi="宋体"/>
                <w:szCs w:val="21"/>
              </w:rPr>
              <w:t>电梯机房及设备、轿顶、底坑无杂物、积尘、污迹；底坑无积水；</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5</w:t>
            </w:r>
          </w:p>
        </w:tc>
        <w:tc>
          <w:tcPr>
            <w:tcW w:w="3552" w:type="dxa"/>
            <w:vAlign w:val="center"/>
          </w:tcPr>
          <w:p>
            <w:pPr>
              <w:spacing w:after="156" w:afterLines="50" w:line="240" w:lineRule="exact"/>
              <w:jc w:val="left"/>
              <w:rPr>
                <w:rFonts w:ascii="宋体" w:hAnsi="宋体"/>
                <w:szCs w:val="21"/>
              </w:rPr>
            </w:pPr>
            <w:r>
              <w:rPr>
                <w:rFonts w:hint="eastAsia" w:ascii="宋体" w:hAnsi="宋体"/>
                <w:szCs w:val="21"/>
              </w:rPr>
              <w:t>每月检查一次，甲乙双方共同参与；</w:t>
            </w:r>
          </w:p>
          <w:p>
            <w:pPr>
              <w:spacing w:after="156" w:afterLines="50" w:line="240" w:lineRule="exact"/>
              <w:jc w:val="left"/>
              <w:rPr>
                <w:rFonts w:hint="default" w:ascii="宋体" w:hAnsi="宋体" w:eastAsiaTheme="minorEastAsia"/>
                <w:szCs w:val="21"/>
                <w:lang w:val="en-US" w:eastAsia="zh-CN"/>
              </w:rPr>
            </w:pPr>
            <w:r>
              <w:rPr>
                <w:rFonts w:hint="eastAsia" w:ascii="宋体" w:hAnsi="宋体"/>
                <w:szCs w:val="21"/>
              </w:rPr>
              <w:t>电梯机房、轿顶、底坑无杂物、无明显积尘、污迹；底坑无明显杂物，干燥卫生。</w:t>
            </w:r>
            <w:r>
              <w:rPr>
                <w:rFonts w:hint="eastAsia" w:ascii="宋体" w:hAnsi="宋体"/>
                <w:szCs w:val="21"/>
                <w:lang w:val="en-US" w:eastAsia="zh-CN"/>
              </w:rPr>
              <w:t>由场馆部根据实际情况考核评价</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numPr>
                <w:ilvl w:val="0"/>
                <w:numId w:val="0"/>
              </w:numPr>
              <w:spacing w:after="156" w:afterLines="50"/>
              <w:ind w:leftChars="0"/>
              <w:jc w:val="center"/>
              <w:rPr>
                <w:rFonts w:ascii="宋体" w:hAnsi="宋体"/>
                <w:szCs w:val="21"/>
              </w:rPr>
            </w:pPr>
            <w:r>
              <w:rPr>
                <w:rFonts w:ascii="宋体" w:hAnsi="宋体"/>
                <w:szCs w:val="21"/>
              </w:rPr>
              <w:t>7</w:t>
            </w:r>
          </w:p>
        </w:tc>
        <w:tc>
          <w:tcPr>
            <w:tcW w:w="935" w:type="dxa"/>
            <w:vAlign w:val="center"/>
          </w:tcPr>
          <w:p>
            <w:pPr>
              <w:spacing w:after="156" w:afterLines="50"/>
              <w:jc w:val="center"/>
              <w:rPr>
                <w:rFonts w:ascii="宋体" w:hAnsi="宋体"/>
                <w:szCs w:val="21"/>
              </w:rPr>
            </w:pPr>
            <w:r>
              <w:rPr>
                <w:rFonts w:hint="eastAsia" w:ascii="宋体" w:hAnsi="宋体"/>
                <w:szCs w:val="21"/>
              </w:rPr>
              <w:t>乙方工作人员行为礼仪</w:t>
            </w:r>
          </w:p>
        </w:tc>
        <w:tc>
          <w:tcPr>
            <w:tcW w:w="2977" w:type="dxa"/>
            <w:vAlign w:val="center"/>
          </w:tcPr>
          <w:p>
            <w:pPr>
              <w:spacing w:after="156" w:afterLines="50"/>
              <w:jc w:val="left"/>
              <w:rPr>
                <w:rFonts w:ascii="宋体" w:hAnsi="宋体"/>
                <w:szCs w:val="21"/>
              </w:rPr>
            </w:pPr>
            <w:r>
              <w:rPr>
                <w:rFonts w:hint="eastAsia" w:ascii="宋体" w:hAnsi="宋体"/>
                <w:szCs w:val="21"/>
              </w:rPr>
              <w:t>乙方现场工作人员行为礼仪未按甲方要求执行，或乙方现场工作人员因为行为礼仪原因造成客户投诉</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5</w:t>
            </w:r>
          </w:p>
        </w:tc>
        <w:tc>
          <w:tcPr>
            <w:tcW w:w="3552" w:type="dxa"/>
            <w:vAlign w:val="center"/>
          </w:tcPr>
          <w:p>
            <w:pPr>
              <w:spacing w:after="156" w:afterLines="50" w:line="240" w:lineRule="exact"/>
              <w:jc w:val="left"/>
              <w:rPr>
                <w:rFonts w:ascii="宋体" w:hAnsi="宋体"/>
                <w:szCs w:val="21"/>
              </w:rPr>
            </w:pPr>
            <w:r>
              <w:rPr>
                <w:rFonts w:hint="eastAsia" w:ascii="宋体" w:hAnsi="宋体"/>
                <w:szCs w:val="21"/>
              </w:rPr>
              <w:t>乙方现场工作人员行为礼仪按甲方要求执行；</w:t>
            </w:r>
          </w:p>
          <w:p>
            <w:pPr>
              <w:spacing w:after="156" w:afterLines="50" w:line="240" w:lineRule="exact"/>
              <w:jc w:val="left"/>
              <w:rPr>
                <w:rFonts w:ascii="宋体" w:hAnsi="宋体"/>
                <w:szCs w:val="21"/>
              </w:rPr>
            </w:pPr>
            <w:r>
              <w:rPr>
                <w:rFonts w:hint="eastAsia" w:ascii="宋体" w:hAnsi="宋体"/>
                <w:szCs w:val="21"/>
              </w:rPr>
              <w:t>乙方现场工作人员因为行为礼仪原因造成客户投诉；</w:t>
            </w:r>
          </w:p>
          <w:p>
            <w:pPr>
              <w:spacing w:after="156" w:afterLines="50" w:line="240" w:lineRule="exact"/>
              <w:jc w:val="left"/>
              <w:rPr>
                <w:rFonts w:ascii="宋体" w:hAnsi="宋体"/>
                <w:szCs w:val="21"/>
              </w:rPr>
            </w:pPr>
            <w:r>
              <w:rPr>
                <w:rFonts w:hint="eastAsia" w:ascii="宋体" w:hAnsi="宋体"/>
                <w:szCs w:val="21"/>
              </w:rPr>
              <w:t>乙方现场工作人员和甲方、乘客发生肢体冲突或严重语言冲突，此项不得分</w:t>
            </w:r>
            <w:r>
              <w:rPr>
                <w:rFonts w:hint="eastAsia" w:ascii="宋体" w:hAnsi="宋体"/>
                <w:szCs w:val="21"/>
                <w:lang w:eastAsia="zh-CN"/>
              </w:rPr>
              <w:t>；</w:t>
            </w:r>
            <w:r>
              <w:rPr>
                <w:rFonts w:hint="eastAsia" w:ascii="宋体" w:hAnsi="宋体"/>
                <w:szCs w:val="21"/>
                <w:lang w:val="en-US" w:eastAsia="zh-CN"/>
              </w:rPr>
              <w:t>由场馆部</w:t>
            </w:r>
            <w:r>
              <w:rPr>
                <w:rFonts w:hint="eastAsia" w:ascii="宋体" w:hAnsi="宋体"/>
                <w:szCs w:val="21"/>
              </w:rPr>
              <w:t>根据实际情况进行考评</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numPr>
                <w:ilvl w:val="0"/>
                <w:numId w:val="0"/>
              </w:numPr>
              <w:spacing w:after="156" w:afterLines="50"/>
              <w:ind w:leftChars="0"/>
              <w:jc w:val="center"/>
              <w:rPr>
                <w:rFonts w:hint="eastAsia" w:ascii="宋体" w:hAnsi="宋体" w:eastAsiaTheme="minorEastAsia"/>
                <w:szCs w:val="21"/>
                <w:lang w:eastAsia="zh-CN"/>
              </w:rPr>
            </w:pPr>
            <w:r>
              <w:rPr>
                <w:rFonts w:hint="eastAsia" w:ascii="宋体" w:hAnsi="宋体"/>
                <w:szCs w:val="21"/>
                <w:lang w:val="en-US" w:eastAsia="zh-CN"/>
              </w:rPr>
              <w:t>8</w:t>
            </w:r>
          </w:p>
        </w:tc>
        <w:tc>
          <w:tcPr>
            <w:tcW w:w="935" w:type="dxa"/>
            <w:vAlign w:val="center"/>
          </w:tcPr>
          <w:p>
            <w:pPr>
              <w:spacing w:after="156" w:afterLines="50"/>
              <w:jc w:val="center"/>
              <w:rPr>
                <w:rFonts w:ascii="宋体" w:hAnsi="宋体"/>
                <w:szCs w:val="21"/>
              </w:rPr>
            </w:pPr>
            <w:r>
              <w:rPr>
                <w:rFonts w:hint="eastAsia" w:ascii="宋体" w:hAnsi="宋体"/>
                <w:szCs w:val="21"/>
              </w:rPr>
              <w:t>人员流动率、在岗率</w:t>
            </w:r>
          </w:p>
        </w:tc>
        <w:tc>
          <w:tcPr>
            <w:tcW w:w="2977" w:type="dxa"/>
            <w:vAlign w:val="center"/>
          </w:tcPr>
          <w:p>
            <w:pPr>
              <w:spacing w:after="156" w:afterLines="50"/>
              <w:jc w:val="center"/>
              <w:rPr>
                <w:rFonts w:ascii="宋体" w:hAnsi="宋体"/>
                <w:szCs w:val="21"/>
              </w:rPr>
            </w:pPr>
            <w:r>
              <w:rPr>
                <w:rFonts w:hint="eastAsia" w:ascii="宋体" w:hAnsi="宋体"/>
                <w:szCs w:val="21"/>
              </w:rPr>
              <w:t>根据维保合同约定</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3</w:t>
            </w:r>
          </w:p>
        </w:tc>
        <w:tc>
          <w:tcPr>
            <w:tcW w:w="3552" w:type="dxa"/>
            <w:vAlign w:val="center"/>
          </w:tcPr>
          <w:p>
            <w:pPr>
              <w:spacing w:after="156" w:afterLines="50" w:line="240" w:lineRule="exact"/>
              <w:jc w:val="left"/>
              <w:rPr>
                <w:rFonts w:ascii="宋体" w:hAnsi="宋体"/>
                <w:szCs w:val="21"/>
              </w:rPr>
            </w:pPr>
            <w:r>
              <w:rPr>
                <w:rFonts w:hint="eastAsia" w:ascii="宋体" w:hAnsi="宋体"/>
                <w:szCs w:val="21"/>
              </w:rPr>
              <w:t>由</w:t>
            </w:r>
            <w:r>
              <w:rPr>
                <w:rFonts w:hint="eastAsia" w:ascii="宋体" w:hAnsi="宋体"/>
                <w:szCs w:val="21"/>
                <w:lang w:val="en-US" w:eastAsia="zh-CN"/>
              </w:rPr>
              <w:t>工程技术部副部长</w:t>
            </w:r>
            <w:r>
              <w:rPr>
                <w:rFonts w:hint="eastAsia" w:ascii="宋体" w:hAnsi="宋体"/>
                <w:szCs w:val="21"/>
              </w:rPr>
              <w:t>根据实际情况进行考评</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numPr>
                <w:ilvl w:val="0"/>
                <w:numId w:val="0"/>
              </w:numPr>
              <w:spacing w:after="156" w:afterLines="50"/>
              <w:ind w:leftChars="0"/>
              <w:jc w:val="center"/>
              <w:rPr>
                <w:rFonts w:hint="eastAsia" w:ascii="宋体" w:hAnsi="宋体" w:eastAsiaTheme="minorEastAsia"/>
                <w:szCs w:val="21"/>
                <w:lang w:eastAsia="zh-CN"/>
              </w:rPr>
            </w:pPr>
            <w:r>
              <w:rPr>
                <w:rFonts w:hint="eastAsia" w:ascii="宋体" w:hAnsi="宋体"/>
                <w:szCs w:val="21"/>
                <w:lang w:val="en-US" w:eastAsia="zh-CN"/>
              </w:rPr>
              <w:t>9</w:t>
            </w:r>
          </w:p>
        </w:tc>
        <w:tc>
          <w:tcPr>
            <w:tcW w:w="935" w:type="dxa"/>
            <w:vAlign w:val="center"/>
          </w:tcPr>
          <w:p>
            <w:pPr>
              <w:spacing w:after="156" w:afterLines="50"/>
              <w:jc w:val="center"/>
              <w:rPr>
                <w:rFonts w:ascii="宋体" w:hAnsi="宋体"/>
                <w:szCs w:val="21"/>
              </w:rPr>
            </w:pPr>
            <w:r>
              <w:rPr>
                <w:rFonts w:hint="eastAsia" w:ascii="宋体" w:hAnsi="宋体"/>
                <w:szCs w:val="21"/>
              </w:rPr>
              <w:t>报告提交及时性</w:t>
            </w:r>
          </w:p>
        </w:tc>
        <w:tc>
          <w:tcPr>
            <w:tcW w:w="2977" w:type="dxa"/>
            <w:vAlign w:val="center"/>
          </w:tcPr>
          <w:p>
            <w:pPr>
              <w:spacing w:after="156" w:afterLines="50"/>
              <w:jc w:val="center"/>
              <w:rPr>
                <w:rFonts w:ascii="宋体" w:hAnsi="宋体"/>
                <w:szCs w:val="21"/>
              </w:rPr>
            </w:pPr>
            <w:r>
              <w:rPr>
                <w:rFonts w:hint="eastAsia" w:ascii="宋体" w:hAnsi="宋体"/>
                <w:szCs w:val="21"/>
              </w:rPr>
              <w:t>维保记录单、设备运行评估报告、定期检验报告、检验合格标志等</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3</w:t>
            </w:r>
          </w:p>
        </w:tc>
        <w:tc>
          <w:tcPr>
            <w:tcW w:w="3552" w:type="dxa"/>
            <w:vAlign w:val="center"/>
          </w:tcPr>
          <w:p>
            <w:pPr>
              <w:spacing w:after="156" w:afterLines="50" w:line="240" w:lineRule="exact"/>
              <w:jc w:val="left"/>
              <w:rPr>
                <w:rFonts w:ascii="宋体" w:hAnsi="宋体"/>
                <w:szCs w:val="21"/>
              </w:rPr>
            </w:pPr>
            <w:r>
              <w:rPr>
                <w:rFonts w:hint="eastAsia" w:ascii="宋体" w:hAnsi="宋体"/>
                <w:szCs w:val="21"/>
              </w:rPr>
              <w:t>需准时提交，由</w:t>
            </w:r>
            <w:r>
              <w:rPr>
                <w:rFonts w:hint="eastAsia" w:ascii="宋体" w:hAnsi="宋体"/>
                <w:szCs w:val="21"/>
                <w:lang w:val="en-US" w:eastAsia="zh-CN"/>
              </w:rPr>
              <w:t>工程技术部副部长</w:t>
            </w:r>
            <w:r>
              <w:rPr>
                <w:rFonts w:hint="eastAsia" w:ascii="宋体" w:hAnsi="宋体"/>
                <w:szCs w:val="21"/>
              </w:rPr>
              <w:t>根据实际情况考评</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numPr>
                <w:ilvl w:val="0"/>
                <w:numId w:val="0"/>
              </w:numPr>
              <w:spacing w:after="156" w:afterLines="50"/>
              <w:ind w:leftChars="0"/>
              <w:jc w:val="center"/>
              <w:rPr>
                <w:rFonts w:hint="default" w:ascii="宋体" w:hAnsi="宋体" w:eastAsiaTheme="minorEastAsia"/>
                <w:szCs w:val="21"/>
                <w:lang w:val="en-US" w:eastAsia="zh-CN"/>
              </w:rPr>
            </w:pPr>
            <w:r>
              <w:rPr>
                <w:rFonts w:hint="eastAsia" w:ascii="宋体" w:hAnsi="宋体"/>
                <w:szCs w:val="21"/>
                <w:lang w:val="en-US" w:eastAsia="zh-CN"/>
              </w:rPr>
              <w:t>10</w:t>
            </w:r>
          </w:p>
        </w:tc>
        <w:tc>
          <w:tcPr>
            <w:tcW w:w="935" w:type="dxa"/>
            <w:vAlign w:val="center"/>
          </w:tcPr>
          <w:p>
            <w:pPr>
              <w:spacing w:after="156" w:afterLines="50"/>
              <w:jc w:val="center"/>
              <w:rPr>
                <w:rFonts w:ascii="宋体" w:hAnsi="宋体"/>
                <w:szCs w:val="21"/>
              </w:rPr>
            </w:pPr>
            <w:r>
              <w:rPr>
                <w:rFonts w:hint="eastAsia" w:ascii="宋体" w:hAnsi="宋体"/>
                <w:szCs w:val="21"/>
              </w:rPr>
              <w:t>监督</w:t>
            </w:r>
          </w:p>
          <w:p>
            <w:pPr>
              <w:spacing w:after="156" w:afterLines="50"/>
              <w:jc w:val="center"/>
              <w:rPr>
                <w:rFonts w:ascii="宋体" w:hAnsi="宋体"/>
                <w:szCs w:val="21"/>
              </w:rPr>
            </w:pPr>
            <w:r>
              <w:rPr>
                <w:rFonts w:hint="eastAsia" w:ascii="宋体" w:hAnsi="宋体"/>
                <w:szCs w:val="21"/>
              </w:rPr>
              <w:t>检查</w:t>
            </w:r>
          </w:p>
        </w:tc>
        <w:tc>
          <w:tcPr>
            <w:tcW w:w="2977" w:type="dxa"/>
            <w:vAlign w:val="center"/>
          </w:tcPr>
          <w:p>
            <w:pPr>
              <w:spacing w:after="156" w:afterLines="50"/>
              <w:jc w:val="center"/>
              <w:rPr>
                <w:rFonts w:ascii="宋体" w:hAnsi="宋体"/>
                <w:szCs w:val="21"/>
              </w:rPr>
            </w:pPr>
            <w:r>
              <w:rPr>
                <w:rFonts w:hint="eastAsia" w:ascii="宋体" w:hAnsi="宋体"/>
                <w:szCs w:val="21"/>
              </w:rPr>
              <w:t>项目开展定期监督抽查</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6</w:t>
            </w:r>
          </w:p>
        </w:tc>
        <w:tc>
          <w:tcPr>
            <w:tcW w:w="3552" w:type="dxa"/>
            <w:vAlign w:val="center"/>
          </w:tcPr>
          <w:p>
            <w:pPr>
              <w:spacing w:after="156" w:afterLines="50" w:line="240" w:lineRule="exact"/>
              <w:jc w:val="left"/>
              <w:rPr>
                <w:rFonts w:ascii="宋体" w:hAnsi="宋体"/>
                <w:szCs w:val="21"/>
              </w:rPr>
            </w:pPr>
            <w:r>
              <w:rPr>
                <w:rFonts w:ascii="宋体" w:hAnsi="宋体"/>
                <w:szCs w:val="21"/>
              </w:rPr>
              <w:t>根据监督检查情况扣分</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Align w:val="center"/>
          </w:tcPr>
          <w:p>
            <w:pPr>
              <w:numPr>
                <w:ilvl w:val="0"/>
                <w:numId w:val="0"/>
              </w:numPr>
              <w:spacing w:after="156" w:afterLines="50"/>
              <w:ind w:leftChars="0"/>
              <w:jc w:val="center"/>
              <w:rPr>
                <w:rFonts w:hint="default" w:ascii="宋体" w:hAnsi="宋体"/>
                <w:szCs w:val="21"/>
                <w:lang w:val="en-US" w:eastAsia="zh-CN"/>
              </w:rPr>
            </w:pPr>
            <w:r>
              <w:rPr>
                <w:rFonts w:hint="eastAsia" w:ascii="宋体" w:hAnsi="宋体"/>
                <w:szCs w:val="21"/>
                <w:lang w:val="en-US" w:eastAsia="zh-CN"/>
              </w:rPr>
              <w:t>11</w:t>
            </w:r>
          </w:p>
        </w:tc>
        <w:tc>
          <w:tcPr>
            <w:tcW w:w="935" w:type="dxa"/>
            <w:vAlign w:val="center"/>
          </w:tcPr>
          <w:p>
            <w:pPr>
              <w:spacing w:after="156" w:afterLines="50"/>
              <w:jc w:val="center"/>
              <w:rPr>
                <w:rFonts w:ascii="宋体" w:hAnsi="宋体"/>
                <w:szCs w:val="21"/>
              </w:rPr>
            </w:pPr>
            <w:r>
              <w:rPr>
                <w:rFonts w:hint="eastAsia" w:ascii="宋体" w:hAnsi="宋体"/>
                <w:szCs w:val="21"/>
              </w:rPr>
              <w:t>关键正面事件</w:t>
            </w:r>
          </w:p>
        </w:tc>
        <w:tc>
          <w:tcPr>
            <w:tcW w:w="2977" w:type="dxa"/>
            <w:vAlign w:val="center"/>
          </w:tcPr>
          <w:p>
            <w:pPr>
              <w:spacing w:after="156" w:afterLines="50"/>
              <w:jc w:val="center"/>
              <w:rPr>
                <w:rFonts w:ascii="宋体" w:hAnsi="宋体"/>
                <w:szCs w:val="21"/>
              </w:rPr>
            </w:pPr>
            <w:r>
              <w:rPr>
                <w:rFonts w:hint="eastAsia" w:ascii="宋体" w:hAnsi="宋体"/>
                <w:szCs w:val="21"/>
              </w:rPr>
              <w:t>维保单位提出优化方案并落地执行（节能、管理、运行等）</w:t>
            </w:r>
          </w:p>
        </w:tc>
        <w:tc>
          <w:tcPr>
            <w:tcW w:w="709" w:type="dxa"/>
            <w:vAlign w:val="center"/>
          </w:tcPr>
          <w:p>
            <w:pPr>
              <w:spacing w:after="156" w:afterLines="50"/>
              <w:jc w:val="center"/>
              <w:rPr>
                <w:rFonts w:hint="eastAsia" w:ascii="宋体" w:hAnsi="宋体" w:eastAsia="宋体"/>
                <w:szCs w:val="21"/>
                <w:lang w:eastAsia="zh-CN"/>
              </w:rPr>
            </w:pPr>
            <w:r>
              <w:rPr>
                <w:rFonts w:hint="eastAsia" w:ascii="宋体" w:hAnsi="宋体"/>
                <w:szCs w:val="21"/>
                <w:lang w:val="en-US" w:eastAsia="zh-CN"/>
              </w:rPr>
              <w:t>3</w:t>
            </w:r>
          </w:p>
        </w:tc>
        <w:tc>
          <w:tcPr>
            <w:tcW w:w="3552" w:type="dxa"/>
            <w:vAlign w:val="center"/>
          </w:tcPr>
          <w:p>
            <w:pPr>
              <w:spacing w:after="156" w:afterLines="50" w:line="240" w:lineRule="exact"/>
              <w:jc w:val="left"/>
              <w:rPr>
                <w:rFonts w:ascii="宋体" w:hAnsi="宋体"/>
                <w:szCs w:val="21"/>
              </w:rPr>
            </w:pPr>
            <w:r>
              <w:rPr>
                <w:rFonts w:ascii="宋体" w:hAnsi="宋体"/>
                <w:szCs w:val="21"/>
              </w:rPr>
              <w:t>由</w:t>
            </w:r>
            <w:r>
              <w:rPr>
                <w:rFonts w:hint="eastAsia" w:ascii="宋体" w:hAnsi="宋体"/>
                <w:szCs w:val="21"/>
                <w:lang w:val="en-US" w:eastAsia="zh-CN"/>
              </w:rPr>
              <w:t>工程技术部副部长</w:t>
            </w:r>
            <w:r>
              <w:rPr>
                <w:rFonts w:ascii="宋体" w:hAnsi="宋体"/>
                <w:szCs w:val="21"/>
              </w:rPr>
              <w:t>根据实际情况考评</w:t>
            </w:r>
          </w:p>
        </w:tc>
        <w:tc>
          <w:tcPr>
            <w:tcW w:w="758" w:type="dxa"/>
            <w:vAlign w:val="center"/>
          </w:tcPr>
          <w:p>
            <w:pPr>
              <w:spacing w:after="156" w:afterLines="50"/>
              <w:jc w:val="left"/>
              <w:rPr>
                <w:rFonts w:ascii="宋体" w:hAnsi="宋体"/>
                <w:szCs w:val="21"/>
              </w:rPr>
            </w:pPr>
          </w:p>
        </w:tc>
        <w:tc>
          <w:tcPr>
            <w:tcW w:w="1508" w:type="dxa"/>
            <w:vAlign w:val="center"/>
          </w:tcPr>
          <w:p>
            <w:pPr>
              <w:spacing w:after="156" w:afterLines="50"/>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25" w:type="dxa"/>
            <w:gridSpan w:val="6"/>
            <w:vAlign w:val="center"/>
          </w:tcPr>
          <w:p>
            <w:pPr>
              <w:spacing w:after="156" w:afterLines="50"/>
              <w:jc w:val="center"/>
              <w:rPr>
                <w:rFonts w:ascii="宋体" w:hAnsi="宋体"/>
                <w:szCs w:val="21"/>
              </w:rPr>
            </w:pPr>
            <w:r>
              <w:rPr>
                <w:rFonts w:hint="eastAsia" w:ascii="宋体" w:hAnsi="宋体"/>
                <w:szCs w:val="21"/>
              </w:rPr>
              <w:t>总评</w:t>
            </w:r>
          </w:p>
        </w:tc>
        <w:tc>
          <w:tcPr>
            <w:tcW w:w="1508" w:type="dxa"/>
            <w:vAlign w:val="center"/>
          </w:tcPr>
          <w:p>
            <w:pPr>
              <w:widowControl/>
              <w:spacing w:after="156" w:afterLines="50"/>
              <w:ind w:firstLine="945" w:firstLineChars="450"/>
              <w:jc w:val="left"/>
              <w:rPr>
                <w:rFonts w:ascii="宋体" w:hAnsi="宋体"/>
                <w:szCs w:val="21"/>
              </w:rPr>
            </w:pPr>
            <w:r>
              <w:rPr>
                <w:rFonts w:hint="eastAsia" w:ascii="宋体" w:hAnsi="宋体"/>
                <w:szCs w:val="21"/>
              </w:rPr>
              <w:t>分</w:t>
            </w:r>
          </w:p>
        </w:tc>
      </w:tr>
    </w:tbl>
    <w:p>
      <w:pPr>
        <w:spacing w:line="360" w:lineRule="auto"/>
        <w:rPr>
          <w:rFonts w:ascii="宋体" w:hAnsi="宋体"/>
          <w:b/>
          <w:bCs/>
          <w:szCs w:val="21"/>
        </w:rPr>
      </w:pPr>
      <w:r>
        <w:rPr>
          <w:rFonts w:hint="eastAsia" w:ascii="宋体" w:hAnsi="宋体"/>
          <w:b/>
          <w:bCs/>
          <w:szCs w:val="21"/>
        </w:rPr>
        <w:t>考核说明：</w:t>
      </w:r>
    </w:p>
    <w:p>
      <w:pPr>
        <w:spacing w:line="360" w:lineRule="auto"/>
        <w:rPr>
          <w:rFonts w:ascii="宋体" w:hAnsi="宋体"/>
          <w:szCs w:val="21"/>
        </w:rPr>
      </w:pPr>
      <w:r>
        <w:rPr>
          <w:rFonts w:ascii="宋体" w:hAnsi="宋体"/>
          <w:szCs w:val="21"/>
        </w:rPr>
        <w:t>1</w:t>
      </w:r>
      <w:r>
        <w:rPr>
          <w:rFonts w:hint="eastAsia" w:ascii="宋体" w:hAnsi="宋体"/>
          <w:szCs w:val="21"/>
        </w:rPr>
        <w:t>）考核标准为</w:t>
      </w:r>
      <w:r>
        <w:rPr>
          <w:rFonts w:ascii="宋体" w:hAnsi="宋体"/>
          <w:szCs w:val="21"/>
        </w:rPr>
        <w:t>100</w:t>
      </w:r>
      <w:r>
        <w:rPr>
          <w:rFonts w:hint="eastAsia" w:ascii="宋体" w:hAnsi="宋体"/>
          <w:szCs w:val="21"/>
        </w:rPr>
        <w:t>分制，乙方每月考核分数在</w:t>
      </w:r>
      <w:r>
        <w:rPr>
          <w:rFonts w:ascii="宋体" w:hAnsi="宋体"/>
          <w:szCs w:val="21"/>
        </w:rPr>
        <w:t>90</w:t>
      </w:r>
      <w:r>
        <w:rPr>
          <w:rFonts w:hint="eastAsia" w:ascii="宋体" w:hAnsi="宋体"/>
          <w:szCs w:val="21"/>
        </w:rPr>
        <w:t>分以上（含</w:t>
      </w:r>
      <w:r>
        <w:rPr>
          <w:rFonts w:ascii="宋体" w:hAnsi="宋体"/>
          <w:szCs w:val="21"/>
        </w:rPr>
        <w:t>90</w:t>
      </w:r>
      <w:r>
        <w:rPr>
          <w:rFonts w:hint="eastAsia" w:ascii="宋体" w:hAnsi="宋体"/>
          <w:szCs w:val="21"/>
        </w:rPr>
        <w:t>分）时，甲方支付全额维护保养费；</w:t>
      </w:r>
    </w:p>
    <w:p>
      <w:pPr>
        <w:spacing w:line="360" w:lineRule="auto"/>
        <w:rPr>
          <w:rFonts w:ascii="宋体" w:hAnsi="宋体"/>
          <w:szCs w:val="21"/>
        </w:rPr>
      </w:pPr>
      <w:r>
        <w:rPr>
          <w:rFonts w:ascii="宋体" w:hAnsi="宋体"/>
          <w:szCs w:val="21"/>
        </w:rPr>
        <w:t>2</w:t>
      </w:r>
      <w:r>
        <w:rPr>
          <w:rFonts w:hint="eastAsia" w:ascii="宋体" w:hAnsi="宋体"/>
          <w:szCs w:val="21"/>
        </w:rPr>
        <w:t>）低于</w:t>
      </w:r>
      <w:r>
        <w:rPr>
          <w:rFonts w:ascii="宋体" w:hAnsi="宋体"/>
          <w:szCs w:val="21"/>
        </w:rPr>
        <w:t>90</w:t>
      </w:r>
      <w:r>
        <w:rPr>
          <w:rFonts w:hint="eastAsia" w:ascii="宋体" w:hAnsi="宋体"/>
          <w:szCs w:val="21"/>
        </w:rPr>
        <w:t>分，高于</w:t>
      </w:r>
      <w:r>
        <w:rPr>
          <w:rFonts w:ascii="宋体" w:hAnsi="宋体"/>
          <w:szCs w:val="21"/>
        </w:rPr>
        <w:t>85</w:t>
      </w:r>
      <w:r>
        <w:rPr>
          <w:rFonts w:hint="eastAsia" w:ascii="宋体" w:hAnsi="宋体"/>
          <w:szCs w:val="21"/>
        </w:rPr>
        <w:t>分（含</w:t>
      </w:r>
      <w:r>
        <w:rPr>
          <w:rFonts w:ascii="宋体" w:hAnsi="宋体"/>
          <w:szCs w:val="21"/>
        </w:rPr>
        <w:t>85</w:t>
      </w:r>
      <w:r>
        <w:rPr>
          <w:rFonts w:hint="eastAsia" w:ascii="宋体" w:hAnsi="宋体"/>
          <w:szCs w:val="21"/>
        </w:rPr>
        <w:t>分），每低</w:t>
      </w:r>
      <w:r>
        <w:rPr>
          <w:rFonts w:ascii="宋体" w:hAnsi="宋体"/>
          <w:szCs w:val="21"/>
        </w:rPr>
        <w:t>1</w:t>
      </w:r>
      <w:r>
        <w:rPr>
          <w:rFonts w:hint="eastAsia" w:ascii="宋体" w:hAnsi="宋体"/>
          <w:szCs w:val="21"/>
        </w:rPr>
        <w:t>分扣除</w:t>
      </w:r>
      <w:r>
        <w:rPr>
          <w:rFonts w:ascii="宋体" w:hAnsi="宋体"/>
          <w:szCs w:val="21"/>
        </w:rPr>
        <w:t>300</w:t>
      </w:r>
      <w:r>
        <w:rPr>
          <w:rFonts w:hint="eastAsia" w:ascii="宋体" w:hAnsi="宋体"/>
          <w:szCs w:val="21"/>
        </w:rPr>
        <w:t>元；低于</w:t>
      </w:r>
      <w:r>
        <w:rPr>
          <w:rFonts w:ascii="宋体" w:hAnsi="宋体"/>
          <w:szCs w:val="21"/>
        </w:rPr>
        <w:t>85</w:t>
      </w:r>
      <w:r>
        <w:rPr>
          <w:rFonts w:hint="eastAsia" w:ascii="宋体" w:hAnsi="宋体"/>
          <w:szCs w:val="21"/>
        </w:rPr>
        <w:t>分（不含</w:t>
      </w:r>
      <w:r>
        <w:rPr>
          <w:rFonts w:ascii="宋体" w:hAnsi="宋体"/>
          <w:szCs w:val="21"/>
        </w:rPr>
        <w:t>85</w:t>
      </w:r>
      <w:r>
        <w:rPr>
          <w:rFonts w:hint="eastAsia" w:ascii="宋体" w:hAnsi="宋体"/>
          <w:szCs w:val="21"/>
        </w:rPr>
        <w:t>分），每低</w:t>
      </w:r>
      <w:r>
        <w:rPr>
          <w:rFonts w:ascii="宋体" w:hAnsi="宋体"/>
          <w:szCs w:val="21"/>
        </w:rPr>
        <w:t>1</w:t>
      </w:r>
      <w:r>
        <w:rPr>
          <w:rFonts w:hint="eastAsia" w:ascii="宋体" w:hAnsi="宋体"/>
          <w:szCs w:val="21"/>
        </w:rPr>
        <w:t>分扣除</w:t>
      </w:r>
      <w:r>
        <w:rPr>
          <w:rFonts w:ascii="宋体" w:hAnsi="宋体"/>
          <w:szCs w:val="21"/>
        </w:rPr>
        <w:t>500</w:t>
      </w:r>
      <w:r>
        <w:rPr>
          <w:rFonts w:hint="eastAsia" w:ascii="宋体" w:hAnsi="宋体"/>
          <w:szCs w:val="21"/>
        </w:rPr>
        <w:t>元除按上述标准扣分外，乙方还应向甲方提交书面改进方案，经甲方认可后作出改进。</w:t>
      </w:r>
    </w:p>
    <w:p>
      <w:pPr>
        <w:spacing w:line="360" w:lineRule="auto"/>
        <w:rPr>
          <w:rFonts w:ascii="宋体" w:hAnsi="宋体"/>
          <w:szCs w:val="21"/>
        </w:rPr>
      </w:pPr>
      <w:r>
        <w:rPr>
          <w:rFonts w:ascii="宋体" w:hAnsi="宋体"/>
          <w:szCs w:val="21"/>
        </w:rPr>
        <w:t>3</w:t>
      </w:r>
      <w:r>
        <w:rPr>
          <w:rFonts w:hint="eastAsia" w:ascii="宋体" w:hAnsi="宋体"/>
          <w:szCs w:val="21"/>
        </w:rPr>
        <w:t>）因维护保养原因造成的质量事故及损失，另按公司相关制度处理,不在本考核表范围内。</w:t>
      </w:r>
    </w:p>
    <w:p>
      <w:pPr>
        <w:rPr>
          <w:rFonts w:ascii="宋体" w:hAnsi="宋体"/>
        </w:rPr>
      </w:pPr>
    </w:p>
    <w:p>
      <w:pPr>
        <w:jc w:val="left"/>
        <w:rPr>
          <w:rFonts w:ascii="宋体" w:hAnsi="宋体"/>
          <w:u w:val="single"/>
          <w:lang w:eastAsia="zh-TW"/>
        </w:rPr>
      </w:pPr>
      <w:r>
        <w:rPr>
          <w:rFonts w:hint="eastAsia" w:ascii="宋体" w:hAnsi="宋体"/>
        </w:rPr>
        <w:t>考核人：</w:t>
      </w:r>
      <w:r>
        <w:rPr>
          <w:rFonts w:hint="eastAsia" w:ascii="宋体" w:hAnsi="宋体"/>
          <w:lang w:val="en-US" w:eastAsia="zh-CN"/>
        </w:rPr>
        <w:t xml:space="preserve">            </w:t>
      </w:r>
      <w:r>
        <w:rPr>
          <w:rFonts w:ascii="宋体" w:hAnsi="宋体"/>
        </w:rPr>
        <w:t xml:space="preserve">         </w:t>
      </w:r>
      <w:r>
        <w:rPr>
          <w:rFonts w:hint="eastAsia" w:ascii="宋体" w:hAnsi="宋体"/>
          <w:lang w:val="en-US" w:eastAsia="zh-CN"/>
        </w:rPr>
        <w:t>工程技术部</w:t>
      </w:r>
      <w:r>
        <w:rPr>
          <w:rFonts w:ascii="宋体" w:hAnsi="宋体"/>
        </w:rPr>
        <w:t xml:space="preserve">:   </w:t>
      </w:r>
      <w:r>
        <w:rPr>
          <w:rFonts w:hint="eastAsia" w:ascii="宋体" w:hAnsi="宋体"/>
          <w:lang w:val="en-US" w:eastAsia="zh-CN"/>
        </w:rPr>
        <w:t xml:space="preserve">               </w:t>
      </w:r>
      <w:r>
        <w:rPr>
          <w:rFonts w:ascii="宋体" w:hAnsi="宋体"/>
        </w:rPr>
        <w:t xml:space="preserve">  </w:t>
      </w:r>
      <w:r>
        <w:rPr>
          <w:rFonts w:hint="eastAsia" w:ascii="宋体" w:hAnsi="宋体"/>
        </w:rPr>
        <w:t>被考核方：</w:t>
      </w:r>
    </w:p>
    <w:p>
      <w:r>
        <w:rPr>
          <w:rFonts w:hint="eastAsia"/>
        </w:rPr>
        <w:t xml:space="preserve">   </w:t>
      </w:r>
    </w:p>
    <w:p>
      <w:pPr>
        <w:ind w:firstLine="840" w:firstLineChars="400"/>
      </w:pPr>
    </w:p>
    <w:p>
      <w:pPr>
        <w:rPr>
          <w:rFonts w:hint="default"/>
          <w:lang w:val="en-US" w:eastAsia="zh-CN"/>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年    月    </w:t>
      </w:r>
      <w:r>
        <w:rPr>
          <w:rFonts w:hint="eastAsia"/>
          <w:lang w:val="en-US"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awanhu">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rPr>
        <w:rFonts w:ascii="Calibri" w:hAnsi="Calibri" w:eastAsia="宋体" w:cs="宋体"/>
      </w:rPr>
    </w:pP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096B19B"/>
    <w:multiLevelType w:val="singleLevel"/>
    <w:tmpl w:val="1096B19B"/>
    <w:lvl w:ilvl="0" w:tentative="0">
      <w:start w:val="1"/>
      <w:numFmt w:val="decimal"/>
      <w:suff w:val="nothing"/>
      <w:lvlText w:val="%1、"/>
      <w:lvlJc w:val="left"/>
    </w:lvl>
  </w:abstractNum>
  <w:abstractNum w:abstractNumId="3">
    <w:nsid w:val="15A22EB3"/>
    <w:multiLevelType w:val="singleLevel"/>
    <w:tmpl w:val="15A22EB3"/>
    <w:lvl w:ilvl="0" w:tentative="0">
      <w:start w:val="1"/>
      <w:numFmt w:val="chineseCounting"/>
      <w:suff w:val="nothing"/>
      <w:lvlText w:val="%1、"/>
      <w:lvlJc w:val="left"/>
      <w:rPr>
        <w:rFonts w:hint="eastAsia"/>
      </w:rPr>
    </w:lvl>
  </w:abstractNum>
  <w:abstractNum w:abstractNumId="4">
    <w:nsid w:val="7D9B7530"/>
    <w:multiLevelType w:val="singleLevel"/>
    <w:tmpl w:val="7D9B7530"/>
    <w:lvl w:ilvl="0" w:tentative="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YmQ2MmY2ZGFiMGI4OTRkNDg5ZGZhNmI2ODJlOWQifQ=="/>
  </w:docVars>
  <w:rsids>
    <w:rsidRoot w:val="00172A27"/>
    <w:rsid w:val="00010E76"/>
    <w:rsid w:val="00014395"/>
    <w:rsid w:val="00121ABC"/>
    <w:rsid w:val="00142D1F"/>
    <w:rsid w:val="001837DF"/>
    <w:rsid w:val="002134B9"/>
    <w:rsid w:val="00262610"/>
    <w:rsid w:val="00364B69"/>
    <w:rsid w:val="004A365B"/>
    <w:rsid w:val="004B5C5D"/>
    <w:rsid w:val="004F091D"/>
    <w:rsid w:val="006A48CE"/>
    <w:rsid w:val="00750DFE"/>
    <w:rsid w:val="008C32F5"/>
    <w:rsid w:val="00BC364E"/>
    <w:rsid w:val="00CE337E"/>
    <w:rsid w:val="00CF0389"/>
    <w:rsid w:val="00D06D08"/>
    <w:rsid w:val="00E2644A"/>
    <w:rsid w:val="00E60556"/>
    <w:rsid w:val="01CC35CF"/>
    <w:rsid w:val="022E6FD2"/>
    <w:rsid w:val="029C4700"/>
    <w:rsid w:val="043859E9"/>
    <w:rsid w:val="050A080F"/>
    <w:rsid w:val="05364F30"/>
    <w:rsid w:val="06687DD8"/>
    <w:rsid w:val="07296214"/>
    <w:rsid w:val="078E7D76"/>
    <w:rsid w:val="07C6669D"/>
    <w:rsid w:val="0B40178F"/>
    <w:rsid w:val="0BC913D8"/>
    <w:rsid w:val="0C297D00"/>
    <w:rsid w:val="0CC775E0"/>
    <w:rsid w:val="0CF14001"/>
    <w:rsid w:val="0FED2F8F"/>
    <w:rsid w:val="1017327F"/>
    <w:rsid w:val="113A4E32"/>
    <w:rsid w:val="115E0C9F"/>
    <w:rsid w:val="116A39C2"/>
    <w:rsid w:val="142671CA"/>
    <w:rsid w:val="143622C9"/>
    <w:rsid w:val="14AD601D"/>
    <w:rsid w:val="15792DB8"/>
    <w:rsid w:val="17A56C6F"/>
    <w:rsid w:val="197F20CD"/>
    <w:rsid w:val="1AB4549F"/>
    <w:rsid w:val="1B732509"/>
    <w:rsid w:val="1C387EE3"/>
    <w:rsid w:val="1E994128"/>
    <w:rsid w:val="1F106FB8"/>
    <w:rsid w:val="1FC92B06"/>
    <w:rsid w:val="22132138"/>
    <w:rsid w:val="224602F1"/>
    <w:rsid w:val="225136E8"/>
    <w:rsid w:val="22FC1C17"/>
    <w:rsid w:val="24303B26"/>
    <w:rsid w:val="25370A7D"/>
    <w:rsid w:val="25BC425B"/>
    <w:rsid w:val="289B707E"/>
    <w:rsid w:val="29303EC2"/>
    <w:rsid w:val="29AC2209"/>
    <w:rsid w:val="2A755803"/>
    <w:rsid w:val="2C0204B3"/>
    <w:rsid w:val="313F44D5"/>
    <w:rsid w:val="315D146E"/>
    <w:rsid w:val="32565317"/>
    <w:rsid w:val="34FA73CA"/>
    <w:rsid w:val="38131DD5"/>
    <w:rsid w:val="392C4C45"/>
    <w:rsid w:val="394972BB"/>
    <w:rsid w:val="3AC436E5"/>
    <w:rsid w:val="3B274932"/>
    <w:rsid w:val="3CC05FFD"/>
    <w:rsid w:val="3CCD108D"/>
    <w:rsid w:val="3D4B0B2C"/>
    <w:rsid w:val="3ECA0088"/>
    <w:rsid w:val="3F7E7ECC"/>
    <w:rsid w:val="3FF50BC7"/>
    <w:rsid w:val="415F0D99"/>
    <w:rsid w:val="4208598F"/>
    <w:rsid w:val="43612911"/>
    <w:rsid w:val="469D1BE4"/>
    <w:rsid w:val="46D94EA1"/>
    <w:rsid w:val="47864368"/>
    <w:rsid w:val="47CF04EC"/>
    <w:rsid w:val="48B22A97"/>
    <w:rsid w:val="4A5A72B2"/>
    <w:rsid w:val="4B885FB2"/>
    <w:rsid w:val="4DA11074"/>
    <w:rsid w:val="4EDB3281"/>
    <w:rsid w:val="52302403"/>
    <w:rsid w:val="54581FF8"/>
    <w:rsid w:val="55217F29"/>
    <w:rsid w:val="552E01B7"/>
    <w:rsid w:val="560A13AC"/>
    <w:rsid w:val="56DC6A21"/>
    <w:rsid w:val="59183D6D"/>
    <w:rsid w:val="5A9B27BD"/>
    <w:rsid w:val="5AA1540C"/>
    <w:rsid w:val="5BB972C3"/>
    <w:rsid w:val="5C427D95"/>
    <w:rsid w:val="5CB36BF9"/>
    <w:rsid w:val="5CFA3A2A"/>
    <w:rsid w:val="5E253C4D"/>
    <w:rsid w:val="5EA3628A"/>
    <w:rsid w:val="5F8447EE"/>
    <w:rsid w:val="61454D83"/>
    <w:rsid w:val="62226353"/>
    <w:rsid w:val="62B53F00"/>
    <w:rsid w:val="64E40633"/>
    <w:rsid w:val="64E705DF"/>
    <w:rsid w:val="64EA7F01"/>
    <w:rsid w:val="6543001E"/>
    <w:rsid w:val="66036D61"/>
    <w:rsid w:val="667E0075"/>
    <w:rsid w:val="66C535CD"/>
    <w:rsid w:val="66C5386F"/>
    <w:rsid w:val="67C65311"/>
    <w:rsid w:val="68C96BD9"/>
    <w:rsid w:val="6B975FD0"/>
    <w:rsid w:val="6C173362"/>
    <w:rsid w:val="6C6A2B47"/>
    <w:rsid w:val="6EFE77F2"/>
    <w:rsid w:val="70C63CA2"/>
    <w:rsid w:val="766B0078"/>
    <w:rsid w:val="76A567E6"/>
    <w:rsid w:val="76C764FE"/>
    <w:rsid w:val="77DC7107"/>
    <w:rsid w:val="78AC10B2"/>
    <w:rsid w:val="79A30980"/>
    <w:rsid w:val="7B63573C"/>
    <w:rsid w:val="7E23340C"/>
    <w:rsid w:val="7F5D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152"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0"/>
    <w:pPr>
      <w:keepNext/>
      <w:keepLines/>
      <w:spacing w:before="260" w:beforeLines="0" w:after="260" w:afterLines="0" w:line="413" w:lineRule="auto"/>
      <w:jc w:val="center"/>
      <w:outlineLvl w:val="1"/>
    </w:pPr>
    <w:rPr>
      <w:rFonts w:hint="default" w:ascii="Arial" w:hAnsi="Arial" w:eastAsia="宋体"/>
      <w:sz w:val="32"/>
      <w:szCs w:val="20"/>
    </w:rPr>
  </w:style>
  <w:style w:type="paragraph" w:styleId="3">
    <w:name w:val="heading 3"/>
    <w:basedOn w:val="4"/>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toa heading"/>
    <w:basedOn w:val="1"/>
    <w:next w:val="1"/>
    <w:autoRedefine/>
    <w:qFormat/>
    <w:uiPriority w:val="0"/>
    <w:pPr>
      <w:spacing w:before="120"/>
    </w:pPr>
    <w:rPr>
      <w:rFonts w:ascii="Arial" w:hAnsi="Arial"/>
      <w:sz w:val="24"/>
    </w:rPr>
  </w:style>
  <w:style w:type="paragraph" w:styleId="5">
    <w:name w:val="Normal Indent"/>
    <w:basedOn w:val="1"/>
    <w:next w:val="1"/>
    <w:autoRedefine/>
    <w:unhideWhenUsed/>
    <w:qFormat/>
    <w:uiPriority w:val="99"/>
    <w:pPr>
      <w:ind w:firstLine="420" w:firstLineChars="200"/>
    </w:pPr>
  </w:style>
  <w:style w:type="paragraph" w:styleId="6">
    <w:name w:val="annotation text"/>
    <w:basedOn w:val="1"/>
    <w:autoRedefine/>
    <w:qFormat/>
    <w:uiPriority w:val="0"/>
    <w:pPr>
      <w:jc w:val="left"/>
    </w:pPr>
  </w:style>
  <w:style w:type="paragraph" w:styleId="7">
    <w:name w:val="Body Text Indent"/>
    <w:basedOn w:val="1"/>
    <w:next w:val="8"/>
    <w:autoRedefine/>
    <w:unhideWhenUsed/>
    <w:qFormat/>
    <w:uiPriority w:val="99"/>
    <w:pPr>
      <w:spacing w:after="120"/>
      <w:ind w:left="420" w:leftChars="200"/>
    </w:pPr>
  </w:style>
  <w:style w:type="paragraph" w:styleId="8">
    <w:name w:val="envelope return"/>
    <w:basedOn w:val="1"/>
    <w:autoRedefine/>
    <w:unhideWhenUsed/>
    <w:qFormat/>
    <w:uiPriority w:val="99"/>
    <w:pPr>
      <w:snapToGrid w:val="0"/>
    </w:pPr>
    <w:rPr>
      <w:rFonts w:ascii="Arial" w:hAnsi="Arial"/>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autoRedefine/>
    <w:qFormat/>
    <w:uiPriority w:val="152"/>
    <w:pPr>
      <w:widowControl/>
      <w:tabs>
        <w:tab w:val="center" w:pos="4153"/>
        <w:tab w:val="right" w:pos="8306"/>
      </w:tabs>
      <w:wordWrap/>
      <w:autoSpaceDE/>
      <w:autoSpaceDN/>
      <w:jc w:val="center"/>
    </w:pPr>
    <w:rPr>
      <w:w w:val="100"/>
      <w:sz w:val="18"/>
      <w:szCs w:val="18"/>
      <w:shd w:val="clear" w:color="auto" w:fill="auto"/>
    </w:rPr>
  </w:style>
  <w:style w:type="paragraph" w:styleId="11">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2"/>
    <w:basedOn w:val="7"/>
    <w:autoRedefine/>
    <w:unhideWhenUsed/>
    <w:qFormat/>
    <w:uiPriority w:val="99"/>
    <w:pPr>
      <w:ind w:firstLine="420" w:firstLineChars="200"/>
    </w:pPr>
    <w:rPr>
      <w:rFonts w:ascii="Times New Roman" w:eastAsia="宋体"/>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22"/>
    <w:rPr>
      <w:b/>
      <w:bCs/>
    </w:rPr>
  </w:style>
  <w:style w:type="character" w:styleId="17">
    <w:name w:val="FollowedHyperlink"/>
    <w:basedOn w:val="15"/>
    <w:autoRedefine/>
    <w:semiHidden/>
    <w:unhideWhenUsed/>
    <w:qFormat/>
    <w:uiPriority w:val="99"/>
    <w:rPr>
      <w:color w:val="666666"/>
      <w:u w:val="none"/>
    </w:rPr>
  </w:style>
  <w:style w:type="character" w:styleId="18">
    <w:name w:val="Emphasis"/>
    <w:basedOn w:val="15"/>
    <w:autoRedefine/>
    <w:qFormat/>
    <w:uiPriority w:val="20"/>
  </w:style>
  <w:style w:type="character" w:styleId="19">
    <w:name w:val="HTML Definition"/>
    <w:basedOn w:val="15"/>
    <w:autoRedefine/>
    <w:semiHidden/>
    <w:unhideWhenUsed/>
    <w:qFormat/>
    <w:uiPriority w:val="99"/>
    <w:rPr>
      <w:i/>
      <w:iCs/>
    </w:rPr>
  </w:style>
  <w:style w:type="character" w:styleId="20">
    <w:name w:val="Hyperlink"/>
    <w:basedOn w:val="15"/>
    <w:autoRedefine/>
    <w:semiHidden/>
    <w:unhideWhenUsed/>
    <w:qFormat/>
    <w:uiPriority w:val="99"/>
    <w:rPr>
      <w:color w:val="666666"/>
      <w:u w:val="none"/>
    </w:rPr>
  </w:style>
  <w:style w:type="character" w:styleId="21">
    <w:name w:val="HTML Code"/>
    <w:basedOn w:val="15"/>
    <w:autoRedefine/>
    <w:semiHidden/>
    <w:unhideWhenUsed/>
    <w:qFormat/>
    <w:uiPriority w:val="99"/>
    <w:rPr>
      <w:rFonts w:hint="default" w:ascii="Consolas" w:hAnsi="Consolas" w:eastAsia="Consolas" w:cs="Consolas"/>
      <w:color w:val="C7254E"/>
      <w:sz w:val="21"/>
      <w:szCs w:val="21"/>
      <w:shd w:val="clear" w:fill="F9F2F4"/>
    </w:rPr>
  </w:style>
  <w:style w:type="character" w:styleId="22">
    <w:name w:val="HTML Cite"/>
    <w:basedOn w:val="15"/>
    <w:autoRedefine/>
    <w:semiHidden/>
    <w:unhideWhenUsed/>
    <w:qFormat/>
    <w:uiPriority w:val="99"/>
  </w:style>
  <w:style w:type="character" w:styleId="23">
    <w:name w:val="HTML Keyboard"/>
    <w:basedOn w:val="15"/>
    <w:autoRedefine/>
    <w:semiHidden/>
    <w:unhideWhenUsed/>
    <w:qFormat/>
    <w:uiPriority w:val="99"/>
    <w:rPr>
      <w:rFonts w:hint="default" w:ascii="Consolas" w:hAnsi="Consolas" w:eastAsia="Consolas" w:cs="Consolas"/>
      <w:color w:val="FFFFFF"/>
      <w:sz w:val="21"/>
      <w:szCs w:val="21"/>
      <w:shd w:val="clear" w:fill="333333"/>
    </w:rPr>
  </w:style>
  <w:style w:type="character" w:styleId="24">
    <w:name w:val="HTML Sample"/>
    <w:basedOn w:val="15"/>
    <w:autoRedefine/>
    <w:semiHidden/>
    <w:unhideWhenUsed/>
    <w:qFormat/>
    <w:uiPriority w:val="99"/>
    <w:rPr>
      <w:rFonts w:ascii="Consolas" w:hAnsi="Consolas" w:eastAsia="Consolas" w:cs="Consolas"/>
      <w:sz w:val="21"/>
      <w:szCs w:val="21"/>
    </w:rPr>
  </w:style>
  <w:style w:type="paragraph" w:customStyle="1" w:styleId="25">
    <w:name w:val="正文 A"/>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customStyle="1" w:styleId="26">
    <w:name w:val="newpure-pink"/>
    <w:basedOn w:val="15"/>
    <w:autoRedefine/>
    <w:qFormat/>
    <w:uiPriority w:val="0"/>
  </w:style>
  <w:style w:type="character" w:customStyle="1" w:styleId="27">
    <w:name w:val="default-skyblue"/>
    <w:basedOn w:val="15"/>
    <w:autoRedefine/>
    <w:qFormat/>
    <w:uiPriority w:val="0"/>
  </w:style>
  <w:style w:type="character" w:customStyle="1" w:styleId="28">
    <w:name w:val="newpure-maroon"/>
    <w:basedOn w:val="15"/>
    <w:autoRedefine/>
    <w:qFormat/>
    <w:uiPriority w:val="0"/>
  </w:style>
  <w:style w:type="character" w:customStyle="1" w:styleId="29">
    <w:name w:val="grey"/>
    <w:basedOn w:val="15"/>
    <w:autoRedefine/>
    <w:qFormat/>
    <w:uiPriority w:val="0"/>
    <w:rPr>
      <w:color w:val="999999"/>
    </w:rPr>
  </w:style>
  <w:style w:type="character" w:customStyle="1" w:styleId="30">
    <w:name w:val="grey1"/>
    <w:basedOn w:val="15"/>
    <w:autoRedefine/>
    <w:qFormat/>
    <w:uiPriority w:val="0"/>
    <w:rPr>
      <w:color w:val="999999"/>
    </w:rPr>
  </w:style>
  <w:style w:type="character" w:customStyle="1" w:styleId="31">
    <w:name w:val="s-point"/>
    <w:basedOn w:val="15"/>
    <w:autoRedefine/>
    <w:qFormat/>
    <w:uiPriority w:val="0"/>
    <w:rPr>
      <w:sz w:val="0"/>
      <w:szCs w:val="0"/>
      <w:bdr w:val="dashed" w:color="auto" w:sz="48" w:space="0"/>
    </w:rPr>
  </w:style>
  <w:style w:type="character" w:customStyle="1" w:styleId="32">
    <w:name w:val="s-point1"/>
    <w:basedOn w:val="15"/>
    <w:autoRedefine/>
    <w:qFormat/>
    <w:uiPriority w:val="0"/>
  </w:style>
  <w:style w:type="character" w:customStyle="1" w:styleId="33">
    <w:name w:val="s-point2"/>
    <w:basedOn w:val="15"/>
    <w:autoRedefine/>
    <w:qFormat/>
    <w:uiPriority w:val="0"/>
    <w:rPr>
      <w:sz w:val="0"/>
      <w:szCs w:val="0"/>
      <w:bdr w:val="dashed" w:color="auto" w:sz="48" w:space="0"/>
    </w:rPr>
  </w:style>
  <w:style w:type="character" w:customStyle="1" w:styleId="34">
    <w:name w:val="default-cyan"/>
    <w:basedOn w:val="15"/>
    <w:autoRedefine/>
    <w:qFormat/>
    <w:uiPriority w:val="0"/>
  </w:style>
  <w:style w:type="character" w:customStyle="1" w:styleId="35">
    <w:name w:val="line-skyblue"/>
    <w:basedOn w:val="15"/>
    <w:autoRedefine/>
    <w:qFormat/>
    <w:uiPriority w:val="0"/>
  </w:style>
  <w:style w:type="character" w:customStyle="1" w:styleId="36">
    <w:name w:val="width-orange"/>
    <w:basedOn w:val="15"/>
    <w:autoRedefine/>
    <w:qFormat/>
    <w:uiPriority w:val="0"/>
  </w:style>
  <w:style w:type="character" w:customStyle="1" w:styleId="37">
    <w:name w:val="line-pink"/>
    <w:basedOn w:val="15"/>
    <w:autoRedefine/>
    <w:qFormat/>
    <w:uiPriority w:val="0"/>
  </w:style>
  <w:style w:type="character" w:customStyle="1" w:styleId="38">
    <w:name w:val="q-meta-author"/>
    <w:basedOn w:val="15"/>
    <w:autoRedefine/>
    <w:qFormat/>
    <w:uiPriority w:val="0"/>
    <w:rPr>
      <w:color w:val="BA2E2E"/>
    </w:rPr>
  </w:style>
  <w:style w:type="character" w:customStyle="1" w:styleId="39">
    <w:name w:val="q-meta-author1"/>
    <w:basedOn w:val="15"/>
    <w:autoRedefine/>
    <w:qFormat/>
    <w:uiPriority w:val="0"/>
    <w:rPr>
      <w:color w:val="4799E7"/>
    </w:rPr>
  </w:style>
  <w:style w:type="character" w:customStyle="1" w:styleId="40">
    <w:name w:val="q-meta-author2"/>
    <w:basedOn w:val="15"/>
    <w:autoRedefine/>
    <w:qFormat/>
    <w:uiPriority w:val="0"/>
    <w:rPr>
      <w:color w:val="393D49"/>
    </w:rPr>
  </w:style>
  <w:style w:type="character" w:customStyle="1" w:styleId="41">
    <w:name w:val="q-meta-author3"/>
    <w:basedOn w:val="15"/>
    <w:autoRedefine/>
    <w:qFormat/>
    <w:uiPriority w:val="0"/>
    <w:rPr>
      <w:color w:val="ED6D00"/>
    </w:rPr>
  </w:style>
  <w:style w:type="character" w:customStyle="1" w:styleId="42">
    <w:name w:val="q-meta-author4"/>
    <w:basedOn w:val="15"/>
    <w:autoRedefine/>
    <w:qFormat/>
    <w:uiPriority w:val="0"/>
    <w:rPr>
      <w:color w:val="55AAA3"/>
    </w:rPr>
  </w:style>
  <w:style w:type="character" w:customStyle="1" w:styleId="43">
    <w:name w:val="width-lightgreen"/>
    <w:basedOn w:val="15"/>
    <w:autoRedefine/>
    <w:qFormat/>
    <w:uiPriority w:val="0"/>
  </w:style>
  <w:style w:type="character" w:customStyle="1" w:styleId="44">
    <w:name w:val="width-darkred"/>
    <w:basedOn w:val="15"/>
    <w:autoRedefine/>
    <w:qFormat/>
    <w:uiPriority w:val="0"/>
  </w:style>
  <w:style w:type="character" w:customStyle="1" w:styleId="45">
    <w:name w:val="newpure-blue"/>
    <w:basedOn w:val="15"/>
    <w:autoRedefine/>
    <w:qFormat/>
    <w:uiPriority w:val="0"/>
  </w:style>
  <w:style w:type="character" w:customStyle="1" w:styleId="46">
    <w:name w:val="button"/>
    <w:basedOn w:val="15"/>
    <w:autoRedefine/>
    <w:qFormat/>
    <w:uiPriority w:val="0"/>
  </w:style>
  <w:style w:type="character" w:customStyle="1" w:styleId="47">
    <w:name w:val="button1"/>
    <w:basedOn w:val="15"/>
    <w:autoRedefine/>
    <w:qFormat/>
    <w:uiPriority w:val="0"/>
  </w:style>
  <w:style w:type="character" w:customStyle="1" w:styleId="48">
    <w:name w:val="button2"/>
    <w:basedOn w:val="15"/>
    <w:autoRedefine/>
    <w:qFormat/>
    <w:uiPriority w:val="0"/>
    <w:rPr>
      <w:rFonts w:hint="default" w:ascii="Fawanhu" w:hAnsi="Fawanhu" w:eastAsia="Fawanhu" w:cs="Fawanhu"/>
      <w:sz w:val="24"/>
      <w:szCs w:val="24"/>
      <w:bdr w:val="single" w:color="auto" w:sz="2" w:space="0"/>
    </w:rPr>
  </w:style>
  <w:style w:type="character" w:customStyle="1" w:styleId="49">
    <w:name w:val="button3"/>
    <w:basedOn w:val="15"/>
    <w:autoRedefine/>
    <w:qFormat/>
    <w:uiPriority w:val="0"/>
    <w:rPr>
      <w:color w:val="777575"/>
    </w:rPr>
  </w:style>
  <w:style w:type="character" w:customStyle="1" w:styleId="50">
    <w:name w:val="button4"/>
    <w:basedOn w:val="15"/>
    <w:autoRedefine/>
    <w:qFormat/>
    <w:uiPriority w:val="0"/>
  </w:style>
  <w:style w:type="character" w:customStyle="1" w:styleId="51">
    <w:name w:val="button5"/>
    <w:basedOn w:val="15"/>
    <w:autoRedefine/>
    <w:qFormat/>
    <w:uiPriority w:val="0"/>
    <w:rPr>
      <w:rFonts w:hint="default" w:ascii="Fawanhu" w:hAnsi="Fawanhu" w:eastAsia="Fawanhu" w:cs="Fawanhu"/>
      <w:sz w:val="24"/>
      <w:szCs w:val="24"/>
      <w:bdr w:val="single" w:color="auto" w:sz="2" w:space="0"/>
    </w:rPr>
  </w:style>
  <w:style w:type="character" w:customStyle="1" w:styleId="52">
    <w:name w:val="button6"/>
    <w:basedOn w:val="15"/>
    <w:autoRedefine/>
    <w:qFormat/>
    <w:uiPriority w:val="0"/>
    <w:rPr>
      <w:sz w:val="18"/>
      <w:szCs w:val="18"/>
    </w:rPr>
  </w:style>
  <w:style w:type="character" w:customStyle="1" w:styleId="53">
    <w:name w:val="button7"/>
    <w:basedOn w:val="15"/>
    <w:autoRedefine/>
    <w:qFormat/>
    <w:uiPriority w:val="0"/>
  </w:style>
  <w:style w:type="character" w:customStyle="1" w:styleId="54">
    <w:name w:val="button8"/>
    <w:basedOn w:val="15"/>
    <w:autoRedefine/>
    <w:qFormat/>
    <w:uiPriority w:val="0"/>
  </w:style>
  <w:style w:type="character" w:customStyle="1" w:styleId="55">
    <w:name w:val="button9"/>
    <w:basedOn w:val="15"/>
    <w:autoRedefine/>
    <w:qFormat/>
    <w:uiPriority w:val="0"/>
    <w:rPr>
      <w:sz w:val="18"/>
      <w:szCs w:val="18"/>
    </w:rPr>
  </w:style>
  <w:style w:type="character" w:customStyle="1" w:styleId="56">
    <w:name w:val="button10"/>
    <w:basedOn w:val="15"/>
    <w:autoRedefine/>
    <w:qFormat/>
    <w:uiPriority w:val="0"/>
  </w:style>
  <w:style w:type="character" w:customStyle="1" w:styleId="57">
    <w:name w:val="button11"/>
    <w:basedOn w:val="15"/>
    <w:autoRedefine/>
    <w:qFormat/>
    <w:uiPriority w:val="0"/>
  </w:style>
  <w:style w:type="character" w:customStyle="1" w:styleId="58">
    <w:name w:val="button12"/>
    <w:basedOn w:val="15"/>
    <w:autoRedefine/>
    <w:qFormat/>
    <w:uiPriority w:val="0"/>
    <w:rPr>
      <w:sz w:val="18"/>
      <w:szCs w:val="18"/>
    </w:rPr>
  </w:style>
  <w:style w:type="character" w:customStyle="1" w:styleId="59">
    <w:name w:val="button13"/>
    <w:basedOn w:val="15"/>
    <w:autoRedefine/>
    <w:qFormat/>
    <w:uiPriority w:val="0"/>
  </w:style>
  <w:style w:type="character" w:customStyle="1" w:styleId="60">
    <w:name w:val="button14"/>
    <w:basedOn w:val="15"/>
    <w:autoRedefine/>
    <w:qFormat/>
    <w:uiPriority w:val="0"/>
  </w:style>
  <w:style w:type="character" w:customStyle="1" w:styleId="61">
    <w:name w:val="width-seablue"/>
    <w:basedOn w:val="15"/>
    <w:autoRedefine/>
    <w:qFormat/>
    <w:uiPriority w:val="0"/>
  </w:style>
  <w:style w:type="character" w:customStyle="1" w:styleId="62">
    <w:name w:val="newpure-darkblue"/>
    <w:basedOn w:val="15"/>
    <w:autoRedefine/>
    <w:qFormat/>
    <w:uiPriority w:val="0"/>
  </w:style>
  <w:style w:type="character" w:customStyle="1" w:styleId="63">
    <w:name w:val="default-red"/>
    <w:basedOn w:val="15"/>
    <w:autoRedefine/>
    <w:qFormat/>
    <w:uiPriority w:val="0"/>
  </w:style>
  <w:style w:type="character" w:customStyle="1" w:styleId="64">
    <w:name w:val="default-maroon"/>
    <w:basedOn w:val="15"/>
    <w:autoRedefine/>
    <w:qFormat/>
    <w:uiPriority w:val="0"/>
  </w:style>
  <w:style w:type="character" w:customStyle="1" w:styleId="65">
    <w:name w:val="hover144"/>
    <w:basedOn w:val="15"/>
    <w:autoRedefine/>
    <w:qFormat/>
    <w:uiPriority w:val="0"/>
    <w:rPr>
      <w:sz w:val="21"/>
      <w:szCs w:val="21"/>
    </w:rPr>
  </w:style>
  <w:style w:type="character" w:customStyle="1" w:styleId="66">
    <w:name w:val="hover145"/>
    <w:basedOn w:val="15"/>
    <w:autoRedefine/>
    <w:qFormat/>
    <w:uiPriority w:val="0"/>
    <w:rPr>
      <w:shd w:val="clear" w:fill="F3F3F3"/>
    </w:rPr>
  </w:style>
  <w:style w:type="character" w:customStyle="1" w:styleId="67">
    <w:name w:val="hover146"/>
    <w:basedOn w:val="15"/>
    <w:autoRedefine/>
    <w:qFormat/>
    <w:uiPriority w:val="0"/>
    <w:rPr>
      <w:shd w:val="clear" w:fill="F3F3F3"/>
    </w:rPr>
  </w:style>
  <w:style w:type="character" w:customStyle="1" w:styleId="68">
    <w:name w:val="hover147"/>
    <w:basedOn w:val="15"/>
    <w:autoRedefine/>
    <w:qFormat/>
    <w:uiPriority w:val="0"/>
    <w:rPr>
      <w:color w:val="BA2E2E"/>
    </w:rPr>
  </w:style>
  <w:style w:type="character" w:customStyle="1" w:styleId="69">
    <w:name w:val="hover148"/>
    <w:basedOn w:val="15"/>
    <w:autoRedefine/>
    <w:qFormat/>
    <w:uiPriority w:val="0"/>
    <w:rPr>
      <w:color w:val="4799E7"/>
    </w:rPr>
  </w:style>
  <w:style w:type="character" w:customStyle="1" w:styleId="70">
    <w:name w:val="hover149"/>
    <w:basedOn w:val="15"/>
    <w:autoRedefine/>
    <w:qFormat/>
    <w:uiPriority w:val="0"/>
    <w:rPr>
      <w:color w:val="393D49"/>
    </w:rPr>
  </w:style>
  <w:style w:type="character" w:customStyle="1" w:styleId="71">
    <w:name w:val="hover150"/>
    <w:basedOn w:val="15"/>
    <w:autoRedefine/>
    <w:qFormat/>
    <w:uiPriority w:val="0"/>
    <w:rPr>
      <w:color w:val="ED6D00"/>
    </w:rPr>
  </w:style>
  <w:style w:type="character" w:customStyle="1" w:styleId="72">
    <w:name w:val="hover151"/>
    <w:basedOn w:val="15"/>
    <w:autoRedefine/>
    <w:qFormat/>
    <w:uiPriority w:val="0"/>
    <w:rPr>
      <w:color w:val="55AAA3"/>
    </w:rPr>
  </w:style>
  <w:style w:type="character" w:customStyle="1" w:styleId="73">
    <w:name w:val="default-darkblue"/>
    <w:basedOn w:val="15"/>
    <w:autoRedefine/>
    <w:qFormat/>
    <w:uiPriority w:val="0"/>
  </w:style>
  <w:style w:type="character" w:customStyle="1" w:styleId="74">
    <w:name w:val="switch"/>
    <w:basedOn w:val="15"/>
    <w:autoRedefine/>
    <w:qFormat/>
    <w:uiPriority w:val="0"/>
    <w:rPr>
      <w:vanish/>
      <w:shd w:val="clear" w:fill="FFFFFF"/>
    </w:rPr>
  </w:style>
  <w:style w:type="character" w:customStyle="1" w:styleId="75">
    <w:name w:val="switch1"/>
    <w:basedOn w:val="15"/>
    <w:autoRedefine/>
    <w:qFormat/>
    <w:uiPriority w:val="0"/>
    <w:rPr>
      <w:vanish/>
      <w:shd w:val="clear" w:fill="FFFFFF"/>
    </w:rPr>
  </w:style>
  <w:style w:type="character" w:customStyle="1" w:styleId="76">
    <w:name w:val="width-blue"/>
    <w:basedOn w:val="15"/>
    <w:autoRedefine/>
    <w:qFormat/>
    <w:uiPriority w:val="0"/>
  </w:style>
  <w:style w:type="character" w:customStyle="1" w:styleId="77">
    <w:name w:val="newpure-gray"/>
    <w:basedOn w:val="15"/>
    <w:autoRedefine/>
    <w:qFormat/>
    <w:uiPriority w:val="0"/>
  </w:style>
  <w:style w:type="character" w:customStyle="1" w:styleId="78">
    <w:name w:val="line-cyan"/>
    <w:basedOn w:val="15"/>
    <w:autoRedefine/>
    <w:qFormat/>
    <w:uiPriority w:val="0"/>
  </w:style>
  <w:style w:type="character" w:customStyle="1" w:styleId="79">
    <w:name w:val="wh-sys-warn-num"/>
    <w:basedOn w:val="15"/>
    <w:autoRedefine/>
    <w:qFormat/>
    <w:uiPriority w:val="0"/>
  </w:style>
  <w:style w:type="character" w:customStyle="1" w:styleId="80">
    <w:name w:val="wh-sys-warn-num1"/>
    <w:basedOn w:val="15"/>
    <w:autoRedefine/>
    <w:qFormat/>
    <w:uiPriority w:val="0"/>
  </w:style>
  <w:style w:type="character" w:customStyle="1" w:styleId="81">
    <w:name w:val="wh-sys-warn-num2"/>
    <w:basedOn w:val="15"/>
    <w:autoRedefine/>
    <w:qFormat/>
    <w:uiPriority w:val="0"/>
  </w:style>
  <w:style w:type="character" w:customStyle="1" w:styleId="82">
    <w:name w:val="wh-sys-warn-num3"/>
    <w:basedOn w:val="15"/>
    <w:autoRedefine/>
    <w:qFormat/>
    <w:uiPriority w:val="0"/>
  </w:style>
  <w:style w:type="character" w:customStyle="1" w:styleId="83">
    <w:name w:val="wh-sys-warn-num4"/>
    <w:basedOn w:val="15"/>
    <w:autoRedefine/>
    <w:qFormat/>
    <w:uiPriority w:val="0"/>
  </w:style>
  <w:style w:type="character" w:customStyle="1" w:styleId="84">
    <w:name w:val="default-purple"/>
    <w:basedOn w:val="15"/>
    <w:autoRedefine/>
    <w:qFormat/>
    <w:uiPriority w:val="0"/>
  </w:style>
  <w:style w:type="character" w:customStyle="1" w:styleId="85">
    <w:name w:val="default-green"/>
    <w:basedOn w:val="15"/>
    <w:autoRedefine/>
    <w:qFormat/>
    <w:uiPriority w:val="0"/>
  </w:style>
  <w:style w:type="character" w:customStyle="1" w:styleId="86">
    <w:name w:val="width-pink"/>
    <w:basedOn w:val="15"/>
    <w:autoRedefine/>
    <w:qFormat/>
    <w:uiPriority w:val="0"/>
  </w:style>
  <w:style w:type="character" w:customStyle="1" w:styleId="87">
    <w:name w:val="newpure-red"/>
    <w:basedOn w:val="15"/>
    <w:autoRedefine/>
    <w:qFormat/>
    <w:uiPriority w:val="0"/>
  </w:style>
  <w:style w:type="character" w:customStyle="1" w:styleId="88">
    <w:name w:val="line-maroon"/>
    <w:basedOn w:val="15"/>
    <w:autoRedefine/>
    <w:qFormat/>
    <w:uiPriority w:val="0"/>
  </w:style>
  <w:style w:type="character" w:customStyle="1" w:styleId="89">
    <w:name w:val="wh-portal-a-cursor"/>
    <w:basedOn w:val="15"/>
    <w:autoRedefine/>
    <w:qFormat/>
    <w:uiPriority w:val="0"/>
  </w:style>
  <w:style w:type="character" w:customStyle="1" w:styleId="90">
    <w:name w:val="wh-portal-a-cursor1"/>
    <w:basedOn w:val="15"/>
    <w:autoRedefine/>
    <w:qFormat/>
    <w:uiPriority w:val="0"/>
    <w:rPr>
      <w:color w:val="202020"/>
    </w:rPr>
  </w:style>
  <w:style w:type="character" w:customStyle="1" w:styleId="91">
    <w:name w:val="newpure-purple"/>
    <w:basedOn w:val="15"/>
    <w:autoRedefine/>
    <w:qFormat/>
    <w:uiPriority w:val="0"/>
  </w:style>
  <w:style w:type="character" w:customStyle="1" w:styleId="92">
    <w:name w:val="default-indigo"/>
    <w:basedOn w:val="15"/>
    <w:autoRedefine/>
    <w:qFormat/>
    <w:uiPriority w:val="0"/>
  </w:style>
  <w:style w:type="character" w:customStyle="1" w:styleId="93">
    <w:name w:val="default-brown"/>
    <w:basedOn w:val="15"/>
    <w:autoRedefine/>
    <w:qFormat/>
    <w:uiPriority w:val="0"/>
  </w:style>
  <w:style w:type="character" w:customStyle="1" w:styleId="94">
    <w:name w:val="default-violet"/>
    <w:basedOn w:val="15"/>
    <w:autoRedefine/>
    <w:qFormat/>
    <w:uiPriority w:val="0"/>
  </w:style>
  <w:style w:type="character" w:customStyle="1" w:styleId="95">
    <w:name w:val="line-blue"/>
    <w:basedOn w:val="15"/>
    <w:autoRedefine/>
    <w:qFormat/>
    <w:uiPriority w:val="0"/>
  </w:style>
  <w:style w:type="character" w:customStyle="1" w:styleId="96">
    <w:name w:val="width-brown"/>
    <w:basedOn w:val="15"/>
    <w:autoRedefine/>
    <w:qFormat/>
    <w:uiPriority w:val="0"/>
  </w:style>
  <w:style w:type="character" w:customStyle="1" w:styleId="97">
    <w:name w:val="line-green"/>
    <w:basedOn w:val="15"/>
    <w:autoRedefine/>
    <w:qFormat/>
    <w:uiPriority w:val="0"/>
  </w:style>
  <w:style w:type="character" w:customStyle="1" w:styleId="98">
    <w:name w:val="width-skyblue"/>
    <w:basedOn w:val="15"/>
    <w:autoRedefine/>
    <w:qFormat/>
    <w:uiPriority w:val="0"/>
  </w:style>
  <w:style w:type="character" w:customStyle="1" w:styleId="99">
    <w:name w:val="default-blue"/>
    <w:basedOn w:val="15"/>
    <w:autoRedefine/>
    <w:qFormat/>
    <w:uiPriority w:val="0"/>
  </w:style>
  <w:style w:type="character" w:customStyle="1" w:styleId="100">
    <w:name w:val="newpure-brown"/>
    <w:basedOn w:val="15"/>
    <w:autoRedefine/>
    <w:qFormat/>
    <w:uiPriority w:val="0"/>
  </w:style>
  <w:style w:type="character" w:customStyle="1" w:styleId="101">
    <w:name w:val="default-seablue"/>
    <w:basedOn w:val="15"/>
    <w:autoRedefine/>
    <w:qFormat/>
    <w:uiPriority w:val="0"/>
  </w:style>
  <w:style w:type="character" w:customStyle="1" w:styleId="102">
    <w:name w:val="newpure-skyblue"/>
    <w:basedOn w:val="15"/>
    <w:autoRedefine/>
    <w:qFormat/>
    <w:uiPriority w:val="0"/>
  </w:style>
  <w:style w:type="character" w:customStyle="1" w:styleId="103">
    <w:name w:val="default-gray"/>
    <w:basedOn w:val="15"/>
    <w:autoRedefine/>
    <w:qFormat/>
    <w:uiPriority w:val="0"/>
  </w:style>
  <w:style w:type="character" w:customStyle="1" w:styleId="104">
    <w:name w:val="pagelist-total"/>
    <w:basedOn w:val="15"/>
    <w:autoRedefine/>
    <w:qFormat/>
    <w:uiPriority w:val="0"/>
    <w:rPr>
      <w:color w:val="BA2E2E"/>
    </w:rPr>
  </w:style>
  <w:style w:type="character" w:customStyle="1" w:styleId="105">
    <w:name w:val="pagelist-total1"/>
    <w:basedOn w:val="15"/>
    <w:autoRedefine/>
    <w:qFormat/>
    <w:uiPriority w:val="0"/>
    <w:rPr>
      <w:color w:val="4799E7"/>
    </w:rPr>
  </w:style>
  <w:style w:type="character" w:customStyle="1" w:styleId="106">
    <w:name w:val="pagelist-total2"/>
    <w:basedOn w:val="15"/>
    <w:autoRedefine/>
    <w:qFormat/>
    <w:uiPriority w:val="0"/>
    <w:rPr>
      <w:color w:val="393D49"/>
    </w:rPr>
  </w:style>
  <w:style w:type="character" w:customStyle="1" w:styleId="107">
    <w:name w:val="pagelist-total3"/>
    <w:basedOn w:val="15"/>
    <w:autoRedefine/>
    <w:qFormat/>
    <w:uiPriority w:val="0"/>
    <w:rPr>
      <w:color w:val="ED6D00"/>
    </w:rPr>
  </w:style>
  <w:style w:type="character" w:customStyle="1" w:styleId="108">
    <w:name w:val="pagelist-total4"/>
    <w:basedOn w:val="15"/>
    <w:autoRedefine/>
    <w:qFormat/>
    <w:uiPriority w:val="0"/>
    <w:rPr>
      <w:color w:val="55AAA3"/>
    </w:rPr>
  </w:style>
  <w:style w:type="character" w:customStyle="1" w:styleId="109">
    <w:name w:val="line-indigo"/>
    <w:basedOn w:val="15"/>
    <w:autoRedefine/>
    <w:qFormat/>
    <w:uiPriority w:val="0"/>
  </w:style>
  <w:style w:type="character" w:customStyle="1" w:styleId="110">
    <w:name w:val="newpure-lightgreen"/>
    <w:basedOn w:val="15"/>
    <w:autoRedefine/>
    <w:qFormat/>
    <w:uiPriority w:val="0"/>
  </w:style>
  <w:style w:type="character" w:customStyle="1" w:styleId="111">
    <w:name w:val="line-seablue"/>
    <w:basedOn w:val="15"/>
    <w:autoRedefine/>
    <w:qFormat/>
    <w:uiPriority w:val="0"/>
  </w:style>
  <w:style w:type="character" w:customStyle="1" w:styleId="112">
    <w:name w:val="line-gray"/>
    <w:basedOn w:val="15"/>
    <w:autoRedefine/>
    <w:qFormat/>
    <w:uiPriority w:val="0"/>
  </w:style>
  <w:style w:type="character" w:customStyle="1" w:styleId="113">
    <w:name w:val="default-pink"/>
    <w:basedOn w:val="15"/>
    <w:autoRedefine/>
    <w:qFormat/>
    <w:uiPriority w:val="0"/>
  </w:style>
  <w:style w:type="character" w:customStyle="1" w:styleId="114">
    <w:name w:val="layui-layer-tabnow"/>
    <w:basedOn w:val="15"/>
    <w:autoRedefine/>
    <w:qFormat/>
    <w:uiPriority w:val="0"/>
    <w:rPr>
      <w:bdr w:val="single" w:color="CCCCCC" w:sz="6" w:space="0"/>
      <w:shd w:val="clear" w:fill="FFFFFF"/>
    </w:rPr>
  </w:style>
  <w:style w:type="character" w:customStyle="1" w:styleId="115">
    <w:name w:val="line-orange"/>
    <w:basedOn w:val="15"/>
    <w:autoRedefine/>
    <w:qFormat/>
    <w:uiPriority w:val="0"/>
  </w:style>
  <w:style w:type="character" w:customStyle="1" w:styleId="116">
    <w:name w:val="width-green"/>
    <w:basedOn w:val="15"/>
    <w:autoRedefine/>
    <w:qFormat/>
    <w:uiPriority w:val="0"/>
  </w:style>
  <w:style w:type="character" w:customStyle="1" w:styleId="117">
    <w:name w:val="line-lightgreen"/>
    <w:basedOn w:val="15"/>
    <w:autoRedefine/>
    <w:qFormat/>
    <w:uiPriority w:val="0"/>
  </w:style>
  <w:style w:type="character" w:customStyle="1" w:styleId="118">
    <w:name w:val="newpure-black"/>
    <w:basedOn w:val="15"/>
    <w:autoRedefine/>
    <w:qFormat/>
    <w:uiPriority w:val="0"/>
  </w:style>
  <w:style w:type="character" w:customStyle="1" w:styleId="119">
    <w:name w:val="default-orange"/>
    <w:basedOn w:val="15"/>
    <w:autoRedefine/>
    <w:qFormat/>
    <w:uiPriority w:val="0"/>
  </w:style>
  <w:style w:type="character" w:customStyle="1" w:styleId="120">
    <w:name w:val="default-lightgreen"/>
    <w:basedOn w:val="15"/>
    <w:autoRedefine/>
    <w:qFormat/>
    <w:uiPriority w:val="0"/>
  </w:style>
  <w:style w:type="character" w:customStyle="1" w:styleId="121">
    <w:name w:val="default-darkred"/>
    <w:basedOn w:val="15"/>
    <w:autoRedefine/>
    <w:qFormat/>
    <w:uiPriority w:val="0"/>
  </w:style>
  <w:style w:type="character" w:customStyle="1" w:styleId="122">
    <w:name w:val="line-black"/>
    <w:basedOn w:val="15"/>
    <w:autoRedefine/>
    <w:qFormat/>
    <w:uiPriority w:val="0"/>
  </w:style>
  <w:style w:type="character" w:customStyle="1" w:styleId="123">
    <w:name w:val="width-red"/>
    <w:basedOn w:val="15"/>
    <w:autoRedefine/>
    <w:qFormat/>
    <w:uiPriority w:val="0"/>
  </w:style>
  <w:style w:type="character" w:customStyle="1" w:styleId="124">
    <w:name w:val="line-violet"/>
    <w:basedOn w:val="15"/>
    <w:autoRedefine/>
    <w:qFormat/>
    <w:uiPriority w:val="0"/>
  </w:style>
  <w:style w:type="character" w:customStyle="1" w:styleId="125">
    <w:name w:val="line-purple"/>
    <w:basedOn w:val="15"/>
    <w:autoRedefine/>
    <w:qFormat/>
    <w:uiPriority w:val="0"/>
  </w:style>
  <w:style w:type="character" w:customStyle="1" w:styleId="126">
    <w:name w:val="width-cyan"/>
    <w:basedOn w:val="15"/>
    <w:autoRedefine/>
    <w:qFormat/>
    <w:uiPriority w:val="0"/>
  </w:style>
  <w:style w:type="character" w:customStyle="1" w:styleId="127">
    <w:name w:val="line-darkblue"/>
    <w:basedOn w:val="15"/>
    <w:autoRedefine/>
    <w:qFormat/>
    <w:uiPriority w:val="0"/>
  </w:style>
  <w:style w:type="character" w:customStyle="1" w:styleId="128">
    <w:name w:val="default-black"/>
    <w:basedOn w:val="15"/>
    <w:autoRedefine/>
    <w:qFormat/>
    <w:uiPriority w:val="0"/>
  </w:style>
  <w:style w:type="character" w:customStyle="1" w:styleId="129">
    <w:name w:val="line-red"/>
    <w:basedOn w:val="15"/>
    <w:autoRedefine/>
    <w:qFormat/>
    <w:uiPriority w:val="0"/>
  </w:style>
  <w:style w:type="character" w:customStyle="1" w:styleId="130">
    <w:name w:val="line-darkred"/>
    <w:basedOn w:val="15"/>
    <w:autoRedefine/>
    <w:qFormat/>
    <w:uiPriority w:val="0"/>
  </w:style>
  <w:style w:type="character" w:customStyle="1" w:styleId="131">
    <w:name w:val="newpure-cyan"/>
    <w:basedOn w:val="15"/>
    <w:autoRedefine/>
    <w:qFormat/>
    <w:uiPriority w:val="0"/>
  </w:style>
  <w:style w:type="character" w:customStyle="1" w:styleId="132">
    <w:name w:val="newpure-orange"/>
    <w:basedOn w:val="15"/>
    <w:autoRedefine/>
    <w:qFormat/>
    <w:uiPriority w:val="0"/>
  </w:style>
  <w:style w:type="character" w:customStyle="1" w:styleId="133">
    <w:name w:val="line-brown"/>
    <w:basedOn w:val="15"/>
    <w:autoRedefine/>
    <w:qFormat/>
    <w:uiPriority w:val="0"/>
  </w:style>
  <w:style w:type="character" w:customStyle="1" w:styleId="134">
    <w:name w:val="newpure-darkred"/>
    <w:basedOn w:val="15"/>
    <w:autoRedefine/>
    <w:qFormat/>
    <w:uiPriority w:val="0"/>
  </w:style>
  <w:style w:type="character" w:customStyle="1" w:styleId="135">
    <w:name w:val="newpure-green"/>
    <w:basedOn w:val="15"/>
    <w:autoRedefine/>
    <w:qFormat/>
    <w:uiPriority w:val="0"/>
  </w:style>
  <w:style w:type="character" w:customStyle="1" w:styleId="136">
    <w:name w:val="newpure-indigo"/>
    <w:basedOn w:val="15"/>
    <w:autoRedefine/>
    <w:qFormat/>
    <w:uiPriority w:val="0"/>
  </w:style>
  <w:style w:type="character" w:customStyle="1" w:styleId="137">
    <w:name w:val="newpure-seablue"/>
    <w:basedOn w:val="15"/>
    <w:autoRedefine/>
    <w:qFormat/>
    <w:uiPriority w:val="0"/>
  </w:style>
  <w:style w:type="character" w:customStyle="1" w:styleId="138">
    <w:name w:val="newpure-violet"/>
    <w:basedOn w:val="15"/>
    <w:autoRedefine/>
    <w:qFormat/>
    <w:uiPriority w:val="0"/>
  </w:style>
  <w:style w:type="character" w:customStyle="1" w:styleId="139">
    <w:name w:val="width-violet"/>
    <w:basedOn w:val="15"/>
    <w:autoRedefine/>
    <w:qFormat/>
    <w:uiPriority w:val="0"/>
  </w:style>
  <w:style w:type="character" w:customStyle="1" w:styleId="140">
    <w:name w:val="width-purple"/>
    <w:basedOn w:val="15"/>
    <w:autoRedefine/>
    <w:qFormat/>
    <w:uiPriority w:val="0"/>
  </w:style>
  <w:style w:type="character" w:customStyle="1" w:styleId="141">
    <w:name w:val="width-indigo"/>
    <w:basedOn w:val="15"/>
    <w:autoRedefine/>
    <w:qFormat/>
    <w:uiPriority w:val="0"/>
  </w:style>
  <w:style w:type="character" w:customStyle="1" w:styleId="142">
    <w:name w:val="width-darkblue"/>
    <w:basedOn w:val="15"/>
    <w:autoRedefine/>
    <w:qFormat/>
    <w:uiPriority w:val="0"/>
  </w:style>
  <w:style w:type="character" w:customStyle="1" w:styleId="143">
    <w:name w:val="width-maroon"/>
    <w:basedOn w:val="15"/>
    <w:autoRedefine/>
    <w:qFormat/>
    <w:uiPriority w:val="0"/>
  </w:style>
  <w:style w:type="character" w:customStyle="1" w:styleId="144">
    <w:name w:val="office"/>
    <w:basedOn w:val="15"/>
    <w:autoRedefine/>
    <w:qFormat/>
    <w:uiPriority w:val="0"/>
  </w:style>
  <w:style w:type="character" w:customStyle="1" w:styleId="145">
    <w:name w:val="width-gray"/>
    <w:basedOn w:val="15"/>
    <w:autoRedefine/>
    <w:qFormat/>
    <w:uiPriority w:val="0"/>
  </w:style>
  <w:style w:type="character" w:customStyle="1" w:styleId="146">
    <w:name w:val="width-black"/>
    <w:basedOn w:val="15"/>
    <w:autoRedefine/>
    <w:qFormat/>
    <w:uiPriority w:val="0"/>
  </w:style>
  <w:style w:type="character" w:customStyle="1" w:styleId="147">
    <w:name w:val="first-child"/>
    <w:basedOn w:val="15"/>
    <w:autoRedefine/>
    <w:qFormat/>
    <w:uiPriority w:val="0"/>
  </w:style>
  <w:style w:type="character" w:customStyle="1" w:styleId="148">
    <w:name w:val="show2"/>
    <w:basedOn w:val="15"/>
    <w:autoRedefine/>
    <w:qFormat/>
    <w:uiPriority w:val="0"/>
    <w:rPr>
      <w:color w:val="FFFFFF"/>
    </w:rPr>
  </w:style>
  <w:style w:type="character" w:customStyle="1" w:styleId="149">
    <w:name w:val="show3"/>
    <w:basedOn w:val="15"/>
    <w:autoRedefine/>
    <w:qFormat/>
    <w:uiPriority w:val="0"/>
    <w:rPr>
      <w:bdr w:val="single" w:color="BA2E2E" w:sz="6" w:space="0"/>
      <w:shd w:val="clear" w:fill="BA2E2E"/>
    </w:rPr>
  </w:style>
  <w:style w:type="character" w:customStyle="1" w:styleId="150">
    <w:name w:val="show4"/>
    <w:basedOn w:val="15"/>
    <w:autoRedefine/>
    <w:qFormat/>
    <w:uiPriority w:val="0"/>
    <w:rPr>
      <w:bdr w:val="single" w:color="4799E7" w:sz="6" w:space="0"/>
      <w:shd w:val="clear" w:fill="4799E7"/>
    </w:rPr>
  </w:style>
  <w:style w:type="character" w:customStyle="1" w:styleId="151">
    <w:name w:val="show5"/>
    <w:basedOn w:val="15"/>
    <w:autoRedefine/>
    <w:qFormat/>
    <w:uiPriority w:val="0"/>
    <w:rPr>
      <w:bdr w:val="single" w:color="393D49" w:sz="6" w:space="0"/>
      <w:shd w:val="clear" w:fill="393D49"/>
    </w:rPr>
  </w:style>
  <w:style w:type="character" w:customStyle="1" w:styleId="152">
    <w:name w:val="show6"/>
    <w:basedOn w:val="15"/>
    <w:autoRedefine/>
    <w:qFormat/>
    <w:uiPriority w:val="0"/>
    <w:rPr>
      <w:bdr w:val="single" w:color="ED6D00" w:sz="6" w:space="0"/>
      <w:shd w:val="clear" w:fill="ED6D00"/>
    </w:rPr>
  </w:style>
  <w:style w:type="character" w:customStyle="1" w:styleId="153">
    <w:name w:val="show7"/>
    <w:basedOn w:val="15"/>
    <w:autoRedefine/>
    <w:qFormat/>
    <w:uiPriority w:val="0"/>
    <w:rPr>
      <w:bdr w:val="single" w:color="55AAA3" w:sz="6" w:space="0"/>
      <w:shd w:val="clear" w:fill="55AAA3"/>
    </w:rPr>
  </w:style>
  <w:style w:type="character" w:customStyle="1" w:styleId="154">
    <w:name w:val="wh-portal-overtime"/>
    <w:basedOn w:val="15"/>
    <w:autoRedefine/>
    <w:qFormat/>
    <w:uiPriority w:val="0"/>
  </w:style>
  <w:style w:type="character" w:customStyle="1" w:styleId="155">
    <w:name w:val="wh-portal-overtime1"/>
    <w:basedOn w:val="15"/>
    <w:autoRedefine/>
    <w:qFormat/>
    <w:uiPriority w:val="0"/>
  </w:style>
  <w:style w:type="character" w:customStyle="1" w:styleId="156">
    <w:name w:val="fa_ico_docu"/>
    <w:basedOn w:val="15"/>
    <w:autoRedefine/>
    <w:qFormat/>
    <w:uiPriority w:val="0"/>
  </w:style>
  <w:style w:type="character" w:customStyle="1" w:styleId="157">
    <w:name w:val="wh-hd-lspan"/>
    <w:basedOn w:val="15"/>
    <w:autoRedefine/>
    <w:qFormat/>
    <w:uiPriority w:val="0"/>
  </w:style>
  <w:style w:type="character" w:customStyle="1" w:styleId="158">
    <w:name w:val="wh-portal-overtime2"/>
    <w:basedOn w:val="15"/>
    <w:autoRedefine/>
    <w:qFormat/>
    <w:uiPriority w:val="0"/>
    <w:rPr>
      <w:color w:val="FF0000"/>
    </w:rPr>
  </w:style>
  <w:style w:type="character" w:customStyle="1" w:styleId="159">
    <w:name w:val="wh-portal-overtime21"/>
    <w:basedOn w:val="15"/>
    <w:autoRedefine/>
    <w:qFormat/>
    <w:uiPriority w:val="0"/>
    <w:rPr>
      <w:color w:val="FF0000"/>
    </w:rPr>
  </w:style>
  <w:style w:type="character" w:customStyle="1" w:styleId="160">
    <w:name w:val="stockinfo"/>
    <w:basedOn w:val="15"/>
    <w:autoRedefine/>
    <w:qFormat/>
    <w:uiPriority w:val="0"/>
  </w:style>
  <w:style w:type="character" w:customStyle="1" w:styleId="161">
    <w:name w:val="fa_ico_open"/>
    <w:basedOn w:val="15"/>
    <w:autoRedefine/>
    <w:qFormat/>
    <w:uiPriority w:val="0"/>
    <w:rPr>
      <w:color w:val="777575"/>
    </w:rPr>
  </w:style>
  <w:style w:type="character" w:customStyle="1" w:styleId="162">
    <w:name w:val="online-per"/>
    <w:basedOn w:val="15"/>
    <w:autoRedefine/>
    <w:qFormat/>
    <w:uiPriority w:val="0"/>
    <w:rPr>
      <w:color w:val="BA2E2E"/>
    </w:rPr>
  </w:style>
  <w:style w:type="character" w:customStyle="1" w:styleId="163">
    <w:name w:val="online-per1"/>
    <w:basedOn w:val="15"/>
    <w:autoRedefine/>
    <w:qFormat/>
    <w:uiPriority w:val="0"/>
    <w:rPr>
      <w:color w:val="4799E7"/>
    </w:rPr>
  </w:style>
  <w:style w:type="character" w:customStyle="1" w:styleId="164">
    <w:name w:val="online-per2"/>
    <w:basedOn w:val="15"/>
    <w:autoRedefine/>
    <w:qFormat/>
    <w:uiPriority w:val="0"/>
    <w:rPr>
      <w:color w:val="393D49"/>
    </w:rPr>
  </w:style>
  <w:style w:type="character" w:customStyle="1" w:styleId="165">
    <w:name w:val="online-per3"/>
    <w:basedOn w:val="15"/>
    <w:autoRedefine/>
    <w:qFormat/>
    <w:uiPriority w:val="0"/>
    <w:rPr>
      <w:color w:val="ED6D00"/>
    </w:rPr>
  </w:style>
  <w:style w:type="character" w:customStyle="1" w:styleId="166">
    <w:name w:val="online-per4"/>
    <w:basedOn w:val="15"/>
    <w:autoRedefine/>
    <w:qFormat/>
    <w:uiPriority w:val="0"/>
    <w:rPr>
      <w:color w:val="55AAA3"/>
    </w:rPr>
  </w:style>
  <w:style w:type="character" w:customStyle="1" w:styleId="167">
    <w:name w:val="font01"/>
    <w:basedOn w:val="15"/>
    <w:autoRedefine/>
    <w:qFormat/>
    <w:uiPriority w:val="0"/>
    <w:rPr>
      <w:rFonts w:hint="eastAsia" w:ascii="宋体" w:hAnsi="宋体" w:eastAsia="宋体" w:cs="宋体"/>
      <w:color w:val="000000"/>
      <w:sz w:val="24"/>
      <w:szCs w:val="24"/>
      <w:u w:val="none"/>
    </w:rPr>
  </w:style>
  <w:style w:type="character" w:customStyle="1" w:styleId="168">
    <w:name w:val="font21"/>
    <w:basedOn w:val="15"/>
    <w:autoRedefine/>
    <w:qFormat/>
    <w:uiPriority w:val="0"/>
    <w:rPr>
      <w:rFonts w:hint="eastAsia" w:ascii="仿宋_GB2312" w:eastAsia="仿宋_GB2312" w:cs="仿宋_GB2312"/>
      <w:color w:val="000000"/>
      <w:sz w:val="24"/>
      <w:szCs w:val="24"/>
      <w:u w:val="none"/>
    </w:rPr>
  </w:style>
  <w:style w:type="character" w:customStyle="1" w:styleId="169">
    <w:name w:val="font31"/>
    <w:basedOn w:val="15"/>
    <w:autoRedefine/>
    <w:qFormat/>
    <w:uiPriority w:val="0"/>
    <w:rPr>
      <w:rFonts w:ascii="Calibri" w:hAnsi="Calibri" w:cs="Calibri"/>
      <w:color w:val="000000"/>
      <w:sz w:val="24"/>
      <w:szCs w:val="24"/>
      <w:u w:val="none"/>
    </w:rPr>
  </w:style>
  <w:style w:type="character" w:customStyle="1" w:styleId="170">
    <w:name w:val="font11"/>
    <w:basedOn w:val="15"/>
    <w:autoRedefine/>
    <w:qFormat/>
    <w:uiPriority w:val="0"/>
    <w:rPr>
      <w:rFonts w:hint="eastAsia" w:ascii="宋体" w:hAnsi="宋体" w:eastAsia="宋体" w:cs="宋体"/>
      <w:color w:val="000000"/>
      <w:sz w:val="24"/>
      <w:szCs w:val="24"/>
      <w:u w:val="none"/>
    </w:rPr>
  </w:style>
  <w:style w:type="character" w:customStyle="1" w:styleId="171">
    <w:name w:val="font41"/>
    <w:basedOn w:val="15"/>
    <w:autoRedefine/>
    <w:qFormat/>
    <w:uiPriority w:val="0"/>
    <w:rPr>
      <w:rFonts w:hint="eastAsia" w:ascii="宋体" w:hAnsi="宋体" w:eastAsia="宋体" w:cs="宋体"/>
      <w:color w:val="000000"/>
      <w:sz w:val="28"/>
      <w:szCs w:val="28"/>
      <w:u w:val="none"/>
    </w:rPr>
  </w:style>
  <w:style w:type="character" w:customStyle="1" w:styleId="172">
    <w:name w:val="font71"/>
    <w:basedOn w:val="15"/>
    <w:autoRedefine/>
    <w:qFormat/>
    <w:uiPriority w:val="0"/>
    <w:rPr>
      <w:rFonts w:hint="eastAsia" w:ascii="宋体" w:hAnsi="宋体" w:eastAsia="宋体" w:cs="宋体"/>
      <w:b/>
      <w:bCs/>
      <w:color w:val="000000"/>
      <w:sz w:val="26"/>
      <w:szCs w:val="26"/>
      <w:u w:val="single"/>
    </w:rPr>
  </w:style>
  <w:style w:type="character" w:customStyle="1" w:styleId="173">
    <w:name w:val="font51"/>
    <w:basedOn w:val="15"/>
    <w:autoRedefine/>
    <w:qFormat/>
    <w:uiPriority w:val="0"/>
    <w:rPr>
      <w:rFonts w:hint="eastAsia" w:ascii="宋体" w:hAnsi="宋体" w:eastAsia="宋体" w:cs="宋体"/>
      <w:b/>
      <w:bCs/>
      <w:color w:val="000000"/>
      <w:sz w:val="26"/>
      <w:szCs w:val="26"/>
      <w:u w:val="none"/>
    </w:rPr>
  </w:style>
  <w:style w:type="character" w:customStyle="1" w:styleId="174">
    <w:name w:val="font61"/>
    <w:basedOn w:val="15"/>
    <w:autoRedefine/>
    <w:qFormat/>
    <w:uiPriority w:val="0"/>
    <w:rPr>
      <w:rFonts w:ascii="Calibri" w:hAnsi="Calibri" w:cs="Calibri"/>
      <w:color w:val="000000"/>
      <w:sz w:val="28"/>
      <w:szCs w:val="28"/>
      <w:u w:val="none"/>
    </w:rPr>
  </w:style>
  <w:style w:type="paragraph" w:customStyle="1" w:styleId="175">
    <w:name w:val="_Style 3"/>
    <w:basedOn w:val="1"/>
    <w:autoRedefine/>
    <w:qFormat/>
    <w:uiPriority w:val="0"/>
    <w:pPr>
      <w:ind w:firstLine="420" w:firstLineChars="200"/>
    </w:pPr>
    <w:rPr>
      <w:rFonts w:ascii="Calibri" w:hAnsi="Calibri"/>
    </w:rPr>
  </w:style>
  <w:style w:type="table" w:customStyle="1" w:styleId="17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851</Words>
  <Characters>942</Characters>
  <Lines>3</Lines>
  <Paragraphs>1</Paragraphs>
  <TotalTime>4</TotalTime>
  <ScaleCrop>false</ScaleCrop>
  <LinksUpToDate>false</LinksUpToDate>
  <CharactersWithSpaces>969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2020-11-11T07:12:00Z</dcterms:created>
  <dc:creator>123</dc:creator>
  <cp:lastModifiedBy>耶！</cp:lastModifiedBy>
  <cp:lastPrinted>2023-02-20T02:28:00Z</cp:lastPrinted>
  <dcterms:modified xsi:type="dcterms:W3CDTF">2024-03-12T07:17:27Z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13A5CDC584914C33B0457BFA7C054EE9_13</vt:lpwstr>
  </property>
</Properties>
</file>