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6"/>
        <w:rPr>
          <w:color w:val="000000" w:themeColor="text1"/>
          <w14:textFill>
            <w14:solidFill>
              <w14:schemeClr w14:val="tx1"/>
            </w14:solidFill>
          </w14:textFill>
        </w:rPr>
      </w:pPr>
    </w:p>
    <w:p>
      <w:pPr>
        <w:tabs>
          <w:tab w:val="left" w:pos="420"/>
        </w:tabs>
        <w:spacing w:line="1700" w:lineRule="exact"/>
        <w:jc w:val="center"/>
        <w:rPr>
          <w:rFonts w:ascii="微软简标宋"/>
          <w:b/>
          <w:bCs/>
          <w:color w:val="000000" w:themeColor="text1"/>
          <w:sz w:val="52"/>
          <w14:textFill>
            <w14:solidFill>
              <w14:schemeClr w14:val="tx1"/>
            </w14:solidFill>
          </w14:textFill>
        </w:rPr>
      </w:pPr>
      <w:r>
        <w:rPr>
          <w:rFonts w:hint="eastAsia" w:ascii="微软简标宋"/>
          <w:b/>
          <w:bCs/>
          <w:color w:val="000000" w:themeColor="text1"/>
          <w:sz w:val="52"/>
          <w14:textFill>
            <w14:solidFill>
              <w14:schemeClr w14:val="tx1"/>
            </w14:solidFill>
          </w14:textFill>
        </w:rPr>
        <w:t>招标文件</w:t>
      </w: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tabs>
          <w:tab w:val="left" w:pos="315"/>
          <w:tab w:val="left" w:pos="5220"/>
          <w:tab w:val="left" w:pos="8820"/>
        </w:tabs>
        <w:spacing w:line="500" w:lineRule="exact"/>
        <w:ind w:left="2938" w:leftChars="0" w:hanging="2938" w:hangingChars="565"/>
        <w:rPr>
          <w:rFonts w:ascii="微软简标宋"/>
          <w:bCs/>
          <w:color w:val="000000" w:themeColor="text1"/>
          <w:sz w:val="52"/>
          <w14:textFill>
            <w14:solidFill>
              <w14:schemeClr w14:val="tx1"/>
            </w14:solidFill>
          </w14:textFill>
        </w:rPr>
      </w:pPr>
      <w:r>
        <w:rPr>
          <w:rFonts w:ascii="微软简标宋"/>
          <w:bCs/>
          <w:color w:val="000000" w:themeColor="text1"/>
          <w:sz w:val="52"/>
          <w14:textFill>
            <w14:solidFill>
              <w14:schemeClr w14:val="tx1"/>
            </w14:solidFill>
          </w14:textFill>
        </w:rPr>
        <w:tab/>
      </w:r>
      <w:r>
        <w:rPr>
          <w:rFonts w:ascii="微软简标宋"/>
          <w:bCs/>
          <w:color w:val="000000" w:themeColor="text1"/>
          <w:sz w:val="52"/>
          <w14:textFill>
            <w14:solidFill>
              <w14:schemeClr w14:val="tx1"/>
            </w14:solidFill>
          </w14:textFill>
        </w:rPr>
        <w:tab/>
      </w:r>
      <w:r>
        <w:rPr>
          <w:rFonts w:ascii="微软简标宋"/>
          <w:bCs/>
          <w:color w:val="000000" w:themeColor="text1"/>
          <w:sz w:val="52"/>
          <w14:textFill>
            <w14:solidFill>
              <w14:schemeClr w14:val="tx1"/>
            </w14:solidFill>
          </w14:textFill>
        </w:rPr>
        <w:tab/>
      </w: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spacing w:line="360" w:lineRule="auto"/>
        <w:jc w:val="left"/>
        <w:rPr>
          <w:rFonts w:ascii="宋体" w:hAnsi="宋体"/>
          <w:color w:val="000000" w:themeColor="text1"/>
          <w:szCs w:val="21"/>
          <w14:textFill>
            <w14:solidFill>
              <w14:schemeClr w14:val="tx1"/>
            </w14:solidFill>
          </w14:textFill>
        </w:rPr>
      </w:pPr>
    </w:p>
    <w:p>
      <w:pPr>
        <w:widowControl/>
        <w:jc w:val="center"/>
        <w:rPr>
          <w:rFonts w:ascii="宋体" w:hAnsi="宋体" w:cs="宋体"/>
          <w:color w:val="000000" w:themeColor="text1"/>
          <w:kern w:val="0"/>
          <w:sz w:val="24"/>
          <w:szCs w:val="24"/>
          <w14:textFill>
            <w14:solidFill>
              <w14:schemeClr w14:val="tx1"/>
            </w14:solidFill>
          </w14:textFill>
        </w:rPr>
      </w:pPr>
      <w:r>
        <w:rPr>
          <w:rFonts w:ascii="微软雅黑" w:hAnsi="微软雅黑" w:eastAsia="微软雅黑"/>
        </w:rPr>
        <w:drawing>
          <wp:inline distT="0" distB="0" distL="114300" distR="114300">
            <wp:extent cx="3282950" cy="707390"/>
            <wp:effectExtent l="0" t="0" r="12700" b="16510"/>
            <wp:docPr id="2" name="图片 1" descr="C:\Users\wlbl-wh\AppData\Local\Temp\WeChat Files\317d5be9e465ba123aa4edf4cad2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wlbl-wh\AppData\Local\Temp\WeChat Files\317d5be9e465ba123aa4edf4cad20a8.png"/>
                    <pic:cNvPicPr>
                      <a:picLocks noChangeAspect="1"/>
                    </pic:cNvPicPr>
                  </pic:nvPicPr>
                  <pic:blipFill>
                    <a:blip r:embed="rId10"/>
                    <a:srcRect t="20145" b="17265"/>
                    <a:stretch>
                      <a:fillRect/>
                    </a:stretch>
                  </pic:blipFill>
                  <pic:spPr>
                    <a:xfrm>
                      <a:off x="0" y="0"/>
                      <a:ext cx="3282950" cy="707390"/>
                    </a:xfrm>
                    <a:prstGeom prst="rect">
                      <a:avLst/>
                    </a:prstGeom>
                    <a:noFill/>
                    <a:ln>
                      <a:noFill/>
                    </a:ln>
                  </pic:spPr>
                </pic:pic>
              </a:graphicData>
            </a:graphic>
          </wp:inline>
        </w:drawing>
      </w:r>
    </w:p>
    <w:p>
      <w:pPr>
        <w:tabs>
          <w:tab w:val="left" w:pos="315"/>
          <w:tab w:val="left" w:pos="8820"/>
        </w:tabs>
        <w:spacing w:before="240" w:beforeLines="100" w:after="120" w:afterLines="50" w:line="500" w:lineRule="exact"/>
        <w:ind w:right="25" w:rightChars="12"/>
        <w:jc w:val="center"/>
        <w:rPr>
          <w:rFonts w:ascii="Arial Black" w:hAnsi="Arial Black"/>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14:textFill>
            <w14:solidFill>
              <w14:schemeClr w14:val="tx1"/>
            </w14:solidFill>
          </w14:textFill>
        </w:rPr>
      </w:pPr>
    </w:p>
    <w:p>
      <w:pPr>
        <w:tabs>
          <w:tab w:val="left" w:pos="2410"/>
          <w:tab w:val="left" w:pos="2740"/>
        </w:tabs>
        <w:autoSpaceDE w:val="0"/>
        <w:autoSpaceDN w:val="0"/>
        <w:adjustRightInd w:val="0"/>
        <w:snapToGrid w:val="0"/>
        <w:spacing w:line="360" w:lineRule="auto"/>
        <w:ind w:left="2755" w:leftChars="502" w:hanging="1701" w:hangingChars="471"/>
        <w:rPr>
          <w:rFonts w:hint="eastAsia" w:ascii="宋体" w:hAnsi="DotumChe" w:cs="宋体"/>
          <w:b/>
          <w:color w:val="000000" w:themeColor="text1"/>
          <w:spacing w:val="20"/>
          <w:kern w:val="0"/>
          <w:sz w:val="32"/>
          <w:szCs w:val="32"/>
          <w14:textFill>
            <w14:solidFill>
              <w14:schemeClr w14:val="tx1"/>
            </w14:solidFill>
          </w14:textFill>
        </w:rPr>
      </w:pPr>
    </w:p>
    <w:p>
      <w:pPr>
        <w:tabs>
          <w:tab w:val="left" w:pos="2410"/>
          <w:tab w:val="left" w:pos="2740"/>
        </w:tabs>
        <w:autoSpaceDE w:val="0"/>
        <w:autoSpaceDN w:val="0"/>
        <w:adjustRightInd w:val="0"/>
        <w:snapToGrid w:val="0"/>
        <w:spacing w:line="360" w:lineRule="auto"/>
        <w:ind w:left="2755" w:leftChars="502" w:hanging="1701" w:hangingChars="471"/>
        <w:rPr>
          <w:rFonts w:hint="eastAsia" w:ascii="宋体" w:hAnsi="DotumChe" w:cs="宋体"/>
          <w:b/>
          <w:color w:val="000000" w:themeColor="text1"/>
          <w:spacing w:val="20"/>
          <w:kern w:val="0"/>
          <w:sz w:val="32"/>
          <w:szCs w:val="32"/>
          <w14:textFill>
            <w14:solidFill>
              <w14:schemeClr w14:val="tx1"/>
            </w14:solidFill>
          </w14:textFill>
        </w:rPr>
      </w:pPr>
    </w:p>
    <w:p>
      <w:pPr>
        <w:tabs>
          <w:tab w:val="left" w:pos="2410"/>
          <w:tab w:val="left" w:pos="2740"/>
        </w:tabs>
        <w:autoSpaceDE w:val="0"/>
        <w:autoSpaceDN w:val="0"/>
        <w:adjustRightInd w:val="0"/>
        <w:snapToGrid w:val="0"/>
        <w:spacing w:line="360" w:lineRule="auto"/>
        <w:ind w:left="2755" w:leftChars="502" w:hanging="1701" w:hangingChars="471"/>
        <w:rPr>
          <w:rFonts w:hint="default" w:ascii="宋体" w:hAnsi="DotumChe" w:cs="宋体"/>
          <w:b/>
          <w:color w:val="000000" w:themeColor="text1"/>
          <w:spacing w:val="20"/>
          <w:kern w:val="0"/>
          <w:sz w:val="32"/>
          <w:szCs w:val="32"/>
          <w:highlight w:val="none"/>
          <w:lang w:val="en-US"/>
          <w14:textFill>
            <w14:solidFill>
              <w14:schemeClr w14:val="tx1"/>
            </w14:solidFill>
          </w14:textFill>
        </w:rPr>
      </w:pPr>
      <w:r>
        <w:rPr>
          <w:rFonts w:hint="eastAsia" w:ascii="宋体" w:hAnsi="DotumChe" w:cs="宋体"/>
          <w:b/>
          <w:color w:val="000000" w:themeColor="text1"/>
          <w:spacing w:val="20"/>
          <w:kern w:val="0"/>
          <w:sz w:val="32"/>
          <w:szCs w:val="32"/>
          <w14:textFill>
            <w14:solidFill>
              <w14:schemeClr w14:val="tx1"/>
            </w14:solidFill>
          </w14:textFill>
        </w:rPr>
        <w:t>项目名称：</w:t>
      </w:r>
      <w:r>
        <w:rPr>
          <w:rFonts w:hint="eastAsia" w:ascii="宋体" w:hAnsi="DotumChe" w:cs="宋体"/>
          <w:b/>
          <w:color w:val="000000" w:themeColor="text1"/>
          <w:spacing w:val="20"/>
          <w:kern w:val="0"/>
          <w:sz w:val="32"/>
          <w:szCs w:val="32"/>
          <w:lang w:val="en-US" w:eastAsia="zh-CN"/>
          <w14:textFill>
            <w14:solidFill>
              <w14:schemeClr w14:val="tx1"/>
            </w14:solidFill>
          </w14:textFill>
        </w:rPr>
        <w:t>文化综合馆绿植租摆养护服务项目（二次）</w:t>
      </w:r>
    </w:p>
    <w:p>
      <w:pPr>
        <w:tabs>
          <w:tab w:val="left" w:pos="2410"/>
        </w:tabs>
        <w:autoSpaceDE w:val="0"/>
        <w:autoSpaceDN w:val="0"/>
        <w:adjustRightInd w:val="0"/>
        <w:snapToGrid w:val="0"/>
        <w:spacing w:line="360" w:lineRule="auto"/>
        <w:ind w:left="0" w:leftChars="0" w:firstLine="1062" w:firstLineChars="294"/>
        <w:rPr>
          <w:rFonts w:hint="eastAsia" w:ascii="宋体" w:hAnsi="DotumChe" w:cs="宋体"/>
          <w:color w:val="000000" w:themeColor="text1"/>
          <w:spacing w:val="20"/>
          <w:kern w:val="0"/>
          <w:sz w:val="32"/>
          <w:szCs w:val="32"/>
          <w14:textFill>
            <w14:solidFill>
              <w14:schemeClr w14:val="tx1"/>
            </w14:solidFill>
          </w14:textFill>
        </w:rPr>
      </w:pPr>
      <w:r>
        <w:rPr>
          <w:rFonts w:hint="eastAsia" w:ascii="宋体" w:hAnsi="DotumChe" w:cs="宋体"/>
          <w:b/>
          <w:color w:val="000000" w:themeColor="text1"/>
          <w:spacing w:val="20"/>
          <w:kern w:val="0"/>
          <w:sz w:val="32"/>
          <w:szCs w:val="32"/>
          <w14:textFill>
            <w14:solidFill>
              <w14:schemeClr w14:val="tx1"/>
            </w14:solidFill>
          </w14:textFill>
        </w:rPr>
        <w:t>编</w:t>
      </w:r>
      <w:r>
        <w:rPr>
          <w:rFonts w:hint="eastAsia" w:ascii="宋体" w:hAnsi="DotumChe" w:cs="宋体"/>
          <w:b/>
          <w:color w:val="000000" w:themeColor="text1"/>
          <w:spacing w:val="20"/>
          <w:kern w:val="0"/>
          <w:sz w:val="32"/>
          <w:szCs w:val="32"/>
          <w:lang w:val="en-US" w:eastAsia="zh-CN"/>
          <w14:textFill>
            <w14:solidFill>
              <w14:schemeClr w14:val="tx1"/>
            </w14:solidFill>
          </w14:textFill>
        </w:rPr>
        <w:t xml:space="preserve">    号：</w:t>
      </w:r>
      <w:r>
        <w:rPr>
          <w:rFonts w:hint="eastAsia" w:ascii="宋体" w:hAnsi="DotumChe" w:cs="宋体"/>
          <w:b/>
          <w:color w:val="000000" w:themeColor="text1"/>
          <w:spacing w:val="20"/>
          <w:kern w:val="0"/>
          <w:sz w:val="32"/>
          <w:szCs w:val="32"/>
          <w14:textFill>
            <w14:solidFill>
              <w14:schemeClr w14:val="tx1"/>
            </w14:solidFill>
          </w14:textFill>
        </w:rPr>
        <w:t>CFGF-CG-202</w:t>
      </w:r>
      <w:r>
        <w:rPr>
          <w:rFonts w:hint="eastAsia" w:ascii="宋体" w:hAnsi="DotumChe" w:cs="宋体"/>
          <w:b/>
          <w:color w:val="000000" w:themeColor="text1"/>
          <w:spacing w:val="20"/>
          <w:kern w:val="0"/>
          <w:sz w:val="32"/>
          <w:szCs w:val="32"/>
          <w:lang w:val="en-US" w:eastAsia="zh-CN"/>
          <w14:textFill>
            <w14:solidFill>
              <w14:schemeClr w14:val="tx1"/>
            </w14:solidFill>
          </w14:textFill>
        </w:rPr>
        <w:t>4</w:t>
      </w:r>
      <w:r>
        <w:rPr>
          <w:rFonts w:hint="eastAsia" w:ascii="宋体" w:hAnsi="DotumChe" w:cs="宋体"/>
          <w:b/>
          <w:color w:val="000000" w:themeColor="text1"/>
          <w:spacing w:val="20"/>
          <w:kern w:val="0"/>
          <w:sz w:val="32"/>
          <w:szCs w:val="32"/>
          <w14:textFill>
            <w14:solidFill>
              <w14:schemeClr w14:val="tx1"/>
            </w14:solidFill>
          </w14:textFill>
        </w:rPr>
        <w:t>-00</w:t>
      </w:r>
      <w:r>
        <w:rPr>
          <w:rFonts w:hint="eastAsia" w:ascii="宋体" w:hAnsi="DotumChe" w:cs="宋体"/>
          <w:b/>
          <w:color w:val="000000" w:themeColor="text1"/>
          <w:spacing w:val="20"/>
          <w:kern w:val="0"/>
          <w:sz w:val="32"/>
          <w:szCs w:val="32"/>
          <w:lang w:val="en-US" w:eastAsia="zh-CN"/>
          <w14:textFill>
            <w14:solidFill>
              <w14:schemeClr w14:val="tx1"/>
            </w14:solidFill>
          </w14:textFill>
        </w:rPr>
        <w:t>5</w:t>
      </w:r>
      <w:r>
        <w:rPr>
          <w:rFonts w:hint="eastAsia" w:ascii="宋体" w:hAnsi="DotumChe" w:cs="宋体"/>
          <w:b/>
          <w:color w:val="000000" w:themeColor="text1"/>
          <w:spacing w:val="20"/>
          <w:kern w:val="0"/>
          <w:sz w:val="32"/>
          <w:szCs w:val="32"/>
          <w14:textFill>
            <w14:solidFill>
              <w14:schemeClr w14:val="tx1"/>
            </w14:solidFill>
          </w14:textFill>
        </w:rPr>
        <w:t>-FW</w:t>
      </w:r>
      <w:r>
        <w:rPr>
          <w:rFonts w:hint="eastAsia" w:ascii="宋体" w:hAnsi="DotumChe" w:cs="宋体"/>
          <w:b/>
          <w:color w:val="000000" w:themeColor="text1"/>
          <w:spacing w:val="20"/>
          <w:kern w:val="0"/>
          <w:sz w:val="32"/>
          <w:szCs w:val="32"/>
          <w:lang w:val="en-US" w:eastAsia="zh-CN"/>
          <w14:textFill>
            <w14:solidFill>
              <w14:schemeClr w14:val="tx1"/>
            </w14:solidFill>
          </w14:textFill>
        </w:rPr>
        <w:t xml:space="preserve">          </w:t>
      </w:r>
    </w:p>
    <w:p>
      <w:pPr>
        <w:tabs>
          <w:tab w:val="left" w:pos="1260"/>
        </w:tabs>
        <w:autoSpaceDE w:val="0"/>
        <w:autoSpaceDN w:val="0"/>
        <w:adjustRightInd w:val="0"/>
        <w:snapToGrid w:val="0"/>
        <w:spacing w:line="360" w:lineRule="auto"/>
        <w:ind w:left="2322" w:leftChars="504" w:hanging="1264" w:hangingChars="350"/>
        <w:rPr>
          <w:rFonts w:ascii="宋体" w:hAnsi="DotumChe" w:cs="宋体"/>
          <w:color w:val="000000" w:themeColor="text1"/>
          <w:spacing w:val="20"/>
          <w:kern w:val="0"/>
          <w:sz w:val="32"/>
          <w:szCs w:val="32"/>
          <w:highlight w:val="none"/>
          <w14:textFill>
            <w14:solidFill>
              <w14:schemeClr w14:val="tx1"/>
            </w14:solidFill>
          </w14:textFill>
        </w:rPr>
      </w:pPr>
      <w:r>
        <w:rPr>
          <w:rFonts w:hint="eastAsia" w:ascii="宋体" w:hAnsi="DotumChe" w:cs="宋体"/>
          <w:b/>
          <w:color w:val="000000" w:themeColor="text1"/>
          <w:spacing w:val="20"/>
          <w:kern w:val="0"/>
          <w:sz w:val="32"/>
          <w:szCs w:val="32"/>
          <w14:textFill>
            <w14:solidFill>
              <w14:schemeClr w14:val="tx1"/>
            </w14:solidFill>
          </w14:textFill>
        </w:rPr>
        <w:t>招 标 人：</w:t>
      </w:r>
      <w:r>
        <w:rPr>
          <w:rFonts w:hint="eastAsia" w:ascii="宋体" w:hAnsi="DotumChe" w:cs="宋体"/>
          <w:b/>
          <w:kern w:val="0"/>
          <w:sz w:val="32"/>
          <w:szCs w:val="32"/>
          <w:highlight w:val="none"/>
        </w:rPr>
        <w:t>长丰县公共服务运营管理有限责任公司</w:t>
      </w:r>
    </w:p>
    <w:p>
      <w:pPr>
        <w:tabs>
          <w:tab w:val="left" w:pos="2410"/>
        </w:tabs>
        <w:autoSpaceDE w:val="0"/>
        <w:autoSpaceDN w:val="0"/>
        <w:adjustRightInd w:val="0"/>
        <w:snapToGrid w:val="0"/>
        <w:spacing w:line="360" w:lineRule="auto"/>
        <w:ind w:left="0" w:leftChars="0" w:firstLine="1062" w:firstLineChars="294"/>
        <w:rPr>
          <w:rFonts w:hint="default" w:ascii="宋体" w:hAnsi="DotumChe" w:eastAsia="宋体" w:cs="宋体"/>
          <w:color w:val="000000" w:themeColor="text1"/>
          <w:spacing w:val="20"/>
          <w:kern w:val="0"/>
          <w:sz w:val="32"/>
          <w:szCs w:val="32"/>
          <w:lang w:val="en-US" w:eastAsia="zh-CN"/>
          <w14:textFill>
            <w14:solidFill>
              <w14:schemeClr w14:val="tx1"/>
            </w14:solidFill>
          </w14:textFill>
        </w:rPr>
      </w:pPr>
      <w:r>
        <w:rPr>
          <w:rFonts w:hint="eastAsia" w:ascii="宋体" w:hAnsi="DotumChe" w:cs="宋体"/>
          <w:b/>
          <w:color w:val="000000" w:themeColor="text1"/>
          <w:spacing w:val="20"/>
          <w:kern w:val="0"/>
          <w:sz w:val="32"/>
          <w:szCs w:val="32"/>
          <w14:textFill>
            <w14:solidFill>
              <w14:schemeClr w14:val="tx1"/>
            </w14:solidFill>
          </w14:textFill>
        </w:rPr>
        <w:t>招标时间</w:t>
      </w:r>
      <w:r>
        <w:rPr>
          <w:rFonts w:hint="eastAsia" w:ascii="宋体" w:hAnsi="DotumChe" w:cs="宋体"/>
          <w:b/>
          <w:color w:val="000000" w:themeColor="text1"/>
          <w:spacing w:val="20"/>
          <w:kern w:val="0"/>
          <w:sz w:val="32"/>
          <w:szCs w:val="32"/>
          <w:lang w:eastAsia="zh-CN"/>
          <w14:textFill>
            <w14:solidFill>
              <w14:schemeClr w14:val="tx1"/>
            </w14:solidFill>
          </w14:textFill>
        </w:rPr>
        <w:t>：</w:t>
      </w:r>
      <w:r>
        <w:rPr>
          <w:rFonts w:hint="eastAsia" w:ascii="宋体" w:hAnsi="DotumChe" w:cs="宋体"/>
          <w:b/>
          <w:bCs/>
          <w:color w:val="000000" w:themeColor="text1"/>
          <w:spacing w:val="20"/>
          <w:kern w:val="0"/>
          <w:sz w:val="32"/>
          <w:szCs w:val="32"/>
          <w14:textFill>
            <w14:solidFill>
              <w14:schemeClr w14:val="tx1"/>
            </w14:solidFill>
          </w14:textFill>
        </w:rPr>
        <w:t>202</w:t>
      </w:r>
      <w:r>
        <w:rPr>
          <w:rFonts w:hint="eastAsia" w:ascii="宋体" w:hAnsi="DotumChe" w:cs="宋体"/>
          <w:b/>
          <w:bCs/>
          <w:color w:val="000000" w:themeColor="text1"/>
          <w:spacing w:val="20"/>
          <w:kern w:val="0"/>
          <w:sz w:val="32"/>
          <w:szCs w:val="32"/>
          <w:lang w:val="en-US" w:eastAsia="zh-CN"/>
          <w14:textFill>
            <w14:solidFill>
              <w14:schemeClr w14:val="tx1"/>
            </w14:solidFill>
          </w14:textFill>
        </w:rPr>
        <w:t>4</w:t>
      </w:r>
      <w:r>
        <w:rPr>
          <w:rFonts w:hint="eastAsia" w:ascii="宋体" w:hAnsi="DotumChe" w:cs="宋体"/>
          <w:b/>
          <w:bCs/>
          <w:color w:val="000000" w:themeColor="text1"/>
          <w:spacing w:val="20"/>
          <w:kern w:val="0"/>
          <w:sz w:val="32"/>
          <w:szCs w:val="32"/>
          <w14:textFill>
            <w14:solidFill>
              <w14:schemeClr w14:val="tx1"/>
            </w14:solidFill>
          </w14:textFill>
        </w:rPr>
        <w:t>年</w:t>
      </w:r>
      <w:r>
        <w:rPr>
          <w:rFonts w:hint="eastAsia" w:ascii="宋体" w:hAnsi="DotumChe" w:cs="宋体"/>
          <w:b/>
          <w:bCs/>
          <w:color w:val="000000" w:themeColor="text1"/>
          <w:spacing w:val="20"/>
          <w:kern w:val="0"/>
          <w:sz w:val="32"/>
          <w:szCs w:val="32"/>
          <w:lang w:val="en-US" w:eastAsia="zh-CN"/>
          <w14:textFill>
            <w14:solidFill>
              <w14:schemeClr w14:val="tx1"/>
            </w14:solidFill>
          </w14:textFill>
        </w:rPr>
        <w:t>2</w:t>
      </w:r>
      <w:r>
        <w:rPr>
          <w:rFonts w:hint="eastAsia" w:ascii="宋体" w:hAnsi="DotumChe" w:cs="宋体"/>
          <w:b/>
          <w:bCs/>
          <w:color w:val="000000" w:themeColor="text1"/>
          <w:spacing w:val="20"/>
          <w:kern w:val="0"/>
          <w:sz w:val="32"/>
          <w:szCs w:val="32"/>
          <w14:textFill>
            <w14:solidFill>
              <w14:schemeClr w14:val="tx1"/>
            </w14:solidFill>
          </w14:textFill>
        </w:rPr>
        <w:t>月</w:t>
      </w:r>
      <w:r>
        <w:rPr>
          <w:rFonts w:hint="eastAsia" w:ascii="宋体" w:hAnsi="DotumChe" w:cs="宋体"/>
          <w:b/>
          <w:bCs/>
          <w:color w:val="000000" w:themeColor="text1"/>
          <w:spacing w:val="20"/>
          <w:kern w:val="0"/>
          <w:sz w:val="32"/>
          <w:szCs w:val="32"/>
          <w:lang w:val="en-US" w:eastAsia="zh-CN"/>
          <w14:textFill>
            <w14:solidFill>
              <w14:schemeClr w14:val="tx1"/>
            </w14:solidFill>
          </w14:textFill>
        </w:rPr>
        <w:t xml:space="preserve">  </w:t>
      </w:r>
    </w:p>
    <w:p>
      <w:pPr>
        <w:spacing w:line="500" w:lineRule="exact"/>
        <w:rPr>
          <w:rFonts w:ascii="黑体" w:hAnsi="宋体" w:eastAsia="黑体"/>
          <w:b/>
          <w:color w:val="000000" w:themeColor="text1"/>
          <w:sz w:val="32"/>
          <w14:textFill>
            <w14:solidFill>
              <w14:schemeClr w14:val="tx1"/>
            </w14:solidFill>
          </w14:textFill>
        </w:rPr>
      </w:pPr>
    </w:p>
    <w:p>
      <w:pPr>
        <w:spacing w:line="500" w:lineRule="exact"/>
        <w:rPr>
          <w:rFonts w:ascii="黑体" w:hAnsi="宋体" w:eastAsia="黑体"/>
          <w:b/>
          <w:color w:val="000000" w:themeColor="text1"/>
          <w:sz w:val="32"/>
          <w14:textFill>
            <w14:solidFill>
              <w14:schemeClr w14:val="tx1"/>
            </w14:solidFill>
          </w14:textFill>
        </w:rPr>
      </w:pPr>
    </w:p>
    <w:p>
      <w:pPr>
        <w:spacing w:line="500" w:lineRule="exact"/>
        <w:rPr>
          <w:rFonts w:ascii="黑体" w:hAnsi="宋体" w:eastAsia="黑体"/>
          <w:b/>
          <w:color w:val="000000" w:themeColor="text1"/>
          <w:sz w:val="32"/>
          <w14:textFill>
            <w14:solidFill>
              <w14:schemeClr w14:val="tx1"/>
            </w14:solidFill>
          </w14:textFill>
        </w:rPr>
      </w:pPr>
    </w:p>
    <w:p>
      <w:pPr>
        <w:spacing w:line="500" w:lineRule="exact"/>
        <w:jc w:val="center"/>
        <w:rPr>
          <w:rFonts w:ascii="黑体" w:hAnsi="宋体" w:eastAsia="黑体"/>
          <w:b/>
          <w:color w:val="000000" w:themeColor="text1"/>
          <w:sz w:val="32"/>
          <w14:textFill>
            <w14:solidFill>
              <w14:schemeClr w14:val="tx1"/>
            </w14:solidFill>
          </w14:textFill>
        </w:rPr>
      </w:pPr>
    </w:p>
    <w:p>
      <w:pPr>
        <w:spacing w:line="500" w:lineRule="exact"/>
        <w:jc w:val="center"/>
        <w:rPr>
          <w:rFonts w:hint="eastAsia" w:ascii="黑体" w:hAnsi="宋体" w:eastAsia="黑体"/>
          <w:i w:val="0"/>
          <w:iCs w:val="0"/>
          <w:color w:val="000000" w:themeColor="text1"/>
          <w:sz w:val="32"/>
          <w14:textFill>
            <w14:solidFill>
              <w14:schemeClr w14:val="tx1"/>
            </w14:solidFill>
          </w14:textFill>
        </w:rPr>
      </w:pPr>
    </w:p>
    <w:p>
      <w:pPr>
        <w:spacing w:line="500" w:lineRule="exact"/>
        <w:jc w:val="center"/>
        <w:rPr>
          <w:rFonts w:ascii="黑体" w:hAnsi="宋体" w:eastAsia="黑体"/>
          <w:i w:val="0"/>
          <w:iCs w:val="0"/>
          <w:color w:val="000000" w:themeColor="text1"/>
          <w:sz w:val="32"/>
          <w14:textFill>
            <w14:solidFill>
              <w14:schemeClr w14:val="tx1"/>
            </w14:solidFill>
          </w14:textFill>
        </w:rPr>
      </w:pPr>
      <w:r>
        <w:rPr>
          <w:rFonts w:hint="eastAsia" w:ascii="黑体" w:hAnsi="宋体" w:eastAsia="黑体"/>
          <w:i w:val="0"/>
          <w:iCs w:val="0"/>
          <w:color w:val="000000" w:themeColor="text1"/>
          <w:sz w:val="32"/>
          <w14:textFill>
            <w14:solidFill>
              <w14:schemeClr w14:val="tx1"/>
            </w14:solidFill>
          </w14:textFill>
        </w:rPr>
        <w:t>目    录</w:t>
      </w:r>
    </w:p>
    <w:p>
      <w:pPr>
        <w:spacing w:line="500" w:lineRule="exact"/>
        <w:jc w:val="center"/>
        <w:rPr>
          <w:rFonts w:ascii="黑体" w:hAnsi="宋体" w:eastAsia="黑体"/>
          <w:i w:val="0"/>
          <w:iCs w:val="0"/>
          <w:color w:val="000000" w:themeColor="text1"/>
          <w:sz w:val="32"/>
          <w14:textFill>
            <w14:solidFill>
              <w14:schemeClr w14:val="tx1"/>
            </w14:solidFill>
          </w14:textFill>
        </w:rPr>
      </w:pPr>
    </w:p>
    <w:p>
      <w:pPr>
        <w:pStyle w:val="55"/>
        <w:tabs>
          <w:tab w:val="right" w:leader="dot" w:pos="8316"/>
          <w:tab w:val="clear" w:pos="9403"/>
        </w:tabs>
        <w:rPr>
          <w:i w:val="0"/>
          <w:iCs w:val="0"/>
        </w:rPr>
      </w:pPr>
      <w:bookmarkStart w:id="0" w:name="_Hlt526418134"/>
      <w:bookmarkEnd w:id="0"/>
      <w:bookmarkStart w:id="1" w:name="_Hlt533241375"/>
      <w:bookmarkEnd w:id="1"/>
      <w:bookmarkStart w:id="2" w:name="_Hlt519045295"/>
      <w:bookmarkEnd w:id="2"/>
      <w:r>
        <w:rPr>
          <w:rFonts w:hint="eastAsia" w:ascii="宋体" w:hAnsi="宋体"/>
          <w:i w:val="0"/>
          <w:iCs w:val="0"/>
          <w:caps/>
          <w:smallCaps w:val="0"/>
          <w:color w:val="000000" w:themeColor="text1"/>
          <w:sz w:val="24"/>
          <w14:textFill>
            <w14:solidFill>
              <w14:schemeClr w14:val="tx1"/>
            </w14:solidFill>
          </w14:textFill>
        </w:rPr>
        <w:fldChar w:fldCharType="begin"/>
      </w:r>
      <w:r>
        <w:rPr>
          <w:rFonts w:hint="eastAsia" w:ascii="宋体" w:hAnsi="宋体"/>
          <w:i w:val="0"/>
          <w:iCs w:val="0"/>
          <w:caps/>
          <w:smallCaps w:val="0"/>
          <w:color w:val="000000" w:themeColor="text1"/>
          <w:sz w:val="24"/>
          <w14:textFill>
            <w14:solidFill>
              <w14:schemeClr w14:val="tx1"/>
            </w14:solidFill>
          </w14:textFill>
        </w:rPr>
        <w:instrText xml:space="preserve"> TOC \o "1-3" \h \z </w:instrText>
      </w:r>
      <w:r>
        <w:rPr>
          <w:rFonts w:hint="eastAsia" w:ascii="宋体" w:hAnsi="宋体"/>
          <w:i w:val="0"/>
          <w:iCs w:val="0"/>
          <w:caps/>
          <w:smallCaps w:val="0"/>
          <w:color w:val="000000" w:themeColor="text1"/>
          <w:sz w:val="24"/>
          <w14:textFill>
            <w14:solidFill>
              <w14:schemeClr w14:val="tx1"/>
            </w14:solidFill>
          </w14:textFill>
        </w:rPr>
        <w:fldChar w:fldCharType="separate"/>
      </w:r>
      <w:r>
        <w:rPr>
          <w:rFonts w:hint="eastAsia" w:ascii="宋体" w:hAnsi="宋体"/>
          <w:i w:val="0"/>
          <w:iCs w:val="0"/>
          <w:caps/>
          <w:smallCaps w:val="0"/>
          <w:color w:val="000000" w:themeColor="text1"/>
          <w14:textFill>
            <w14:solidFill>
              <w14:schemeClr w14:val="tx1"/>
            </w14:solidFill>
          </w14:textFill>
        </w:rPr>
        <w:fldChar w:fldCharType="begin"/>
      </w:r>
      <w:r>
        <w:rPr>
          <w:rFonts w:hint="eastAsia" w:ascii="宋体" w:hAnsi="宋体"/>
          <w:i w:val="0"/>
          <w:iCs w:val="0"/>
          <w:caps/>
          <w:smallCaps w:val="0"/>
        </w:rPr>
        <w:instrText xml:space="preserve"> HYPERLINK \l _Toc12380 </w:instrText>
      </w:r>
      <w:r>
        <w:rPr>
          <w:rFonts w:hint="eastAsia" w:ascii="宋体" w:hAnsi="宋体"/>
          <w:i w:val="0"/>
          <w:iCs w:val="0"/>
          <w:caps/>
          <w:smallCaps w:val="0"/>
        </w:rPr>
        <w:fldChar w:fldCharType="separate"/>
      </w:r>
      <w:r>
        <w:rPr>
          <w:rFonts w:hint="default" w:ascii="宋体" w:hAnsi="宋体" w:eastAsia="宋体"/>
          <w:i w:val="0"/>
          <w:iCs w:val="0"/>
        </w:rPr>
        <w:t xml:space="preserve">第一章 </w:t>
      </w:r>
      <w:r>
        <w:rPr>
          <w:rFonts w:hint="eastAsia" w:ascii="宋体" w:hAnsi="宋体" w:eastAsia="宋体"/>
          <w:i w:val="0"/>
          <w:iCs w:val="0"/>
        </w:rPr>
        <w:t>投标邀请（招标公告）</w:t>
      </w:r>
      <w:r>
        <w:rPr>
          <w:i w:val="0"/>
          <w:iCs w:val="0"/>
        </w:rPr>
        <w:tab/>
      </w:r>
      <w:r>
        <w:rPr>
          <w:i w:val="0"/>
          <w:iCs w:val="0"/>
        </w:rPr>
        <w:fldChar w:fldCharType="begin"/>
      </w:r>
      <w:r>
        <w:rPr>
          <w:i w:val="0"/>
          <w:iCs w:val="0"/>
        </w:rPr>
        <w:instrText xml:space="preserve"> PAGEREF _Toc12380 \h </w:instrText>
      </w:r>
      <w:r>
        <w:rPr>
          <w:i w:val="0"/>
          <w:iCs w:val="0"/>
        </w:rPr>
        <w:fldChar w:fldCharType="separate"/>
      </w:r>
      <w:r>
        <w:rPr>
          <w:i w:val="0"/>
          <w:iCs w:val="0"/>
        </w:rPr>
        <w:t>3</w:t>
      </w:r>
      <w:r>
        <w:rPr>
          <w:i w:val="0"/>
          <w:iCs w:val="0"/>
        </w:rPr>
        <w:fldChar w:fldCharType="end"/>
      </w:r>
      <w:r>
        <w:rPr>
          <w:rFonts w:hint="eastAsia" w:ascii="宋体" w:hAnsi="宋体"/>
          <w:i w:val="0"/>
          <w:iCs w:val="0"/>
          <w:caps/>
          <w:smallCaps w:val="0"/>
          <w:color w:val="000000" w:themeColor="text1"/>
          <w14:textFill>
            <w14:solidFill>
              <w14:schemeClr w14:val="tx1"/>
            </w14:solidFill>
          </w14:textFill>
        </w:rPr>
        <w:fldChar w:fldCharType="end"/>
      </w:r>
    </w:p>
    <w:p>
      <w:pPr>
        <w:pStyle w:val="55"/>
        <w:tabs>
          <w:tab w:val="right" w:leader="dot" w:pos="8316"/>
          <w:tab w:val="clear" w:pos="9403"/>
        </w:tabs>
        <w:rPr>
          <w:i w:val="0"/>
          <w:iCs w:val="0"/>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_Toc24809 </w:instrText>
      </w:r>
      <w:r>
        <w:rPr>
          <w:rFonts w:hint="eastAsia" w:ascii="Calibri" w:hAnsi="Calibri"/>
          <w:i w:val="0"/>
          <w:iCs w:val="0"/>
          <w:szCs w:val="22"/>
        </w:rPr>
        <w:fldChar w:fldCharType="separate"/>
      </w:r>
      <w:r>
        <w:rPr>
          <w:rFonts w:hint="eastAsia" w:ascii="宋体" w:hAnsi="宋体" w:eastAsia="宋体"/>
          <w:i w:val="0"/>
          <w:iCs w:val="0"/>
        </w:rPr>
        <w:t>第二章 投标人须知前附表</w:t>
      </w:r>
      <w:r>
        <w:rPr>
          <w:i w:val="0"/>
          <w:iCs w:val="0"/>
        </w:rPr>
        <w:tab/>
      </w:r>
      <w:r>
        <w:rPr>
          <w:i w:val="0"/>
          <w:iCs w:val="0"/>
        </w:rPr>
        <w:fldChar w:fldCharType="begin"/>
      </w:r>
      <w:r>
        <w:rPr>
          <w:i w:val="0"/>
          <w:iCs w:val="0"/>
        </w:rPr>
        <w:instrText xml:space="preserve"> PAGEREF _Toc24809 \h </w:instrText>
      </w:r>
      <w:r>
        <w:rPr>
          <w:i w:val="0"/>
          <w:iCs w:val="0"/>
        </w:rPr>
        <w:fldChar w:fldCharType="separate"/>
      </w:r>
      <w:r>
        <w:rPr>
          <w:i w:val="0"/>
          <w:iCs w:val="0"/>
        </w:rPr>
        <w:t>5</w:t>
      </w:r>
      <w:r>
        <w:rPr>
          <w:i w:val="0"/>
          <w:iCs w:val="0"/>
        </w:rPr>
        <w:fldChar w:fldCharType="end"/>
      </w:r>
      <w:r>
        <w:rPr>
          <w:rFonts w:hint="eastAsia" w:ascii="Calibri" w:hAnsi="Calibri"/>
          <w:i w:val="0"/>
          <w:iCs w:val="0"/>
          <w:color w:val="000000" w:themeColor="text1"/>
          <w:szCs w:val="22"/>
          <w14:textFill>
            <w14:solidFill>
              <w14:schemeClr w14:val="tx1"/>
            </w14:solidFill>
          </w14:textFill>
        </w:rPr>
        <w:fldChar w:fldCharType="end"/>
      </w:r>
    </w:p>
    <w:p>
      <w:pPr>
        <w:pStyle w:val="55"/>
        <w:tabs>
          <w:tab w:val="right" w:leader="dot" w:pos="8316"/>
          <w:tab w:val="clear" w:pos="9403"/>
        </w:tabs>
        <w:rPr>
          <w:rFonts w:hint="eastAsia" w:eastAsia="宋体"/>
          <w:i w:val="0"/>
          <w:iCs w:val="0"/>
          <w:lang w:val="en-US" w:eastAsia="zh-CN"/>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_Toc18341 </w:instrText>
      </w:r>
      <w:r>
        <w:rPr>
          <w:rFonts w:hint="eastAsia" w:ascii="Calibri" w:hAnsi="Calibri"/>
          <w:i w:val="0"/>
          <w:iCs w:val="0"/>
          <w:szCs w:val="22"/>
        </w:rPr>
        <w:fldChar w:fldCharType="separate"/>
      </w:r>
      <w:r>
        <w:rPr>
          <w:rFonts w:hint="eastAsia" w:ascii="宋体" w:hAnsi="宋体" w:eastAsia="宋体"/>
          <w:i w:val="0"/>
          <w:iCs w:val="0"/>
        </w:rPr>
        <w:t>第三章 投标人须知</w:t>
      </w:r>
      <w:r>
        <w:rPr>
          <w:i w:val="0"/>
          <w:iCs w:val="0"/>
        </w:rPr>
        <w:tab/>
      </w:r>
      <w:r>
        <w:rPr>
          <w:rFonts w:hint="eastAsia" w:ascii="Calibri" w:hAnsi="Calibri"/>
          <w:i w:val="0"/>
          <w:iCs w:val="0"/>
          <w:color w:val="000000" w:themeColor="text1"/>
          <w:szCs w:val="22"/>
          <w14:textFill>
            <w14:solidFill>
              <w14:schemeClr w14:val="tx1"/>
            </w14:solidFill>
          </w14:textFill>
        </w:rPr>
        <w:fldChar w:fldCharType="end"/>
      </w:r>
      <w:r>
        <w:rPr>
          <w:rFonts w:hint="eastAsia" w:ascii="Calibri" w:hAnsi="Calibri"/>
          <w:i w:val="0"/>
          <w:iCs w:val="0"/>
          <w:color w:val="000000" w:themeColor="text1"/>
          <w:szCs w:val="22"/>
          <w:lang w:val="en-US" w:eastAsia="zh-CN"/>
          <w14:textFill>
            <w14:solidFill>
              <w14:schemeClr w14:val="tx1"/>
            </w14:solidFill>
          </w14:textFill>
        </w:rPr>
        <w:t>7</w:t>
      </w:r>
    </w:p>
    <w:p>
      <w:pPr>
        <w:pStyle w:val="55"/>
        <w:tabs>
          <w:tab w:val="right" w:leader="dot" w:pos="8316"/>
          <w:tab w:val="clear" w:pos="9403"/>
        </w:tabs>
        <w:rPr>
          <w:i w:val="0"/>
          <w:iCs w:val="0"/>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_Toc20276 </w:instrText>
      </w:r>
      <w:r>
        <w:rPr>
          <w:rFonts w:hint="eastAsia" w:ascii="Calibri" w:hAnsi="Calibri"/>
          <w:i w:val="0"/>
          <w:iCs w:val="0"/>
          <w:szCs w:val="22"/>
        </w:rPr>
        <w:fldChar w:fldCharType="separate"/>
      </w:r>
      <w:r>
        <w:rPr>
          <w:rFonts w:hint="eastAsia" w:ascii="宋体" w:hAnsi="宋体" w:eastAsia="宋体"/>
          <w:i w:val="0"/>
          <w:iCs w:val="0"/>
        </w:rPr>
        <w:t>第四章</w:t>
      </w:r>
      <w:r>
        <w:rPr>
          <w:rFonts w:hint="eastAsia" w:ascii="宋体" w:hAnsi="宋体"/>
          <w:i w:val="0"/>
          <w:iCs w:val="0"/>
          <w:lang w:val="en-US" w:eastAsia="zh-CN"/>
        </w:rPr>
        <w:t xml:space="preserve"> </w:t>
      </w:r>
      <w:r>
        <w:rPr>
          <w:rFonts w:hint="eastAsia" w:ascii="宋体" w:hAnsi="宋体" w:eastAsia="宋体"/>
          <w:i w:val="0"/>
          <w:iCs w:val="0"/>
          <w:szCs w:val="36"/>
        </w:rPr>
        <w:t>招标需求</w:t>
      </w:r>
      <w:r>
        <w:rPr>
          <w:i w:val="0"/>
          <w:iCs w:val="0"/>
        </w:rPr>
        <w:tab/>
      </w:r>
      <w:r>
        <w:rPr>
          <w:i w:val="0"/>
          <w:iCs w:val="0"/>
        </w:rPr>
        <w:fldChar w:fldCharType="begin"/>
      </w:r>
      <w:r>
        <w:rPr>
          <w:i w:val="0"/>
          <w:iCs w:val="0"/>
        </w:rPr>
        <w:instrText xml:space="preserve"> PAGEREF _Toc20276 \h </w:instrText>
      </w:r>
      <w:r>
        <w:rPr>
          <w:i w:val="0"/>
          <w:iCs w:val="0"/>
        </w:rPr>
        <w:fldChar w:fldCharType="separate"/>
      </w:r>
      <w:r>
        <w:rPr>
          <w:i w:val="0"/>
          <w:iCs w:val="0"/>
        </w:rPr>
        <w:t>1</w:t>
      </w:r>
      <w:r>
        <w:rPr>
          <w:rFonts w:hint="eastAsia"/>
          <w:i w:val="0"/>
          <w:iCs w:val="0"/>
          <w:lang w:val="en-US" w:eastAsia="zh-CN"/>
        </w:rPr>
        <w:t>3</w:t>
      </w:r>
      <w:r>
        <w:rPr>
          <w:i w:val="0"/>
          <w:iCs w:val="0"/>
        </w:rPr>
        <w:fldChar w:fldCharType="end"/>
      </w:r>
      <w:r>
        <w:rPr>
          <w:rFonts w:hint="eastAsia" w:ascii="Calibri" w:hAnsi="Calibri"/>
          <w:i w:val="0"/>
          <w:iCs w:val="0"/>
          <w:color w:val="000000" w:themeColor="text1"/>
          <w:szCs w:val="22"/>
          <w14:textFill>
            <w14:solidFill>
              <w14:schemeClr w14:val="tx1"/>
            </w14:solidFill>
          </w14:textFill>
        </w:rPr>
        <w:fldChar w:fldCharType="end"/>
      </w:r>
    </w:p>
    <w:p>
      <w:pPr>
        <w:pStyle w:val="55"/>
        <w:tabs>
          <w:tab w:val="right" w:leader="dot" w:pos="8316"/>
          <w:tab w:val="clear" w:pos="9403"/>
        </w:tabs>
        <w:rPr>
          <w:i w:val="0"/>
          <w:iCs w:val="0"/>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_Toc22129 </w:instrText>
      </w:r>
      <w:r>
        <w:rPr>
          <w:rFonts w:hint="eastAsia" w:ascii="Calibri" w:hAnsi="Calibri"/>
          <w:i w:val="0"/>
          <w:iCs w:val="0"/>
          <w:szCs w:val="22"/>
        </w:rPr>
        <w:fldChar w:fldCharType="separate"/>
      </w:r>
      <w:r>
        <w:rPr>
          <w:rFonts w:hint="eastAsia" w:ascii="宋体" w:hAnsi="宋体" w:eastAsia="宋体"/>
          <w:i w:val="0"/>
          <w:iCs w:val="0"/>
        </w:rPr>
        <w:t>第五章 评标办法</w:t>
      </w:r>
      <w:r>
        <w:rPr>
          <w:i w:val="0"/>
          <w:iCs w:val="0"/>
        </w:rPr>
        <w:tab/>
      </w:r>
      <w:r>
        <w:rPr>
          <w:i w:val="0"/>
          <w:iCs w:val="0"/>
        </w:rPr>
        <w:fldChar w:fldCharType="begin"/>
      </w:r>
      <w:r>
        <w:rPr>
          <w:i w:val="0"/>
          <w:iCs w:val="0"/>
        </w:rPr>
        <w:instrText xml:space="preserve"> PAGEREF _Toc22129 \h </w:instrText>
      </w:r>
      <w:r>
        <w:rPr>
          <w:i w:val="0"/>
          <w:iCs w:val="0"/>
        </w:rPr>
        <w:fldChar w:fldCharType="separate"/>
      </w:r>
      <w:r>
        <w:rPr>
          <w:i w:val="0"/>
          <w:iCs w:val="0"/>
        </w:rPr>
        <w:t>1</w:t>
      </w:r>
      <w:r>
        <w:rPr>
          <w:rFonts w:hint="eastAsia"/>
          <w:i w:val="0"/>
          <w:iCs w:val="0"/>
          <w:lang w:val="en-US" w:eastAsia="zh-CN"/>
        </w:rPr>
        <w:t>5</w:t>
      </w:r>
      <w:r>
        <w:rPr>
          <w:i w:val="0"/>
          <w:iCs w:val="0"/>
        </w:rPr>
        <w:fldChar w:fldCharType="end"/>
      </w:r>
      <w:r>
        <w:rPr>
          <w:rFonts w:hint="eastAsia" w:ascii="Calibri" w:hAnsi="Calibri"/>
          <w:i w:val="0"/>
          <w:iCs w:val="0"/>
          <w:color w:val="000000" w:themeColor="text1"/>
          <w:szCs w:val="22"/>
          <w14:textFill>
            <w14:solidFill>
              <w14:schemeClr w14:val="tx1"/>
            </w14:solidFill>
          </w14:textFill>
        </w:rPr>
        <w:fldChar w:fldCharType="end"/>
      </w:r>
    </w:p>
    <w:p>
      <w:pPr>
        <w:pStyle w:val="55"/>
        <w:tabs>
          <w:tab w:val="right" w:leader="dot" w:pos="8316"/>
          <w:tab w:val="clear" w:pos="9403"/>
        </w:tabs>
        <w:rPr>
          <w:rFonts w:hint="default" w:eastAsia="宋体"/>
          <w:i w:val="0"/>
          <w:iCs w:val="0"/>
          <w:lang w:val="en-US" w:eastAsia="zh-CN"/>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_Toc13167 </w:instrText>
      </w:r>
      <w:r>
        <w:rPr>
          <w:rFonts w:hint="eastAsia" w:ascii="Calibri" w:hAnsi="Calibri"/>
          <w:i w:val="0"/>
          <w:iCs w:val="0"/>
          <w:szCs w:val="22"/>
        </w:rPr>
        <w:fldChar w:fldCharType="separate"/>
      </w:r>
      <w:r>
        <w:rPr>
          <w:rFonts w:hint="eastAsia" w:ascii="宋体" w:hAnsi="宋体" w:eastAsia="宋体"/>
          <w:i w:val="0"/>
          <w:iCs w:val="0"/>
          <w:highlight w:val="none"/>
        </w:rPr>
        <w:t>第</w:t>
      </w:r>
      <w:r>
        <w:rPr>
          <w:rFonts w:hint="eastAsia" w:ascii="宋体" w:hAnsi="宋体"/>
          <w:i w:val="0"/>
          <w:iCs w:val="0"/>
          <w:highlight w:val="none"/>
          <w:lang w:val="en-US" w:eastAsia="zh-CN"/>
        </w:rPr>
        <w:t>六</w:t>
      </w:r>
      <w:r>
        <w:rPr>
          <w:rFonts w:hint="eastAsia" w:ascii="宋体" w:hAnsi="宋体" w:eastAsia="宋体"/>
          <w:i w:val="0"/>
          <w:iCs w:val="0"/>
          <w:highlight w:val="none"/>
        </w:rPr>
        <w:t>章 合同条款及格式</w:t>
      </w:r>
      <w:r>
        <w:rPr>
          <w:i w:val="0"/>
          <w:iCs w:val="0"/>
        </w:rPr>
        <w:tab/>
      </w:r>
      <w:r>
        <w:rPr>
          <w:rFonts w:hint="eastAsia" w:ascii="Calibri" w:hAnsi="Calibri"/>
          <w:i w:val="0"/>
          <w:iCs w:val="0"/>
          <w:color w:val="000000" w:themeColor="text1"/>
          <w:szCs w:val="22"/>
          <w14:textFill>
            <w14:solidFill>
              <w14:schemeClr w14:val="tx1"/>
            </w14:solidFill>
          </w14:textFill>
        </w:rPr>
        <w:fldChar w:fldCharType="end"/>
      </w:r>
      <w:r>
        <w:rPr>
          <w:rFonts w:hint="eastAsia" w:ascii="Calibri" w:hAnsi="Calibri"/>
          <w:i w:val="0"/>
          <w:iCs w:val="0"/>
          <w:color w:val="000000" w:themeColor="text1"/>
          <w:szCs w:val="22"/>
          <w:lang w:val="en-US" w:eastAsia="zh-CN"/>
          <w14:textFill>
            <w14:solidFill>
              <w14:schemeClr w14:val="tx1"/>
            </w14:solidFill>
          </w14:textFill>
        </w:rPr>
        <w:t>18</w:t>
      </w:r>
    </w:p>
    <w:p>
      <w:pPr>
        <w:pStyle w:val="55"/>
        <w:tabs>
          <w:tab w:val="right" w:leader="dot" w:pos="8316"/>
          <w:tab w:val="clear" w:pos="9403"/>
        </w:tabs>
        <w:rPr>
          <w:rFonts w:hint="eastAsia" w:eastAsia="宋体"/>
          <w:i w:val="0"/>
          <w:iCs w:val="0"/>
          <w:lang w:val="en-US" w:eastAsia="zh-CN"/>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_Toc7936 </w:instrText>
      </w:r>
      <w:r>
        <w:rPr>
          <w:rFonts w:hint="eastAsia" w:ascii="Calibri" w:hAnsi="Calibri"/>
          <w:i w:val="0"/>
          <w:iCs w:val="0"/>
          <w:szCs w:val="22"/>
        </w:rPr>
        <w:fldChar w:fldCharType="separate"/>
      </w:r>
      <w:r>
        <w:rPr>
          <w:rFonts w:hint="eastAsia" w:ascii="宋体" w:hAnsi="宋体" w:eastAsia="宋体"/>
          <w:i w:val="0"/>
          <w:iCs w:val="0"/>
        </w:rPr>
        <w:t>第七章 投标文件格式</w:t>
      </w:r>
      <w:r>
        <w:rPr>
          <w:i w:val="0"/>
          <w:iCs w:val="0"/>
        </w:rPr>
        <w:tab/>
      </w:r>
      <w:r>
        <w:rPr>
          <w:rFonts w:hint="eastAsia"/>
          <w:i w:val="0"/>
          <w:iCs w:val="0"/>
          <w:lang w:val="en-US" w:eastAsia="zh-CN"/>
        </w:rPr>
        <w:t>2</w:t>
      </w:r>
      <w:r>
        <w:rPr>
          <w:rFonts w:hint="eastAsia" w:ascii="Calibri" w:hAnsi="Calibri"/>
          <w:i w:val="0"/>
          <w:iCs w:val="0"/>
          <w:color w:val="000000" w:themeColor="text1"/>
          <w:szCs w:val="22"/>
          <w14:textFill>
            <w14:solidFill>
              <w14:schemeClr w14:val="tx1"/>
            </w14:solidFill>
          </w14:textFill>
        </w:rPr>
        <w:fldChar w:fldCharType="end"/>
      </w:r>
      <w:r>
        <w:rPr>
          <w:rFonts w:hint="eastAsia" w:ascii="Calibri" w:hAnsi="Calibri"/>
          <w:i w:val="0"/>
          <w:iCs w:val="0"/>
          <w:color w:val="000000" w:themeColor="text1"/>
          <w:szCs w:val="22"/>
          <w:lang w:val="en-US" w:eastAsia="zh-CN"/>
          <w14:textFill>
            <w14:solidFill>
              <w14:schemeClr w14:val="tx1"/>
            </w14:solidFill>
          </w14:textFill>
        </w:rPr>
        <w:t>6</w:t>
      </w:r>
    </w:p>
    <w:p>
      <w:pPr>
        <w:pStyle w:val="33"/>
        <w:tabs>
          <w:tab w:val="right" w:leader="dot" w:pos="8316"/>
          <w:tab w:val="clear" w:pos="9403"/>
        </w:tabs>
        <w:rPr>
          <w:rFonts w:hint="eastAsia" w:eastAsia="宋体"/>
          <w:i w:val="0"/>
          <w:iCs w:val="0"/>
          <w:lang w:val="en-US" w:eastAsia="zh-CN"/>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_Toc1181 </w:instrText>
      </w:r>
      <w:r>
        <w:rPr>
          <w:rFonts w:hint="eastAsia" w:ascii="Calibri" w:hAnsi="Calibri"/>
          <w:i w:val="0"/>
          <w:iCs w:val="0"/>
          <w:szCs w:val="22"/>
        </w:rPr>
        <w:fldChar w:fldCharType="separate"/>
      </w:r>
      <w:r>
        <w:rPr>
          <w:rFonts w:hint="eastAsia" w:hAnsi="宋体"/>
          <w:i w:val="0"/>
          <w:iCs w:val="0"/>
        </w:rPr>
        <w:t>一．投标函</w:t>
      </w:r>
      <w:r>
        <w:rPr>
          <w:i w:val="0"/>
          <w:iCs w:val="0"/>
        </w:rPr>
        <w:tab/>
      </w:r>
      <w:r>
        <w:rPr>
          <w:rFonts w:hint="eastAsia"/>
          <w:i w:val="0"/>
          <w:iCs w:val="0"/>
          <w:lang w:val="en-US" w:eastAsia="zh-CN"/>
        </w:rPr>
        <w:t>2</w:t>
      </w:r>
      <w:r>
        <w:rPr>
          <w:rFonts w:hint="eastAsia" w:ascii="Calibri" w:hAnsi="Calibri"/>
          <w:i w:val="0"/>
          <w:iCs w:val="0"/>
          <w:color w:val="000000" w:themeColor="text1"/>
          <w:szCs w:val="22"/>
          <w14:textFill>
            <w14:solidFill>
              <w14:schemeClr w14:val="tx1"/>
            </w14:solidFill>
          </w14:textFill>
        </w:rPr>
        <w:fldChar w:fldCharType="end"/>
      </w:r>
      <w:r>
        <w:rPr>
          <w:rFonts w:hint="eastAsia" w:ascii="Calibri" w:hAnsi="Calibri"/>
          <w:i w:val="0"/>
          <w:iCs w:val="0"/>
          <w:color w:val="000000" w:themeColor="text1"/>
          <w:szCs w:val="22"/>
          <w:lang w:val="en-US" w:eastAsia="zh-CN"/>
          <w14:textFill>
            <w14:solidFill>
              <w14:schemeClr w14:val="tx1"/>
            </w14:solidFill>
          </w14:textFill>
        </w:rPr>
        <w:t>7</w:t>
      </w:r>
    </w:p>
    <w:p>
      <w:pPr>
        <w:pStyle w:val="33"/>
        <w:tabs>
          <w:tab w:val="right" w:leader="dot" w:pos="8316"/>
          <w:tab w:val="clear" w:pos="9403"/>
        </w:tabs>
        <w:rPr>
          <w:rFonts w:hint="eastAsia" w:eastAsia="宋体"/>
          <w:i w:val="0"/>
          <w:iCs w:val="0"/>
          <w:lang w:val="en-US" w:eastAsia="zh-CN"/>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_Toc2826 </w:instrText>
      </w:r>
      <w:r>
        <w:rPr>
          <w:rFonts w:hint="eastAsia" w:ascii="Calibri" w:hAnsi="Calibri"/>
          <w:i w:val="0"/>
          <w:iCs w:val="0"/>
          <w:szCs w:val="22"/>
        </w:rPr>
        <w:fldChar w:fldCharType="separate"/>
      </w:r>
      <w:r>
        <w:rPr>
          <w:rFonts w:hint="eastAsia" w:hAnsi="宋体"/>
          <w:i w:val="0"/>
          <w:iCs w:val="0"/>
        </w:rPr>
        <w:t>二．投标人情况综合简介</w:t>
      </w:r>
      <w:r>
        <w:rPr>
          <w:i w:val="0"/>
          <w:iCs w:val="0"/>
        </w:rPr>
        <w:tab/>
      </w:r>
      <w:r>
        <w:rPr>
          <w:rFonts w:hint="eastAsia"/>
          <w:i w:val="0"/>
          <w:iCs w:val="0"/>
          <w:lang w:val="en-US" w:eastAsia="zh-CN"/>
        </w:rPr>
        <w:t>2</w:t>
      </w:r>
      <w:r>
        <w:rPr>
          <w:rFonts w:hint="eastAsia" w:ascii="Calibri" w:hAnsi="Calibri"/>
          <w:i w:val="0"/>
          <w:iCs w:val="0"/>
          <w:color w:val="000000" w:themeColor="text1"/>
          <w:szCs w:val="22"/>
          <w14:textFill>
            <w14:solidFill>
              <w14:schemeClr w14:val="tx1"/>
            </w14:solidFill>
          </w14:textFill>
        </w:rPr>
        <w:fldChar w:fldCharType="end"/>
      </w:r>
      <w:r>
        <w:rPr>
          <w:rFonts w:hint="eastAsia" w:ascii="Calibri" w:hAnsi="Calibri"/>
          <w:i w:val="0"/>
          <w:iCs w:val="0"/>
          <w:color w:val="000000" w:themeColor="text1"/>
          <w:szCs w:val="22"/>
          <w:lang w:val="en-US" w:eastAsia="zh-CN"/>
          <w14:textFill>
            <w14:solidFill>
              <w14:schemeClr w14:val="tx1"/>
            </w14:solidFill>
          </w14:textFill>
        </w:rPr>
        <w:t>7</w:t>
      </w:r>
    </w:p>
    <w:p>
      <w:pPr>
        <w:pStyle w:val="33"/>
        <w:tabs>
          <w:tab w:val="right" w:leader="dot" w:pos="8316"/>
          <w:tab w:val="clear" w:pos="9403"/>
        </w:tabs>
        <w:rPr>
          <w:rFonts w:hint="eastAsia" w:eastAsia="宋体"/>
          <w:i w:val="0"/>
          <w:iCs w:val="0"/>
          <w:lang w:val="en-US" w:eastAsia="zh-CN"/>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_Toc356 </w:instrText>
      </w:r>
      <w:r>
        <w:rPr>
          <w:rFonts w:hint="eastAsia" w:ascii="Calibri" w:hAnsi="Calibri"/>
          <w:i w:val="0"/>
          <w:iCs w:val="0"/>
          <w:szCs w:val="22"/>
        </w:rPr>
        <w:fldChar w:fldCharType="separate"/>
      </w:r>
      <w:r>
        <w:rPr>
          <w:rFonts w:hint="eastAsia" w:hAnsi="宋体"/>
          <w:i w:val="0"/>
          <w:iCs w:val="0"/>
        </w:rPr>
        <w:t>三．开标一览表</w:t>
      </w:r>
      <w:r>
        <w:rPr>
          <w:i w:val="0"/>
          <w:iCs w:val="0"/>
        </w:rPr>
        <w:tab/>
      </w:r>
      <w:r>
        <w:rPr>
          <w:rFonts w:hint="eastAsia"/>
          <w:i w:val="0"/>
          <w:iCs w:val="0"/>
          <w:lang w:val="en-US" w:eastAsia="zh-CN"/>
        </w:rPr>
        <w:t>2</w:t>
      </w:r>
      <w:r>
        <w:rPr>
          <w:rFonts w:hint="eastAsia" w:ascii="Calibri" w:hAnsi="Calibri"/>
          <w:i w:val="0"/>
          <w:iCs w:val="0"/>
          <w:color w:val="000000" w:themeColor="text1"/>
          <w:szCs w:val="22"/>
          <w14:textFill>
            <w14:solidFill>
              <w14:schemeClr w14:val="tx1"/>
            </w14:solidFill>
          </w14:textFill>
        </w:rPr>
        <w:fldChar w:fldCharType="end"/>
      </w:r>
      <w:r>
        <w:rPr>
          <w:rFonts w:hint="eastAsia" w:ascii="Calibri" w:hAnsi="Calibri"/>
          <w:i w:val="0"/>
          <w:iCs w:val="0"/>
          <w:color w:val="000000" w:themeColor="text1"/>
          <w:szCs w:val="22"/>
          <w:lang w:val="en-US" w:eastAsia="zh-CN"/>
          <w14:textFill>
            <w14:solidFill>
              <w14:schemeClr w14:val="tx1"/>
            </w14:solidFill>
          </w14:textFill>
        </w:rPr>
        <w:t>8</w:t>
      </w:r>
    </w:p>
    <w:p>
      <w:pPr>
        <w:pStyle w:val="33"/>
        <w:tabs>
          <w:tab w:val="right" w:leader="dot" w:pos="8316"/>
          <w:tab w:val="clear" w:pos="9403"/>
        </w:tabs>
        <w:rPr>
          <w:rFonts w:hint="eastAsia" w:eastAsia="宋体"/>
          <w:i w:val="0"/>
          <w:iCs w:val="0"/>
          <w:lang w:val="en-US" w:eastAsia="zh-CN"/>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_Toc13091 </w:instrText>
      </w:r>
      <w:r>
        <w:rPr>
          <w:rFonts w:hint="eastAsia" w:ascii="Calibri" w:hAnsi="Calibri"/>
          <w:i w:val="0"/>
          <w:iCs w:val="0"/>
          <w:szCs w:val="22"/>
        </w:rPr>
        <w:fldChar w:fldCharType="separate"/>
      </w:r>
      <w:r>
        <w:rPr>
          <w:rFonts w:hint="eastAsia" w:hAnsi="宋体"/>
          <w:i w:val="0"/>
          <w:iCs w:val="0"/>
        </w:rPr>
        <w:t>四、分项报价一览表</w:t>
      </w:r>
      <w:r>
        <w:rPr>
          <w:i w:val="0"/>
          <w:iCs w:val="0"/>
        </w:rPr>
        <w:tab/>
      </w:r>
      <w:r>
        <w:rPr>
          <w:rFonts w:hint="eastAsia"/>
          <w:i w:val="0"/>
          <w:iCs w:val="0"/>
          <w:lang w:val="en-US" w:eastAsia="zh-CN"/>
        </w:rPr>
        <w:t>2</w:t>
      </w:r>
      <w:r>
        <w:rPr>
          <w:rFonts w:hint="eastAsia" w:ascii="Calibri" w:hAnsi="Calibri"/>
          <w:i w:val="0"/>
          <w:iCs w:val="0"/>
          <w:color w:val="000000" w:themeColor="text1"/>
          <w:szCs w:val="22"/>
          <w14:textFill>
            <w14:solidFill>
              <w14:schemeClr w14:val="tx1"/>
            </w14:solidFill>
          </w14:textFill>
        </w:rPr>
        <w:fldChar w:fldCharType="end"/>
      </w:r>
      <w:r>
        <w:rPr>
          <w:rFonts w:hint="eastAsia" w:ascii="Calibri" w:hAnsi="Calibri"/>
          <w:i w:val="0"/>
          <w:iCs w:val="0"/>
          <w:color w:val="000000" w:themeColor="text1"/>
          <w:szCs w:val="22"/>
          <w:lang w:val="en-US" w:eastAsia="zh-CN"/>
          <w14:textFill>
            <w14:solidFill>
              <w14:schemeClr w14:val="tx1"/>
            </w14:solidFill>
          </w14:textFill>
        </w:rPr>
        <w:t>9</w:t>
      </w:r>
    </w:p>
    <w:p>
      <w:pPr>
        <w:pStyle w:val="33"/>
        <w:tabs>
          <w:tab w:val="right" w:leader="dot" w:pos="8316"/>
          <w:tab w:val="clear" w:pos="9403"/>
        </w:tabs>
        <w:rPr>
          <w:rFonts w:hint="eastAsia" w:eastAsia="宋体"/>
          <w:i w:val="0"/>
          <w:iCs w:val="0"/>
          <w:lang w:val="en-US" w:eastAsia="zh-CN"/>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_Toc2670 </w:instrText>
      </w:r>
      <w:r>
        <w:rPr>
          <w:rFonts w:hint="eastAsia" w:ascii="Calibri" w:hAnsi="Calibri"/>
          <w:i w:val="0"/>
          <w:iCs w:val="0"/>
          <w:szCs w:val="22"/>
        </w:rPr>
        <w:fldChar w:fldCharType="separate"/>
      </w:r>
      <w:r>
        <w:rPr>
          <w:rFonts w:hint="eastAsia" w:hAnsi="宋体"/>
          <w:i w:val="0"/>
          <w:iCs w:val="0"/>
        </w:rPr>
        <w:t>五．投标响应表</w:t>
      </w:r>
      <w:r>
        <w:rPr>
          <w:i w:val="0"/>
          <w:iCs w:val="0"/>
        </w:rPr>
        <w:tab/>
      </w:r>
      <w:r>
        <w:rPr>
          <w:rFonts w:hint="eastAsia"/>
          <w:i w:val="0"/>
          <w:iCs w:val="0"/>
          <w:lang w:val="en-US" w:eastAsia="zh-CN"/>
        </w:rPr>
        <w:t>3</w:t>
      </w:r>
      <w:r>
        <w:rPr>
          <w:rFonts w:hint="eastAsia" w:ascii="Calibri" w:hAnsi="Calibri"/>
          <w:i w:val="0"/>
          <w:iCs w:val="0"/>
          <w:color w:val="000000" w:themeColor="text1"/>
          <w:szCs w:val="22"/>
          <w14:textFill>
            <w14:solidFill>
              <w14:schemeClr w14:val="tx1"/>
            </w14:solidFill>
          </w14:textFill>
        </w:rPr>
        <w:fldChar w:fldCharType="end"/>
      </w:r>
      <w:r>
        <w:rPr>
          <w:rFonts w:hint="eastAsia" w:ascii="Calibri" w:hAnsi="Calibri"/>
          <w:i w:val="0"/>
          <w:iCs w:val="0"/>
          <w:color w:val="000000" w:themeColor="text1"/>
          <w:szCs w:val="22"/>
          <w:lang w:val="en-US" w:eastAsia="zh-CN"/>
          <w14:textFill>
            <w14:solidFill>
              <w14:schemeClr w14:val="tx1"/>
            </w14:solidFill>
          </w14:textFill>
        </w:rPr>
        <w:t>0</w:t>
      </w:r>
    </w:p>
    <w:p>
      <w:pPr>
        <w:pStyle w:val="33"/>
        <w:tabs>
          <w:tab w:val="right" w:leader="dot" w:pos="8316"/>
          <w:tab w:val="clear" w:pos="9403"/>
        </w:tabs>
        <w:rPr>
          <w:rFonts w:hint="eastAsia" w:eastAsia="宋体"/>
          <w:i w:val="0"/>
          <w:iCs w:val="0"/>
          <w:lang w:val="en-US" w:eastAsia="zh-CN"/>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_Toc32299 </w:instrText>
      </w:r>
      <w:r>
        <w:rPr>
          <w:rFonts w:hint="eastAsia" w:ascii="Calibri" w:hAnsi="Calibri"/>
          <w:i w:val="0"/>
          <w:iCs w:val="0"/>
          <w:szCs w:val="22"/>
        </w:rPr>
        <w:fldChar w:fldCharType="separate"/>
      </w:r>
      <w:r>
        <w:rPr>
          <w:rFonts w:hint="eastAsia" w:hAnsi="宋体"/>
          <w:i w:val="0"/>
          <w:iCs w:val="0"/>
          <w:lang w:val="en-US" w:eastAsia="zh-CN"/>
        </w:rPr>
        <w:t>六</w:t>
      </w:r>
      <w:r>
        <w:rPr>
          <w:rFonts w:hint="eastAsia" w:hAnsi="宋体"/>
          <w:i w:val="0"/>
          <w:iCs w:val="0"/>
        </w:rPr>
        <w:t>．投标授权书</w:t>
      </w:r>
      <w:r>
        <w:rPr>
          <w:i w:val="0"/>
          <w:iCs w:val="0"/>
        </w:rPr>
        <w:tab/>
      </w:r>
      <w:r>
        <w:rPr>
          <w:rFonts w:hint="eastAsia"/>
          <w:i w:val="0"/>
          <w:iCs w:val="0"/>
          <w:lang w:val="en-US" w:eastAsia="zh-CN"/>
        </w:rPr>
        <w:t>3</w:t>
      </w:r>
      <w:r>
        <w:rPr>
          <w:rFonts w:hint="eastAsia" w:ascii="Calibri" w:hAnsi="Calibri"/>
          <w:i w:val="0"/>
          <w:iCs w:val="0"/>
          <w:color w:val="000000" w:themeColor="text1"/>
          <w:szCs w:val="22"/>
          <w14:textFill>
            <w14:solidFill>
              <w14:schemeClr w14:val="tx1"/>
            </w14:solidFill>
          </w14:textFill>
        </w:rPr>
        <w:fldChar w:fldCharType="end"/>
      </w:r>
      <w:r>
        <w:rPr>
          <w:rFonts w:hint="eastAsia" w:ascii="Calibri" w:hAnsi="Calibri"/>
          <w:i w:val="0"/>
          <w:iCs w:val="0"/>
          <w:color w:val="000000" w:themeColor="text1"/>
          <w:szCs w:val="22"/>
          <w:lang w:val="en-US" w:eastAsia="zh-CN"/>
          <w14:textFill>
            <w14:solidFill>
              <w14:schemeClr w14:val="tx1"/>
            </w14:solidFill>
          </w14:textFill>
        </w:rPr>
        <w:t>1</w:t>
      </w:r>
    </w:p>
    <w:p>
      <w:pPr>
        <w:pStyle w:val="33"/>
        <w:tabs>
          <w:tab w:val="right" w:leader="dot" w:pos="8316"/>
          <w:tab w:val="clear" w:pos="9403"/>
        </w:tabs>
        <w:rPr>
          <w:rFonts w:hint="eastAsia" w:eastAsia="宋体"/>
          <w:i w:val="0"/>
          <w:iCs w:val="0"/>
          <w:lang w:val="en-US" w:eastAsia="zh-CN"/>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_Toc14473 </w:instrText>
      </w:r>
      <w:r>
        <w:rPr>
          <w:rFonts w:hint="eastAsia" w:ascii="Calibri" w:hAnsi="Calibri"/>
          <w:i w:val="0"/>
          <w:iCs w:val="0"/>
          <w:szCs w:val="22"/>
        </w:rPr>
        <w:fldChar w:fldCharType="separate"/>
      </w:r>
      <w:r>
        <w:rPr>
          <w:rFonts w:hint="eastAsia" w:hAnsi="宋体" w:cs="宋体"/>
          <w:i w:val="0"/>
          <w:iCs w:val="0"/>
          <w:szCs w:val="28"/>
          <w:lang w:val="en-US" w:eastAsia="zh-CN"/>
        </w:rPr>
        <w:t>七</w:t>
      </w:r>
      <w:r>
        <w:rPr>
          <w:rFonts w:hint="eastAsia" w:hAnsi="宋体" w:cs="宋体"/>
          <w:i w:val="0"/>
          <w:iCs w:val="0"/>
          <w:szCs w:val="28"/>
        </w:rPr>
        <w:t>．投标人信用承诺</w:t>
      </w:r>
      <w:r>
        <w:rPr>
          <w:i w:val="0"/>
          <w:iCs w:val="0"/>
        </w:rPr>
        <w:tab/>
      </w:r>
      <w:r>
        <w:rPr>
          <w:rFonts w:hint="eastAsia"/>
          <w:i w:val="0"/>
          <w:iCs w:val="0"/>
          <w:lang w:val="en-US" w:eastAsia="zh-CN"/>
        </w:rPr>
        <w:t>3</w:t>
      </w:r>
      <w:r>
        <w:rPr>
          <w:rFonts w:hint="eastAsia" w:ascii="Calibri" w:hAnsi="Calibri"/>
          <w:i w:val="0"/>
          <w:iCs w:val="0"/>
          <w:color w:val="000000" w:themeColor="text1"/>
          <w:szCs w:val="22"/>
          <w14:textFill>
            <w14:solidFill>
              <w14:schemeClr w14:val="tx1"/>
            </w14:solidFill>
          </w14:textFill>
        </w:rPr>
        <w:fldChar w:fldCharType="end"/>
      </w:r>
      <w:r>
        <w:rPr>
          <w:rFonts w:hint="eastAsia" w:ascii="Calibri" w:hAnsi="Calibri"/>
          <w:i w:val="0"/>
          <w:iCs w:val="0"/>
          <w:color w:val="000000" w:themeColor="text1"/>
          <w:szCs w:val="22"/>
          <w:lang w:val="en-US" w:eastAsia="zh-CN"/>
          <w14:textFill>
            <w14:solidFill>
              <w14:schemeClr w14:val="tx1"/>
            </w14:solidFill>
          </w14:textFill>
        </w:rPr>
        <w:t>2</w:t>
      </w:r>
    </w:p>
    <w:p>
      <w:pPr>
        <w:pStyle w:val="33"/>
        <w:tabs>
          <w:tab w:val="right" w:leader="dot" w:pos="8316"/>
          <w:tab w:val="clear" w:pos="9403"/>
        </w:tabs>
        <w:rPr>
          <w:rFonts w:hint="eastAsia" w:eastAsia="宋体"/>
          <w:i w:val="0"/>
          <w:iCs w:val="0"/>
          <w:lang w:val="en-US" w:eastAsia="zh-CN"/>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_Toc21768 </w:instrText>
      </w:r>
      <w:r>
        <w:rPr>
          <w:rFonts w:hint="eastAsia" w:ascii="Calibri" w:hAnsi="Calibri"/>
          <w:i w:val="0"/>
          <w:iCs w:val="0"/>
          <w:szCs w:val="22"/>
        </w:rPr>
        <w:fldChar w:fldCharType="separate"/>
      </w:r>
      <w:r>
        <w:rPr>
          <w:rFonts w:hint="eastAsia" w:ascii="Calibri" w:hAnsi="Calibri"/>
          <w:i w:val="0"/>
          <w:iCs w:val="0"/>
          <w:szCs w:val="22"/>
          <w:lang w:val="en-US" w:eastAsia="zh-CN"/>
        </w:rPr>
        <w:t>八</w:t>
      </w:r>
      <w:r>
        <w:rPr>
          <w:rFonts w:hint="eastAsia" w:hAnsi="宋体"/>
          <w:i w:val="0"/>
          <w:iCs w:val="0"/>
        </w:rPr>
        <w:t>．有关证明文件</w:t>
      </w:r>
      <w:r>
        <w:rPr>
          <w:i w:val="0"/>
          <w:iCs w:val="0"/>
        </w:rPr>
        <w:tab/>
      </w:r>
      <w:r>
        <w:rPr>
          <w:rFonts w:hint="eastAsia"/>
          <w:i w:val="0"/>
          <w:iCs w:val="0"/>
          <w:lang w:val="en-US" w:eastAsia="zh-CN"/>
        </w:rPr>
        <w:t>3</w:t>
      </w:r>
      <w:r>
        <w:rPr>
          <w:rFonts w:hint="eastAsia" w:ascii="Calibri" w:hAnsi="Calibri"/>
          <w:i w:val="0"/>
          <w:iCs w:val="0"/>
          <w:color w:val="000000" w:themeColor="text1"/>
          <w:szCs w:val="22"/>
          <w14:textFill>
            <w14:solidFill>
              <w14:schemeClr w14:val="tx1"/>
            </w14:solidFill>
          </w14:textFill>
        </w:rPr>
        <w:fldChar w:fldCharType="end"/>
      </w:r>
      <w:r>
        <w:rPr>
          <w:rFonts w:hint="eastAsia" w:ascii="Calibri" w:hAnsi="Calibri"/>
          <w:i w:val="0"/>
          <w:iCs w:val="0"/>
          <w:color w:val="000000" w:themeColor="text1"/>
          <w:szCs w:val="22"/>
          <w:lang w:val="en-US" w:eastAsia="zh-CN"/>
          <w14:textFill>
            <w14:solidFill>
              <w14:schemeClr w14:val="tx1"/>
            </w14:solidFill>
          </w14:textFill>
        </w:rPr>
        <w:t>2</w:t>
      </w:r>
    </w:p>
    <w:p>
      <w:pPr>
        <w:pStyle w:val="33"/>
        <w:tabs>
          <w:tab w:val="right" w:leader="dot" w:pos="8316"/>
          <w:tab w:val="clear" w:pos="9403"/>
        </w:tabs>
        <w:rPr>
          <w:i w:val="0"/>
          <w:iCs w:val="0"/>
        </w:rPr>
      </w:pPr>
      <w:r>
        <w:rPr>
          <w:rFonts w:hint="eastAsia" w:ascii="Calibri" w:hAnsi="Calibri"/>
          <w:i w:val="0"/>
          <w:iCs w:val="0"/>
          <w:color w:val="000000" w:themeColor="text1"/>
          <w:szCs w:val="22"/>
          <w14:textFill>
            <w14:solidFill>
              <w14:schemeClr w14:val="tx1"/>
            </w14:solidFill>
          </w14:textFill>
        </w:rPr>
        <w:fldChar w:fldCharType="begin"/>
      </w:r>
      <w:r>
        <w:rPr>
          <w:rFonts w:hint="eastAsia" w:ascii="Calibri" w:hAnsi="Calibri"/>
          <w:i w:val="0"/>
          <w:iCs w:val="0"/>
          <w:szCs w:val="22"/>
        </w:rPr>
        <w:instrText xml:space="preserve"> HYPERLINK \l _Toc19754 </w:instrText>
      </w:r>
      <w:r>
        <w:rPr>
          <w:rFonts w:hint="eastAsia" w:ascii="Calibri" w:hAnsi="Calibri"/>
          <w:i w:val="0"/>
          <w:iCs w:val="0"/>
          <w:szCs w:val="22"/>
        </w:rPr>
        <w:fldChar w:fldCharType="separate"/>
      </w:r>
      <w:r>
        <w:rPr>
          <w:rFonts w:hint="eastAsia" w:ascii="Calibri" w:hAnsi="Calibri"/>
          <w:i w:val="0"/>
          <w:iCs w:val="0"/>
          <w:szCs w:val="22"/>
          <w:lang w:val="en-US" w:eastAsia="zh-CN"/>
        </w:rPr>
        <w:t>九</w:t>
      </w:r>
      <w:r>
        <w:rPr>
          <w:rFonts w:hint="eastAsia" w:hAnsi="宋体"/>
          <w:i w:val="0"/>
          <w:iCs w:val="0"/>
        </w:rPr>
        <w:t>．服务体系与</w:t>
      </w:r>
      <w:r>
        <w:rPr>
          <w:rFonts w:hint="eastAsia" w:hAnsi="宋体"/>
          <w:i w:val="0"/>
          <w:iCs w:val="0"/>
          <w:lang w:val="en-US" w:eastAsia="zh-CN"/>
        </w:rPr>
        <w:t>养护</w:t>
      </w:r>
      <w:r>
        <w:rPr>
          <w:rFonts w:hint="eastAsia" w:hAnsi="宋体"/>
          <w:i w:val="0"/>
          <w:iCs w:val="0"/>
        </w:rPr>
        <w:t>方案</w:t>
      </w:r>
      <w:r>
        <w:rPr>
          <w:i w:val="0"/>
          <w:iCs w:val="0"/>
        </w:rPr>
        <w:tab/>
      </w:r>
      <w:r>
        <w:rPr>
          <w:i w:val="0"/>
          <w:iCs w:val="0"/>
        </w:rPr>
        <w:fldChar w:fldCharType="begin"/>
      </w:r>
      <w:r>
        <w:rPr>
          <w:i w:val="0"/>
          <w:iCs w:val="0"/>
        </w:rPr>
        <w:instrText xml:space="preserve"> PAGEREF _Toc19754 \h </w:instrText>
      </w:r>
      <w:r>
        <w:rPr>
          <w:i w:val="0"/>
          <w:iCs w:val="0"/>
        </w:rPr>
        <w:fldChar w:fldCharType="separate"/>
      </w:r>
      <w:r>
        <w:rPr>
          <w:i w:val="0"/>
          <w:iCs w:val="0"/>
        </w:rPr>
        <w:t>3</w:t>
      </w:r>
      <w:r>
        <w:rPr>
          <w:rFonts w:hint="eastAsia"/>
          <w:i w:val="0"/>
          <w:iCs w:val="0"/>
          <w:lang w:val="en-US" w:eastAsia="zh-CN"/>
        </w:rPr>
        <w:t>2</w:t>
      </w:r>
      <w:r>
        <w:rPr>
          <w:i w:val="0"/>
          <w:iCs w:val="0"/>
        </w:rPr>
        <w:fldChar w:fldCharType="end"/>
      </w:r>
      <w:r>
        <w:rPr>
          <w:rFonts w:hint="eastAsia" w:ascii="Calibri" w:hAnsi="Calibri"/>
          <w:i w:val="0"/>
          <w:iCs w:val="0"/>
          <w:color w:val="000000" w:themeColor="text1"/>
          <w:szCs w:val="22"/>
          <w14:textFill>
            <w14:solidFill>
              <w14:schemeClr w14:val="tx1"/>
            </w14:solidFill>
          </w14:textFill>
        </w:rPr>
        <w:fldChar w:fldCharType="end"/>
      </w:r>
    </w:p>
    <w:p>
      <w:pPr>
        <w:pStyle w:val="33"/>
        <w:ind w:left="0"/>
        <w:rPr>
          <w:rFonts w:ascii="宋体" w:hAnsi="宋体"/>
          <w:i w:val="0"/>
          <w:iCs w:val="0"/>
          <w:color w:val="000000" w:themeColor="text1"/>
          <w14:textFill>
            <w14:solidFill>
              <w14:schemeClr w14:val="tx1"/>
            </w14:solidFill>
          </w14:textFill>
        </w:rPr>
      </w:pPr>
      <w:r>
        <w:rPr>
          <w:rFonts w:hint="eastAsia" w:ascii="Calibri" w:hAnsi="Calibri"/>
          <w:i w:val="0"/>
          <w:iCs w:val="0"/>
          <w:color w:val="000000" w:themeColor="text1"/>
          <w:szCs w:val="22"/>
          <w14:textFill>
            <w14:solidFill>
              <w14:schemeClr w14:val="tx1"/>
            </w14:solidFill>
          </w14:textFill>
        </w:rPr>
        <w:fldChar w:fldCharType="end"/>
      </w:r>
    </w:p>
    <w:p>
      <w:pPr>
        <w:rPr>
          <w:i w:val="0"/>
          <w:iCs w:val="0"/>
          <w:color w:val="000000" w:themeColor="text1"/>
          <w14:textFill>
            <w14:solidFill>
              <w14:schemeClr w14:val="tx1"/>
            </w14:solidFill>
          </w14:textFill>
        </w:rPr>
      </w:pPr>
    </w:p>
    <w:p>
      <w:pPr>
        <w:rPr>
          <w:i w:val="0"/>
          <w:iCs w:val="0"/>
          <w:color w:val="000000" w:themeColor="text1"/>
          <w14:textFill>
            <w14:solidFill>
              <w14:schemeClr w14:val="tx1"/>
            </w14:solidFill>
          </w14:textFill>
        </w:rPr>
      </w:pPr>
    </w:p>
    <w:p>
      <w:pPr>
        <w:rPr>
          <w:rFonts w:ascii="宋体" w:hAnsi="宋体"/>
          <w:i w:val="0"/>
          <w:iCs w:val="0"/>
          <w:color w:val="000000" w:themeColor="text1"/>
          <w14:textFill>
            <w14:solidFill>
              <w14:schemeClr w14:val="tx1"/>
            </w14:solidFill>
          </w14:textFill>
        </w:rPr>
      </w:pPr>
    </w:p>
    <w:p>
      <w:pPr>
        <w:rPr>
          <w:rFonts w:ascii="宋体" w:hAnsi="宋体"/>
          <w:i w:val="0"/>
          <w:iCs w:val="0"/>
          <w:color w:val="000000" w:themeColor="text1"/>
          <w14:textFill>
            <w14:solidFill>
              <w14:schemeClr w14:val="tx1"/>
            </w14:solidFill>
          </w14:textFill>
        </w:rPr>
      </w:pPr>
    </w:p>
    <w:p>
      <w:pPr>
        <w:rPr>
          <w:rFonts w:ascii="宋体" w:hAnsi="宋体"/>
          <w:i w:val="0"/>
          <w:iCs w:val="0"/>
          <w:color w:val="000000" w:themeColor="text1"/>
          <w14:textFill>
            <w14:solidFill>
              <w14:schemeClr w14:val="tx1"/>
            </w14:solidFill>
          </w14:textFill>
        </w:rPr>
      </w:pPr>
    </w:p>
    <w:p>
      <w:pPr>
        <w:rPr>
          <w:rFonts w:ascii="宋体" w:hAnsi="宋体"/>
          <w:i w:val="0"/>
          <w:iCs w:val="0"/>
          <w:color w:val="000000" w:themeColor="text1"/>
          <w14:textFill>
            <w14:solidFill>
              <w14:schemeClr w14:val="tx1"/>
            </w14:solidFill>
          </w14:textFill>
        </w:rPr>
      </w:pPr>
    </w:p>
    <w:p>
      <w:pPr>
        <w:pStyle w:val="6"/>
        <w:spacing w:before="0" w:line="500" w:lineRule="exact"/>
        <w:ind w:firstLine="0"/>
        <w:jc w:val="both"/>
        <w:rPr>
          <w:rFonts w:ascii="宋体" w:hAnsi="宋体" w:eastAsia="宋体"/>
          <w:b w:val="0"/>
          <w:bCs w:val="0"/>
          <w:i w:val="0"/>
          <w:iCs w:val="0"/>
          <w:color w:val="000000" w:themeColor="text1"/>
          <w:sz w:val="21"/>
          <w:szCs w:val="22"/>
          <w14:textFill>
            <w14:solidFill>
              <w14:schemeClr w14:val="tx1"/>
            </w14:solidFill>
          </w14:textFill>
        </w:rPr>
      </w:pPr>
      <w:bookmarkStart w:id="3" w:name="_Toc32306252"/>
    </w:p>
    <w:p>
      <w:pPr>
        <w:rPr>
          <w:i w:val="0"/>
          <w:iCs w:val="0"/>
          <w:color w:val="000000" w:themeColor="text1"/>
          <w14:textFill>
            <w14:solidFill>
              <w14:schemeClr w14:val="tx1"/>
            </w14:solidFill>
          </w14:textFill>
        </w:rPr>
      </w:pPr>
    </w:p>
    <w:p>
      <w:pPr>
        <w:rPr>
          <w:i w:val="0"/>
          <w:iCs w:val="0"/>
          <w:color w:val="000000" w:themeColor="text1"/>
          <w14:textFill>
            <w14:solidFill>
              <w14:schemeClr w14:val="tx1"/>
            </w14:solidFill>
          </w14:textFill>
        </w:rPr>
      </w:pPr>
    </w:p>
    <w:p>
      <w:pPr>
        <w:rPr>
          <w:i w:val="0"/>
          <w:iCs w:val="0"/>
          <w:color w:val="000000" w:themeColor="text1"/>
          <w14:textFill>
            <w14:solidFill>
              <w14:schemeClr w14:val="tx1"/>
            </w14:solidFill>
          </w14:textFill>
        </w:rPr>
      </w:pPr>
    </w:p>
    <w:p>
      <w:pPr>
        <w:rPr>
          <w:i w:val="0"/>
          <w:iCs w:val="0"/>
          <w:color w:val="000000" w:themeColor="text1"/>
          <w14:textFill>
            <w14:solidFill>
              <w14:schemeClr w14:val="tx1"/>
            </w14:solidFill>
          </w14:textFill>
        </w:rPr>
      </w:pPr>
    </w:p>
    <w:p>
      <w:pPr>
        <w:rPr>
          <w:i w:val="0"/>
          <w:iCs w:val="0"/>
          <w:color w:val="000000" w:themeColor="text1"/>
          <w14:textFill>
            <w14:solidFill>
              <w14:schemeClr w14:val="tx1"/>
            </w14:solidFill>
          </w14:textFill>
        </w:rPr>
      </w:pPr>
    </w:p>
    <w:p>
      <w:pPr>
        <w:rPr>
          <w:i w:val="0"/>
          <w:iCs w:val="0"/>
          <w:color w:val="000000" w:themeColor="text1"/>
          <w14:textFill>
            <w14:solidFill>
              <w14:schemeClr w14:val="tx1"/>
            </w14:solidFill>
          </w14:textFill>
        </w:rPr>
      </w:pPr>
    </w:p>
    <w:p>
      <w:pPr>
        <w:pStyle w:val="18"/>
        <w:rPr>
          <w:i w:val="0"/>
          <w:iCs w:val="0"/>
        </w:rPr>
      </w:pPr>
    </w:p>
    <w:p>
      <w:pPr>
        <w:rPr>
          <w:i w:val="0"/>
          <w:iCs w:val="0"/>
          <w:color w:val="000000" w:themeColor="text1"/>
          <w14:textFill>
            <w14:solidFill>
              <w14:schemeClr w14:val="tx1"/>
            </w14:solidFill>
          </w14:textFill>
        </w:rPr>
      </w:pPr>
    </w:p>
    <w:p>
      <w:pPr>
        <w:rPr>
          <w:i w:val="0"/>
          <w:iCs w:val="0"/>
          <w:color w:val="000000" w:themeColor="text1"/>
          <w14:textFill>
            <w14:solidFill>
              <w14:schemeClr w14:val="tx1"/>
            </w14:solidFill>
          </w14:textFill>
        </w:rPr>
      </w:pPr>
    </w:p>
    <w:p>
      <w:pPr>
        <w:pStyle w:val="2"/>
        <w:rPr>
          <w:i w:val="0"/>
          <w:iCs w:val="0"/>
          <w:color w:val="000000" w:themeColor="text1"/>
          <w14:textFill>
            <w14:solidFill>
              <w14:schemeClr w14:val="tx1"/>
            </w14:solidFill>
          </w14:textFill>
        </w:rPr>
      </w:pPr>
    </w:p>
    <w:p>
      <w:pPr>
        <w:pStyle w:val="2"/>
        <w:rPr>
          <w:i w:val="0"/>
          <w:iCs w:val="0"/>
          <w:color w:val="000000" w:themeColor="text1"/>
          <w14:textFill>
            <w14:solidFill>
              <w14:schemeClr w14:val="tx1"/>
            </w14:solidFill>
          </w14:textFill>
        </w:rPr>
      </w:pPr>
    </w:p>
    <w:p>
      <w:pPr>
        <w:pStyle w:val="2"/>
        <w:rPr>
          <w:i w:val="0"/>
          <w:iCs w:val="0"/>
          <w:color w:val="000000" w:themeColor="text1"/>
          <w14:textFill>
            <w14:solidFill>
              <w14:schemeClr w14:val="tx1"/>
            </w14:solidFill>
          </w14:textFill>
        </w:rPr>
      </w:pPr>
    </w:p>
    <w:p>
      <w:pPr>
        <w:pStyle w:val="2"/>
        <w:rPr>
          <w:i w:val="0"/>
          <w:iCs w:val="0"/>
          <w:color w:val="000000" w:themeColor="text1"/>
          <w14:textFill>
            <w14:solidFill>
              <w14:schemeClr w14:val="tx1"/>
            </w14:solidFill>
          </w14:textFill>
        </w:rPr>
      </w:pPr>
    </w:p>
    <w:bookmarkEnd w:id="3"/>
    <w:p>
      <w:pPr>
        <w:pStyle w:val="6"/>
        <w:numPr>
          <w:ilvl w:val="0"/>
          <w:numId w:val="2"/>
        </w:numPr>
        <w:spacing w:before="0" w:after="0" w:line="430" w:lineRule="exact"/>
        <w:rPr>
          <w:rFonts w:ascii="宋体" w:hAnsi="宋体" w:eastAsia="宋体"/>
          <w:color w:val="000000" w:themeColor="text1"/>
          <w14:textFill>
            <w14:solidFill>
              <w14:schemeClr w14:val="tx1"/>
            </w14:solidFill>
          </w14:textFill>
        </w:rPr>
      </w:pPr>
      <w:bookmarkStart w:id="4" w:name="_Toc38004740"/>
      <w:bookmarkStart w:id="5" w:name="_Toc12380"/>
      <w:bookmarkStart w:id="6" w:name="_Hlt510343011"/>
      <w:bookmarkStart w:id="7" w:name="_Hlt510342998"/>
      <w:r>
        <w:rPr>
          <w:rFonts w:hint="eastAsia" w:ascii="宋体" w:hAnsi="宋体" w:eastAsia="宋体"/>
          <w:color w:val="000000" w:themeColor="text1"/>
          <w14:textFill>
            <w14:solidFill>
              <w14:schemeClr w14:val="tx1"/>
            </w14:solidFill>
          </w14:textFill>
        </w:rPr>
        <w:t>投标邀请（招标公告）</w:t>
      </w:r>
      <w:bookmarkEnd w:id="4"/>
      <w:bookmarkEnd w:id="5"/>
    </w:p>
    <w:p>
      <w:pPr>
        <w:rPr>
          <w:color w:val="000000" w:themeColor="text1"/>
          <w14:textFill>
            <w14:solidFill>
              <w14:schemeClr w14:val="tx1"/>
            </w14:solidFill>
          </w14:textFill>
        </w:rPr>
      </w:pPr>
    </w:p>
    <w:p>
      <w:pPr>
        <w:tabs>
          <w:tab w:val="left" w:pos="2410"/>
        </w:tabs>
        <w:autoSpaceDE w:val="0"/>
        <w:autoSpaceDN w:val="0"/>
        <w:adjustRightInd w:val="0"/>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现对</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文化综合馆绿植租摆养护服务项目（二次）</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（以下简称：本项目）进行公开招标，欢迎具备条件的投标人参加投标。</w:t>
      </w:r>
    </w:p>
    <w:p>
      <w:pPr>
        <w:autoSpaceDE w:val="0"/>
        <w:autoSpaceDN w:val="0"/>
        <w:adjustRightInd w:val="0"/>
        <w:spacing w:line="360" w:lineRule="auto"/>
        <w:ind w:firstLine="200"/>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一、项目名称及内容</w:t>
      </w:r>
    </w:p>
    <w:p>
      <w:pPr>
        <w:autoSpaceDE w:val="0"/>
        <w:autoSpaceDN w:val="0"/>
        <w:adjustRightInd w:val="0"/>
        <w:spacing w:line="360" w:lineRule="auto"/>
        <w:ind w:firstLine="200"/>
        <w:jc w:val="left"/>
        <w:rPr>
          <w:rFonts w:ascii="宋体" w:hAnsi="宋体" w:eastAsia="宋体" w:cs="宋体"/>
          <w:color w:val="auto"/>
          <w:sz w:val="24"/>
          <w:szCs w:val="24"/>
        </w:rPr>
      </w:pPr>
      <w:r>
        <w:rPr>
          <w:rFonts w:hint="eastAsia" w:ascii="宋体" w:hAnsi="宋体"/>
          <w:color w:val="000000" w:themeColor="text1"/>
          <w:sz w:val="24"/>
          <w:szCs w:val="24"/>
          <w14:textFill>
            <w14:solidFill>
              <w14:schemeClr w14:val="tx1"/>
            </w14:solidFill>
          </w14:textFill>
        </w:rPr>
        <w:t>1.项目编号：</w:t>
      </w:r>
      <w:r>
        <w:rPr>
          <w:rFonts w:hint="eastAsia" w:ascii="宋体" w:hAnsi="宋体" w:cs="宋体"/>
          <w:sz w:val="24"/>
          <w:szCs w:val="24"/>
          <w:lang w:val="en-US" w:eastAsia="zh-CN"/>
        </w:rPr>
        <w:t>CFGF-CG-2024-005-FW</w:t>
      </w:r>
      <w:r>
        <w:rPr>
          <w:rFonts w:ascii="宋体" w:hAnsi="宋体" w:eastAsia="宋体" w:cs="宋体"/>
          <w:color w:val="auto"/>
          <w:sz w:val="24"/>
          <w:szCs w:val="24"/>
        </w:rPr>
        <w:t>号</w:t>
      </w:r>
    </w:p>
    <w:p>
      <w:pPr>
        <w:autoSpaceDE w:val="0"/>
        <w:autoSpaceDN w:val="0"/>
        <w:adjustRightInd w:val="0"/>
        <w:spacing w:line="360" w:lineRule="auto"/>
        <w:ind w:firstLine="200"/>
        <w:jc w:val="left"/>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2.项目名称：</w:t>
      </w:r>
      <w:r>
        <w:rPr>
          <w:rFonts w:hint="eastAsia" w:ascii="宋体" w:hAnsi="宋体"/>
          <w:color w:val="000000" w:themeColor="text1"/>
          <w:sz w:val="24"/>
          <w:szCs w:val="24"/>
          <w:lang w:val="en-US" w:eastAsia="zh-CN"/>
          <w14:textFill>
            <w14:solidFill>
              <w14:schemeClr w14:val="tx1"/>
            </w14:solidFill>
          </w14:textFill>
        </w:rPr>
        <w:t>文化综合馆绿植租摆养护服务项目（二次）</w:t>
      </w:r>
    </w:p>
    <w:p>
      <w:pPr>
        <w:autoSpaceDE w:val="0"/>
        <w:autoSpaceDN w:val="0"/>
        <w:adjustRightInd w:val="0"/>
        <w:spacing w:line="360" w:lineRule="auto"/>
        <w:ind w:firstLine="200"/>
        <w:jc w:val="left"/>
        <w:rPr>
          <w:rFonts w:hint="eastAsia" w:ascii="宋体" w:hAnsi="宋体" w:eastAsia="宋体" w:cs="宋体"/>
          <w:sz w:val="24"/>
          <w:szCs w:val="24"/>
          <w:lang w:eastAsia="zh-CN"/>
        </w:rPr>
      </w:pPr>
      <w:r>
        <w:rPr>
          <w:rFonts w:hint="eastAsia" w:ascii="宋体" w:hAnsi="宋体"/>
          <w:color w:val="000000" w:themeColor="text1"/>
          <w:sz w:val="24"/>
          <w:szCs w:val="24"/>
          <w14:textFill>
            <w14:solidFill>
              <w14:schemeClr w14:val="tx1"/>
            </w14:solidFill>
          </w14:textFill>
        </w:rPr>
        <w:t>3.项目单位：</w:t>
      </w:r>
      <w:r>
        <w:rPr>
          <w:rFonts w:hint="eastAsia" w:ascii="宋体" w:hAnsi="宋体" w:cs="宋体"/>
          <w:sz w:val="24"/>
          <w:szCs w:val="24"/>
          <w:lang w:eastAsia="zh-CN"/>
        </w:rPr>
        <w:t>长丰县公共服务运营管理有限责任公司</w:t>
      </w:r>
    </w:p>
    <w:p>
      <w:pPr>
        <w:autoSpaceDE w:val="0"/>
        <w:autoSpaceDN w:val="0"/>
        <w:adjustRightInd w:val="0"/>
        <w:spacing w:line="360" w:lineRule="auto"/>
        <w:ind w:firstLine="200"/>
        <w:jc w:val="left"/>
        <w:rPr>
          <w:rFonts w:hint="eastAsia" w:ascii="宋体" w:hAnsi="宋体"/>
          <w:color w:val="000000"/>
          <w:sz w:val="24"/>
          <w:szCs w:val="18"/>
          <w:highlight w:val="none"/>
          <w:lang w:val="en-US" w:eastAsia="zh-CN"/>
        </w:rPr>
      </w:pPr>
      <w:r>
        <w:rPr>
          <w:rFonts w:hint="eastAsia" w:ascii="宋体" w:hAnsi="宋体"/>
          <w:color w:val="000000"/>
          <w:sz w:val="24"/>
          <w:szCs w:val="18"/>
          <w:highlight w:val="none"/>
        </w:rPr>
        <w:t>4.项目概况：</w:t>
      </w:r>
      <w:r>
        <w:rPr>
          <w:rFonts w:hint="eastAsia" w:ascii="宋体" w:hAnsi="宋体"/>
          <w:color w:val="000000"/>
          <w:sz w:val="24"/>
          <w:szCs w:val="18"/>
          <w:highlight w:val="none"/>
          <w:lang w:val="en-US" w:eastAsia="zh-CN"/>
        </w:rPr>
        <w:t>详见招标需求</w:t>
      </w:r>
    </w:p>
    <w:p>
      <w:pPr>
        <w:autoSpaceDE w:val="0"/>
        <w:autoSpaceDN w:val="0"/>
        <w:adjustRightInd w:val="0"/>
        <w:spacing w:line="360" w:lineRule="auto"/>
        <w:ind w:firstLine="200"/>
        <w:jc w:val="left"/>
        <w:rPr>
          <w:rFonts w:hint="default" w:ascii="宋体" w:hAnsi="宋体"/>
          <w:color w:val="000000"/>
          <w:sz w:val="24"/>
          <w:szCs w:val="18"/>
          <w:highlight w:val="none"/>
        </w:rPr>
      </w:pPr>
      <w:r>
        <w:rPr>
          <w:rFonts w:hint="eastAsia" w:ascii="宋体" w:hAnsi="宋体"/>
          <w:color w:val="000000"/>
          <w:sz w:val="24"/>
          <w:szCs w:val="18"/>
          <w:highlight w:val="none"/>
          <w:lang w:val="en-US" w:eastAsia="zh-CN"/>
        </w:rPr>
        <w:t>5</w:t>
      </w:r>
      <w:r>
        <w:rPr>
          <w:rFonts w:hint="eastAsia" w:ascii="宋体" w:hAnsi="宋体"/>
          <w:color w:val="000000"/>
          <w:sz w:val="24"/>
          <w:szCs w:val="18"/>
          <w:highlight w:val="none"/>
        </w:rPr>
        <w:t>.项目地点：</w:t>
      </w:r>
      <w:r>
        <w:rPr>
          <w:rFonts w:hint="default" w:ascii="宋体" w:hAnsi="宋体"/>
          <w:color w:val="000000"/>
          <w:sz w:val="24"/>
          <w:szCs w:val="18"/>
          <w:highlight w:val="none"/>
        </w:rPr>
        <w:t>招标人指定地点</w:t>
      </w:r>
    </w:p>
    <w:p>
      <w:pPr>
        <w:autoSpaceDE w:val="0"/>
        <w:autoSpaceDN w:val="0"/>
        <w:adjustRightInd w:val="0"/>
        <w:spacing w:line="360" w:lineRule="auto"/>
        <w:ind w:firstLine="200"/>
        <w:jc w:val="left"/>
        <w:rPr>
          <w:rFonts w:hint="eastAsia" w:ascii="宋体" w:hAnsi="宋体"/>
          <w:color w:val="000000"/>
          <w:sz w:val="24"/>
          <w:szCs w:val="18"/>
        </w:rPr>
      </w:pPr>
      <w:r>
        <w:rPr>
          <w:rFonts w:hint="eastAsia" w:ascii="宋体" w:hAnsi="宋体" w:cs="宋体"/>
          <w:sz w:val="24"/>
          <w:szCs w:val="24"/>
          <w:lang w:val="en-US" w:eastAsia="zh-CN"/>
        </w:rPr>
        <w:t>6</w:t>
      </w:r>
      <w:r>
        <w:rPr>
          <w:rFonts w:hint="eastAsia" w:ascii="宋体" w:hAnsi="宋体" w:eastAsia="宋体" w:cs="宋体"/>
          <w:sz w:val="24"/>
          <w:szCs w:val="24"/>
        </w:rPr>
        <w:t>.项目概算：</w:t>
      </w:r>
      <w:r>
        <w:rPr>
          <w:rFonts w:hint="eastAsia" w:ascii="宋体" w:hAnsi="宋体"/>
          <w:color w:val="000000"/>
          <w:sz w:val="24"/>
          <w:szCs w:val="18"/>
          <w:lang w:val="en-US" w:eastAsia="zh-CN"/>
        </w:rPr>
        <w:t>2万</w:t>
      </w:r>
      <w:r>
        <w:rPr>
          <w:rFonts w:hint="eastAsia" w:ascii="宋体" w:hAnsi="宋体"/>
          <w:color w:val="000000"/>
          <w:sz w:val="24"/>
          <w:szCs w:val="18"/>
        </w:rPr>
        <w:t>元</w:t>
      </w:r>
    </w:p>
    <w:p>
      <w:pPr>
        <w:autoSpaceDE w:val="0"/>
        <w:autoSpaceDN w:val="0"/>
        <w:adjustRightInd w:val="0"/>
        <w:spacing w:line="360" w:lineRule="auto"/>
        <w:ind w:firstLine="200"/>
        <w:jc w:val="left"/>
        <w:rPr>
          <w:rFonts w:hint="eastAsia" w:ascii="宋体" w:hAnsi="宋体"/>
          <w:color w:val="000000"/>
          <w:sz w:val="24"/>
          <w:szCs w:val="18"/>
          <w:highlight w:val="none"/>
        </w:rPr>
      </w:pPr>
      <w:r>
        <w:rPr>
          <w:rFonts w:hint="eastAsia" w:ascii="宋体" w:hAnsi="宋体"/>
          <w:color w:val="000000"/>
          <w:sz w:val="24"/>
          <w:szCs w:val="18"/>
          <w:highlight w:val="none"/>
        </w:rPr>
        <w:t>7.项目类别：服务类</w:t>
      </w:r>
    </w:p>
    <w:p>
      <w:pPr>
        <w:autoSpaceDE w:val="0"/>
        <w:autoSpaceDN w:val="0"/>
        <w:adjustRightInd w:val="0"/>
        <w:spacing w:line="360" w:lineRule="auto"/>
        <w:ind w:firstLine="200"/>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二、投标人资格</w:t>
      </w:r>
    </w:p>
    <w:p>
      <w:pPr>
        <w:autoSpaceDE w:val="0"/>
        <w:autoSpaceDN w:val="0"/>
        <w:adjustRightInd w:val="0"/>
        <w:spacing w:line="360" w:lineRule="auto"/>
        <w:ind w:firstLine="200"/>
        <w:jc w:val="left"/>
        <w:rPr>
          <w:rFonts w:hint="eastAsia" w:ascii="宋体" w:hAnsi="宋体" w:eastAsia="宋体"/>
          <w:color w:val="000000"/>
          <w:sz w:val="24"/>
          <w:szCs w:val="18"/>
          <w:highlight w:val="none"/>
          <w:lang w:eastAsia="zh-CN"/>
        </w:rPr>
      </w:pPr>
      <w:r>
        <w:rPr>
          <w:rFonts w:hint="eastAsia" w:ascii="宋体" w:hAnsi="宋体"/>
          <w:color w:val="000000"/>
          <w:sz w:val="24"/>
          <w:szCs w:val="18"/>
          <w:highlight w:val="none"/>
        </w:rPr>
        <w:t>1</w:t>
      </w:r>
      <w:r>
        <w:rPr>
          <w:rFonts w:hint="eastAsia" w:ascii="宋体" w:hAnsi="宋体"/>
          <w:color w:val="000000"/>
          <w:sz w:val="24"/>
          <w:szCs w:val="18"/>
          <w:highlight w:val="none"/>
          <w:lang w:val="en-US" w:eastAsia="zh-CN"/>
        </w:rPr>
        <w:t>.</w:t>
      </w:r>
      <w:r>
        <w:rPr>
          <w:rFonts w:hint="eastAsia" w:ascii="宋体" w:hAnsi="宋体"/>
          <w:color w:val="000000"/>
          <w:sz w:val="24"/>
          <w:szCs w:val="18"/>
          <w:highlight w:val="none"/>
        </w:rPr>
        <w:t>需具有独立承担民事责任的能力</w:t>
      </w:r>
      <w:r>
        <w:rPr>
          <w:rFonts w:hint="eastAsia" w:ascii="宋体" w:hAnsi="宋体"/>
          <w:color w:val="000000"/>
          <w:sz w:val="24"/>
          <w:szCs w:val="18"/>
          <w:highlight w:val="none"/>
          <w:lang w:eastAsia="zh-CN"/>
        </w:rPr>
        <w:t>；</w:t>
      </w:r>
    </w:p>
    <w:p>
      <w:pPr>
        <w:autoSpaceDE w:val="0"/>
        <w:autoSpaceDN w:val="0"/>
        <w:adjustRightInd w:val="0"/>
        <w:spacing w:line="360" w:lineRule="auto"/>
        <w:ind w:firstLine="200"/>
        <w:jc w:val="left"/>
        <w:rPr>
          <w:rFonts w:hint="default" w:ascii="宋体" w:hAnsi="宋体"/>
          <w:color w:val="000000"/>
          <w:sz w:val="24"/>
          <w:szCs w:val="18"/>
          <w:highlight w:val="none"/>
        </w:rPr>
      </w:pPr>
      <w:r>
        <w:rPr>
          <w:rFonts w:hint="eastAsia" w:ascii="宋体" w:hAnsi="宋体"/>
          <w:color w:val="000000"/>
          <w:sz w:val="24"/>
          <w:szCs w:val="18"/>
          <w:highlight w:val="none"/>
        </w:rPr>
        <w:t>2</w:t>
      </w:r>
      <w:r>
        <w:rPr>
          <w:rFonts w:hint="eastAsia" w:ascii="宋体" w:hAnsi="宋体"/>
          <w:color w:val="000000"/>
          <w:sz w:val="24"/>
          <w:szCs w:val="18"/>
          <w:highlight w:val="none"/>
          <w:lang w:val="en-US" w:eastAsia="zh-CN"/>
        </w:rPr>
        <w:t>.</w:t>
      </w:r>
      <w:r>
        <w:rPr>
          <w:rFonts w:hint="eastAsia" w:ascii="宋体" w:hAnsi="宋体"/>
          <w:color w:val="000000"/>
          <w:sz w:val="24"/>
          <w:szCs w:val="18"/>
          <w:highlight w:val="none"/>
        </w:rPr>
        <w:t>投标人营业执照中的经营范围应包含绿化养护等相关服务内容；</w:t>
      </w:r>
    </w:p>
    <w:p>
      <w:pPr>
        <w:autoSpaceDE w:val="0"/>
        <w:autoSpaceDN w:val="0"/>
        <w:adjustRightInd w:val="0"/>
        <w:spacing w:line="360" w:lineRule="auto"/>
        <w:ind w:firstLine="200"/>
        <w:jc w:val="left"/>
        <w:rPr>
          <w:rFonts w:hint="eastAsia" w:ascii="宋体" w:hAnsi="宋体"/>
          <w:color w:val="000000"/>
          <w:sz w:val="24"/>
          <w:szCs w:val="18"/>
          <w:highlight w:val="none"/>
        </w:rPr>
      </w:pPr>
      <w:r>
        <w:rPr>
          <w:rFonts w:hint="eastAsia" w:ascii="宋体" w:hAnsi="宋体"/>
          <w:color w:val="000000"/>
          <w:sz w:val="24"/>
          <w:szCs w:val="18"/>
          <w:highlight w:val="none"/>
        </w:rPr>
        <w:t>3</w:t>
      </w:r>
      <w:r>
        <w:rPr>
          <w:rFonts w:hint="eastAsia" w:ascii="宋体" w:hAnsi="宋体"/>
          <w:color w:val="000000"/>
          <w:sz w:val="24"/>
          <w:szCs w:val="18"/>
          <w:highlight w:val="none"/>
          <w:lang w:val="en-US" w:eastAsia="zh-CN"/>
        </w:rPr>
        <w:t>.</w:t>
      </w:r>
      <w:r>
        <w:rPr>
          <w:rFonts w:hint="eastAsia" w:ascii="宋体" w:hAnsi="宋体"/>
          <w:color w:val="000000"/>
          <w:sz w:val="24"/>
          <w:szCs w:val="18"/>
          <w:highlight w:val="none"/>
        </w:rPr>
        <w:t>自20</w:t>
      </w:r>
      <w:r>
        <w:rPr>
          <w:rFonts w:hint="eastAsia" w:ascii="宋体" w:hAnsi="宋体"/>
          <w:color w:val="000000"/>
          <w:sz w:val="24"/>
          <w:szCs w:val="18"/>
          <w:highlight w:val="none"/>
          <w:lang w:val="en-US" w:eastAsia="zh-CN"/>
        </w:rPr>
        <w:t>20</w:t>
      </w:r>
      <w:r>
        <w:rPr>
          <w:rFonts w:hint="eastAsia" w:ascii="宋体" w:hAnsi="宋体"/>
          <w:color w:val="000000"/>
          <w:sz w:val="24"/>
          <w:szCs w:val="18"/>
          <w:highlight w:val="none"/>
        </w:rPr>
        <w:t>年1月1日以来（以合同签订时间为准），具有类似绿化养护业绩</w:t>
      </w:r>
      <w:r>
        <w:rPr>
          <w:rFonts w:hint="eastAsia" w:ascii="宋体" w:hAnsi="宋体"/>
          <w:color w:val="000000"/>
          <w:sz w:val="24"/>
          <w:szCs w:val="18"/>
          <w:highlight w:val="none"/>
          <w:lang w:eastAsia="zh-CN"/>
        </w:rPr>
        <w:t>；</w:t>
      </w:r>
      <w:r>
        <w:rPr>
          <w:rFonts w:hint="eastAsia" w:ascii="宋体" w:hAnsi="宋体"/>
          <w:color w:val="000000"/>
          <w:sz w:val="24"/>
          <w:szCs w:val="18"/>
          <w:highlight w:val="none"/>
        </w:rPr>
        <w:t xml:space="preserve"> </w:t>
      </w:r>
    </w:p>
    <w:p>
      <w:pPr>
        <w:autoSpaceDE w:val="0"/>
        <w:autoSpaceDN w:val="0"/>
        <w:adjustRightInd w:val="0"/>
        <w:spacing w:line="360" w:lineRule="auto"/>
        <w:ind w:firstLine="200"/>
        <w:jc w:val="left"/>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本项目不接受联合体投标；</w:t>
      </w:r>
    </w:p>
    <w:p>
      <w:pPr>
        <w:autoSpaceDE w:val="0"/>
        <w:autoSpaceDN w:val="0"/>
        <w:adjustRightInd w:val="0"/>
        <w:spacing w:line="360" w:lineRule="auto"/>
        <w:ind w:firstLine="200"/>
        <w:jc w:val="left"/>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.符合下列情形之一：</w:t>
      </w:r>
    </w:p>
    <w:p>
      <w:pPr>
        <w:autoSpaceDE w:val="0"/>
        <w:autoSpaceDN w:val="0"/>
        <w:adjustRightInd w:val="0"/>
        <w:spacing w:line="360" w:lineRule="auto"/>
        <w:ind w:firstLine="200"/>
        <w:jc w:val="left"/>
        <w:rPr>
          <w:rFonts w:hint="eastAsia" w:ascii="宋体" w:hAnsi="宋体" w:eastAsia="宋体" w:cs="宋体"/>
          <w:sz w:val="24"/>
          <w:szCs w:val="24"/>
        </w:rPr>
      </w:pPr>
      <w:r>
        <w:rPr>
          <w:rFonts w:hint="eastAsia" w:ascii="宋体" w:hAnsi="宋体" w:eastAsia="宋体" w:cs="宋体"/>
          <w:sz w:val="24"/>
          <w:szCs w:val="24"/>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hint="eastAsia" w:ascii="宋体" w:hAnsi="宋体" w:eastAsia="宋体" w:cs="宋体"/>
          <w:sz w:val="24"/>
          <w:szCs w:val="24"/>
        </w:rPr>
      </w:pPr>
      <w:r>
        <w:rPr>
          <w:rFonts w:hint="eastAsia" w:ascii="宋体" w:hAnsi="宋体" w:eastAsia="宋体" w:cs="宋体"/>
          <w:sz w:val="24"/>
          <w:szCs w:val="24"/>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hint="eastAsia" w:ascii="宋体" w:hAnsi="宋体" w:eastAsia="宋体" w:cs="宋体"/>
          <w:sz w:val="24"/>
          <w:szCs w:val="24"/>
        </w:rPr>
      </w:pPr>
      <w:r>
        <w:rPr>
          <w:rFonts w:hint="eastAsia" w:ascii="宋体" w:hAnsi="宋体" w:eastAsia="宋体" w:cs="宋体"/>
          <w:sz w:val="24"/>
          <w:szCs w:val="24"/>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hint="eastAsia" w:ascii="宋体" w:hAnsi="宋体" w:eastAsia="宋体" w:cs="宋体"/>
          <w:sz w:val="24"/>
          <w:szCs w:val="24"/>
        </w:rPr>
      </w:pPr>
      <w:r>
        <w:rPr>
          <w:rFonts w:hint="eastAsia" w:ascii="宋体" w:hAnsi="宋体" w:eastAsia="宋体" w:cs="宋体"/>
          <w:sz w:val="24"/>
          <w:szCs w:val="24"/>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hint="eastAsia" w:ascii="宋体" w:hAnsi="宋体" w:eastAsia="宋体" w:cs="宋体"/>
          <w:sz w:val="24"/>
          <w:szCs w:val="24"/>
        </w:rPr>
      </w:pPr>
      <w:r>
        <w:rPr>
          <w:rFonts w:hint="eastAsia" w:ascii="宋体" w:hAnsi="宋体" w:eastAsia="宋体" w:cs="宋体"/>
          <w:sz w:val="24"/>
          <w:szCs w:val="24"/>
        </w:rPr>
        <w:t>6.投标人存在以下不良信用记录情形之一的，不得推荐为中标候选人，不得确定为中标人：</w:t>
      </w:r>
    </w:p>
    <w:p>
      <w:pPr>
        <w:autoSpaceDE w:val="0"/>
        <w:autoSpaceDN w:val="0"/>
        <w:adjustRightInd w:val="0"/>
        <w:spacing w:line="360" w:lineRule="auto"/>
        <w:ind w:firstLine="200"/>
        <w:jc w:val="left"/>
        <w:rPr>
          <w:rFonts w:hint="eastAsia" w:ascii="宋体" w:hAnsi="宋体" w:eastAsia="宋体" w:cs="宋体"/>
          <w:sz w:val="24"/>
          <w:szCs w:val="24"/>
        </w:rPr>
      </w:pPr>
      <w:r>
        <w:rPr>
          <w:rFonts w:hint="eastAsia" w:ascii="宋体" w:hAnsi="宋体" w:eastAsia="宋体" w:cs="宋体"/>
          <w:sz w:val="24"/>
          <w:szCs w:val="24"/>
        </w:rPr>
        <w:t>1）投标人被人民法院列入失信被执行人的；</w:t>
      </w:r>
    </w:p>
    <w:p>
      <w:pPr>
        <w:autoSpaceDE w:val="0"/>
        <w:autoSpaceDN w:val="0"/>
        <w:adjustRightInd w:val="0"/>
        <w:spacing w:line="360" w:lineRule="auto"/>
        <w:ind w:firstLine="200"/>
        <w:jc w:val="left"/>
        <w:rPr>
          <w:rFonts w:hint="eastAsia" w:ascii="宋体" w:hAnsi="宋体" w:eastAsia="宋体" w:cs="宋体"/>
          <w:sz w:val="24"/>
          <w:szCs w:val="24"/>
        </w:rPr>
        <w:sectPr>
          <w:headerReference r:id="rId3" w:type="default"/>
          <w:footerReference r:id="rId4" w:type="default"/>
          <w:pgSz w:w="11910" w:h="16840"/>
          <w:pgMar w:top="1100" w:right="1797" w:bottom="1179" w:left="1797" w:header="879" w:footer="907" w:gutter="0"/>
          <w:pgBorders>
            <w:top w:val="none" w:sz="0" w:space="0"/>
            <w:left w:val="none" w:sz="0" w:space="0"/>
            <w:bottom w:val="none" w:sz="0" w:space="0"/>
            <w:right w:val="none" w:sz="0" w:space="0"/>
          </w:pgBorders>
          <w:pgNumType w:fmt="decimal" w:start="1"/>
          <w:cols w:space="720" w:num="1"/>
        </w:sectPr>
      </w:pPr>
      <w:r>
        <w:rPr>
          <w:rFonts w:hint="eastAsia" w:ascii="宋体" w:hAnsi="宋体" w:eastAsia="宋体" w:cs="宋体"/>
          <w:sz w:val="24"/>
          <w:szCs w:val="24"/>
        </w:rPr>
        <w:t>2）投标人或其法定代表人或拟派项目经理（项目负责人）被人民检察院列入</w:t>
      </w:r>
    </w:p>
    <w:p>
      <w:pPr>
        <w:autoSpaceDE w:val="0"/>
        <w:autoSpaceDN w:val="0"/>
        <w:adjustRightInd w:val="0"/>
        <w:spacing w:line="360" w:lineRule="auto"/>
        <w:ind w:firstLine="200"/>
        <w:jc w:val="left"/>
        <w:rPr>
          <w:rFonts w:hint="eastAsia" w:ascii="宋体" w:hAnsi="宋体" w:eastAsia="宋体" w:cs="宋体"/>
          <w:sz w:val="24"/>
          <w:szCs w:val="24"/>
        </w:rPr>
      </w:pPr>
      <w:r>
        <w:rPr>
          <w:rFonts w:hint="eastAsia" w:ascii="宋体" w:hAnsi="宋体" w:eastAsia="宋体" w:cs="宋体"/>
          <w:sz w:val="24"/>
          <w:szCs w:val="24"/>
        </w:rPr>
        <w:t xml:space="preserve">行贿犯罪档案的； </w:t>
      </w:r>
    </w:p>
    <w:p>
      <w:pPr>
        <w:autoSpaceDE w:val="0"/>
        <w:autoSpaceDN w:val="0"/>
        <w:adjustRightInd w:val="0"/>
        <w:spacing w:line="360" w:lineRule="auto"/>
        <w:ind w:firstLine="200"/>
        <w:jc w:val="left"/>
        <w:rPr>
          <w:rFonts w:hint="eastAsia" w:ascii="宋体" w:hAnsi="宋体" w:eastAsia="宋体" w:cs="宋体"/>
          <w:sz w:val="24"/>
          <w:szCs w:val="24"/>
        </w:rPr>
      </w:pPr>
      <w:r>
        <w:rPr>
          <w:rFonts w:hint="eastAsia" w:ascii="宋体" w:hAnsi="宋体" w:eastAsia="宋体" w:cs="宋体"/>
          <w:sz w:val="24"/>
          <w:szCs w:val="24"/>
        </w:rPr>
        <w:t>3）投标人被工商行政管理部门列入企业经营异常名录的；</w:t>
      </w:r>
    </w:p>
    <w:p>
      <w:pPr>
        <w:autoSpaceDE w:val="0"/>
        <w:autoSpaceDN w:val="0"/>
        <w:adjustRightInd w:val="0"/>
        <w:spacing w:line="360" w:lineRule="auto"/>
        <w:ind w:firstLine="200"/>
        <w:jc w:val="left"/>
        <w:rPr>
          <w:rFonts w:hint="eastAsia" w:ascii="宋体" w:hAnsi="宋体" w:eastAsia="宋体" w:cs="宋体"/>
          <w:sz w:val="24"/>
          <w:szCs w:val="24"/>
        </w:rPr>
      </w:pPr>
      <w:r>
        <w:rPr>
          <w:rFonts w:hint="eastAsia" w:ascii="宋体" w:hAnsi="宋体" w:eastAsia="宋体" w:cs="宋体"/>
          <w:sz w:val="24"/>
          <w:szCs w:val="24"/>
        </w:rPr>
        <w:t>4）投标人被税务部门列入重大税收违法案件当事人名单的。</w:t>
      </w:r>
    </w:p>
    <w:p>
      <w:pPr>
        <w:autoSpaceDE w:val="0"/>
        <w:autoSpaceDN w:val="0"/>
        <w:adjustRightInd w:val="0"/>
        <w:spacing w:line="360" w:lineRule="auto"/>
        <w:ind w:firstLine="200"/>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三、投标报名</w:t>
      </w:r>
    </w:p>
    <w:p>
      <w:pPr>
        <w:autoSpaceDE w:val="0"/>
        <w:autoSpaceDN w:val="0"/>
        <w:adjustRightInd w:val="0"/>
        <w:spacing w:line="360" w:lineRule="auto"/>
        <w:ind w:firstLine="200"/>
        <w:jc w:val="left"/>
        <w:rPr>
          <w:rFonts w:ascii="宋体" w:hAnsi="宋体" w:cs="宋体"/>
          <w:color w:val="auto"/>
          <w:kern w:val="0"/>
          <w:sz w:val="24"/>
          <w:szCs w:val="24"/>
        </w:rPr>
      </w:pPr>
      <w:r>
        <w:rPr>
          <w:rFonts w:hint="eastAsia" w:ascii="宋体" w:hAnsi="宋体"/>
          <w:bCs/>
          <w:color w:val="000000" w:themeColor="text1"/>
          <w:sz w:val="24"/>
          <w:szCs w:val="24"/>
          <w14:textFill>
            <w14:solidFill>
              <w14:schemeClr w14:val="tx1"/>
            </w14:solidFill>
          </w14:textFill>
        </w:rPr>
        <w:t>1</w:t>
      </w:r>
      <w:r>
        <w:rPr>
          <w:rFonts w:hint="eastAsia" w:ascii="宋体" w:hAnsi="宋体"/>
          <w:bCs/>
          <w:color w:val="auto"/>
          <w:sz w:val="24"/>
          <w:szCs w:val="24"/>
        </w:rPr>
        <w:t>.</w:t>
      </w:r>
      <w:r>
        <w:rPr>
          <w:rFonts w:hint="eastAsia" w:ascii="宋体" w:hAnsi="宋体" w:cs="宋体"/>
          <w:color w:val="auto"/>
          <w:kern w:val="0"/>
          <w:sz w:val="24"/>
          <w:szCs w:val="24"/>
        </w:rPr>
        <w:t>报名日期：202</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26</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下午17</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0至202</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上</w:t>
      </w:r>
      <w:r>
        <w:rPr>
          <w:rFonts w:hint="eastAsia" w:ascii="宋体" w:hAnsi="宋体" w:cs="宋体"/>
          <w:color w:val="auto"/>
          <w:kern w:val="0"/>
          <w:sz w:val="24"/>
          <w:szCs w:val="24"/>
        </w:rPr>
        <w:t>午</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0</w:t>
      </w:r>
    </w:p>
    <w:p>
      <w:pPr>
        <w:autoSpaceDE w:val="0"/>
        <w:autoSpaceDN w:val="0"/>
        <w:adjustRightInd w:val="0"/>
        <w:spacing w:line="360" w:lineRule="auto"/>
        <w:ind w:firstLine="200"/>
        <w:jc w:val="left"/>
        <w:rPr>
          <w:rFonts w:ascii="宋体" w:hAnsi="宋体" w:cs="宋体"/>
          <w:color w:val="auto"/>
          <w:kern w:val="0"/>
          <w:sz w:val="24"/>
          <w:szCs w:val="24"/>
        </w:rPr>
      </w:pPr>
      <w:r>
        <w:rPr>
          <w:rFonts w:hint="eastAsia" w:ascii="宋体" w:hAnsi="宋体" w:cs="宋体"/>
          <w:color w:val="auto"/>
          <w:kern w:val="0"/>
          <w:sz w:val="24"/>
          <w:szCs w:val="24"/>
        </w:rPr>
        <w:t>2.领取方法：登录</w:t>
      </w:r>
      <w:r>
        <w:rPr>
          <w:rFonts w:hint="eastAsia" w:ascii="宋体" w:hAnsi="宋体" w:cs="宋体"/>
          <w:color w:val="auto"/>
          <w:kern w:val="0"/>
          <w:sz w:val="24"/>
          <w:szCs w:val="24"/>
          <w:lang w:eastAsia="zh-CN"/>
        </w:rPr>
        <w:t>长丰县公共服务运营管理有限责任公司</w:t>
      </w:r>
      <w:r>
        <w:rPr>
          <w:rFonts w:hint="eastAsia" w:ascii="宋体" w:hAnsi="宋体" w:cs="宋体"/>
          <w:color w:val="auto"/>
          <w:kern w:val="0"/>
          <w:sz w:val="24"/>
          <w:szCs w:val="24"/>
        </w:rPr>
        <w:t>网站http://www.cfggfw.com/下载标书</w:t>
      </w:r>
    </w:p>
    <w:p>
      <w:pPr>
        <w:autoSpaceDE w:val="0"/>
        <w:autoSpaceDN w:val="0"/>
        <w:adjustRightInd w:val="0"/>
        <w:spacing w:line="360" w:lineRule="auto"/>
        <w:ind w:firstLine="200"/>
        <w:jc w:val="left"/>
        <w:rPr>
          <w:rFonts w:hint="eastAsia" w:ascii="宋体" w:hAnsi="宋体" w:eastAsia="宋体" w:cs="宋体"/>
          <w:color w:val="auto"/>
          <w:kern w:val="0"/>
          <w:sz w:val="24"/>
          <w:szCs w:val="24"/>
        </w:rPr>
      </w:pPr>
      <w:r>
        <w:rPr>
          <w:rFonts w:hint="eastAsia" w:ascii="宋体" w:hAnsi="宋体" w:cs="宋体"/>
          <w:color w:val="auto"/>
          <w:kern w:val="0"/>
          <w:sz w:val="24"/>
          <w:szCs w:val="24"/>
        </w:rPr>
        <w:t>3.报名方法：下载附件《××单位投××项目报名信息表》并完整填写信息后在规定的报名日期内发送至邮箱：</w:t>
      </w:r>
      <w:r>
        <w:rPr>
          <w:rFonts w:hint="eastAsia" w:ascii="宋体" w:hAnsi="宋体" w:eastAsia="宋体" w:cs="宋体"/>
          <w:color w:val="auto"/>
          <w:kern w:val="0"/>
          <w:sz w:val="24"/>
          <w:szCs w:val="24"/>
        </w:rPr>
        <w:t>1</w:t>
      </w:r>
      <w:r>
        <w:rPr>
          <w:rFonts w:hint="eastAsia" w:ascii="宋体" w:hAnsi="宋体" w:cs="宋体"/>
          <w:color w:val="auto"/>
          <w:kern w:val="0"/>
          <w:sz w:val="24"/>
          <w:szCs w:val="24"/>
          <w:lang w:val="en-US" w:eastAsia="zh-CN"/>
        </w:rPr>
        <w:t>361652577</w:t>
      </w:r>
      <w:r>
        <w:rPr>
          <w:rFonts w:hint="eastAsia" w:ascii="宋体" w:hAnsi="宋体" w:eastAsia="宋体" w:cs="宋体"/>
          <w:color w:val="auto"/>
          <w:kern w:val="0"/>
          <w:sz w:val="24"/>
          <w:szCs w:val="24"/>
        </w:rPr>
        <w:t>@qq.com</w:t>
      </w:r>
    </w:p>
    <w:p>
      <w:pPr>
        <w:autoSpaceDE w:val="0"/>
        <w:autoSpaceDN w:val="0"/>
        <w:adjustRightInd w:val="0"/>
        <w:spacing w:line="360" w:lineRule="auto"/>
        <w:ind w:firstLine="200"/>
        <w:jc w:val="left"/>
        <w:rPr>
          <w:rFonts w:ascii="宋体" w:hAnsi="宋体" w:cs="宋体"/>
          <w:b/>
          <w:color w:val="auto"/>
          <w:kern w:val="0"/>
          <w:sz w:val="24"/>
          <w:szCs w:val="24"/>
        </w:rPr>
      </w:pPr>
      <w:r>
        <w:rPr>
          <w:rFonts w:hint="eastAsia" w:ascii="宋体" w:hAnsi="宋体" w:cs="宋体"/>
          <w:b/>
          <w:color w:val="auto"/>
          <w:kern w:val="0"/>
          <w:sz w:val="24"/>
          <w:szCs w:val="24"/>
          <w:lang w:val="en-US" w:eastAsia="zh-CN"/>
        </w:rPr>
        <w:t>四</w:t>
      </w:r>
      <w:r>
        <w:rPr>
          <w:rFonts w:hint="eastAsia" w:ascii="宋体" w:hAnsi="宋体" w:cs="宋体"/>
          <w:b/>
          <w:color w:val="auto"/>
          <w:kern w:val="0"/>
          <w:sz w:val="24"/>
          <w:szCs w:val="24"/>
        </w:rPr>
        <w:t>、开标时间及地点</w:t>
      </w:r>
    </w:p>
    <w:p>
      <w:pPr>
        <w:autoSpaceDE w:val="0"/>
        <w:autoSpaceDN w:val="0"/>
        <w:adjustRightInd w:val="0"/>
        <w:spacing w:line="360" w:lineRule="auto"/>
        <w:ind w:firstLine="200"/>
        <w:jc w:val="left"/>
        <w:rPr>
          <w:rFonts w:ascii="宋体" w:hAnsi="宋体" w:cs="宋体"/>
          <w:color w:val="auto"/>
          <w:kern w:val="0"/>
          <w:sz w:val="24"/>
          <w:szCs w:val="24"/>
        </w:rPr>
      </w:pPr>
      <w:r>
        <w:rPr>
          <w:rFonts w:hint="eastAsia" w:ascii="宋体" w:hAnsi="宋体" w:cs="宋体"/>
          <w:color w:val="auto"/>
          <w:kern w:val="0"/>
          <w:sz w:val="24"/>
          <w:szCs w:val="24"/>
        </w:rPr>
        <w:t>1.开标时间：202</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日上午</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0</w:t>
      </w:r>
    </w:p>
    <w:p>
      <w:pPr>
        <w:autoSpaceDE w:val="0"/>
        <w:autoSpaceDN w:val="0"/>
        <w:adjustRightInd w:val="0"/>
        <w:spacing w:line="360" w:lineRule="auto"/>
        <w:ind w:firstLine="200"/>
        <w:jc w:val="left"/>
        <w:rPr>
          <w:rFonts w:ascii="宋体" w:hAnsi="宋体" w:cs="宋体"/>
          <w:color w:val="auto"/>
          <w:kern w:val="0"/>
          <w:sz w:val="24"/>
          <w:szCs w:val="24"/>
        </w:rPr>
      </w:pPr>
      <w:r>
        <w:rPr>
          <w:rFonts w:hint="eastAsia" w:ascii="宋体" w:hAnsi="宋体" w:cs="宋体"/>
          <w:color w:val="auto"/>
          <w:kern w:val="0"/>
          <w:sz w:val="24"/>
          <w:szCs w:val="24"/>
        </w:rPr>
        <w:t>2.开标地点：</w:t>
      </w:r>
      <w:r>
        <w:rPr>
          <w:rFonts w:hint="eastAsia" w:ascii="宋体" w:hAnsi="宋体" w:eastAsia="宋体" w:cs="宋体"/>
          <w:color w:val="auto"/>
          <w:kern w:val="0"/>
          <w:sz w:val="24"/>
          <w:szCs w:val="24"/>
        </w:rPr>
        <w:t>合肥市长丰县</w:t>
      </w:r>
      <w:r>
        <w:rPr>
          <w:rFonts w:hint="eastAsia" w:ascii="宋体" w:hAnsi="宋体" w:cs="宋体"/>
          <w:color w:val="auto"/>
          <w:kern w:val="0"/>
          <w:sz w:val="24"/>
          <w:szCs w:val="24"/>
          <w:lang w:val="en-US" w:eastAsia="zh-CN"/>
        </w:rPr>
        <w:t>双墩镇</w:t>
      </w:r>
      <w:r>
        <w:rPr>
          <w:rFonts w:hint="eastAsia" w:ascii="宋体" w:hAnsi="宋体" w:eastAsia="宋体" w:cs="宋体"/>
          <w:color w:val="auto"/>
          <w:kern w:val="0"/>
          <w:sz w:val="24"/>
          <w:szCs w:val="24"/>
        </w:rPr>
        <w:t>圣联科瑞北郡</w:t>
      </w:r>
      <w:r>
        <w:rPr>
          <w:rFonts w:hint="default" w:ascii="宋体" w:hAnsi="宋体" w:eastAsia="宋体" w:cs="宋体"/>
          <w:color w:val="auto"/>
          <w:kern w:val="0"/>
          <w:sz w:val="24"/>
          <w:szCs w:val="24"/>
        </w:rPr>
        <w:t>15#七楼会议室</w:t>
      </w:r>
    </w:p>
    <w:p>
      <w:pPr>
        <w:autoSpaceDE w:val="0"/>
        <w:autoSpaceDN w:val="0"/>
        <w:adjustRightInd w:val="0"/>
        <w:spacing w:line="360" w:lineRule="auto"/>
        <w:ind w:firstLine="200"/>
        <w:jc w:val="left"/>
        <w:rPr>
          <w:rFonts w:ascii="宋体" w:hAnsi="宋体" w:cs="宋体"/>
          <w:b/>
          <w:color w:val="auto"/>
          <w:kern w:val="0"/>
          <w:sz w:val="24"/>
          <w:szCs w:val="24"/>
        </w:rPr>
      </w:pPr>
      <w:r>
        <w:rPr>
          <w:rFonts w:hint="eastAsia" w:ascii="宋体" w:hAnsi="宋体" w:cs="宋体"/>
          <w:b/>
          <w:color w:val="auto"/>
          <w:kern w:val="0"/>
          <w:sz w:val="24"/>
          <w:szCs w:val="24"/>
          <w:lang w:val="en-US" w:eastAsia="zh-CN"/>
        </w:rPr>
        <w:t>五</w:t>
      </w:r>
      <w:r>
        <w:rPr>
          <w:rFonts w:hint="eastAsia" w:ascii="宋体" w:hAnsi="宋体" w:cs="宋体"/>
          <w:b/>
          <w:color w:val="auto"/>
          <w:kern w:val="0"/>
          <w:sz w:val="24"/>
          <w:szCs w:val="24"/>
        </w:rPr>
        <w:t>、投标截止时间</w:t>
      </w:r>
    </w:p>
    <w:p>
      <w:pPr>
        <w:autoSpaceDE w:val="0"/>
        <w:autoSpaceDN w:val="0"/>
        <w:adjustRightInd w:val="0"/>
        <w:spacing w:line="360" w:lineRule="auto"/>
        <w:ind w:firstLine="200"/>
        <w:jc w:val="left"/>
        <w:rPr>
          <w:rFonts w:ascii="宋体" w:hAnsi="宋体" w:cs="宋体"/>
          <w:color w:val="auto"/>
          <w:kern w:val="0"/>
          <w:sz w:val="24"/>
          <w:szCs w:val="24"/>
        </w:rPr>
      </w:pPr>
      <w:r>
        <w:rPr>
          <w:rFonts w:hint="eastAsia" w:ascii="宋体" w:hAnsi="宋体" w:cs="宋体"/>
          <w:color w:val="auto"/>
          <w:kern w:val="0"/>
          <w:sz w:val="24"/>
          <w:szCs w:val="24"/>
        </w:rPr>
        <w:t>202</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日上午</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0</w:t>
      </w:r>
    </w:p>
    <w:p>
      <w:pPr>
        <w:autoSpaceDE w:val="0"/>
        <w:autoSpaceDN w:val="0"/>
        <w:adjustRightInd w:val="0"/>
        <w:spacing w:line="360" w:lineRule="auto"/>
        <w:ind w:firstLine="200"/>
        <w:jc w:val="left"/>
        <w:rPr>
          <w:rFonts w:ascii="宋体" w:hAnsi="宋体" w:cs="宋体"/>
          <w:b/>
          <w:color w:val="auto"/>
          <w:kern w:val="0"/>
          <w:sz w:val="24"/>
          <w:szCs w:val="24"/>
        </w:rPr>
      </w:pPr>
      <w:r>
        <w:rPr>
          <w:rFonts w:hint="eastAsia" w:ascii="宋体" w:hAnsi="宋体" w:cs="宋体"/>
          <w:b/>
          <w:color w:val="auto"/>
          <w:kern w:val="0"/>
          <w:sz w:val="24"/>
          <w:szCs w:val="24"/>
          <w:lang w:val="en-US" w:eastAsia="zh-CN"/>
        </w:rPr>
        <w:t>六</w:t>
      </w:r>
      <w:r>
        <w:rPr>
          <w:rFonts w:hint="eastAsia" w:ascii="宋体" w:hAnsi="宋体" w:cs="宋体"/>
          <w:b/>
          <w:color w:val="auto"/>
          <w:kern w:val="0"/>
          <w:sz w:val="24"/>
          <w:szCs w:val="24"/>
        </w:rPr>
        <w:t>、联系方</w:t>
      </w:r>
      <w:bookmarkStart w:id="89" w:name="_GoBack"/>
      <w:bookmarkEnd w:id="89"/>
      <w:r>
        <w:rPr>
          <w:rFonts w:hint="eastAsia" w:ascii="宋体" w:hAnsi="宋体" w:cs="宋体"/>
          <w:b/>
          <w:color w:val="auto"/>
          <w:kern w:val="0"/>
          <w:sz w:val="24"/>
          <w:szCs w:val="24"/>
        </w:rPr>
        <w:t>法</w:t>
      </w:r>
    </w:p>
    <w:p>
      <w:pPr>
        <w:autoSpaceDE w:val="0"/>
        <w:autoSpaceDN w:val="0"/>
        <w:adjustRightInd w:val="0"/>
        <w:spacing w:line="360" w:lineRule="auto"/>
        <w:ind w:firstLine="200"/>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招 标 人：长丰县公共服务运营管理有限责任公司</w:t>
      </w:r>
    </w:p>
    <w:p>
      <w:pPr>
        <w:autoSpaceDE w:val="0"/>
        <w:autoSpaceDN w:val="0"/>
        <w:adjustRightInd w:val="0"/>
        <w:spacing w:line="360" w:lineRule="auto"/>
        <w:ind w:firstLine="200"/>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地    址：合肥市长丰县</w:t>
      </w:r>
      <w:r>
        <w:rPr>
          <w:rFonts w:hint="eastAsia" w:ascii="宋体" w:hAnsi="宋体" w:cs="宋体"/>
          <w:color w:val="auto"/>
          <w:kern w:val="0"/>
          <w:sz w:val="24"/>
          <w:szCs w:val="24"/>
          <w:lang w:val="en-US" w:eastAsia="zh-CN"/>
        </w:rPr>
        <w:t>双墩镇</w:t>
      </w:r>
      <w:r>
        <w:rPr>
          <w:rFonts w:hint="eastAsia" w:ascii="宋体" w:hAnsi="宋体" w:eastAsia="宋体" w:cs="宋体"/>
          <w:color w:val="auto"/>
          <w:kern w:val="0"/>
          <w:sz w:val="24"/>
          <w:szCs w:val="24"/>
          <w:lang w:eastAsia="zh-CN"/>
        </w:rPr>
        <w:t>圣联科瑞北郡</w:t>
      </w:r>
      <w:r>
        <w:rPr>
          <w:rFonts w:hint="default" w:ascii="宋体" w:hAnsi="宋体" w:eastAsia="宋体" w:cs="宋体"/>
          <w:color w:val="auto"/>
          <w:kern w:val="0"/>
          <w:sz w:val="24"/>
          <w:szCs w:val="24"/>
          <w:lang w:eastAsia="zh-CN"/>
        </w:rPr>
        <w:t>15#七楼招标采购部</w:t>
      </w:r>
    </w:p>
    <w:p>
      <w:pPr>
        <w:autoSpaceDE w:val="0"/>
        <w:autoSpaceDN w:val="0"/>
        <w:adjustRightInd w:val="0"/>
        <w:spacing w:line="360" w:lineRule="auto"/>
        <w:ind w:firstLine="200"/>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联 系 人：</w:t>
      </w:r>
      <w:r>
        <w:rPr>
          <w:rFonts w:hint="eastAsia" w:ascii="宋体" w:hAnsi="宋体" w:cs="宋体"/>
          <w:color w:val="auto"/>
          <w:kern w:val="0"/>
          <w:sz w:val="24"/>
          <w:szCs w:val="24"/>
          <w:lang w:val="en-US" w:eastAsia="zh-CN"/>
        </w:rPr>
        <w:t>林</w:t>
      </w:r>
      <w:r>
        <w:rPr>
          <w:rFonts w:hint="eastAsia" w:ascii="宋体" w:hAnsi="宋体" w:eastAsia="宋体" w:cs="宋体"/>
          <w:color w:val="auto"/>
          <w:kern w:val="0"/>
          <w:sz w:val="24"/>
          <w:szCs w:val="24"/>
          <w:lang w:eastAsia="zh-CN"/>
        </w:rPr>
        <w:t>工   电话：1</w:t>
      </w:r>
      <w:r>
        <w:rPr>
          <w:rFonts w:hint="eastAsia" w:ascii="宋体" w:hAnsi="宋体" w:cs="宋体"/>
          <w:color w:val="auto"/>
          <w:kern w:val="0"/>
          <w:sz w:val="24"/>
          <w:szCs w:val="24"/>
          <w:lang w:val="en-US" w:eastAsia="zh-CN"/>
        </w:rPr>
        <w:t>5395102389</w:t>
      </w:r>
    </w:p>
    <w:p>
      <w:pPr>
        <w:pStyle w:val="6"/>
        <w:spacing w:before="0" w:line="500" w:lineRule="exact"/>
        <w:ind w:firstLine="0"/>
        <w:rPr>
          <w:rFonts w:ascii="宋体" w:hAnsi="宋体" w:eastAsia="宋体"/>
          <w:color w:val="000000" w:themeColor="text1"/>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br w:type="page"/>
      </w:r>
      <w:bookmarkStart w:id="8" w:name="_Toc24809"/>
      <w:bookmarkStart w:id="9" w:name="_Toc32306253"/>
      <w:r>
        <w:rPr>
          <w:rFonts w:hint="eastAsia" w:ascii="宋体" w:hAnsi="宋体" w:eastAsia="宋体"/>
          <w:color w:val="000000" w:themeColor="text1"/>
          <w14:textFill>
            <w14:solidFill>
              <w14:schemeClr w14:val="tx1"/>
            </w14:solidFill>
          </w14:textFill>
        </w:rPr>
        <w:t>第二章 投标人须</w:t>
      </w:r>
      <w:bookmarkEnd w:id="6"/>
      <w:r>
        <w:rPr>
          <w:rFonts w:hint="eastAsia" w:ascii="宋体" w:hAnsi="宋体" w:eastAsia="宋体"/>
          <w:color w:val="000000" w:themeColor="text1"/>
          <w14:textFill>
            <w14:solidFill>
              <w14:schemeClr w14:val="tx1"/>
            </w14:solidFill>
          </w14:textFill>
        </w:rPr>
        <w:t>知</w:t>
      </w:r>
      <w:bookmarkEnd w:id="7"/>
      <w:r>
        <w:rPr>
          <w:rFonts w:hint="eastAsia" w:ascii="宋体" w:hAnsi="宋体" w:eastAsia="宋体"/>
          <w:color w:val="000000" w:themeColor="text1"/>
          <w14:textFill>
            <w14:solidFill>
              <w14:schemeClr w14:val="tx1"/>
            </w14:solidFill>
          </w14:textFill>
        </w:rPr>
        <w:t>前附表</w:t>
      </w:r>
      <w:bookmarkEnd w:id="8"/>
      <w:bookmarkEnd w:id="9"/>
    </w:p>
    <w:tbl>
      <w:tblPr>
        <w:tblStyle w:val="66"/>
        <w:tblW w:w="10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8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51"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141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内容</w:t>
            </w:r>
          </w:p>
        </w:tc>
        <w:tc>
          <w:tcPr>
            <w:tcW w:w="8069" w:type="dxa"/>
            <w:vAlign w:val="center"/>
          </w:tcPr>
          <w:p>
            <w:pPr>
              <w:pStyle w:val="116"/>
              <w:widowControl w:val="0"/>
              <w:spacing w:before="0" w:beforeAutospacing="0" w:after="0" w:afterAutospacing="0"/>
              <w:rPr>
                <w:bCs w:val="0"/>
                <w:color w:val="000000" w:themeColor="text1"/>
                <w:kern w:val="2"/>
                <w:sz w:val="24"/>
                <w:szCs w:val="20"/>
                <w14:textFill>
                  <w14:solidFill>
                    <w14:schemeClr w14:val="tx1"/>
                  </w14:solidFill>
                </w14:textFill>
              </w:rPr>
            </w:pPr>
            <w:r>
              <w:rPr>
                <w:rFonts w:hint="eastAsia"/>
                <w:bCs w:val="0"/>
                <w:color w:val="000000" w:themeColor="text1"/>
                <w:kern w:val="2"/>
                <w:sz w:val="24"/>
                <w:szCs w:val="20"/>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pStyle w:val="132"/>
              <w:pBdr>
                <w:bottom w:val="none" w:color="auto" w:sz="0" w:space="0"/>
              </w:pBdr>
              <w:tabs>
                <w:tab w:val="clear" w:pos="4153"/>
                <w:tab w:val="clear" w:pos="8306"/>
              </w:tabs>
              <w:adjustRightInd/>
              <w:spacing w:line="240" w:lineRule="auto"/>
              <w:textAlignment w:val="auto"/>
              <w:rPr>
                <w:rFonts w:ascii="宋体" w:hAnsi="宋体"/>
                <w:bCs/>
                <w:color w:val="000000" w:themeColor="text1"/>
                <w:kern w:val="2"/>
                <w14:textFill>
                  <w14:solidFill>
                    <w14:schemeClr w14:val="tx1"/>
                  </w14:solidFill>
                </w14:textFill>
              </w:rPr>
            </w:pPr>
            <w:r>
              <w:rPr>
                <w:rFonts w:hint="eastAsia" w:ascii="宋体" w:hAnsi="宋体"/>
                <w:bCs/>
                <w:color w:val="000000" w:themeColor="text1"/>
                <w:kern w:val="2"/>
                <w14:textFill>
                  <w14:solidFill>
                    <w14:schemeClr w14:val="tx1"/>
                  </w14:solidFill>
                </w14:textFill>
              </w:rPr>
              <w:t>1</w:t>
            </w:r>
          </w:p>
        </w:tc>
        <w:tc>
          <w:tcPr>
            <w:tcW w:w="1418"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招标人</w:t>
            </w:r>
          </w:p>
        </w:tc>
        <w:tc>
          <w:tcPr>
            <w:tcW w:w="8069" w:type="dxa"/>
            <w:vAlign w:val="center"/>
          </w:tcPr>
          <w:p>
            <w:pPr>
              <w:pStyle w:val="116"/>
              <w:widowControl w:val="0"/>
              <w:spacing w:before="0" w:beforeAutospacing="0" w:after="0" w:afterAutospacing="0"/>
              <w:jc w:val="both"/>
              <w:rPr>
                <w:b w:val="0"/>
                <w:color w:val="000000" w:themeColor="text1"/>
                <w:kern w:val="2"/>
                <w:sz w:val="24"/>
                <w:szCs w:val="20"/>
                <w14:textFill>
                  <w14:solidFill>
                    <w14:schemeClr w14:val="tx1"/>
                  </w14:solidFill>
                </w14:textFill>
              </w:rPr>
            </w:pPr>
            <w:r>
              <w:rPr>
                <w:rFonts w:hint="eastAsia"/>
                <w:b w:val="0"/>
                <w:color w:val="000000" w:themeColor="text1"/>
                <w:kern w:val="2"/>
                <w:sz w:val="24"/>
                <w:szCs w:val="20"/>
                <w:lang w:eastAsia="zh-CN"/>
                <w14:textFill>
                  <w14:solidFill>
                    <w14:schemeClr w14:val="tx1"/>
                  </w14:solidFill>
                </w14:textFill>
              </w:rPr>
              <w:t>长丰县公共服务运营管理有限责任公司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51" w:type="dxa"/>
            <w:vAlign w:val="center"/>
          </w:tcPr>
          <w:p>
            <w:pPr>
              <w:jc w:val="center"/>
              <w:rPr>
                <w:rFonts w:hint="eastAsia" w:ascii="宋体" w:hAnsi="宋体" w:eastAsia="宋体"/>
                <w:bCs/>
                <w:color w:val="000000" w:themeColor="text1"/>
                <w:sz w:val="24"/>
                <w:lang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2</w:t>
            </w:r>
          </w:p>
        </w:tc>
        <w:tc>
          <w:tcPr>
            <w:tcW w:w="1418" w:type="dxa"/>
            <w:vAlign w:val="center"/>
          </w:tcPr>
          <w:p>
            <w:pPr>
              <w:pStyle w:val="116"/>
              <w:widowControl w:val="0"/>
              <w:spacing w:before="0" w:beforeAutospacing="0" w:after="0" w:afterAutospacing="0"/>
              <w:jc w:val="both"/>
              <w:rPr>
                <w:b w:val="0"/>
                <w:color w:val="000000" w:themeColor="text1"/>
                <w:kern w:val="2"/>
                <w:sz w:val="24"/>
                <w:szCs w:val="20"/>
                <w14:textFill>
                  <w14:solidFill>
                    <w14:schemeClr w14:val="tx1"/>
                  </w14:solidFill>
                </w14:textFill>
              </w:rPr>
            </w:pPr>
            <w:r>
              <w:rPr>
                <w:rFonts w:hint="eastAsia"/>
                <w:b w:val="0"/>
                <w:color w:val="000000" w:themeColor="text1"/>
                <w:kern w:val="2"/>
                <w:sz w:val="24"/>
                <w:szCs w:val="20"/>
                <w14:textFill>
                  <w14:solidFill>
                    <w14:schemeClr w14:val="tx1"/>
                  </w14:solidFill>
                </w14:textFill>
              </w:rPr>
              <w:t>项目名称</w:t>
            </w:r>
          </w:p>
        </w:tc>
        <w:tc>
          <w:tcPr>
            <w:tcW w:w="8069" w:type="dxa"/>
            <w:vAlign w:val="center"/>
          </w:tcPr>
          <w:p>
            <w:pPr>
              <w:pStyle w:val="116"/>
              <w:widowControl w:val="0"/>
              <w:spacing w:before="0" w:beforeAutospacing="0" w:after="0" w:afterAutospacing="0"/>
              <w:jc w:val="both"/>
              <w:rPr>
                <w:rFonts w:hint="eastAsia"/>
                <w:b w:val="0"/>
                <w:color w:val="000000" w:themeColor="text1"/>
                <w:kern w:val="2"/>
                <w:sz w:val="24"/>
                <w:szCs w:val="20"/>
                <w14:textFill>
                  <w14:solidFill>
                    <w14:schemeClr w14:val="tx1"/>
                  </w14:solidFill>
                </w14:textFill>
              </w:rPr>
            </w:pPr>
            <w:r>
              <w:rPr>
                <w:rFonts w:hint="eastAsia"/>
                <w:b w:val="0"/>
                <w:color w:val="000000" w:themeColor="text1"/>
                <w:kern w:val="2"/>
                <w:sz w:val="24"/>
                <w:szCs w:val="20"/>
                <w:lang w:val="en-US" w:eastAsia="zh-CN"/>
                <w14:textFill>
                  <w14:solidFill>
                    <w14:schemeClr w14:val="tx1"/>
                  </w14:solidFill>
                </w14:textFill>
              </w:rPr>
              <w:t>文化综合馆绿植租摆养护服务项目（二次）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1" w:type="dxa"/>
            <w:vAlign w:val="center"/>
          </w:tcPr>
          <w:p>
            <w:pPr>
              <w:jc w:val="center"/>
              <w:rPr>
                <w:rFonts w:hint="eastAsia" w:ascii="宋体" w:hAnsi="宋体" w:eastAsia="宋体"/>
                <w:bCs/>
                <w:color w:val="000000" w:themeColor="text1"/>
                <w:sz w:val="24"/>
                <w:lang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3</w:t>
            </w:r>
          </w:p>
        </w:tc>
        <w:tc>
          <w:tcPr>
            <w:tcW w:w="1418"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项目编号</w:t>
            </w:r>
          </w:p>
        </w:tc>
        <w:tc>
          <w:tcPr>
            <w:tcW w:w="8069" w:type="dxa"/>
            <w:vAlign w:val="bottom"/>
          </w:tcPr>
          <w:p>
            <w:pPr>
              <w:autoSpaceDE w:val="0"/>
              <w:autoSpaceDN w:val="0"/>
              <w:adjustRightInd w:val="0"/>
              <w:spacing w:line="360" w:lineRule="auto"/>
              <w:jc w:val="both"/>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 xml:space="preserve"> CFGF-CG-2024-005-FW号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1" w:type="dxa"/>
            <w:vAlign w:val="center"/>
          </w:tcPr>
          <w:p>
            <w:pPr>
              <w:jc w:val="center"/>
              <w:rPr>
                <w:rFonts w:hint="eastAsia" w:ascii="宋体" w:hAnsi="宋体" w:eastAsia="宋体"/>
                <w:bCs/>
                <w:color w:val="000000" w:themeColor="text1"/>
                <w:sz w:val="24"/>
                <w:lang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4</w:t>
            </w:r>
          </w:p>
        </w:tc>
        <w:tc>
          <w:tcPr>
            <w:tcW w:w="1418" w:type="dxa"/>
            <w:vAlign w:val="center"/>
          </w:tcPr>
          <w:p>
            <w:pPr>
              <w:jc w:val="center"/>
              <w:rPr>
                <w:rFonts w:hint="eastAsia" w:ascii="宋体" w:hAnsi="宋体" w:eastAsia="宋体" w:cs="Times New Roman"/>
                <w:b w:val="0"/>
                <w:bCs/>
                <w:color w:val="000000" w:themeColor="text1"/>
                <w:kern w:val="2"/>
                <w:sz w:val="24"/>
                <w:szCs w:val="20"/>
                <w:lang w:val="en-US" w:eastAsia="zh-CN" w:bidi="ar-SA"/>
                <w14:textFill>
                  <w14:solidFill>
                    <w14:schemeClr w14:val="tx1"/>
                  </w14:solidFill>
                </w14:textFill>
              </w:rPr>
            </w:pPr>
            <w:r>
              <w:rPr>
                <w:rFonts w:hint="eastAsia" w:ascii="宋体" w:hAnsi="宋体" w:eastAsia="宋体" w:cs="Times New Roman"/>
                <w:b w:val="0"/>
                <w:bCs/>
                <w:color w:val="000000" w:themeColor="text1"/>
                <w:kern w:val="2"/>
                <w:sz w:val="24"/>
                <w:szCs w:val="20"/>
                <w:lang w:val="en-US" w:eastAsia="zh-CN" w:bidi="ar-SA"/>
                <w14:textFill>
                  <w14:solidFill>
                    <w14:schemeClr w14:val="tx1"/>
                  </w14:solidFill>
                </w14:textFill>
              </w:rPr>
              <w:t>项目性质</w:t>
            </w:r>
          </w:p>
        </w:tc>
        <w:tc>
          <w:tcPr>
            <w:tcW w:w="8069" w:type="dxa"/>
            <w:vAlign w:val="center"/>
          </w:tcPr>
          <w:p>
            <w:pPr>
              <w:autoSpaceDE w:val="0"/>
              <w:autoSpaceDN w:val="0"/>
              <w:adjustRightInd w:val="0"/>
              <w:spacing w:line="360" w:lineRule="auto"/>
              <w:jc w:val="left"/>
              <w:rPr>
                <w:rFonts w:hint="eastAsia" w:ascii="宋体" w:hAnsi="宋体" w:eastAsia="宋体" w:cs="Times New Roman"/>
                <w:b w:val="0"/>
                <w:bCs/>
                <w:color w:val="000000" w:themeColor="text1"/>
                <w:kern w:val="2"/>
                <w:sz w:val="24"/>
                <w:szCs w:val="20"/>
                <w:lang w:val="en-US" w:eastAsia="zh-CN" w:bidi="ar-SA"/>
                <w14:textFill>
                  <w14:solidFill>
                    <w14:schemeClr w14:val="tx1"/>
                  </w14:solidFill>
                </w14:textFill>
              </w:rPr>
            </w:pPr>
            <w:r>
              <w:rPr>
                <w:rFonts w:hint="eastAsia" w:ascii="宋体" w:hAnsi="宋体" w:eastAsia="宋体" w:cs="Times New Roman"/>
                <w:b w:val="0"/>
                <w:bCs/>
                <w:color w:val="000000" w:themeColor="text1"/>
                <w:kern w:val="2"/>
                <w:sz w:val="24"/>
                <w:szCs w:val="20"/>
                <w:lang w:val="en-US" w:eastAsia="zh-CN" w:bidi="ar-SA"/>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jc w:val="center"/>
              <w:rPr>
                <w:rFonts w:hint="eastAsia" w:ascii="宋体" w:hAnsi="宋体" w:eastAsia="宋体"/>
                <w:bCs/>
                <w:color w:val="000000" w:themeColor="text1"/>
                <w:sz w:val="24"/>
                <w:lang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5</w:t>
            </w:r>
          </w:p>
        </w:tc>
        <w:tc>
          <w:tcPr>
            <w:tcW w:w="1418"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付款方式</w:t>
            </w:r>
          </w:p>
        </w:tc>
        <w:tc>
          <w:tcPr>
            <w:tcW w:w="8069" w:type="dxa"/>
          </w:tcPr>
          <w:p>
            <w:pPr>
              <w:spacing w:before="156" w:beforeLines="50" w:after="156" w:afterLines="50" w:line="480" w:lineRule="exact"/>
              <w:rPr>
                <w:rFonts w:ascii="宋体" w:hAnsi="宋体"/>
                <w:color w:val="000000" w:themeColor="text1"/>
                <w:lang w:val="zh-CN"/>
                <w14:textFill>
                  <w14:solidFill>
                    <w14:schemeClr w14:val="tx1"/>
                  </w14:solidFill>
                </w14:textFill>
              </w:rPr>
            </w:pPr>
            <w:r>
              <w:rPr>
                <w:rFonts w:hint="eastAsia" w:ascii="宋体" w:hAnsi="宋体" w:eastAsia="宋体" w:cs="Times New Roman"/>
                <w:b w:val="0"/>
                <w:bCs/>
                <w:color w:val="000000" w:themeColor="text1"/>
                <w:kern w:val="2"/>
                <w:sz w:val="24"/>
                <w:szCs w:val="20"/>
                <w:lang w:val="en-US" w:eastAsia="zh-CN" w:bidi="ar-SA"/>
                <w14:textFill>
                  <w14:solidFill>
                    <w14:schemeClr w14:val="tx1"/>
                  </w14:solidFill>
                </w14:textFill>
              </w:rPr>
              <w:t>自中标人与采购人签订合同后，中标人提供绿植租摆养护服务每满六个月，采购人于15个工作日内向中标人支付年度维保费用的50%。最后一次支付维保费用前，由采购人进行功能性验收，验收合格后予以支付。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Align w:val="center"/>
          </w:tcPr>
          <w:p>
            <w:pPr>
              <w:spacing w:line="500" w:lineRule="exact"/>
              <w:ind w:right="102"/>
              <w:jc w:val="center"/>
              <w:rPr>
                <w:rFonts w:hint="eastAsia" w:ascii="宋体" w:hAnsi="宋体" w:eastAsia="宋体"/>
                <w:color w:val="000000" w:themeColor="text1"/>
                <w:sz w:val="24"/>
                <w:lang w:val="zh-CN"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 xml:space="preserve"> 6</w:t>
            </w:r>
          </w:p>
        </w:tc>
        <w:tc>
          <w:tcPr>
            <w:tcW w:w="1418" w:type="dxa"/>
            <w:vAlign w:val="center"/>
          </w:tcPr>
          <w:p>
            <w:pPr>
              <w:adjustRightInd w:val="0"/>
              <w:snapToGrid w:val="0"/>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标段划分</w:t>
            </w:r>
          </w:p>
        </w:tc>
        <w:tc>
          <w:tcPr>
            <w:tcW w:w="8069" w:type="dxa"/>
            <w:vAlign w:val="center"/>
          </w:tcPr>
          <w:p>
            <w:pPr>
              <w:adjustRightInd w:val="0"/>
              <w:snapToGrid w:val="0"/>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51" w:type="dxa"/>
            <w:vAlign w:val="center"/>
          </w:tcPr>
          <w:p>
            <w:pPr>
              <w:spacing w:line="50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p>
        </w:tc>
        <w:tc>
          <w:tcPr>
            <w:tcW w:w="1418" w:type="dxa"/>
            <w:vAlign w:val="center"/>
          </w:tcPr>
          <w:p>
            <w:pPr>
              <w:numPr>
                <w:ilvl w:val="0"/>
                <w:numId w:val="0"/>
              </w:numPr>
              <w:autoSpaceDE w:val="0"/>
              <w:autoSpaceDN w:val="0"/>
              <w:adjustRightInd w:val="0"/>
              <w:spacing w:line="360" w:lineRule="auto"/>
              <w:jc w:val="left"/>
              <w:rPr>
                <w:rFonts w:hint="eastAsia" w:ascii="宋体" w:hAnsi="宋体"/>
                <w:color w:val="auto"/>
                <w:sz w:val="24"/>
                <w:szCs w:val="18"/>
                <w:highlight w:val="none"/>
                <w:lang w:val="en-US" w:eastAsia="zh-CN"/>
              </w:rPr>
            </w:pPr>
            <w:r>
              <w:rPr>
                <w:rFonts w:hint="eastAsia" w:ascii="宋体" w:hAnsi="宋体"/>
                <w:color w:val="auto"/>
                <w:sz w:val="24"/>
                <w:szCs w:val="18"/>
                <w:highlight w:val="none"/>
                <w:lang w:val="en-US" w:eastAsia="zh-CN"/>
              </w:rPr>
              <w:t>合同期限</w:t>
            </w:r>
          </w:p>
        </w:tc>
        <w:tc>
          <w:tcPr>
            <w:tcW w:w="8069" w:type="dxa"/>
            <w:vAlign w:val="center"/>
          </w:tcPr>
          <w:p>
            <w:pPr>
              <w:numPr>
                <w:ilvl w:val="0"/>
                <w:numId w:val="0"/>
              </w:numPr>
              <w:autoSpaceDE w:val="0"/>
              <w:autoSpaceDN w:val="0"/>
              <w:adjustRightInd w:val="0"/>
              <w:spacing w:line="360" w:lineRule="auto"/>
              <w:jc w:val="left"/>
              <w:rPr>
                <w:rFonts w:hint="eastAsia" w:ascii="宋体" w:hAnsi="宋体"/>
                <w:color w:val="auto"/>
                <w:sz w:val="24"/>
                <w:szCs w:val="18"/>
                <w:highlight w:val="none"/>
                <w:lang w:val="en-US" w:eastAsia="zh-CN"/>
              </w:rPr>
            </w:pPr>
            <w:r>
              <w:rPr>
                <w:rFonts w:hint="eastAsia" w:ascii="宋体" w:hAnsi="宋体"/>
                <w:color w:val="auto"/>
                <w:sz w:val="24"/>
                <w:szCs w:val="18"/>
                <w:highlight w:val="none"/>
                <w:lang w:val="en-US" w:eastAsia="zh-CN"/>
              </w:rPr>
              <w:t>合同签订采用1+2模式，1年合同期结束经甲方确认无误后可按原价格续签，续签次数不得超过两次。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51" w:type="dxa"/>
            <w:vAlign w:val="center"/>
          </w:tcPr>
          <w:p>
            <w:pPr>
              <w:spacing w:line="50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p>
        </w:tc>
        <w:tc>
          <w:tcPr>
            <w:tcW w:w="1418" w:type="dxa"/>
            <w:vAlign w:val="center"/>
          </w:tcPr>
          <w:p>
            <w:pPr>
              <w:numPr>
                <w:ilvl w:val="0"/>
                <w:numId w:val="0"/>
              </w:numPr>
              <w:autoSpaceDE w:val="0"/>
              <w:autoSpaceDN w:val="0"/>
              <w:adjustRightInd w:val="0"/>
              <w:spacing w:line="360" w:lineRule="auto"/>
              <w:jc w:val="left"/>
              <w:rPr>
                <w:rFonts w:hint="eastAsia" w:ascii="宋体" w:hAnsi="宋体"/>
                <w:color w:val="auto"/>
                <w:sz w:val="24"/>
                <w:szCs w:val="18"/>
                <w:highlight w:val="none"/>
                <w:lang w:val="en-US" w:eastAsia="zh-CN"/>
              </w:rPr>
            </w:pPr>
            <w:r>
              <w:rPr>
                <w:rFonts w:hint="eastAsia" w:ascii="宋体" w:hAnsi="宋体"/>
                <w:color w:val="auto"/>
                <w:sz w:val="24"/>
                <w:szCs w:val="18"/>
                <w:highlight w:val="none"/>
                <w:lang w:val="en-US" w:eastAsia="zh-CN"/>
              </w:rPr>
              <w:t>质量要求</w:t>
            </w:r>
          </w:p>
        </w:tc>
        <w:tc>
          <w:tcPr>
            <w:tcW w:w="8069" w:type="dxa"/>
            <w:vAlign w:val="center"/>
          </w:tcPr>
          <w:p>
            <w:pPr>
              <w:numPr>
                <w:ilvl w:val="0"/>
                <w:numId w:val="0"/>
              </w:numPr>
              <w:autoSpaceDE w:val="0"/>
              <w:autoSpaceDN w:val="0"/>
              <w:adjustRightInd w:val="0"/>
              <w:spacing w:line="360" w:lineRule="auto"/>
              <w:jc w:val="left"/>
              <w:rPr>
                <w:rFonts w:hint="eastAsia" w:ascii="宋体" w:hAnsi="宋体"/>
                <w:color w:val="auto"/>
                <w:sz w:val="24"/>
                <w:szCs w:val="18"/>
                <w:highlight w:val="none"/>
                <w:lang w:val="en-US" w:eastAsia="zh-CN"/>
              </w:rPr>
            </w:pPr>
            <w:r>
              <w:rPr>
                <w:rFonts w:hint="eastAsia" w:ascii="宋体" w:hAnsi="宋体"/>
                <w:color w:val="auto"/>
                <w:sz w:val="24"/>
                <w:szCs w:val="18"/>
                <w:highlight w:val="none"/>
                <w:lang w:val="en-US" w:eastAsia="zh-CN"/>
              </w:rPr>
              <w:t xml:space="preserve">质量标准：合格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51" w:type="dxa"/>
            <w:vAlign w:val="center"/>
          </w:tcPr>
          <w:p>
            <w:pPr>
              <w:spacing w:line="50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9</w:t>
            </w:r>
          </w:p>
        </w:tc>
        <w:tc>
          <w:tcPr>
            <w:tcW w:w="1418" w:type="dxa"/>
            <w:vAlign w:val="center"/>
          </w:tcPr>
          <w:p>
            <w:pPr>
              <w:adjustRightInd w:val="0"/>
              <w:snapToGrid w:val="0"/>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是否接受联合体投标</w:t>
            </w:r>
          </w:p>
        </w:tc>
        <w:tc>
          <w:tcPr>
            <w:tcW w:w="8069" w:type="dxa"/>
            <w:vAlign w:val="center"/>
          </w:tcPr>
          <w:p>
            <w:pPr>
              <w:adjustRightInd w:val="0"/>
              <w:snapToGrid w:val="0"/>
              <w:spacing w:line="360" w:lineRule="auto"/>
              <w:rPr>
                <w:rFonts w:ascii="宋体" w:hAnsi="宋体"/>
                <w:color w:val="000000" w:themeColor="text1"/>
                <w:sz w:val="24"/>
                <w:szCs w:val="24"/>
                <w14:textFill>
                  <w14:solidFill>
                    <w14:schemeClr w14:val="tx1"/>
                  </w14:solidFill>
                </w14:textFill>
              </w:rPr>
            </w:pPr>
            <w:r>
              <w:rPr>
                <w:rFonts w:hint="eastAsia"/>
                <w:b/>
                <w:bCs/>
                <w:color w:val="000000" w:themeColor="text1"/>
                <w:sz w:val="24"/>
                <w14:textFill>
                  <w14:solidFill>
                    <w14:schemeClr w14:val="tx1"/>
                  </w14:solidFill>
                </w14:textFill>
              </w:rPr>
              <w:sym w:font="Wingdings" w:char="F0FE"/>
            </w:r>
            <w:r>
              <w:rPr>
                <w:rFonts w:hint="eastAsia" w:ascii="宋体" w:hAnsi="宋体"/>
                <w:bCs/>
                <w:color w:val="000000" w:themeColor="text1"/>
                <w:sz w:val="24"/>
                <w14:textFill>
                  <w14:solidFill>
                    <w14:schemeClr w14:val="tx1"/>
                  </w14:solidFill>
                </w14:textFill>
              </w:rPr>
              <w:t xml:space="preserve">不接受   </w:t>
            </w:r>
            <w:r>
              <w:rPr>
                <w:rFonts w:hint="eastAsia" w:ascii="宋体" w:hAnsi="宋体"/>
                <w:color w:val="000000" w:themeColor="text1"/>
                <w:sz w:val="24"/>
                <w14:textFill>
                  <w14:solidFill>
                    <w14:schemeClr w14:val="tx1"/>
                  </w14:solidFill>
                </w14:textFill>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51" w:type="dxa"/>
            <w:vAlign w:val="center"/>
          </w:tcPr>
          <w:p>
            <w:pPr>
              <w:spacing w:line="50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0</w:t>
            </w:r>
          </w:p>
        </w:tc>
        <w:tc>
          <w:tcPr>
            <w:tcW w:w="1418" w:type="dxa"/>
            <w:vAlign w:val="center"/>
          </w:tcPr>
          <w:p>
            <w:pPr>
              <w:numPr>
                <w:ilvl w:val="0"/>
                <w:numId w:val="0"/>
              </w:numPr>
              <w:autoSpaceDE w:val="0"/>
              <w:autoSpaceDN w:val="0"/>
              <w:adjustRightInd w:val="0"/>
              <w:spacing w:line="360" w:lineRule="auto"/>
              <w:jc w:val="left"/>
              <w:rPr>
                <w:rFonts w:hint="eastAsia" w:ascii="宋体" w:hAnsi="宋体"/>
                <w:color w:val="auto"/>
                <w:sz w:val="24"/>
                <w:szCs w:val="18"/>
                <w:highlight w:val="none"/>
                <w:lang w:val="en-US" w:eastAsia="zh-CN"/>
              </w:rPr>
            </w:pPr>
            <w:r>
              <w:rPr>
                <w:rFonts w:hint="eastAsia" w:ascii="宋体" w:hAnsi="宋体"/>
                <w:color w:val="auto"/>
                <w:sz w:val="24"/>
                <w:szCs w:val="18"/>
                <w:highlight w:val="none"/>
                <w:lang w:val="en-US" w:eastAsia="zh-CN"/>
              </w:rPr>
              <w:t>踏勘现场</w:t>
            </w:r>
          </w:p>
        </w:tc>
        <w:tc>
          <w:tcPr>
            <w:tcW w:w="8069" w:type="dxa"/>
            <w:vAlign w:val="center"/>
          </w:tcPr>
          <w:p>
            <w:pPr>
              <w:numPr>
                <w:ilvl w:val="0"/>
                <w:numId w:val="0"/>
              </w:numPr>
              <w:autoSpaceDE w:val="0"/>
              <w:autoSpaceDN w:val="0"/>
              <w:adjustRightInd w:val="0"/>
              <w:spacing w:line="360" w:lineRule="auto"/>
              <w:jc w:val="left"/>
              <w:rPr>
                <w:rFonts w:hint="eastAsia" w:ascii="宋体" w:hAnsi="宋体"/>
                <w:color w:val="auto"/>
                <w:sz w:val="24"/>
                <w:szCs w:val="18"/>
                <w:highlight w:val="none"/>
                <w:lang w:val="zh-CN" w:eastAsia="zh-CN"/>
              </w:rPr>
            </w:pPr>
            <w:r>
              <w:rPr>
                <w:rFonts w:hint="eastAsia" w:ascii="宋体" w:hAnsi="宋体"/>
                <w:color w:val="auto"/>
                <w:sz w:val="24"/>
                <w:szCs w:val="18"/>
                <w:highlight w:val="none"/>
                <w:lang w:val="en-US" w:eastAsia="zh-CN"/>
              </w:rPr>
              <w:sym w:font="Wingdings" w:char="F0FE"/>
            </w:r>
            <w:r>
              <w:rPr>
                <w:rFonts w:hint="eastAsia" w:ascii="宋体" w:hAnsi="宋体"/>
                <w:color w:val="auto"/>
                <w:sz w:val="24"/>
                <w:szCs w:val="18"/>
                <w:highlight w:val="none"/>
                <w:lang w:val="en-US" w:eastAsia="zh-CN"/>
              </w:rPr>
              <w:t>自行踏勘  □招标人</w:t>
            </w:r>
            <w:r>
              <w:rPr>
                <w:rFonts w:hint="eastAsia" w:ascii="宋体" w:hAnsi="宋体"/>
                <w:color w:val="auto"/>
                <w:sz w:val="24"/>
                <w:szCs w:val="18"/>
                <w:highlight w:val="none"/>
                <w:lang w:val="zh-CN" w:eastAsia="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51" w:type="dxa"/>
            <w:vAlign w:val="center"/>
          </w:tcPr>
          <w:p>
            <w:pPr>
              <w:spacing w:line="50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p>
        </w:tc>
        <w:tc>
          <w:tcPr>
            <w:tcW w:w="1418" w:type="dxa"/>
            <w:vAlign w:val="center"/>
          </w:tcPr>
          <w:p>
            <w:pPr>
              <w:numPr>
                <w:ilvl w:val="0"/>
                <w:numId w:val="0"/>
              </w:numPr>
              <w:autoSpaceDE w:val="0"/>
              <w:autoSpaceDN w:val="0"/>
              <w:adjustRightInd w:val="0"/>
              <w:spacing w:line="360" w:lineRule="auto"/>
              <w:jc w:val="left"/>
              <w:rPr>
                <w:rFonts w:hint="eastAsia" w:ascii="宋体" w:hAnsi="宋体"/>
                <w:color w:val="auto"/>
                <w:sz w:val="24"/>
                <w:szCs w:val="18"/>
                <w:highlight w:val="none"/>
                <w:lang w:val="en-US" w:eastAsia="zh-CN"/>
              </w:rPr>
            </w:pPr>
            <w:r>
              <w:rPr>
                <w:rFonts w:hint="eastAsia" w:ascii="宋体" w:hAnsi="宋体"/>
                <w:color w:val="auto"/>
                <w:sz w:val="24"/>
                <w:szCs w:val="18"/>
                <w:highlight w:val="none"/>
                <w:lang w:val="en-US" w:eastAsia="zh-CN"/>
              </w:rPr>
              <w:t>投标文件</w:t>
            </w:r>
          </w:p>
        </w:tc>
        <w:tc>
          <w:tcPr>
            <w:tcW w:w="8069" w:type="dxa"/>
            <w:vAlign w:val="center"/>
          </w:tcPr>
          <w:p>
            <w:pPr>
              <w:numPr>
                <w:ilvl w:val="0"/>
                <w:numId w:val="0"/>
              </w:numPr>
              <w:autoSpaceDE w:val="0"/>
              <w:autoSpaceDN w:val="0"/>
              <w:adjustRightInd w:val="0"/>
              <w:spacing w:line="360" w:lineRule="auto"/>
              <w:jc w:val="left"/>
              <w:rPr>
                <w:rFonts w:hint="eastAsia" w:ascii="宋体" w:hAnsi="宋体"/>
                <w:color w:val="auto"/>
                <w:sz w:val="24"/>
                <w:szCs w:val="18"/>
                <w:highlight w:val="none"/>
                <w:lang w:val="en-US" w:eastAsia="zh-CN"/>
              </w:rPr>
            </w:pPr>
            <w:r>
              <w:rPr>
                <w:rFonts w:hint="eastAsia" w:ascii="宋体" w:hAnsi="宋体"/>
                <w:color w:val="auto"/>
                <w:sz w:val="24"/>
                <w:szCs w:val="18"/>
                <w:highlight w:val="none"/>
                <w:lang w:val="en-US" w:eastAsia="zh-CN"/>
              </w:rPr>
              <w:t>正、副本各一份，封装于文件袋内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51" w:type="dxa"/>
            <w:vAlign w:val="center"/>
          </w:tcPr>
          <w:p>
            <w:pPr>
              <w:spacing w:line="50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2</w:t>
            </w:r>
          </w:p>
        </w:tc>
        <w:tc>
          <w:tcPr>
            <w:tcW w:w="1418" w:type="dxa"/>
            <w:vAlign w:val="center"/>
          </w:tcPr>
          <w:p>
            <w:pPr>
              <w:numPr>
                <w:ilvl w:val="0"/>
                <w:numId w:val="0"/>
              </w:numPr>
              <w:autoSpaceDE w:val="0"/>
              <w:autoSpaceDN w:val="0"/>
              <w:adjustRightInd w:val="0"/>
              <w:spacing w:line="360" w:lineRule="auto"/>
              <w:jc w:val="left"/>
              <w:rPr>
                <w:rFonts w:hint="eastAsia" w:ascii="宋体" w:hAnsi="宋体"/>
                <w:color w:val="auto"/>
                <w:sz w:val="24"/>
                <w:szCs w:val="18"/>
                <w:highlight w:val="none"/>
                <w:lang w:val="en-US" w:eastAsia="zh-CN"/>
              </w:rPr>
            </w:pPr>
            <w:r>
              <w:rPr>
                <w:rFonts w:hint="eastAsia" w:ascii="宋体" w:hAnsi="宋体"/>
                <w:color w:val="auto"/>
                <w:sz w:val="24"/>
                <w:szCs w:val="18"/>
                <w:highlight w:val="none"/>
                <w:lang w:val="en-US" w:eastAsia="zh-CN"/>
              </w:rPr>
              <w:t>开标时间</w:t>
            </w:r>
          </w:p>
          <w:p>
            <w:pPr>
              <w:numPr>
                <w:ilvl w:val="0"/>
                <w:numId w:val="0"/>
              </w:numPr>
              <w:autoSpaceDE w:val="0"/>
              <w:autoSpaceDN w:val="0"/>
              <w:adjustRightInd w:val="0"/>
              <w:spacing w:line="360" w:lineRule="auto"/>
              <w:jc w:val="left"/>
              <w:rPr>
                <w:rFonts w:hint="eastAsia" w:ascii="宋体" w:hAnsi="宋体"/>
                <w:color w:val="auto"/>
                <w:sz w:val="24"/>
                <w:szCs w:val="18"/>
                <w:highlight w:val="none"/>
                <w:lang w:val="en-US" w:eastAsia="zh-CN"/>
              </w:rPr>
            </w:pPr>
            <w:r>
              <w:rPr>
                <w:rFonts w:hint="eastAsia" w:ascii="宋体" w:hAnsi="宋体"/>
                <w:color w:val="auto"/>
                <w:sz w:val="24"/>
                <w:szCs w:val="18"/>
                <w:highlight w:val="none"/>
                <w:lang w:val="en-US" w:eastAsia="zh-CN"/>
              </w:rPr>
              <w:t>及地点</w:t>
            </w:r>
          </w:p>
        </w:tc>
        <w:tc>
          <w:tcPr>
            <w:tcW w:w="8069" w:type="dxa"/>
            <w:vAlign w:val="center"/>
          </w:tcPr>
          <w:p>
            <w:pPr>
              <w:numPr>
                <w:ilvl w:val="0"/>
                <w:numId w:val="0"/>
              </w:numPr>
              <w:autoSpaceDE w:val="0"/>
              <w:autoSpaceDN w:val="0"/>
              <w:adjustRightInd w:val="0"/>
              <w:spacing w:line="360" w:lineRule="auto"/>
              <w:jc w:val="left"/>
              <w:rPr>
                <w:rFonts w:hint="eastAsia" w:ascii="宋体" w:hAnsi="宋体"/>
                <w:color w:val="auto"/>
                <w:sz w:val="24"/>
                <w:szCs w:val="18"/>
                <w:highlight w:val="none"/>
                <w:lang w:val="en-US" w:eastAsia="zh-CN"/>
              </w:rPr>
            </w:pPr>
            <w:r>
              <w:rPr>
                <w:rFonts w:hint="eastAsia" w:ascii="宋体" w:hAnsi="宋体"/>
                <w:color w:val="auto"/>
                <w:sz w:val="24"/>
                <w:szCs w:val="18"/>
                <w:highlight w:val="none"/>
                <w:lang w:val="en-US" w:eastAsia="zh-CN"/>
              </w:rPr>
              <w:t>开标时间：详见招标公告</w:t>
            </w:r>
          </w:p>
          <w:p>
            <w:pPr>
              <w:numPr>
                <w:ilvl w:val="0"/>
                <w:numId w:val="0"/>
              </w:numPr>
              <w:autoSpaceDE w:val="0"/>
              <w:autoSpaceDN w:val="0"/>
              <w:adjustRightInd w:val="0"/>
              <w:spacing w:line="360" w:lineRule="auto"/>
              <w:jc w:val="left"/>
              <w:rPr>
                <w:rFonts w:hint="eastAsia" w:ascii="宋体" w:hAnsi="宋体"/>
                <w:color w:val="auto"/>
                <w:sz w:val="24"/>
                <w:szCs w:val="18"/>
                <w:highlight w:val="none"/>
                <w:lang w:val="en-US" w:eastAsia="zh-CN"/>
              </w:rPr>
            </w:pPr>
            <w:r>
              <w:rPr>
                <w:rFonts w:hint="eastAsia" w:ascii="宋体" w:hAnsi="宋体"/>
                <w:color w:val="auto"/>
                <w:sz w:val="24"/>
                <w:szCs w:val="18"/>
                <w:highlight w:val="none"/>
                <w:lang w:val="en-US" w:eastAsia="zh-CN"/>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51" w:type="dxa"/>
            <w:vAlign w:val="center"/>
          </w:tcPr>
          <w:p>
            <w:pPr>
              <w:spacing w:line="50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3</w:t>
            </w:r>
          </w:p>
        </w:tc>
        <w:tc>
          <w:tcPr>
            <w:tcW w:w="1418" w:type="dxa"/>
            <w:vAlign w:val="center"/>
          </w:tcPr>
          <w:p>
            <w:pPr>
              <w:numPr>
                <w:ilvl w:val="0"/>
                <w:numId w:val="0"/>
              </w:numPr>
              <w:autoSpaceDE w:val="0"/>
              <w:autoSpaceDN w:val="0"/>
              <w:adjustRightInd w:val="0"/>
              <w:spacing w:line="360" w:lineRule="auto"/>
              <w:jc w:val="left"/>
              <w:rPr>
                <w:rFonts w:hint="eastAsia" w:ascii="宋体" w:hAnsi="宋体"/>
                <w:color w:val="auto"/>
                <w:sz w:val="24"/>
                <w:szCs w:val="18"/>
                <w:highlight w:val="none"/>
                <w:lang w:val="en-US" w:eastAsia="zh-CN"/>
              </w:rPr>
            </w:pPr>
            <w:r>
              <w:rPr>
                <w:rFonts w:hint="eastAsia" w:ascii="宋体" w:hAnsi="宋体"/>
                <w:color w:val="auto"/>
                <w:sz w:val="24"/>
                <w:szCs w:val="18"/>
                <w:highlight w:val="none"/>
                <w:lang w:val="en-US" w:eastAsia="zh-CN"/>
              </w:rPr>
              <w:t>评标办法</w:t>
            </w:r>
          </w:p>
        </w:tc>
        <w:tc>
          <w:tcPr>
            <w:tcW w:w="8069" w:type="dxa"/>
            <w:vAlign w:val="center"/>
          </w:tcPr>
          <w:p>
            <w:pPr>
              <w:numPr>
                <w:ilvl w:val="0"/>
                <w:numId w:val="0"/>
              </w:numPr>
              <w:autoSpaceDE w:val="0"/>
              <w:autoSpaceDN w:val="0"/>
              <w:adjustRightInd w:val="0"/>
              <w:spacing w:line="360" w:lineRule="auto"/>
              <w:jc w:val="left"/>
              <w:rPr>
                <w:rFonts w:hint="default" w:ascii="宋体" w:hAnsi="宋体"/>
                <w:color w:val="auto"/>
                <w:sz w:val="24"/>
                <w:szCs w:val="18"/>
                <w:highlight w:val="none"/>
                <w:lang w:val="en-US" w:eastAsia="zh-CN"/>
              </w:rPr>
            </w:pPr>
            <w:r>
              <w:rPr>
                <w:rFonts w:hint="eastAsia" w:ascii="宋体" w:hAnsi="宋体"/>
                <w:color w:val="auto"/>
                <w:sz w:val="24"/>
                <w:szCs w:val="18"/>
                <w:highlight w:val="none"/>
                <w:lang w:val="en-US" w:eastAsia="zh-CN"/>
              </w:rPr>
              <w:t>有效最低价法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Align w:val="center"/>
          </w:tcPr>
          <w:p>
            <w:pPr>
              <w:spacing w:line="500" w:lineRule="exact"/>
              <w:jc w:val="center"/>
              <w:rPr>
                <w:rFonts w:hint="default" w:ascii="宋体" w:hAnsi="宋体" w:eastAsia="宋体"/>
                <w:color w:val="000000" w:themeColor="text1"/>
                <w:sz w:val="24"/>
                <w:lang w:val="en-US" w:eastAsia="zh-CN"/>
                <w14:textFill>
                  <w14:solidFill>
                    <w14:schemeClr w14:val="tx1"/>
                  </w14:solidFill>
                </w14:textFill>
              </w:rPr>
            </w:pPr>
            <w:bookmarkStart w:id="10" w:name="_Toc459990137"/>
            <w:bookmarkStart w:id="11" w:name="_Toc508363589"/>
            <w:r>
              <w:rPr>
                <w:rFonts w:hint="eastAsia" w:ascii="宋体" w:hAnsi="宋体"/>
                <w:color w:val="000000" w:themeColor="text1"/>
                <w:sz w:val="24"/>
                <w:lang w:val="en-US" w:eastAsia="zh-CN"/>
                <w14:textFill>
                  <w14:solidFill>
                    <w14:schemeClr w14:val="tx1"/>
                  </w14:solidFill>
                </w14:textFill>
              </w:rPr>
              <w:t>14</w:t>
            </w:r>
          </w:p>
        </w:tc>
        <w:tc>
          <w:tcPr>
            <w:tcW w:w="1418" w:type="dxa"/>
            <w:vAlign w:val="center"/>
          </w:tcPr>
          <w:p>
            <w:pPr>
              <w:spacing w:line="500" w:lineRule="exact"/>
              <w:jc w:val="center"/>
              <w:rPr>
                <w:rFonts w:hint="eastAsia" w:ascii="宋体" w:hAnsi="宋体" w:eastAsia="宋体" w:cs="Times New Roman"/>
                <w:color w:val="000000"/>
                <w:kern w:val="2"/>
                <w:sz w:val="24"/>
                <w:szCs w:val="22"/>
                <w:lang w:val="en-US" w:eastAsia="zh-CN" w:bidi="ar-SA"/>
              </w:rPr>
            </w:pPr>
            <w:r>
              <w:rPr>
                <w:rFonts w:hint="eastAsia" w:ascii="宋体" w:hAnsi="宋体"/>
                <w:color w:val="000000"/>
                <w:sz w:val="24"/>
                <w:szCs w:val="24"/>
              </w:rPr>
              <w:t>投标保证金金额</w:t>
            </w:r>
          </w:p>
        </w:tc>
        <w:tc>
          <w:tcPr>
            <w:tcW w:w="8069" w:type="dxa"/>
            <w:vAlign w:val="center"/>
          </w:tcPr>
          <w:p>
            <w:pPr>
              <w:spacing w:line="360" w:lineRule="auto"/>
              <w:rPr>
                <w:rFonts w:ascii="宋体" w:hAnsi="宋体"/>
                <w:color w:val="000000"/>
                <w:sz w:val="24"/>
                <w:szCs w:val="24"/>
              </w:rPr>
            </w:pPr>
            <w:r>
              <w:rPr>
                <w:rFonts w:hint="eastAsia" w:ascii="宋体" w:hAnsi="宋体"/>
                <w:color w:val="000000"/>
                <w:sz w:val="24"/>
                <w:szCs w:val="24"/>
              </w:rPr>
              <w:t>人民币</w:t>
            </w:r>
            <w:r>
              <w:rPr>
                <w:rFonts w:hint="eastAsia" w:ascii="宋体" w:hAnsi="宋体"/>
                <w:b/>
                <w:color w:val="000000"/>
                <w:sz w:val="24"/>
                <w:szCs w:val="24"/>
                <w:u w:val="single"/>
              </w:rPr>
              <w:t>大写：</w:t>
            </w:r>
            <w:r>
              <w:rPr>
                <w:rFonts w:hint="eastAsia" w:ascii="宋体" w:hAnsi="宋体"/>
                <w:b/>
                <w:color w:val="000000"/>
                <w:sz w:val="24"/>
                <w:szCs w:val="24"/>
                <w:u w:val="single"/>
                <w:lang w:val="en-US" w:eastAsia="zh-CN"/>
              </w:rPr>
              <w:t>肆佰元整</w:t>
            </w:r>
            <w:r>
              <w:rPr>
                <w:rFonts w:hint="eastAsia" w:ascii="宋体" w:hAnsi="宋体"/>
                <w:b/>
                <w:color w:val="000000"/>
                <w:sz w:val="24"/>
                <w:szCs w:val="24"/>
                <w:u w:val="single"/>
              </w:rPr>
              <w:t>（小写：￥</w:t>
            </w:r>
            <w:r>
              <w:rPr>
                <w:rFonts w:hint="eastAsia" w:ascii="宋体" w:hAnsi="宋体"/>
                <w:b/>
                <w:color w:val="000000"/>
                <w:sz w:val="24"/>
                <w:szCs w:val="24"/>
                <w:u w:val="single"/>
                <w:lang w:val="en-US" w:eastAsia="zh-CN"/>
              </w:rPr>
              <w:t>4</w:t>
            </w:r>
            <w:r>
              <w:rPr>
                <w:rFonts w:hint="eastAsia" w:ascii="宋体" w:hAnsi="宋体"/>
                <w:b/>
                <w:color w:val="000000"/>
                <w:sz w:val="24"/>
                <w:szCs w:val="24"/>
                <w:u w:val="single"/>
              </w:rPr>
              <w:t>00.00</w:t>
            </w:r>
            <w:r>
              <w:rPr>
                <w:rFonts w:ascii="宋体" w:hAnsi="宋体"/>
                <w:b/>
                <w:color w:val="000000"/>
                <w:sz w:val="24"/>
                <w:szCs w:val="24"/>
                <w:u w:val="single"/>
              </w:rPr>
              <w:t>）</w:t>
            </w:r>
            <w:r>
              <w:rPr>
                <w:rFonts w:hint="eastAsia" w:ascii="宋体" w:hAnsi="宋体"/>
                <w:b/>
                <w:color w:val="000000"/>
                <w:sz w:val="24"/>
                <w:szCs w:val="24"/>
                <w:u w:val="single"/>
              </w:rPr>
              <w:t>，</w:t>
            </w:r>
            <w:r>
              <w:rPr>
                <w:rFonts w:hint="eastAsia" w:ascii="宋体" w:hAnsi="宋体"/>
                <w:color w:val="000000"/>
                <w:sz w:val="24"/>
                <w:szCs w:val="24"/>
              </w:rPr>
              <w:t>投标保证金应当在投标报名截止时间前足额到达本次招标公告指定账号（项目多标的的，应向所投标的对应账号交纳），且应当从投标人本单位账号转出。</w:t>
            </w:r>
          </w:p>
          <w:p>
            <w:pPr>
              <w:widowControl/>
              <w:spacing w:line="360" w:lineRule="auto"/>
              <w:jc w:val="left"/>
              <w:rPr>
                <w:rFonts w:hint="eastAsia" w:ascii="Times New Roman" w:hAnsi="Times New Roman" w:eastAsia="宋体" w:cs="Times New Roman"/>
                <w:color w:val="000000"/>
                <w:spacing w:val="-5"/>
                <w:kern w:val="2"/>
                <w:sz w:val="24"/>
                <w:szCs w:val="24"/>
                <w:lang w:val="en-US" w:eastAsia="zh-CN" w:bidi="ar-SA"/>
              </w:rPr>
            </w:pPr>
            <w:r>
              <w:rPr>
                <w:rFonts w:hint="eastAsia" w:ascii="宋体" w:hAnsi="宋体"/>
                <w:color w:val="000000"/>
                <w:sz w:val="24"/>
                <w:szCs w:val="24"/>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Align w:val="center"/>
          </w:tcPr>
          <w:p>
            <w:pPr>
              <w:spacing w:line="500" w:lineRule="exact"/>
              <w:jc w:val="center"/>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15</w:t>
            </w:r>
          </w:p>
        </w:tc>
        <w:tc>
          <w:tcPr>
            <w:tcW w:w="1418" w:type="dxa"/>
            <w:vAlign w:val="center"/>
          </w:tcPr>
          <w:p>
            <w:pPr>
              <w:spacing w:line="500" w:lineRule="exact"/>
              <w:jc w:val="center"/>
              <w:rPr>
                <w:rFonts w:hint="eastAsia" w:ascii="宋体" w:hAnsi="宋体" w:eastAsia="宋体" w:cs="Times New Roman"/>
                <w:color w:val="000000"/>
                <w:kern w:val="2"/>
                <w:sz w:val="24"/>
                <w:szCs w:val="22"/>
                <w:lang w:val="en-US" w:eastAsia="zh-CN" w:bidi="ar-SA"/>
              </w:rPr>
            </w:pPr>
            <w:r>
              <w:rPr>
                <w:rFonts w:hint="eastAsia" w:ascii="宋体" w:hAnsi="宋体"/>
                <w:color w:val="000000"/>
                <w:sz w:val="24"/>
                <w:szCs w:val="24"/>
              </w:rPr>
              <w:t>投标保证金交纳账号</w:t>
            </w:r>
          </w:p>
        </w:tc>
        <w:tc>
          <w:tcPr>
            <w:tcW w:w="8069" w:type="dxa"/>
            <w:vAlign w:val="center"/>
          </w:tcPr>
          <w:p>
            <w:pPr>
              <w:spacing w:line="360" w:lineRule="auto"/>
              <w:rPr>
                <w:rFonts w:hint="eastAsia" w:ascii="宋体" w:hAnsi="宋体" w:eastAsia="宋体"/>
                <w:color w:val="000000"/>
                <w:sz w:val="24"/>
                <w:szCs w:val="24"/>
                <w:lang w:eastAsia="zh-CN"/>
              </w:rPr>
            </w:pPr>
            <w:r>
              <w:rPr>
                <w:rFonts w:hint="eastAsia" w:ascii="宋体" w:hAnsi="宋体"/>
                <w:color w:val="000000"/>
                <w:sz w:val="24"/>
                <w:szCs w:val="24"/>
              </w:rPr>
              <w:t>单位名称：</w:t>
            </w:r>
            <w:r>
              <w:rPr>
                <w:rFonts w:hint="eastAsia" w:ascii="宋体" w:hAnsi="宋体"/>
                <w:color w:val="000000"/>
                <w:sz w:val="24"/>
                <w:szCs w:val="24"/>
                <w:lang w:eastAsia="zh-CN"/>
              </w:rPr>
              <w:t>长丰县公共服务运营管理有限责任公司</w:t>
            </w:r>
          </w:p>
          <w:p>
            <w:pPr>
              <w:spacing w:line="360" w:lineRule="auto"/>
              <w:rPr>
                <w:rFonts w:hint="eastAsia" w:ascii="宋体" w:hAnsi="宋体"/>
                <w:color w:val="000000"/>
                <w:sz w:val="24"/>
                <w:szCs w:val="24"/>
                <w:lang w:val="en-US" w:eastAsia="zh-CN"/>
              </w:rPr>
            </w:pPr>
            <w:r>
              <w:rPr>
                <w:rFonts w:hint="eastAsia" w:ascii="宋体" w:hAnsi="宋体"/>
                <w:color w:val="000000"/>
                <w:sz w:val="24"/>
                <w:szCs w:val="24"/>
              </w:rPr>
              <w:t>开户银行账号：</w:t>
            </w:r>
            <w:r>
              <w:rPr>
                <w:rFonts w:hint="eastAsia" w:ascii="宋体" w:hAnsi="宋体" w:eastAsia="宋体" w:cs="Times New Roman"/>
                <w:color w:val="000000"/>
                <w:sz w:val="24"/>
                <w:szCs w:val="24"/>
                <w:highlight w:val="none"/>
              </w:rPr>
              <w:t>12286701040009431</w:t>
            </w:r>
            <w:r>
              <w:rPr>
                <w:rFonts w:hint="eastAsia" w:ascii="宋体" w:hAnsi="宋体"/>
                <w:color w:val="000000"/>
                <w:sz w:val="24"/>
                <w:szCs w:val="24"/>
                <w:lang w:val="en-US" w:eastAsia="zh-CN"/>
              </w:rPr>
              <w:t xml:space="preserve"> </w:t>
            </w:r>
          </w:p>
          <w:p>
            <w:pPr>
              <w:spacing w:line="360" w:lineRule="auto"/>
              <w:rPr>
                <w:rFonts w:hint="eastAsia" w:ascii="宋体" w:hAnsi="宋体"/>
                <w:color w:val="000000"/>
                <w:sz w:val="24"/>
                <w:szCs w:val="24"/>
              </w:rPr>
            </w:pPr>
            <w:r>
              <w:rPr>
                <w:rFonts w:hint="eastAsia" w:ascii="宋体" w:hAnsi="宋体"/>
                <w:color w:val="000000"/>
                <w:sz w:val="24"/>
                <w:szCs w:val="24"/>
              </w:rPr>
              <w:t>开户银行：</w:t>
            </w:r>
            <w:r>
              <w:rPr>
                <w:rFonts w:hint="eastAsia" w:ascii="宋体" w:hAnsi="宋体" w:eastAsia="宋体" w:cs="Times New Roman"/>
                <w:color w:val="000000"/>
                <w:sz w:val="24"/>
                <w:szCs w:val="24"/>
                <w:highlight w:val="none"/>
              </w:rPr>
              <w:t>中国农业银行长丰双墩支行</w:t>
            </w:r>
          </w:p>
          <w:p>
            <w:pPr>
              <w:spacing w:line="360" w:lineRule="auto"/>
              <w:rPr>
                <w:rFonts w:hint="eastAsia"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rPr>
              <w:tab/>
            </w:r>
            <w:r>
              <w:rPr>
                <w:rFonts w:hint="eastAsia" w:ascii="宋体" w:hAnsi="宋体"/>
                <w:color w:val="000000"/>
                <w:sz w:val="24"/>
                <w:szCs w:val="24"/>
              </w:rPr>
              <w:t>转帐时请备注“××项目投标保证金，并将转账凭证扫描件发送至</w:t>
            </w:r>
            <w:r>
              <w:rPr>
                <w:rFonts w:hint="eastAsia" w:ascii="宋体" w:hAnsi="宋体" w:eastAsia="宋体" w:cs="Times New Roman"/>
                <w:color w:val="000000"/>
                <w:sz w:val="24"/>
                <w:szCs w:val="24"/>
                <w:highlight w:val="none"/>
                <w:lang w:val="en-US" w:eastAsia="zh-CN"/>
              </w:rPr>
              <w:t>1361652577</w:t>
            </w:r>
            <w:r>
              <w:rPr>
                <w:rFonts w:hint="eastAsia" w:ascii="宋体" w:hAnsi="宋体" w:eastAsia="宋体" w:cs="Times New Roman"/>
                <w:color w:val="000000"/>
                <w:sz w:val="24"/>
                <w:szCs w:val="24"/>
                <w:highlight w:val="none"/>
              </w:rPr>
              <w:t>@qq.com</w:t>
            </w:r>
            <w:r>
              <w:rPr>
                <w:rFonts w:hint="eastAsia" w:ascii="宋体" w:hAnsi="宋体"/>
                <w:color w:val="000000"/>
                <w:sz w:val="24"/>
                <w:szCs w:val="24"/>
              </w:rPr>
              <w:t>邮箱；</w:t>
            </w:r>
          </w:p>
          <w:p>
            <w:pPr>
              <w:widowControl/>
              <w:spacing w:line="360" w:lineRule="auto"/>
              <w:jc w:val="left"/>
              <w:rPr>
                <w:rFonts w:hint="eastAsia" w:ascii="Times New Roman" w:hAnsi="Times New Roman" w:eastAsia="宋体" w:cs="Times New Roman"/>
                <w:color w:val="000000"/>
                <w:spacing w:val="-5"/>
                <w:kern w:val="2"/>
                <w:sz w:val="24"/>
                <w:szCs w:val="24"/>
                <w:lang w:val="en-US" w:eastAsia="zh-CN" w:bidi="ar-SA"/>
              </w:rPr>
            </w:pPr>
            <w:r>
              <w:rPr>
                <w:rFonts w:hint="eastAsia" w:ascii="宋体" w:hAnsi="宋体"/>
                <w:color w:val="000000"/>
                <w:sz w:val="24"/>
                <w:szCs w:val="24"/>
              </w:rPr>
              <w:t>（2）</w:t>
            </w:r>
            <w:r>
              <w:rPr>
                <w:rFonts w:hint="eastAsia" w:ascii="宋体" w:hAnsi="宋体"/>
                <w:color w:val="000000"/>
                <w:sz w:val="24"/>
                <w:szCs w:val="24"/>
              </w:rPr>
              <w:tab/>
            </w:r>
            <w:r>
              <w:rPr>
                <w:rFonts w:hint="eastAsia" w:ascii="宋体" w:hAnsi="宋体"/>
                <w:color w:val="000000"/>
                <w:sz w:val="24"/>
                <w:szCs w:val="24"/>
              </w:rPr>
              <w:t>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51" w:type="dxa"/>
            <w:vAlign w:val="center"/>
          </w:tcPr>
          <w:p>
            <w:pPr>
              <w:spacing w:line="500" w:lineRule="exact"/>
              <w:jc w:val="center"/>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16</w:t>
            </w:r>
          </w:p>
        </w:tc>
        <w:tc>
          <w:tcPr>
            <w:tcW w:w="1418" w:type="dxa"/>
            <w:vAlign w:val="center"/>
          </w:tcPr>
          <w:p>
            <w:pPr>
              <w:spacing w:line="500" w:lineRule="exact"/>
              <w:jc w:val="center"/>
              <w:rPr>
                <w:rFonts w:hint="eastAsia" w:ascii="宋体" w:hAnsi="宋体" w:eastAsia="宋体" w:cs="Times New Roman"/>
                <w:kern w:val="2"/>
                <w:sz w:val="24"/>
                <w:szCs w:val="22"/>
                <w:lang w:val="en-US" w:eastAsia="zh-CN" w:bidi="ar-SA"/>
              </w:rPr>
            </w:pPr>
            <w:r>
              <w:rPr>
                <w:rFonts w:hint="eastAsia" w:ascii="宋体" w:hAnsi="宋体"/>
                <w:color w:val="000000"/>
                <w:sz w:val="24"/>
                <w:szCs w:val="24"/>
              </w:rPr>
              <w:t>履约保证金</w:t>
            </w:r>
          </w:p>
        </w:tc>
        <w:tc>
          <w:tcPr>
            <w:tcW w:w="8069" w:type="dxa"/>
            <w:vAlign w:val="center"/>
          </w:tcPr>
          <w:p>
            <w:pPr>
              <w:adjustRightInd w:val="0"/>
              <w:snapToGrid w:val="0"/>
              <w:spacing w:line="360" w:lineRule="auto"/>
              <w:rPr>
                <w:rFonts w:ascii="宋体" w:hAnsi="宋体"/>
                <w:color w:val="000000"/>
                <w:sz w:val="24"/>
                <w:szCs w:val="24"/>
                <w:highlight w:val="none"/>
              </w:rPr>
            </w:pPr>
            <w:r>
              <w:rPr>
                <w:rFonts w:hint="eastAsia" w:ascii="宋体" w:hAnsi="宋体"/>
                <w:color w:val="000000"/>
                <w:sz w:val="24"/>
                <w:szCs w:val="24"/>
                <w:highlight w:val="none"/>
              </w:rPr>
              <w:t>1.履约保证金数额：中标价的</w:t>
            </w:r>
            <w:r>
              <w:rPr>
                <w:rFonts w:hint="eastAsia" w:ascii="宋体" w:hAnsi="宋体"/>
                <w:color w:val="000000"/>
                <w:sz w:val="24"/>
                <w:szCs w:val="24"/>
                <w:highlight w:val="none"/>
                <w:u w:val="single"/>
              </w:rPr>
              <w:t>5</w:t>
            </w:r>
            <w:r>
              <w:rPr>
                <w:rFonts w:hint="eastAsia" w:ascii="宋体" w:hAnsi="宋体"/>
                <w:color w:val="000000"/>
                <w:sz w:val="24"/>
                <w:szCs w:val="24"/>
                <w:highlight w:val="none"/>
              </w:rPr>
              <w:t>％</w:t>
            </w:r>
          </w:p>
          <w:p>
            <w:pPr>
              <w:spacing w:line="360" w:lineRule="auto"/>
              <w:ind w:left="841" w:hanging="841"/>
              <w:rPr>
                <w:rFonts w:hint="eastAsia" w:ascii="宋体" w:hAnsi="宋体"/>
                <w:color w:val="000000"/>
                <w:sz w:val="24"/>
                <w:szCs w:val="24"/>
                <w:highlight w:val="none"/>
              </w:rPr>
            </w:pPr>
            <w:r>
              <w:rPr>
                <w:rFonts w:hint="eastAsia" w:ascii="宋体" w:hAnsi="宋体"/>
                <w:color w:val="000000"/>
                <w:sz w:val="24"/>
                <w:szCs w:val="24"/>
                <w:highlight w:val="none"/>
              </w:rPr>
              <w:t>2.收受方式为：</w:t>
            </w:r>
            <w:r>
              <w:rPr>
                <w:rFonts w:hint="eastAsia" w:ascii="MS Mincho" w:hAnsi="MS Mincho" w:eastAsia="MS Mincho" w:cs="MS Mincho"/>
                <w:color w:val="000000"/>
                <w:sz w:val="24"/>
                <w:szCs w:val="24"/>
                <w:highlight w:val="none"/>
              </w:rPr>
              <w:t>□</w:t>
            </w:r>
            <w:r>
              <w:rPr>
                <w:rFonts w:hint="eastAsia" w:ascii="宋体" w:hAnsi="宋体" w:cs="宋体"/>
                <w:color w:val="000000"/>
                <w:sz w:val="24"/>
                <w:szCs w:val="24"/>
                <w:highlight w:val="none"/>
              </w:rPr>
              <w:t>现金保证</w:t>
            </w:r>
            <w:r>
              <w:rPr>
                <w:rFonts w:hint="eastAsia" w:ascii="宋体" w:hAnsi="宋体"/>
                <w:color w:val="000000"/>
                <w:sz w:val="24"/>
                <w:szCs w:val="24"/>
                <w:highlight w:val="none"/>
              </w:rPr>
              <w:t xml:space="preserve"> </w:t>
            </w:r>
            <w:r>
              <w:rPr>
                <w:rFonts w:hint="eastAsia" w:ascii="宋体" w:hAnsi="宋体"/>
                <w:color w:val="000000"/>
                <w:sz w:val="24"/>
                <w:highlight w:val="none"/>
              </w:rPr>
              <w:t>□</w:t>
            </w:r>
            <w:r>
              <w:rPr>
                <w:rFonts w:hint="eastAsia" w:ascii="宋体" w:hAnsi="宋体" w:cs="宋体"/>
                <w:color w:val="000000"/>
                <w:sz w:val="24"/>
                <w:szCs w:val="24"/>
                <w:highlight w:val="none"/>
              </w:rPr>
              <w:t>现金支票</w:t>
            </w:r>
            <w:r>
              <w:rPr>
                <w:rFonts w:hint="eastAsia" w:ascii="宋体" w:hAnsi="宋体"/>
                <w:color w:val="000000"/>
                <w:sz w:val="24"/>
                <w:szCs w:val="24"/>
                <w:highlight w:val="none"/>
              </w:rPr>
              <w:t xml:space="preserve">  </w:t>
            </w:r>
            <w:r>
              <w:rPr>
                <w:rFonts w:hint="eastAsia" w:ascii="宋体" w:hAnsi="宋体"/>
                <w:color w:val="000000"/>
                <w:sz w:val="24"/>
                <w:highlight w:val="none"/>
              </w:rPr>
              <w:t>□</w:t>
            </w:r>
            <w:r>
              <w:rPr>
                <w:rFonts w:hint="eastAsia" w:ascii="宋体" w:hAnsi="宋体" w:cs="宋体"/>
                <w:color w:val="000000"/>
                <w:sz w:val="24"/>
                <w:szCs w:val="24"/>
                <w:highlight w:val="none"/>
              </w:rPr>
              <w:t>银行汇</w:t>
            </w:r>
            <w:r>
              <w:rPr>
                <w:rFonts w:hint="eastAsia" w:ascii="宋体" w:hAnsi="宋体"/>
                <w:color w:val="000000"/>
                <w:sz w:val="24"/>
                <w:szCs w:val="24"/>
                <w:highlight w:val="none"/>
              </w:rPr>
              <w:t>票</w:t>
            </w:r>
          </w:p>
          <w:p>
            <w:pPr>
              <w:spacing w:line="360" w:lineRule="auto"/>
              <w:ind w:left="839" w:leftChars="114" w:hanging="600" w:hangingChars="250"/>
              <w:rPr>
                <w:rFonts w:hint="eastAsia" w:ascii="宋体" w:hAnsi="宋体"/>
                <w:color w:val="000000"/>
                <w:sz w:val="24"/>
                <w:szCs w:val="24"/>
                <w:highlight w:val="none"/>
              </w:rPr>
            </w:pPr>
            <w:r>
              <w:rPr>
                <w:rFonts w:hint="eastAsia" w:ascii="MS Mincho" w:hAnsi="MS Mincho" w:eastAsia="MS Mincho" w:cs="MS Mincho"/>
                <w:color w:val="000000"/>
                <w:sz w:val="24"/>
                <w:szCs w:val="24"/>
                <w:highlight w:val="none"/>
              </w:rPr>
              <w:t>□</w:t>
            </w:r>
            <w:r>
              <w:rPr>
                <w:rFonts w:hint="eastAsia" w:ascii="宋体" w:hAnsi="宋体" w:cs="宋体"/>
                <w:color w:val="000000"/>
                <w:sz w:val="24"/>
                <w:szCs w:val="24"/>
                <w:highlight w:val="none"/>
              </w:rPr>
              <w:t>银行保函</w:t>
            </w:r>
            <w:r>
              <w:rPr>
                <w:rFonts w:hint="eastAsia" w:ascii="宋体" w:hAnsi="宋体"/>
                <w:color w:val="000000"/>
                <w:sz w:val="24"/>
                <w:szCs w:val="24"/>
                <w:highlight w:val="none"/>
              </w:rPr>
              <w:t xml:space="preserve">  </w:t>
            </w:r>
            <w:r>
              <w:rPr>
                <w:rFonts w:hint="eastAsia" w:ascii="MS Mincho" w:hAnsi="MS Mincho" w:eastAsia="MS Mincho" w:cs="MS Mincho"/>
                <w:color w:val="000000"/>
                <w:sz w:val="24"/>
                <w:szCs w:val="24"/>
                <w:highlight w:val="none"/>
              </w:rPr>
              <w:t>☑</w:t>
            </w:r>
            <w:r>
              <w:rPr>
                <w:rFonts w:hint="eastAsia" w:ascii="宋体" w:hAnsi="宋体" w:cs="宋体"/>
                <w:color w:val="000000"/>
                <w:sz w:val="24"/>
                <w:szCs w:val="24"/>
                <w:highlight w:val="none"/>
              </w:rPr>
              <w:t>银行转账</w:t>
            </w:r>
            <w:r>
              <w:rPr>
                <w:rFonts w:hint="eastAsia" w:ascii="宋体" w:hAnsi="宋体"/>
                <w:color w:val="000000"/>
                <w:sz w:val="24"/>
                <w:szCs w:val="24"/>
                <w:highlight w:val="none"/>
              </w:rPr>
              <w:t xml:space="preserve">  </w:t>
            </w:r>
            <w:r>
              <w:rPr>
                <w:rFonts w:hint="eastAsia" w:ascii="宋体" w:hAnsi="宋体"/>
                <w:color w:val="000000"/>
                <w:sz w:val="24"/>
                <w:highlight w:val="none"/>
              </w:rPr>
              <w:t>□</w:t>
            </w:r>
            <w:r>
              <w:rPr>
                <w:rFonts w:hint="eastAsia" w:ascii="宋体" w:hAnsi="宋体" w:cs="宋体"/>
                <w:color w:val="000000"/>
                <w:sz w:val="24"/>
                <w:szCs w:val="24"/>
                <w:highlight w:val="none"/>
              </w:rPr>
              <w:t>工程担保</w:t>
            </w:r>
            <w:r>
              <w:rPr>
                <w:rFonts w:hint="eastAsia" w:ascii="宋体" w:hAnsi="宋体"/>
                <w:color w:val="000000"/>
                <w:sz w:val="24"/>
                <w:szCs w:val="24"/>
                <w:highlight w:val="none"/>
              </w:rPr>
              <w:t xml:space="preserve"> </w:t>
            </w:r>
            <w:r>
              <w:rPr>
                <w:rFonts w:hint="eastAsia" w:ascii="宋体" w:hAnsi="宋体"/>
                <w:color w:val="000000"/>
                <w:sz w:val="24"/>
                <w:highlight w:val="none"/>
              </w:rPr>
              <w:t>□</w:t>
            </w:r>
            <w:r>
              <w:rPr>
                <w:rFonts w:hint="eastAsia" w:ascii="宋体" w:hAnsi="宋体" w:cs="宋体"/>
                <w:color w:val="000000"/>
                <w:sz w:val="24"/>
                <w:szCs w:val="24"/>
                <w:highlight w:val="none"/>
              </w:rPr>
              <w:t>保证保</w:t>
            </w:r>
            <w:r>
              <w:rPr>
                <w:rFonts w:hint="eastAsia" w:ascii="宋体" w:hAnsi="宋体"/>
                <w:color w:val="000000"/>
                <w:sz w:val="24"/>
                <w:szCs w:val="24"/>
                <w:highlight w:val="none"/>
              </w:rPr>
              <w:t>险</w:t>
            </w:r>
          </w:p>
          <w:p>
            <w:pPr>
              <w:numPr>
                <w:ilvl w:val="0"/>
                <w:numId w:val="3"/>
              </w:numPr>
              <w:adjustRightInd w:val="0"/>
              <w:snapToGrid w:val="0"/>
              <w:spacing w:line="360" w:lineRule="auto"/>
              <w:rPr>
                <w:rFonts w:hint="eastAsia" w:ascii="宋体" w:hAnsi="宋体"/>
                <w:color w:val="000000"/>
                <w:sz w:val="24"/>
                <w:szCs w:val="24"/>
                <w:highlight w:val="none"/>
              </w:rPr>
            </w:pPr>
            <w:r>
              <w:rPr>
                <w:rFonts w:hint="eastAsia" w:ascii="宋体" w:hAnsi="宋体"/>
                <w:color w:val="000000"/>
                <w:sz w:val="24"/>
                <w:szCs w:val="24"/>
                <w:highlight w:val="none"/>
              </w:rPr>
              <w:t>收受人为:招标人</w:t>
            </w:r>
          </w:p>
          <w:p>
            <w:pPr>
              <w:numPr>
                <w:ilvl w:val="0"/>
                <w:numId w:val="0"/>
              </w:numPr>
              <w:adjustRightInd w:val="0"/>
              <w:snapToGrid w:val="0"/>
              <w:spacing w:line="360" w:lineRule="auto"/>
              <w:rPr>
                <w:rFonts w:hint="eastAsia" w:ascii="宋体" w:hAnsi="宋体"/>
                <w:color w:val="000000"/>
                <w:sz w:val="24"/>
                <w:szCs w:val="24"/>
                <w:highlight w:val="none"/>
              </w:rPr>
            </w:pPr>
            <w:r>
              <w:rPr>
                <w:rFonts w:hint="eastAsia" w:ascii="宋体" w:hAnsi="宋体"/>
                <w:color w:val="000000"/>
                <w:sz w:val="24"/>
                <w:szCs w:val="24"/>
                <w:highlight w:val="none"/>
              </w:rPr>
              <w:t>4.提交时限：合同签订前按规定提交履约保证金，若中标人在规定时限内未提交保证金的，招标人将书面通知中标人，5日内不能办理的，招标人将有权取消其中标资格。</w:t>
            </w:r>
          </w:p>
          <w:p>
            <w:pPr>
              <w:adjustRightInd w:val="0"/>
              <w:snapToGrid w:val="0"/>
              <w:spacing w:line="360" w:lineRule="auto"/>
              <w:jc w:val="left"/>
              <w:rPr>
                <w:rFonts w:hint="eastAsia" w:ascii="宋体" w:hAnsi="宋体"/>
                <w:color w:val="000000"/>
                <w:sz w:val="24"/>
                <w:szCs w:val="24"/>
                <w:highlight w:val="none"/>
              </w:rPr>
            </w:pPr>
            <w:r>
              <w:rPr>
                <w:rFonts w:hint="eastAsia" w:ascii="宋体" w:hAnsi="宋体"/>
                <w:color w:val="000000"/>
                <w:sz w:val="24"/>
                <w:szCs w:val="24"/>
                <w:highlight w:val="none"/>
              </w:rPr>
              <w:t>5.退还：</w:t>
            </w:r>
            <w:r>
              <w:rPr>
                <w:rFonts w:hint="eastAsia" w:ascii="宋体" w:hAnsi="宋体"/>
                <w:color w:val="000000"/>
                <w:sz w:val="24"/>
                <w:szCs w:val="24"/>
                <w:highlight w:val="none"/>
                <w:u w:val="single"/>
              </w:rPr>
              <w:t>合同履约完成后30日内一次性无息退还。</w:t>
            </w:r>
          </w:p>
          <w:p>
            <w:pPr>
              <w:adjustRightInd w:val="0"/>
              <w:snapToGrid w:val="0"/>
              <w:spacing w:line="360" w:lineRule="auto"/>
              <w:rPr>
                <w:rFonts w:hint="eastAsia" w:ascii="宋体" w:hAnsi="宋体"/>
                <w:color w:val="000000"/>
                <w:sz w:val="24"/>
                <w:szCs w:val="24"/>
                <w:highlight w:val="none"/>
              </w:rPr>
            </w:pPr>
            <w:r>
              <w:rPr>
                <w:rFonts w:hint="eastAsia" w:ascii="宋体" w:hAnsi="宋体"/>
                <w:color w:val="000000"/>
                <w:sz w:val="24"/>
                <w:szCs w:val="24"/>
                <w:highlight w:val="none"/>
              </w:rPr>
              <w:t>6.如采用银行保函，银行保函由合肥本地银行或在合肥具有分支机构的银行出具的见索即付无条件保函。</w:t>
            </w:r>
          </w:p>
          <w:p>
            <w:pPr>
              <w:spacing w:line="360" w:lineRule="auto"/>
              <w:rPr>
                <w:rFonts w:hint="eastAsia" w:ascii="宋体" w:hAnsi="宋体" w:eastAsia="宋体" w:cs="Times New Roman"/>
                <w:kern w:val="2"/>
                <w:sz w:val="24"/>
                <w:szCs w:val="22"/>
                <w:lang w:val="en-US" w:eastAsia="zh-CN" w:bidi="ar-SA"/>
              </w:rPr>
            </w:pPr>
            <w:r>
              <w:rPr>
                <w:rFonts w:hint="eastAsia" w:ascii="宋体" w:hAnsi="宋体"/>
                <w:color w:val="000000"/>
                <w:sz w:val="24"/>
                <w:szCs w:val="24"/>
                <w:highlight w:val="none"/>
              </w:rPr>
              <w:t>7.如采用工程担保，工程担保由注册地在合肥市或在合肥具有分支机构的国有担保公司出具的无条件担保。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1" w:type="dxa"/>
            <w:vAlign w:val="center"/>
          </w:tcPr>
          <w:p>
            <w:pPr>
              <w:spacing w:line="500" w:lineRule="exact"/>
              <w:jc w:val="center"/>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17</w:t>
            </w:r>
          </w:p>
        </w:tc>
        <w:tc>
          <w:tcPr>
            <w:tcW w:w="1418" w:type="dxa"/>
            <w:vAlign w:val="center"/>
          </w:tcPr>
          <w:p>
            <w:pPr>
              <w:spacing w:line="500" w:lineRule="exact"/>
              <w:jc w:val="center"/>
              <w:rPr>
                <w:rFonts w:hint="eastAsia" w:ascii="宋体" w:hAnsi="宋体" w:eastAsia="宋体" w:cs="Times New Roman"/>
                <w:color w:val="FF0000"/>
                <w:kern w:val="2"/>
                <w:sz w:val="24"/>
                <w:szCs w:val="24"/>
                <w:lang w:val="en-US" w:eastAsia="zh-CN" w:bidi="ar-SA"/>
              </w:rPr>
            </w:pPr>
            <w:r>
              <w:rPr>
                <w:rFonts w:hint="eastAsia" w:ascii="宋体" w:hAnsi="宋体"/>
                <w:color w:val="auto"/>
                <w:sz w:val="24"/>
                <w:szCs w:val="24"/>
                <w:highlight w:val="none"/>
              </w:rPr>
              <w:t>投标人信用记录</w:t>
            </w:r>
          </w:p>
        </w:tc>
        <w:tc>
          <w:tcPr>
            <w:tcW w:w="8069"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1.投标人存在以下不良信用记录情形之一的，不得推荐为中标候选人，不得确定为中标人：</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（1）投标人被人民法院列入失信被执行人的；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（2）投标人被工商行政管理部门列入企业经营异常名录的；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（3）投标人被税务部门列入重大税收违法案件当事人名单的。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2.联合体投标人，联合体任何一方存在上述不良信用记录的，视同联合体存在不良信用记录。</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3.不良信用记录仅以下列渠道查询结果为准：</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信用中国官网（www.creditchina.gov.cn）查询失信被执行人、企业经营异常名录、重大税收违法案件当事人名单结果截图（截图中的“黑名单”的查询结果应为 “0”）。</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4.投标文件中应当提供无不良信用记录承诺（第七章“投标人信用承诺”）。联合体投标的，所有联合体成员均须加盖公章。</w:t>
            </w:r>
          </w:p>
          <w:p>
            <w:pPr>
              <w:adjustRightInd w:val="0"/>
              <w:snapToGrid w:val="0"/>
              <w:spacing w:line="440" w:lineRule="exact"/>
              <w:jc w:val="left"/>
              <w:rPr>
                <w:rFonts w:hint="eastAsia" w:ascii="宋体" w:hAnsi="宋体" w:eastAsia="宋体" w:cs="Times New Roman"/>
                <w:color w:val="FF0000"/>
                <w:kern w:val="2"/>
                <w:sz w:val="24"/>
                <w:szCs w:val="24"/>
                <w:lang w:val="en-US" w:eastAsia="zh-CN" w:bidi="ar-SA"/>
              </w:rPr>
            </w:pP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 xml:space="preserve">.投标人须按照上述要求及投标文件格式要求提供相关证明材料，评标委员会将在推荐中标候选人之前对投标人的信用记录进行核实，如所投标人存在不良信用记录情形之一的，不得推荐为中标候选人，不得确定为中标人。 </w:t>
            </w:r>
          </w:p>
        </w:tc>
      </w:tr>
    </w:tbl>
    <w:p>
      <w:pPr>
        <w:pStyle w:val="5"/>
        <w:spacing w:before="42"/>
        <w:jc w:val="left"/>
        <w:rPr>
          <w:color w:val="000000" w:themeColor="text1"/>
          <w:sz w:val="24"/>
          <w:szCs w:val="24"/>
          <w14:textFill>
            <w14:solidFill>
              <w14:schemeClr w14:val="tx1"/>
            </w14:solidFill>
          </w14:textFill>
        </w:rPr>
        <w:sectPr>
          <w:footerReference r:id="rId5" w:type="default"/>
          <w:pgSz w:w="11910" w:h="16840"/>
          <w:pgMar w:top="1100" w:right="1797" w:bottom="1179" w:left="1797" w:header="879" w:footer="907" w:gutter="0"/>
          <w:pgBorders>
            <w:top w:val="none" w:sz="0" w:space="0"/>
            <w:left w:val="none" w:sz="0" w:space="0"/>
            <w:bottom w:val="none" w:sz="0" w:space="0"/>
            <w:right w:val="none" w:sz="0" w:space="0"/>
          </w:pgBorders>
          <w:pgNumType w:fmt="decimal"/>
          <w:cols w:space="720" w:num="1"/>
        </w:sectPr>
      </w:pPr>
    </w:p>
    <w:p>
      <w:pPr>
        <w:pStyle w:val="6"/>
        <w:spacing w:before="0" w:line="500" w:lineRule="exact"/>
        <w:ind w:firstLine="2882" w:firstLineChars="897"/>
        <w:jc w:val="both"/>
        <w:rPr>
          <w:rFonts w:ascii="宋体" w:hAnsi="宋体" w:eastAsia="宋体"/>
          <w:color w:val="000000" w:themeColor="text1"/>
          <w14:textFill>
            <w14:solidFill>
              <w14:schemeClr w14:val="tx1"/>
            </w14:solidFill>
          </w14:textFill>
        </w:rPr>
      </w:pPr>
      <w:bookmarkStart w:id="12" w:name="_Toc18341"/>
      <w:bookmarkStart w:id="13" w:name="_Toc32306255"/>
      <w:r>
        <w:rPr>
          <w:rFonts w:hint="eastAsia" w:ascii="宋体" w:hAnsi="宋体" w:eastAsia="宋体"/>
          <w:color w:val="000000" w:themeColor="text1"/>
          <w14:textFill>
            <w14:solidFill>
              <w14:schemeClr w14:val="tx1"/>
            </w14:solidFill>
          </w14:textFill>
        </w:rPr>
        <w:t>第三章 投标人须知</w:t>
      </w:r>
      <w:bookmarkEnd w:id="12"/>
      <w:bookmarkEnd w:id="13"/>
      <w:bookmarkStart w:id="14" w:name="_Toc459990138"/>
    </w:p>
    <w:bookmarkEnd w:id="10"/>
    <w:bookmarkEnd w:id="11"/>
    <w:bookmarkEnd w:id="14"/>
    <w:p>
      <w:pPr>
        <w:keepNext/>
        <w:keepLines/>
        <w:spacing w:before="260" w:after="260" w:line="360" w:lineRule="auto"/>
        <w:ind w:firstLine="3092" w:firstLineChars="1100"/>
        <w:jc w:val="both"/>
        <w:outlineLvl w:val="2"/>
        <w:rPr>
          <w:rFonts w:ascii="宋体" w:hAnsi="宋体"/>
          <w:b/>
          <w:bCs/>
          <w:color w:val="000000" w:themeColor="text1"/>
          <w:sz w:val="28"/>
          <w:szCs w:val="32"/>
          <w14:textFill>
            <w14:solidFill>
              <w14:schemeClr w14:val="tx1"/>
            </w14:solidFill>
          </w14:textFill>
        </w:rPr>
      </w:pPr>
      <w:bookmarkStart w:id="15" w:name="_Toc22888330"/>
      <w:r>
        <w:rPr>
          <w:rFonts w:hint="eastAsia" w:ascii="宋体" w:hAnsi="宋体"/>
          <w:b/>
          <w:bCs/>
          <w:color w:val="000000" w:themeColor="text1"/>
          <w:sz w:val="28"/>
          <w:szCs w:val="32"/>
          <w14:textFill>
            <w14:solidFill>
              <w14:schemeClr w14:val="tx1"/>
            </w14:solidFill>
          </w14:textFill>
        </w:rPr>
        <w:t>一．投标文件的编制</w:t>
      </w:r>
      <w:bookmarkEnd w:id="15"/>
    </w:p>
    <w:p>
      <w:pPr>
        <w:spacing w:line="480" w:lineRule="exact"/>
        <w:ind w:left="0" w:leftChars="0" w:firstLine="460" w:firstLineChars="191"/>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1.投标文件的编写要求</w:t>
      </w:r>
    </w:p>
    <w:p>
      <w:pPr>
        <w:spacing w:line="480" w:lineRule="exact"/>
        <w:ind w:left="0" w:leftChars="0"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1.1投标人须以招标人正式发布的《招标文件》为制作《投标文件》的依据；</w:t>
      </w:r>
    </w:p>
    <w:p>
      <w:pPr>
        <w:spacing w:line="480" w:lineRule="exact"/>
        <w:ind w:left="0" w:leftChars="0"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w:t>
      </w:r>
      <w:r>
        <w:rPr>
          <w:rFonts w:hint="eastAsia" w:ascii="宋体" w:hAnsi="宋体"/>
          <w:color w:val="000000" w:themeColor="text1"/>
          <w:kern w:val="0"/>
          <w:sz w:val="24"/>
          <w14:textFill>
            <w14:solidFill>
              <w14:schemeClr w14:val="tx1"/>
            </w14:solidFill>
          </w14:textFill>
        </w:rPr>
        <w:t>投标人应仔细阅读招标文件的所有内容，按招标文件的要求提供投标文件，并保证所提供的全部资料真实有效；</w:t>
      </w:r>
    </w:p>
    <w:p>
      <w:pPr>
        <w:spacing w:line="480" w:lineRule="exact"/>
        <w:ind w:left="0" w:leftChars="0"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1.3</w:t>
      </w:r>
      <w:r>
        <w:rPr>
          <w:rFonts w:hint="eastAsia" w:ascii="宋体" w:hAnsi="宋体"/>
          <w:color w:val="000000" w:themeColor="text1"/>
          <w:kern w:val="0"/>
          <w:sz w:val="24"/>
          <w14:textFill>
            <w14:solidFill>
              <w14:schemeClr w14:val="tx1"/>
            </w14:solidFill>
          </w14:textFill>
        </w:rPr>
        <w:t>投标文件的书面内容不得涂抹或改写；</w:t>
      </w:r>
    </w:p>
    <w:p>
      <w:pPr>
        <w:spacing w:line="480" w:lineRule="exact"/>
        <w:ind w:left="0" w:leftChars="0"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1.4满足本招标文件规定的其它要求。</w:t>
      </w:r>
    </w:p>
    <w:p>
      <w:pPr>
        <w:spacing w:line="480" w:lineRule="exact"/>
        <w:ind w:left="0" w:leftChars="0"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2.投标文件由以下部分构成</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2.1</w:t>
      </w:r>
      <w:r>
        <w:rPr>
          <w:rFonts w:hint="eastAsia" w:ascii="宋体" w:hAnsi="宋体"/>
          <w:color w:val="000000" w:themeColor="text1"/>
          <w:kern w:val="0"/>
          <w:sz w:val="24"/>
          <w14:textFill>
            <w14:solidFill>
              <w14:schemeClr w14:val="tx1"/>
            </w14:solidFill>
          </w14:textFill>
        </w:rPr>
        <w:t>投标承诺书、开标一览表、分项报价表、投标事项承诺原件等；</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w:t>
      </w:r>
      <w:r>
        <w:rPr>
          <w:rFonts w:hint="eastAsia" w:ascii="宋体" w:hAnsi="宋体"/>
          <w:color w:val="000000" w:themeColor="text1"/>
          <w:kern w:val="0"/>
          <w:sz w:val="24"/>
          <w14:textFill>
            <w14:solidFill>
              <w14:schemeClr w14:val="tx1"/>
            </w14:solidFill>
          </w14:textFill>
        </w:rPr>
        <w:t>投标人资质证明文件复印件、法人和授权代表人身份证复印件；</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2.3投标人</w:t>
      </w:r>
      <w:r>
        <w:rPr>
          <w:rFonts w:hint="eastAsia" w:ascii="宋体" w:hAnsi="宋体"/>
          <w:color w:val="000000" w:themeColor="text1"/>
          <w:kern w:val="0"/>
          <w:sz w:val="24"/>
          <w14:textFill>
            <w14:solidFill>
              <w14:schemeClr w14:val="tx1"/>
            </w14:solidFill>
          </w14:textFill>
        </w:rPr>
        <w:t>同类项目合同及投标人其它说明文件等；</w:t>
      </w:r>
    </w:p>
    <w:p>
      <w:pPr>
        <w:spacing w:line="480" w:lineRule="exact"/>
        <w:ind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3.投标报价说明及依据</w:t>
      </w:r>
    </w:p>
    <w:p>
      <w:pPr>
        <w:spacing w:line="480" w:lineRule="exact"/>
        <w:ind w:firstLine="480" w:firstLineChars="200"/>
        <w:rPr>
          <w:rFonts w:ascii="宋体" w:hAnsi="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3.1招标内容、采购清单及有关文件等；</w:t>
      </w:r>
    </w:p>
    <w:p>
      <w:pPr>
        <w:widowControl/>
        <w:spacing w:line="48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3.2国家、行业、地方有关技术标准规范；</w:t>
      </w:r>
    </w:p>
    <w:p>
      <w:pPr>
        <w:widowControl/>
        <w:spacing w:line="480" w:lineRule="exact"/>
        <w:ind w:firstLine="465"/>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3.3投标方需按照《投标分项报价表》格式做报价清单，所有价格均为到达项目所在工地含税（增值税专用发票）报价。</w:t>
      </w:r>
    </w:p>
    <w:p>
      <w:pPr>
        <w:widowControl/>
        <w:numPr>
          <w:ilvl w:val="0"/>
          <w:numId w:val="4"/>
        </w:numPr>
        <w:spacing w:line="480" w:lineRule="exact"/>
        <w:ind w:firstLine="465"/>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投标人接到招标文件后,认真审阅和全面理解招标文件中所有的须知、条件、格式、条款和图纸，如果投标人的投标文件不符合招标文件要求，该投标文件将被拒绝，责任自负。</w:t>
      </w:r>
    </w:p>
    <w:p>
      <w:pPr>
        <w:keepNext/>
        <w:keepLines/>
        <w:spacing w:before="260" w:after="260" w:line="360" w:lineRule="auto"/>
        <w:ind w:firstLine="3084" w:firstLineChars="1097"/>
        <w:jc w:val="both"/>
        <w:outlineLvl w:val="2"/>
        <w:rPr>
          <w:rFonts w:ascii="宋体" w:hAnsi="宋体"/>
          <w:b/>
          <w:bCs/>
          <w:color w:val="000000"/>
          <w:sz w:val="28"/>
          <w:szCs w:val="32"/>
        </w:rPr>
      </w:pPr>
      <w:bookmarkStart w:id="16" w:name="_Toc22888331"/>
      <w:bookmarkStart w:id="17" w:name="_Toc19773335"/>
      <w:r>
        <w:rPr>
          <w:rFonts w:hint="eastAsia" w:ascii="宋体" w:hAnsi="宋体"/>
          <w:b/>
          <w:bCs/>
          <w:color w:val="000000"/>
          <w:sz w:val="28"/>
          <w:szCs w:val="32"/>
        </w:rPr>
        <w:t>二．投标保证金的缴纳</w:t>
      </w:r>
      <w:bookmarkEnd w:id="16"/>
      <w:bookmarkEnd w:id="17"/>
    </w:p>
    <w:p>
      <w:pPr>
        <w:spacing w:line="360" w:lineRule="auto"/>
        <w:ind w:firstLine="549"/>
        <w:rPr>
          <w:rFonts w:ascii="宋体" w:hAnsi="宋体"/>
          <w:color w:val="000000"/>
          <w:sz w:val="24"/>
          <w:szCs w:val="24"/>
        </w:rPr>
      </w:pPr>
      <w:r>
        <w:rPr>
          <w:rFonts w:hint="eastAsia" w:ascii="宋体" w:hAnsi="宋体"/>
          <w:color w:val="000000"/>
          <w:sz w:val="24"/>
          <w:szCs w:val="24"/>
        </w:rPr>
        <w:t>投标前，投标人应向</w:t>
      </w:r>
      <w:r>
        <w:rPr>
          <w:rFonts w:hint="eastAsia" w:ascii="宋体" w:hAnsi="宋体"/>
          <w:color w:val="000000"/>
          <w:sz w:val="24"/>
          <w:szCs w:val="24"/>
          <w:lang w:eastAsia="zh-CN"/>
        </w:rPr>
        <w:t>长丰公共服务公司</w:t>
      </w:r>
      <w:r>
        <w:rPr>
          <w:rFonts w:hint="eastAsia" w:ascii="宋体" w:hAnsi="宋体"/>
          <w:color w:val="000000"/>
          <w:sz w:val="24"/>
          <w:szCs w:val="24"/>
        </w:rPr>
        <w:t>提交投标人须知前附表规定金额的投标保证金，作为投标的一部分，投标保证金应当从投标人账户转出，并在报名截止时间前足额到达招标公告指定账号。</w:t>
      </w:r>
    </w:p>
    <w:p>
      <w:pPr>
        <w:spacing w:line="360" w:lineRule="auto"/>
        <w:ind w:firstLine="549"/>
        <w:rPr>
          <w:rFonts w:ascii="宋体" w:hAnsi="宋体"/>
          <w:color w:val="000000"/>
          <w:sz w:val="24"/>
          <w:szCs w:val="24"/>
        </w:rPr>
      </w:pPr>
      <w:r>
        <w:rPr>
          <w:rFonts w:hint="eastAsia" w:ascii="宋体" w:hAnsi="宋体"/>
          <w:color w:val="000000"/>
          <w:sz w:val="24"/>
          <w:szCs w:val="24"/>
        </w:rPr>
        <w:t>开标后，</w:t>
      </w:r>
      <w:r>
        <w:rPr>
          <w:rFonts w:hint="eastAsia" w:ascii="宋体" w:hAnsi="宋体"/>
          <w:color w:val="000000"/>
          <w:sz w:val="24"/>
          <w:szCs w:val="24"/>
          <w:lang w:eastAsia="zh-CN"/>
        </w:rPr>
        <w:t>长丰公共服务公司</w:t>
      </w:r>
      <w:r>
        <w:rPr>
          <w:rFonts w:hint="eastAsia" w:ascii="宋体" w:hAnsi="宋体"/>
          <w:color w:val="000000"/>
          <w:sz w:val="24"/>
          <w:szCs w:val="24"/>
        </w:rPr>
        <w:t>将从投标保证金查询系统中查询投标保证金信息，并提交评标委员会评审。</w:t>
      </w:r>
    </w:p>
    <w:p>
      <w:pPr>
        <w:spacing w:line="360" w:lineRule="auto"/>
        <w:ind w:firstLine="549"/>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 xml:space="preserve"> 投标保证金可采取下列任何一种形式：</w:t>
      </w:r>
    </w:p>
    <w:p>
      <w:pPr>
        <w:spacing w:line="360" w:lineRule="auto"/>
        <w:ind w:firstLine="549"/>
        <w:rPr>
          <w:rFonts w:ascii="宋体" w:hAnsi="宋体"/>
          <w:color w:val="000000"/>
          <w:sz w:val="24"/>
          <w:szCs w:val="24"/>
        </w:rPr>
      </w:pPr>
      <w:r>
        <w:rPr>
          <w:rFonts w:hint="eastAsia" w:ascii="宋体" w:hAnsi="宋体"/>
          <w:color w:val="000000"/>
          <w:sz w:val="24"/>
          <w:szCs w:val="24"/>
        </w:rPr>
        <w:t>2.1异地电汇；</w:t>
      </w:r>
    </w:p>
    <w:p>
      <w:pPr>
        <w:spacing w:line="360" w:lineRule="auto"/>
        <w:ind w:firstLine="549"/>
        <w:rPr>
          <w:rFonts w:ascii="宋体" w:hAnsi="宋体"/>
          <w:color w:val="000000"/>
          <w:sz w:val="24"/>
          <w:szCs w:val="24"/>
        </w:rPr>
      </w:pPr>
      <w:r>
        <w:rPr>
          <w:rFonts w:hint="eastAsia" w:ascii="宋体" w:hAnsi="宋体"/>
          <w:color w:val="000000"/>
          <w:sz w:val="24"/>
          <w:szCs w:val="24"/>
        </w:rPr>
        <w:t>2.2本地转帐。</w:t>
      </w:r>
    </w:p>
    <w:p>
      <w:pPr>
        <w:spacing w:line="360" w:lineRule="auto"/>
        <w:ind w:firstLine="549"/>
        <w:rPr>
          <w:rFonts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lang w:eastAsia="zh-CN"/>
        </w:rPr>
        <w:t>长丰公共服务公司</w:t>
      </w:r>
      <w:r>
        <w:rPr>
          <w:rFonts w:hint="eastAsia" w:ascii="宋体" w:hAnsi="宋体"/>
          <w:color w:val="000000"/>
          <w:sz w:val="24"/>
          <w:szCs w:val="24"/>
        </w:rPr>
        <w:t>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000000"/>
          <w:sz w:val="24"/>
          <w:szCs w:val="24"/>
        </w:rPr>
      </w:pPr>
      <w:r>
        <w:rPr>
          <w:rFonts w:hint="eastAsia" w:ascii="宋体" w:hAnsi="宋体"/>
          <w:color w:val="000000"/>
          <w:sz w:val="24"/>
          <w:szCs w:val="24"/>
        </w:rPr>
        <w:t>4未按要求提交投标保证金的投标，将被视为非响应性投标而导致投标无效。</w:t>
      </w:r>
    </w:p>
    <w:p>
      <w:pPr>
        <w:spacing w:line="360" w:lineRule="auto"/>
        <w:ind w:firstLine="549"/>
        <w:rPr>
          <w:rFonts w:ascii="宋体" w:hAnsi="宋体"/>
          <w:color w:val="000000"/>
          <w:sz w:val="24"/>
          <w:szCs w:val="24"/>
        </w:rPr>
      </w:pPr>
      <w:r>
        <w:rPr>
          <w:rFonts w:hint="eastAsia" w:ascii="宋体" w:hAnsi="宋体"/>
          <w:color w:val="000000"/>
          <w:sz w:val="24"/>
          <w:szCs w:val="24"/>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000000"/>
          <w:sz w:val="24"/>
          <w:szCs w:val="24"/>
        </w:rPr>
      </w:pPr>
      <w:r>
        <w:rPr>
          <w:rFonts w:hint="eastAsia" w:ascii="宋体" w:hAnsi="宋体"/>
          <w:color w:val="000000"/>
          <w:sz w:val="24"/>
          <w:szCs w:val="24"/>
        </w:rPr>
        <w:t>6有下列情形之一的，招标人不予退还投标保证金：</w:t>
      </w:r>
    </w:p>
    <w:p>
      <w:pPr>
        <w:spacing w:line="360" w:lineRule="auto"/>
        <w:ind w:firstLine="549"/>
        <w:rPr>
          <w:rFonts w:ascii="宋体" w:hAnsi="宋体"/>
          <w:color w:val="000000"/>
          <w:sz w:val="24"/>
          <w:szCs w:val="24"/>
        </w:rPr>
      </w:pPr>
      <w:r>
        <w:rPr>
          <w:rFonts w:hint="eastAsia" w:ascii="宋体" w:hAnsi="宋体"/>
          <w:color w:val="000000"/>
          <w:sz w:val="24"/>
          <w:szCs w:val="24"/>
        </w:rPr>
        <w:t>6.1投标人在规定的投标有效期内撤回或修改其投标；</w:t>
      </w:r>
    </w:p>
    <w:p>
      <w:pPr>
        <w:spacing w:line="360" w:lineRule="auto"/>
        <w:ind w:firstLine="549"/>
        <w:rPr>
          <w:rFonts w:ascii="宋体" w:hAnsi="宋体"/>
          <w:color w:val="000000"/>
          <w:sz w:val="24"/>
          <w:szCs w:val="24"/>
        </w:rPr>
      </w:pPr>
      <w:r>
        <w:rPr>
          <w:rFonts w:hint="eastAsia" w:ascii="宋体" w:hAnsi="宋体"/>
          <w:color w:val="000000"/>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widowControl/>
        <w:spacing w:line="360" w:lineRule="auto"/>
        <w:ind w:firstLine="465"/>
        <w:jc w:val="left"/>
        <w:rPr>
          <w:rFonts w:hint="eastAsia" w:ascii="宋体" w:hAnsi="宋体" w:cs="宋体"/>
          <w:color w:val="000000"/>
          <w:kern w:val="0"/>
          <w:sz w:val="24"/>
        </w:rPr>
      </w:pPr>
      <w:r>
        <w:rPr>
          <w:rFonts w:hint="eastAsia" w:ascii="宋体" w:hAnsi="宋体"/>
          <w:color w:val="000000"/>
          <w:sz w:val="24"/>
          <w:szCs w:val="24"/>
        </w:rPr>
        <w:t>7由于投标人行为导致招标人或</w:t>
      </w:r>
      <w:r>
        <w:rPr>
          <w:rFonts w:hint="eastAsia" w:ascii="宋体" w:hAnsi="宋体"/>
          <w:color w:val="000000"/>
          <w:sz w:val="24"/>
          <w:szCs w:val="24"/>
          <w:lang w:eastAsia="zh-CN"/>
        </w:rPr>
        <w:t>长丰公共服务公司</w:t>
      </w:r>
      <w:r>
        <w:rPr>
          <w:rFonts w:hint="eastAsia" w:ascii="宋体" w:hAnsi="宋体"/>
          <w:color w:val="000000"/>
          <w:sz w:val="24"/>
          <w:szCs w:val="24"/>
        </w:rPr>
        <w:t>损失的，相应损失由投标人承担，从投标保证金中扣除。投标保证金扣除后仍不足以弥补损失的，投标人应当对超过部分予以赔偿。</w:t>
      </w:r>
    </w:p>
    <w:p>
      <w:pPr>
        <w:pStyle w:val="2"/>
      </w:pPr>
    </w:p>
    <w:p>
      <w:pPr>
        <w:pStyle w:val="2"/>
        <w:numPr>
          <w:ilvl w:val="0"/>
          <w:numId w:val="0"/>
        </w:numPr>
        <w:ind w:leftChars="400"/>
      </w:pPr>
    </w:p>
    <w:p>
      <w:pPr>
        <w:keepNext/>
        <w:keepLines/>
        <w:spacing w:before="260" w:after="260" w:line="360" w:lineRule="auto"/>
        <w:ind w:firstLine="2811" w:firstLineChars="1000"/>
        <w:jc w:val="both"/>
        <w:outlineLvl w:val="2"/>
        <w:rPr>
          <w:rFonts w:ascii="宋体" w:hAnsi="宋体"/>
          <w:b/>
          <w:bCs/>
          <w:color w:val="000000" w:themeColor="text1"/>
          <w:sz w:val="28"/>
          <w:szCs w:val="32"/>
          <w14:textFill>
            <w14:solidFill>
              <w14:schemeClr w14:val="tx1"/>
            </w14:solidFill>
          </w14:textFill>
        </w:rPr>
      </w:pPr>
      <w:bookmarkStart w:id="18" w:name="_Toc7187423"/>
      <w:bookmarkStart w:id="19" w:name="_Toc459990139"/>
      <w:bookmarkStart w:id="20" w:name="_Toc19773336"/>
      <w:bookmarkStart w:id="21" w:name="_Toc22888332"/>
      <w:r>
        <w:rPr>
          <w:rFonts w:hint="eastAsia" w:ascii="宋体" w:hAnsi="宋体"/>
          <w:b/>
          <w:bCs/>
          <w:color w:val="000000" w:themeColor="text1"/>
          <w:sz w:val="28"/>
          <w:szCs w:val="32"/>
          <w:lang w:val="en-US" w:eastAsia="zh-CN"/>
          <w14:textFill>
            <w14:solidFill>
              <w14:schemeClr w14:val="tx1"/>
            </w14:solidFill>
          </w14:textFill>
        </w:rPr>
        <w:t>三</w:t>
      </w:r>
      <w:r>
        <w:rPr>
          <w:rFonts w:hint="eastAsia" w:ascii="宋体" w:hAnsi="宋体"/>
          <w:b/>
          <w:bCs/>
          <w:color w:val="000000" w:themeColor="text1"/>
          <w:sz w:val="28"/>
          <w:szCs w:val="32"/>
          <w14:textFill>
            <w14:solidFill>
              <w14:schemeClr w14:val="tx1"/>
            </w14:solidFill>
          </w14:textFill>
        </w:rPr>
        <w:t>．投标文件的递交</w:t>
      </w:r>
      <w:bookmarkEnd w:id="18"/>
      <w:bookmarkEnd w:id="19"/>
      <w:bookmarkEnd w:id="20"/>
      <w:bookmarkEnd w:id="21"/>
      <w:bookmarkStart w:id="22" w:name="_Hlt509649414"/>
      <w:bookmarkEnd w:id="22"/>
    </w:p>
    <w:p>
      <w:pPr>
        <w:widowControl/>
        <w:spacing w:line="360" w:lineRule="auto"/>
        <w:rPr>
          <w:rFonts w:ascii="宋体" w:hAnsi="宋体" w:cs="宋体"/>
          <w:b/>
          <w:color w:val="000000" w:themeColor="text1"/>
          <w:kern w:val="0"/>
          <w:sz w:val="24"/>
          <w14:textFill>
            <w14:solidFill>
              <w14:schemeClr w14:val="tx1"/>
            </w14:solidFill>
          </w14:textFill>
        </w:rPr>
      </w:pPr>
      <w:bookmarkStart w:id="23" w:name="_Toc459990140"/>
      <w:bookmarkStart w:id="24" w:name="_Toc516969091"/>
      <w:bookmarkStart w:id="25" w:name="_Toc459990141"/>
      <w:r>
        <w:rPr>
          <w:rFonts w:hint="eastAsia" w:ascii="宋体" w:hAnsi="宋体" w:cs="宋体"/>
          <w:b/>
          <w:color w:val="000000" w:themeColor="text1"/>
          <w:kern w:val="0"/>
          <w:sz w:val="24"/>
          <w14:textFill>
            <w14:solidFill>
              <w14:schemeClr w14:val="tx1"/>
            </w14:solidFill>
          </w14:textFill>
        </w:rPr>
        <w:t xml:space="preserve">    1、投标文件的密封和标记</w:t>
      </w:r>
    </w:p>
    <w:p>
      <w:pPr>
        <w:widowControl/>
        <w:spacing w:line="360" w:lineRule="auto"/>
        <w:ind w:firstLine="48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1.1投标文件应密封</w:t>
      </w:r>
    </w:p>
    <w:p>
      <w:pPr>
        <w:widowControl/>
        <w:spacing w:line="360" w:lineRule="auto"/>
        <w:ind w:firstLine="480"/>
        <w:jc w:val="left"/>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2、投标文件的递交、修改和撤回</w:t>
      </w:r>
    </w:p>
    <w:p>
      <w:pPr>
        <w:spacing w:line="360" w:lineRule="auto"/>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2.1</w:t>
      </w:r>
      <w:r>
        <w:rPr>
          <w:rFonts w:hint="eastAsia" w:ascii="宋体" w:hAnsi="宋体"/>
          <w:color w:val="000000" w:themeColor="text1"/>
          <w:kern w:val="0"/>
          <w:sz w:val="24"/>
          <w14:textFill>
            <w14:solidFill>
              <w14:schemeClr w14:val="tx1"/>
            </w14:solidFill>
          </w14:textFill>
        </w:rPr>
        <w:t>投标人应在投标截止时间前将密封合格的投标文件送达开标现场；</w:t>
      </w:r>
    </w:p>
    <w:p>
      <w:pPr>
        <w:spacing w:line="360" w:lineRule="auto"/>
        <w:rPr>
          <w:rFonts w:hint="eastAsia"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w:t>
      </w:r>
      <w:r>
        <w:rPr>
          <w:rFonts w:hint="eastAsia" w:ascii="宋体" w:hAnsi="宋体"/>
          <w:color w:val="000000" w:themeColor="text1"/>
          <w:kern w:val="0"/>
          <w:sz w:val="24"/>
          <w14:textFill>
            <w14:solidFill>
              <w14:schemeClr w14:val="tx1"/>
            </w14:solidFill>
          </w14:textFill>
        </w:rPr>
        <w:t>投标人递交投标文件后，可修改或撤回投标文件，但必须在投标截止时间前书面通知招标人；投标截止后不得修改或撤回投标文件。</w:t>
      </w:r>
    </w:p>
    <w:p>
      <w:pPr>
        <w:keepNext/>
        <w:keepLines/>
        <w:spacing w:before="260" w:after="260" w:line="360" w:lineRule="auto"/>
        <w:ind w:firstLine="2811" w:firstLineChars="1000"/>
        <w:jc w:val="both"/>
        <w:outlineLvl w:val="2"/>
        <w:rPr>
          <w:rFonts w:ascii="宋体" w:hAnsi="宋体"/>
          <w:b/>
          <w:bCs/>
          <w:color w:val="000000" w:themeColor="text1"/>
          <w:sz w:val="28"/>
          <w:szCs w:val="32"/>
          <w14:textFill>
            <w14:solidFill>
              <w14:schemeClr w14:val="tx1"/>
            </w14:solidFill>
          </w14:textFill>
        </w:rPr>
      </w:pPr>
      <w:bookmarkStart w:id="26" w:name="_Toc19773337"/>
      <w:bookmarkStart w:id="27" w:name="_Toc7187424"/>
      <w:bookmarkStart w:id="28" w:name="_Toc22888333"/>
      <w:r>
        <w:rPr>
          <w:rFonts w:hint="eastAsia" w:ascii="宋体" w:hAnsi="宋体"/>
          <w:b/>
          <w:bCs/>
          <w:color w:val="000000" w:themeColor="text1"/>
          <w:sz w:val="28"/>
          <w:szCs w:val="32"/>
          <w:lang w:val="en-US" w:eastAsia="zh-CN"/>
          <w14:textFill>
            <w14:solidFill>
              <w14:schemeClr w14:val="tx1"/>
            </w14:solidFill>
          </w14:textFill>
        </w:rPr>
        <w:t>四</w:t>
      </w:r>
      <w:r>
        <w:rPr>
          <w:rFonts w:hint="eastAsia" w:ascii="宋体" w:hAnsi="宋体"/>
          <w:b/>
          <w:bCs/>
          <w:color w:val="000000" w:themeColor="text1"/>
          <w:sz w:val="28"/>
          <w:szCs w:val="32"/>
          <w14:textFill>
            <w14:solidFill>
              <w14:schemeClr w14:val="tx1"/>
            </w14:solidFill>
          </w14:textFill>
        </w:rPr>
        <w:t>．</w:t>
      </w:r>
      <w:bookmarkEnd w:id="23"/>
      <w:r>
        <w:rPr>
          <w:rFonts w:hint="eastAsia" w:ascii="宋体" w:hAnsi="宋体"/>
          <w:b/>
          <w:bCs/>
          <w:color w:val="000000" w:themeColor="text1"/>
          <w:sz w:val="28"/>
          <w:szCs w:val="32"/>
          <w14:textFill>
            <w14:solidFill>
              <w14:schemeClr w14:val="tx1"/>
            </w14:solidFill>
          </w14:textFill>
        </w:rPr>
        <w:t>开标、评标及定标</w:t>
      </w:r>
      <w:bookmarkEnd w:id="26"/>
      <w:bookmarkEnd w:id="27"/>
      <w:bookmarkEnd w:id="28"/>
    </w:p>
    <w:p>
      <w:pPr>
        <w:spacing w:line="360" w:lineRule="auto"/>
        <w:ind w:firstLine="482"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 1.开标</w:t>
      </w:r>
    </w:p>
    <w:p>
      <w:pPr>
        <w:spacing w:line="360" w:lineRule="auto"/>
        <w:ind w:firstLine="55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w:t>
      </w:r>
      <w:r>
        <w:rPr>
          <w:rFonts w:hint="eastAsia" w:ascii="宋体" w:hAnsi="宋体" w:cs="宋体"/>
          <w:color w:val="000000" w:themeColor="text1"/>
          <w:kern w:val="0"/>
          <w:sz w:val="24"/>
          <w:lang w:val="en-US" w:eastAsia="zh-CN"/>
          <w14:textFill>
            <w14:solidFill>
              <w14:schemeClr w14:val="tx1"/>
            </w14:solidFill>
          </w14:textFill>
        </w:rPr>
        <w:t>长丰县公共服务运营管理有限责任公司</w:t>
      </w:r>
      <w:r>
        <w:rPr>
          <w:rFonts w:hint="eastAsia" w:ascii="宋体" w:hAnsi="宋体"/>
          <w:color w:val="000000" w:themeColor="text1"/>
          <w:sz w:val="24"/>
          <w:szCs w:val="24"/>
          <w14:textFill>
            <w14:solidFill>
              <w14:schemeClr w14:val="tx1"/>
            </w14:solidFill>
          </w14:textFill>
        </w:rPr>
        <w:t>将在招标公告（如有变更，以变更公告为准）规定的时间和地点组织公开开标。</w:t>
      </w:r>
    </w:p>
    <w:p>
      <w:pPr>
        <w:widowControl/>
        <w:spacing w:line="360" w:lineRule="auto"/>
        <w:ind w:firstLine="600" w:firstLineChars="25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bCs/>
          <w:color w:val="000000" w:themeColor="text1"/>
          <w:sz w:val="24"/>
          <w:szCs w:val="24"/>
          <w14:textFill>
            <w14:solidFill>
              <w14:schemeClr w14:val="tx1"/>
            </w14:solidFill>
          </w14:textFill>
        </w:rPr>
        <w:t>开标时</w:t>
      </w:r>
      <w:r>
        <w:rPr>
          <w:rFonts w:hint="eastAsia" w:ascii="宋体" w:hAnsi="宋体"/>
          <w:color w:val="000000" w:themeColor="text1"/>
          <w:sz w:val="24"/>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长丰县公共服务运营管理有限责任公司</w:t>
      </w:r>
      <w:r>
        <w:rPr>
          <w:rFonts w:hint="eastAsia" w:ascii="宋体" w:hAnsi="宋体"/>
          <w:color w:val="000000" w:themeColor="text1"/>
          <w:sz w:val="24"/>
          <w14:textFill>
            <w14:solidFill>
              <w14:schemeClr w14:val="tx1"/>
            </w14:solidFill>
          </w14:textFill>
        </w:rPr>
        <w:t>查验投标文件的密封状况，确认无误后拆封唱标。</w:t>
      </w:r>
      <w:r>
        <w:rPr>
          <w:rFonts w:hint="eastAsia" w:ascii="宋体" w:hAnsi="宋体"/>
          <w:bCs/>
          <w:color w:val="000000" w:themeColor="text1"/>
          <w:sz w:val="24"/>
          <w:szCs w:val="24"/>
          <w:lang w:eastAsia="zh-CN"/>
          <w14:textFill>
            <w14:solidFill>
              <w14:schemeClr w14:val="tx1"/>
            </w14:solidFill>
          </w14:textFill>
        </w:rPr>
        <w:t>长丰县公共服务运营管理有限责任公司</w:t>
      </w:r>
      <w:r>
        <w:rPr>
          <w:rFonts w:hint="eastAsia" w:ascii="宋体" w:hAnsi="宋体"/>
          <w:bCs/>
          <w:color w:val="000000" w:themeColor="text1"/>
          <w:sz w:val="24"/>
          <w:szCs w:val="24"/>
          <w14:textFill>
            <w14:solidFill>
              <w14:schemeClr w14:val="tx1"/>
            </w14:solidFill>
          </w14:textFill>
        </w:rPr>
        <w:t>将当众宣读</w:t>
      </w:r>
      <w:r>
        <w:rPr>
          <w:rFonts w:hint="eastAsia" w:ascii="宋体" w:hAnsi="宋体"/>
          <w:color w:val="000000" w:themeColor="text1"/>
          <w:sz w:val="24"/>
          <w:szCs w:val="24"/>
          <w14:textFill>
            <w14:solidFill>
              <w14:schemeClr w14:val="tx1"/>
            </w14:solidFill>
          </w14:textFill>
        </w:rPr>
        <w:t>投标人名称、投标价格以及</w:t>
      </w:r>
      <w:r>
        <w:rPr>
          <w:rFonts w:hint="eastAsia" w:ascii="宋体" w:hAnsi="宋体"/>
          <w:color w:val="000000" w:themeColor="text1"/>
          <w:sz w:val="24"/>
          <w:szCs w:val="24"/>
          <w:lang w:eastAsia="zh-CN"/>
          <w14:textFill>
            <w14:solidFill>
              <w14:schemeClr w14:val="tx1"/>
            </w14:solidFill>
          </w14:textFill>
        </w:rPr>
        <w:t>长丰县公共服务运营管理有限责任公司</w:t>
      </w:r>
      <w:r>
        <w:rPr>
          <w:rFonts w:hint="eastAsia" w:ascii="宋体" w:hAnsi="宋体"/>
          <w:color w:val="000000" w:themeColor="text1"/>
          <w:sz w:val="24"/>
          <w:szCs w:val="24"/>
          <w14:textFill>
            <w14:solidFill>
              <w14:schemeClr w14:val="tx1"/>
            </w14:solidFill>
          </w14:textFill>
        </w:rPr>
        <w:t>认为合适的其它详细内容。</w:t>
      </w:r>
    </w:p>
    <w:p>
      <w:pPr>
        <w:spacing w:line="360" w:lineRule="auto"/>
        <w:ind w:firstLine="549"/>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14:textFill>
            <w14:solidFill>
              <w14:schemeClr w14:val="tx1"/>
            </w14:solidFill>
          </w14:textFill>
        </w:rPr>
        <w:t>2</w:t>
      </w:r>
      <w:r>
        <w:rPr>
          <w:rFonts w:hint="eastAsia" w:ascii="宋体" w:hAnsi="宋体"/>
          <w:b/>
          <w:color w:val="000000" w:themeColor="text1"/>
          <w:sz w:val="24"/>
          <w:szCs w:val="24"/>
          <w14:textFill>
            <w14:solidFill>
              <w14:schemeClr w14:val="tx1"/>
            </w14:solidFill>
          </w14:textFill>
        </w:rPr>
        <w:t>.投标文件的澄清、说明或补正</w:t>
      </w:r>
    </w:p>
    <w:p>
      <w:pPr>
        <w:spacing w:line="360" w:lineRule="auto"/>
        <w:ind w:firstLine="549"/>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.3开标一览表内容与投标文件中明细表内容不一致的，以开标一览表为准。</w:t>
      </w:r>
      <w:r>
        <w:rPr>
          <w:rFonts w:hint="eastAsia" w:ascii="宋体" w:hAnsi="宋体"/>
          <w:bCs/>
          <w:color w:val="000000" w:themeColor="text1"/>
          <w:sz w:val="24"/>
          <w:szCs w:val="24"/>
          <w14:textFill>
            <w14:solidFill>
              <w14:schemeClr w14:val="tx1"/>
            </w14:solidFill>
          </w14:textFill>
        </w:rPr>
        <w:t>开标一览表内容与唱标信息内容不一致的，以开标一览表为准。</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.4 开标一览表中投标总价与投标文件中各分项报价汇总金额不一致的，按以下方式处理：</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.4.1 项目以投标总价结算的，以开标一览表中投标总价为准；</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.4.2项目以分项报价为准据实结算的，投标无效。</w:t>
      </w:r>
    </w:p>
    <w:p>
      <w:pPr>
        <w:spacing w:line="360" w:lineRule="auto"/>
        <w:ind w:firstLine="549"/>
        <w:rPr>
          <w:rFonts w:ascii="宋体" w:hAnsi="宋体"/>
          <w:b/>
          <w:color w:val="000000" w:themeColor="text1"/>
          <w:sz w:val="24"/>
          <w:szCs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3.</w:t>
      </w:r>
      <w:r>
        <w:rPr>
          <w:rFonts w:hint="eastAsia" w:ascii="宋体" w:hAnsi="宋体"/>
          <w:b/>
          <w:color w:val="000000" w:themeColor="text1"/>
          <w:sz w:val="24"/>
          <w:szCs w:val="24"/>
          <w14:textFill>
            <w14:solidFill>
              <w14:schemeClr w14:val="tx1"/>
            </w14:solidFill>
          </w14:textFill>
        </w:rPr>
        <w:t>评标</w:t>
      </w:r>
    </w:p>
    <w:p>
      <w:pPr>
        <w:widowControl/>
        <w:spacing w:line="360" w:lineRule="auto"/>
        <w:ind w:firstLine="482"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3.1评标原则：</w:t>
      </w:r>
      <w:r>
        <w:rPr>
          <w:rFonts w:hint="eastAsia" w:ascii="宋体" w:hAnsi="宋体" w:cs="宋体"/>
          <w:color w:val="000000" w:themeColor="text1"/>
          <w:kern w:val="0"/>
          <w:sz w:val="24"/>
          <w14:textFill>
            <w14:solidFill>
              <w14:schemeClr w14:val="tx1"/>
            </w14:solidFill>
          </w14:textFill>
        </w:rPr>
        <w:t>遵循国家有关法律、法规，客观、公正地对待所有投标人，以招标文件作为评标的基本依据；凡涉及审查、评估和比较投标文件以及定标等意见，均不得向投标人及与评标无关的人员透露；</w:t>
      </w:r>
    </w:p>
    <w:p>
      <w:pPr>
        <w:adjustRightInd w:val="0"/>
        <w:snapToGrid w:val="0"/>
        <w:spacing w:line="360" w:lineRule="auto"/>
        <w:ind w:right="-10"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3.</w:t>
      </w:r>
      <w:r>
        <w:rPr>
          <w:rFonts w:hint="eastAsia" w:ascii="宋体" w:hAnsi="宋体"/>
          <w:b/>
          <w:color w:val="000000" w:themeColor="text1"/>
          <w:sz w:val="24"/>
          <w14:textFill>
            <w14:solidFill>
              <w14:schemeClr w14:val="tx1"/>
            </w14:solidFill>
          </w14:textFill>
        </w:rPr>
        <w:t>2</w:t>
      </w:r>
      <w:r>
        <w:rPr>
          <w:rFonts w:hint="eastAsia" w:ascii="宋体" w:hAnsi="宋体"/>
          <w:b/>
          <w:color w:val="000000" w:themeColor="text1"/>
          <w:sz w:val="24"/>
          <w:lang w:val="en-US" w:eastAsia="zh-CN"/>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评标方法：</w:t>
      </w:r>
      <w:r>
        <w:rPr>
          <w:rFonts w:hint="eastAsia" w:ascii="宋体" w:hAnsi="宋体"/>
          <w:color w:val="000000" w:themeColor="text1"/>
          <w:sz w:val="24"/>
          <w14:textFill>
            <w14:solidFill>
              <w14:schemeClr w14:val="tx1"/>
            </w14:solidFill>
          </w14:textFill>
        </w:rPr>
        <w:t>本次项目评标采用</w:t>
      </w:r>
      <w:r>
        <w:rPr>
          <w:rFonts w:hint="eastAsia" w:ascii="宋体" w:hAnsi="宋体"/>
          <w:color w:val="000000" w:themeColor="text1"/>
          <w:sz w:val="24"/>
          <w:lang w:val="en-US" w:eastAsia="zh-CN"/>
          <w14:textFill>
            <w14:solidFill>
              <w14:schemeClr w14:val="tx1"/>
            </w14:solidFill>
          </w14:textFill>
        </w:rPr>
        <w:t>有效最低价法</w:t>
      </w:r>
      <w:r>
        <w:rPr>
          <w:rFonts w:hint="eastAsia" w:ascii="宋体" w:hAnsi="宋体"/>
          <w:color w:val="000000" w:themeColor="text1"/>
          <w:sz w:val="24"/>
          <w14:textFill>
            <w14:solidFill>
              <w14:schemeClr w14:val="tx1"/>
            </w14:solidFill>
          </w14:textFill>
        </w:rPr>
        <w:t>。</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3.4 评标委员会将按照招标文件规定的评标办法对投标人独立进行评审。</w:t>
      </w:r>
    </w:p>
    <w:p>
      <w:pPr>
        <w:spacing w:line="360" w:lineRule="auto"/>
        <w:ind w:firstLine="549"/>
        <w:rPr>
          <w:rFonts w:ascii="宋体" w:hAnsi="宋体" w:cs="Tahoma"/>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3.5</w:t>
      </w:r>
      <w:r>
        <w:rPr>
          <w:rFonts w:hint="eastAsia" w:ascii="宋体" w:hAnsi="宋体" w:cs="Tahoma"/>
          <w:color w:val="000000" w:themeColor="text1"/>
          <w:sz w:val="24"/>
          <w:szCs w:val="24"/>
          <w14:textFill>
            <w14:solidFill>
              <w14:schemeClr w14:val="tx1"/>
            </w14:solidFill>
          </w14:textFill>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有下列情形之一的，评标委员会应当否决其投标</w:t>
      </w:r>
      <w:r>
        <w:rPr>
          <w:rFonts w:hint="eastAsia" w:ascii="宋体" w:hAnsi="宋体"/>
          <w:color w:val="000000" w:themeColor="text1"/>
          <w:sz w:val="24"/>
          <w14:textFill>
            <w14:solidFill>
              <w14:schemeClr w14:val="tx1"/>
            </w14:solidFill>
          </w14:textFill>
        </w:rPr>
        <w:t>：</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3.6.1</w:t>
      </w:r>
      <w:r>
        <w:rPr>
          <w:rFonts w:ascii="宋体" w:hAnsi="宋体"/>
          <w:color w:val="000000" w:themeColor="text1"/>
          <w:sz w:val="24"/>
          <w:szCs w:val="24"/>
          <w14:textFill>
            <w14:solidFill>
              <w14:schemeClr w14:val="tx1"/>
            </w14:solidFill>
          </w14:textFill>
        </w:rPr>
        <w:t>投标文件未经投标人盖章和单位负责人签字</w:t>
      </w:r>
      <w:r>
        <w:rPr>
          <w:rFonts w:hint="eastAsia" w:ascii="宋体" w:hAnsi="宋体"/>
          <w:color w:val="000000" w:themeColor="text1"/>
          <w:sz w:val="24"/>
          <w:szCs w:val="24"/>
          <w14:textFill>
            <w14:solidFill>
              <w14:schemeClr w14:val="tx1"/>
            </w14:solidFill>
          </w14:textFill>
        </w:rPr>
        <w:t>；</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3.6.2</w:t>
      </w:r>
      <w:r>
        <w:rPr>
          <w:rFonts w:ascii="宋体" w:hAnsi="宋体"/>
          <w:color w:val="000000" w:themeColor="text1"/>
          <w:sz w:val="24"/>
          <w:szCs w:val="24"/>
          <w14:textFill>
            <w14:solidFill>
              <w14:schemeClr w14:val="tx1"/>
            </w14:solidFill>
          </w14:textFill>
        </w:rPr>
        <w:t>投标联合体没有提交</w:t>
      </w:r>
      <w:r>
        <w:rPr>
          <w:rFonts w:hint="eastAsia" w:ascii="宋体" w:hAnsi="宋体"/>
          <w:color w:val="000000" w:themeColor="text1"/>
          <w:sz w:val="24"/>
          <w:szCs w:val="24"/>
          <w14:textFill>
            <w14:solidFill>
              <w14:schemeClr w14:val="tx1"/>
            </w14:solidFill>
          </w14:textFill>
        </w:rPr>
        <w:t>共同投标</w:t>
      </w:r>
      <w:r>
        <w:rPr>
          <w:rFonts w:ascii="宋体" w:hAnsi="宋体"/>
          <w:color w:val="000000" w:themeColor="text1"/>
          <w:sz w:val="24"/>
          <w:szCs w:val="24"/>
          <w14:textFill>
            <w14:solidFill>
              <w14:schemeClr w14:val="tx1"/>
            </w14:solidFill>
          </w14:textFill>
        </w:rPr>
        <w:t>协议；</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3.6.3投标人不符合国家或者招标文件规定的资格条件；</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3.6.4同一投标人提交两个以上不同的投标文件或者投标报价，但招标文件要求提交备选投标的除外；</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3.6.5</w:t>
      </w:r>
      <w:r>
        <w:rPr>
          <w:rFonts w:ascii="宋体" w:hAnsi="宋体"/>
          <w:color w:val="000000" w:themeColor="text1"/>
          <w:sz w:val="24"/>
          <w:szCs w:val="24"/>
          <w14:textFill>
            <w14:solidFill>
              <w14:schemeClr w14:val="tx1"/>
            </w14:solidFill>
          </w14:textFill>
        </w:rPr>
        <w:t>投标报价低于成本或者高于招标文件设定的最高投标限价；</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3.6.6</w:t>
      </w:r>
      <w:r>
        <w:rPr>
          <w:rFonts w:ascii="宋体" w:hAnsi="宋体"/>
          <w:color w:val="000000" w:themeColor="text1"/>
          <w:sz w:val="24"/>
          <w:szCs w:val="24"/>
          <w14:textFill>
            <w14:solidFill>
              <w14:schemeClr w14:val="tx1"/>
            </w14:solidFill>
          </w14:textFill>
        </w:rPr>
        <w:t>投标文件没有对招标文件的实质性要求和条件作出响应；</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3.6.7</w:t>
      </w:r>
      <w:r>
        <w:rPr>
          <w:rFonts w:ascii="宋体" w:hAnsi="宋体"/>
          <w:color w:val="000000" w:themeColor="text1"/>
          <w:sz w:val="24"/>
          <w:szCs w:val="24"/>
          <w14:textFill>
            <w14:solidFill>
              <w14:schemeClr w14:val="tx1"/>
            </w14:solidFill>
          </w14:textFill>
        </w:rPr>
        <w:t>投标人有串通投标、弄虚作假、行贿等违法行为</w:t>
      </w:r>
      <w:r>
        <w:rPr>
          <w:rFonts w:hint="eastAsia" w:ascii="宋体" w:hAnsi="宋体"/>
          <w:color w:val="000000" w:themeColor="text1"/>
          <w:sz w:val="24"/>
          <w:szCs w:val="24"/>
          <w14:textFill>
            <w14:solidFill>
              <w14:schemeClr w14:val="tx1"/>
            </w14:solidFill>
          </w14:textFill>
        </w:rPr>
        <w:t>；</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3.6.8</w:t>
      </w:r>
      <w:r>
        <w:rPr>
          <w:rFonts w:hint="eastAsia" w:ascii="宋体" w:hAnsi="宋体"/>
          <w:color w:val="000000" w:themeColor="text1"/>
          <w:sz w:val="24"/>
          <w14:textFill>
            <w14:solidFill>
              <w14:schemeClr w14:val="tx1"/>
            </w14:solidFill>
          </w14:textFill>
        </w:rPr>
        <w:t>评标委员会评议认为构成废标的其他情况；</w:t>
      </w:r>
    </w:p>
    <w:p>
      <w:pPr>
        <w:widowControl/>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w:t>
      </w:r>
      <w:r>
        <w:rPr>
          <w:rFonts w:hint="eastAsia" w:ascii="宋体" w:hAnsi="宋体"/>
          <w:color w:val="000000" w:themeColor="text1"/>
          <w:sz w:val="24"/>
          <w14:textFill>
            <w14:solidFill>
              <w14:schemeClr w14:val="tx1"/>
            </w14:solidFill>
          </w14:textFill>
        </w:rPr>
        <w:t>.9其他未实质性响应招标文件要求的。</w:t>
      </w:r>
    </w:p>
    <w:p>
      <w:pPr>
        <w:spacing w:line="360" w:lineRule="auto"/>
        <w:ind w:firstLine="600" w:firstLineChars="2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3.7评审时，评标委员会将审查投标文件是否符合招标文件的评审指标要求。</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3.8</w:t>
      </w:r>
      <w:r>
        <w:rPr>
          <w:rFonts w:hint="eastAsia" w:ascii="宋体" w:hAnsi="宋体"/>
          <w:color w:val="000000" w:themeColor="text1"/>
          <w:sz w:val="24"/>
          <w14:textFill>
            <w14:solidFill>
              <w14:schemeClr w14:val="tx1"/>
            </w14:solidFill>
          </w14:textFill>
        </w:rPr>
        <w:t>如果投标文件未通过投标有效性评审，投标无效。</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3.9评标委员会决定投标文件的响应性及符合性只根据投标文件本身的内容，而不寻求其他外部证据。</w:t>
      </w:r>
    </w:p>
    <w:p>
      <w:pPr>
        <w:spacing w:line="360" w:lineRule="auto"/>
        <w:ind w:firstLine="549"/>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4.定标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1评标委员会应当按招标文件规定的标准和方法提出独立评审意见，推荐中标候选人。</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4.3原则上把合同授予实质上响应招标文件要求的排名最前的中标候选人或通过上条资格审查的中标候选人。</w:t>
      </w:r>
    </w:p>
    <w:p>
      <w:pPr>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5.招标人一律不予退还投标人的投标文件。</w:t>
      </w:r>
    </w:p>
    <w:p>
      <w:pPr>
        <w:spacing w:line="360" w:lineRule="auto"/>
        <w:ind w:firstLine="3092" w:firstLineChars="1100"/>
        <w:jc w:val="both"/>
        <w:rPr>
          <w:rFonts w:ascii="宋体" w:hAnsi="宋体"/>
          <w:b/>
          <w:bCs/>
          <w:color w:val="000000" w:themeColor="text1"/>
          <w:sz w:val="28"/>
          <w:szCs w:val="32"/>
          <w14:textFill>
            <w14:solidFill>
              <w14:schemeClr w14:val="tx1"/>
            </w14:solidFill>
          </w14:textFill>
        </w:rPr>
      </w:pPr>
      <w:r>
        <w:rPr>
          <w:rFonts w:hint="eastAsia" w:ascii="宋体" w:hAnsi="宋体"/>
          <w:b/>
          <w:bCs/>
          <w:color w:val="000000" w:themeColor="text1"/>
          <w:sz w:val="28"/>
          <w:szCs w:val="32"/>
          <w:lang w:val="en-US" w:eastAsia="zh-CN"/>
          <w14:textFill>
            <w14:solidFill>
              <w14:schemeClr w14:val="tx1"/>
            </w14:solidFill>
          </w14:textFill>
        </w:rPr>
        <w:t>五</w:t>
      </w:r>
      <w:r>
        <w:rPr>
          <w:rFonts w:hint="eastAsia" w:ascii="宋体" w:hAnsi="宋体"/>
          <w:b/>
          <w:bCs/>
          <w:color w:val="000000" w:themeColor="text1"/>
          <w:sz w:val="28"/>
          <w:szCs w:val="32"/>
          <w14:textFill>
            <w14:solidFill>
              <w14:schemeClr w14:val="tx1"/>
            </w14:solidFill>
          </w14:textFill>
        </w:rPr>
        <w:t>. 投标信息发布</w:t>
      </w:r>
    </w:p>
    <w:p>
      <w:pPr>
        <w:spacing w:line="360" w:lineRule="auto"/>
        <w:ind w:firstLine="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1.与本次招标活动相关的信息，将在</w:t>
      </w:r>
      <w:r>
        <w:rPr>
          <w:rFonts w:hint="eastAsia" w:ascii="宋体" w:hAnsi="宋体"/>
          <w:color w:val="000000" w:themeColor="text1"/>
          <w:sz w:val="24"/>
          <w:lang w:eastAsia="zh-CN"/>
          <w14:textFill>
            <w14:solidFill>
              <w14:schemeClr w14:val="tx1"/>
            </w14:solidFill>
          </w14:textFill>
        </w:rPr>
        <w:t>长丰县公共服务运营管理有限责任公司</w:t>
      </w:r>
      <w:r>
        <w:rPr>
          <w:rFonts w:hint="eastAsia" w:ascii="宋体" w:hAnsi="宋体"/>
          <w:color w:val="000000" w:themeColor="text1"/>
          <w:sz w:val="24"/>
          <w14:textFill>
            <w14:solidFill>
              <w14:schemeClr w14:val="tx1"/>
            </w14:solidFill>
          </w14:textFill>
        </w:rPr>
        <w:t>网</w:t>
      </w:r>
      <w:r>
        <w:rPr>
          <w:rFonts w:hint="eastAsia" w:ascii="宋体" w:hAnsi="宋体"/>
          <w:color w:val="000000" w:themeColor="text1"/>
          <w:sz w:val="24"/>
          <w:lang w:val="en-US" w:eastAsia="zh-CN"/>
          <w14:textFill>
            <w14:solidFill>
              <w14:schemeClr w14:val="tx1"/>
            </w14:solidFill>
          </w14:textFill>
        </w:rPr>
        <w:t>站</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szCs w:val="24"/>
          <w:u w:val="single"/>
          <w14:textFill>
            <w14:solidFill>
              <w14:schemeClr w14:val="tx1"/>
            </w14:solidFill>
          </w14:textFill>
        </w:rPr>
        <w:t>http://www.cfggfw.com/</w:t>
      </w:r>
      <w:r>
        <w:rPr>
          <w:rFonts w:hint="eastAsia" w:ascii="宋体" w:hAnsi="宋体"/>
          <w:color w:val="000000" w:themeColor="text1"/>
          <w:sz w:val="24"/>
          <w14:textFill>
            <w14:solidFill>
              <w14:schemeClr w14:val="tx1"/>
            </w14:solidFill>
          </w14:textFill>
        </w:rPr>
        <w:t>)发布。</w:t>
      </w:r>
    </w:p>
    <w:p>
      <w:pPr>
        <w:spacing w:line="360" w:lineRule="auto"/>
        <w:ind w:firstLine="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2. </w:t>
      </w:r>
      <w:r>
        <w:rPr>
          <w:rFonts w:hint="eastAsia" w:ascii="宋体" w:hAnsi="宋体"/>
          <w:color w:val="000000" w:themeColor="text1"/>
          <w:sz w:val="24"/>
          <w:lang w:eastAsia="zh-CN"/>
          <w14:textFill>
            <w14:solidFill>
              <w14:schemeClr w14:val="tx1"/>
            </w14:solidFill>
          </w14:textFill>
        </w:rPr>
        <w:t>长丰县公共服务运营管理有限责任公司</w:t>
      </w:r>
      <w:r>
        <w:rPr>
          <w:rFonts w:hint="eastAsia" w:ascii="宋体" w:hAnsi="宋体"/>
          <w:color w:val="000000" w:themeColor="text1"/>
          <w:sz w:val="24"/>
          <w14:textFill>
            <w14:solidFill>
              <w14:schemeClr w14:val="tx1"/>
            </w14:solidFill>
          </w14:textFill>
        </w:rPr>
        <w:t>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w:t>
      </w:r>
      <w:r>
        <w:rPr>
          <w:rFonts w:hint="eastAsia" w:ascii="宋体" w:hAnsi="宋体"/>
          <w:color w:val="000000" w:themeColor="text1"/>
          <w:sz w:val="24"/>
          <w:lang w:eastAsia="zh-CN"/>
          <w14:textFill>
            <w14:solidFill>
              <w14:schemeClr w14:val="tx1"/>
            </w14:solidFill>
          </w14:textFill>
        </w:rPr>
        <w:t>长丰县公共服务运营管理有限责任公司</w:t>
      </w:r>
      <w:r>
        <w:rPr>
          <w:rFonts w:hint="eastAsia" w:ascii="宋体" w:hAnsi="宋体"/>
          <w:color w:val="000000" w:themeColor="text1"/>
          <w:sz w:val="24"/>
          <w14:textFill>
            <w14:solidFill>
              <w14:schemeClr w14:val="tx1"/>
            </w14:solidFill>
          </w14:textFill>
        </w:rPr>
        <w:t>不承担投标人未及时关注相关信息引发的相关责任。</w:t>
      </w:r>
    </w:p>
    <w:p>
      <w:pPr>
        <w:keepNext/>
        <w:keepLines/>
        <w:spacing w:before="260" w:after="260" w:line="360" w:lineRule="auto"/>
        <w:ind w:firstLine="3092" w:firstLineChars="1100"/>
        <w:jc w:val="both"/>
        <w:outlineLvl w:val="2"/>
        <w:rPr>
          <w:rFonts w:ascii="宋体" w:hAnsi="宋体"/>
          <w:b/>
          <w:bCs/>
          <w:color w:val="000000" w:themeColor="text1"/>
          <w:sz w:val="28"/>
          <w:szCs w:val="32"/>
          <w14:textFill>
            <w14:solidFill>
              <w14:schemeClr w14:val="tx1"/>
            </w14:solidFill>
          </w14:textFill>
        </w:rPr>
      </w:pPr>
      <w:bookmarkStart w:id="29" w:name="_Toc7187425"/>
      <w:bookmarkStart w:id="30" w:name="_Toc19773338"/>
      <w:bookmarkStart w:id="31" w:name="_Toc22888334"/>
      <w:r>
        <w:rPr>
          <w:rFonts w:hint="eastAsia" w:ascii="宋体" w:hAnsi="宋体"/>
          <w:b/>
          <w:bCs/>
          <w:color w:val="000000" w:themeColor="text1"/>
          <w:sz w:val="28"/>
          <w:szCs w:val="32"/>
          <w:lang w:val="en-US" w:eastAsia="zh-CN"/>
          <w14:textFill>
            <w14:solidFill>
              <w14:schemeClr w14:val="tx1"/>
            </w14:solidFill>
          </w14:textFill>
        </w:rPr>
        <w:t>六</w:t>
      </w:r>
      <w:r>
        <w:rPr>
          <w:rFonts w:hint="eastAsia" w:ascii="宋体" w:hAnsi="宋体"/>
          <w:b/>
          <w:bCs/>
          <w:color w:val="000000" w:themeColor="text1"/>
          <w:sz w:val="28"/>
          <w:szCs w:val="32"/>
          <w14:textFill>
            <w14:solidFill>
              <w14:schemeClr w14:val="tx1"/>
            </w14:solidFill>
          </w14:textFill>
        </w:rPr>
        <w:t>．投标文件的澄清</w:t>
      </w:r>
      <w:bookmarkEnd w:id="29"/>
      <w:bookmarkEnd w:id="30"/>
      <w:bookmarkEnd w:id="31"/>
    </w:p>
    <w:p>
      <w:pPr>
        <w:spacing w:line="360" w:lineRule="auto"/>
        <w:ind w:firstLine="549"/>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1.为有助于投标文件的审查、评估和比较，招标人有权向投标人质疑并请投标人澄清其投标内容。投标人应当按照招标人通知的时间、地点，指派专人进行答疑和澄清。</w:t>
      </w:r>
    </w:p>
    <w:p>
      <w:pPr>
        <w:keepNext/>
        <w:keepLines/>
        <w:spacing w:before="260" w:after="260" w:line="360" w:lineRule="auto"/>
        <w:ind w:firstLine="3373" w:firstLineChars="1200"/>
        <w:jc w:val="both"/>
        <w:outlineLvl w:val="2"/>
        <w:rPr>
          <w:rFonts w:ascii="宋体" w:hAnsi="宋体"/>
          <w:b/>
          <w:bCs/>
          <w:color w:val="000000" w:themeColor="text1"/>
          <w:sz w:val="28"/>
          <w:szCs w:val="32"/>
          <w14:textFill>
            <w14:solidFill>
              <w14:schemeClr w14:val="tx1"/>
            </w14:solidFill>
          </w14:textFill>
        </w:rPr>
      </w:pPr>
      <w:bookmarkStart w:id="32" w:name="_Toc7187426"/>
      <w:bookmarkStart w:id="33" w:name="_Toc19773339"/>
      <w:bookmarkStart w:id="34" w:name="_Toc22888335"/>
      <w:r>
        <w:rPr>
          <w:rFonts w:hint="eastAsia" w:ascii="宋体" w:hAnsi="宋体"/>
          <w:b/>
          <w:bCs/>
          <w:color w:val="000000" w:themeColor="text1"/>
          <w:sz w:val="28"/>
          <w:szCs w:val="32"/>
          <w:lang w:val="en-US" w:eastAsia="zh-CN"/>
          <w14:textFill>
            <w14:solidFill>
              <w14:schemeClr w14:val="tx1"/>
            </w14:solidFill>
          </w14:textFill>
        </w:rPr>
        <w:t>七</w:t>
      </w:r>
      <w:r>
        <w:rPr>
          <w:rFonts w:hint="eastAsia" w:ascii="宋体" w:hAnsi="宋体"/>
          <w:b/>
          <w:bCs/>
          <w:color w:val="000000" w:themeColor="text1"/>
          <w:sz w:val="28"/>
          <w:szCs w:val="32"/>
          <w14:textFill>
            <w14:solidFill>
              <w14:schemeClr w14:val="tx1"/>
            </w14:solidFill>
          </w14:textFill>
        </w:rPr>
        <w:t>.中标通知书</w:t>
      </w:r>
      <w:bookmarkEnd w:id="32"/>
      <w:bookmarkEnd w:id="33"/>
      <w:bookmarkEnd w:id="34"/>
    </w:p>
    <w:p>
      <w:pPr>
        <w:tabs>
          <w:tab w:val="left" w:pos="709"/>
        </w:tabs>
        <w:snapToGrid w:val="0"/>
        <w:spacing w:line="360" w:lineRule="auto"/>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w:t>
      </w:r>
      <w:r>
        <w:rPr>
          <w:rFonts w:hint="eastAsia" w:ascii="宋体" w:hAnsi="宋体" w:cs="宋体"/>
          <w:color w:val="000000" w:themeColor="text1"/>
          <w:sz w:val="24"/>
          <w:lang w:eastAsia="zh-CN"/>
          <w14:textFill>
            <w14:solidFill>
              <w14:schemeClr w14:val="tx1"/>
            </w14:solidFill>
          </w14:textFill>
        </w:rPr>
        <w:t>长丰县公共服务运营管理有限责任公司</w:t>
      </w:r>
      <w:r>
        <w:rPr>
          <w:rFonts w:hint="eastAsia" w:ascii="宋体" w:hAnsi="宋体" w:cs="宋体"/>
          <w:color w:val="000000" w:themeColor="text1"/>
          <w:sz w:val="24"/>
          <w14:textFill>
            <w14:solidFill>
              <w14:schemeClr w14:val="tx1"/>
            </w14:solidFill>
          </w14:textFill>
        </w:rPr>
        <w:t>将以中标通知书形式通知中标人，其投标已被接受。</w:t>
      </w:r>
    </w:p>
    <w:p>
      <w:pPr>
        <w:tabs>
          <w:tab w:val="left" w:pos="709"/>
        </w:tabs>
        <w:snapToGrid w:val="0"/>
        <w:spacing w:line="360" w:lineRule="auto"/>
        <w:ind w:left="564" w:leftChars="0" w:hanging="564" w:hangingChars="235"/>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r>
        <w:rPr>
          <w:rFonts w:hint="eastAsia" w:ascii="宋体" w:hAnsi="宋体" w:cs="宋体"/>
          <w:color w:val="000000" w:themeColor="text1"/>
          <w:sz w:val="24"/>
          <w:lang w:eastAsia="zh-CN"/>
          <w14:textFill>
            <w14:solidFill>
              <w14:schemeClr w14:val="tx1"/>
            </w14:solidFill>
          </w14:textFill>
        </w:rPr>
        <w:t>长丰县公共服务运营管理有限责任公司</w:t>
      </w:r>
      <w:r>
        <w:rPr>
          <w:rFonts w:hint="eastAsia" w:ascii="宋体" w:hAnsi="宋体" w:cs="宋体"/>
          <w:color w:val="000000" w:themeColor="text1"/>
          <w:sz w:val="24"/>
          <w14:textFill>
            <w14:solidFill>
              <w14:schemeClr w14:val="tx1"/>
            </w14:solidFill>
          </w14:textFill>
        </w:rPr>
        <w:t>对未中标的投标人不做未中标原因的解释。</w:t>
      </w:r>
    </w:p>
    <w:p>
      <w:pPr>
        <w:spacing w:line="360" w:lineRule="auto"/>
        <w:ind w:firstLine="549"/>
        <w:rPr>
          <w:rFonts w:hint="eastAsia" w:ascii="宋体" w:hAnsi="宋体" w:eastAsia="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中标公示期满后，中标人请在3个工作日内委派专人凭介绍信或公司授权书（须同时携带有效身份证明）领取中标通知书（联系人及联系方式：</w:t>
      </w:r>
      <w:r>
        <w:rPr>
          <w:rFonts w:hint="eastAsia" w:ascii="宋体" w:hAnsi="宋体"/>
          <w:color w:val="000000" w:themeColor="text1"/>
          <w:sz w:val="24"/>
          <w:lang w:val="en-US" w:eastAsia="zh-CN"/>
          <w14:textFill>
            <w14:solidFill>
              <w14:schemeClr w14:val="tx1"/>
            </w14:solidFill>
          </w14:textFill>
        </w:rPr>
        <w:t>林</w:t>
      </w:r>
      <w:r>
        <w:rPr>
          <w:rFonts w:hint="eastAsia" w:ascii="宋体" w:hAnsi="宋体"/>
          <w:color w:val="000000" w:themeColor="text1"/>
          <w:sz w:val="24"/>
          <w14:textFill>
            <w14:solidFill>
              <w14:schemeClr w14:val="tx1"/>
            </w14:solidFill>
          </w14:textFill>
        </w:rPr>
        <w:t xml:space="preserve">工 </w:t>
      </w:r>
      <w:r>
        <w:rPr>
          <w:rFonts w:hint="eastAsia" w:ascii="宋体" w:hAnsi="宋体" w:eastAsia="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5395102389</w:t>
      </w:r>
      <w:r>
        <w:rPr>
          <w:rFonts w:hint="eastAsia" w:ascii="宋体" w:hAnsi="宋体"/>
          <w:color w:val="000000" w:themeColor="text1"/>
          <w:sz w:val="24"/>
          <w14:textFill>
            <w14:solidFill>
              <w14:schemeClr w14:val="tx1"/>
            </w14:solidFill>
          </w14:textFill>
        </w:rPr>
        <w:t>，地址：</w:t>
      </w:r>
      <w:r>
        <w:rPr>
          <w:rFonts w:hint="eastAsia" w:ascii="宋体" w:hAnsi="宋体" w:eastAsia="宋体"/>
          <w:color w:val="000000" w:themeColor="text1"/>
          <w:sz w:val="24"/>
          <w14:textFill>
            <w14:solidFill>
              <w14:schemeClr w14:val="tx1"/>
            </w14:solidFill>
          </w14:textFill>
        </w:rPr>
        <w:t>合肥市长丰县北城圣联科瑞北郡</w:t>
      </w:r>
      <w:r>
        <w:rPr>
          <w:rFonts w:hint="default" w:ascii="宋体" w:hAnsi="宋体" w:eastAsia="宋体"/>
          <w:color w:val="000000" w:themeColor="text1"/>
          <w:sz w:val="24"/>
          <w14:textFill>
            <w14:solidFill>
              <w14:schemeClr w14:val="tx1"/>
            </w14:solidFill>
          </w14:textFill>
        </w:rPr>
        <w:t>15#七楼招标采购部</w:t>
      </w:r>
      <w:r>
        <w:rPr>
          <w:rFonts w:hint="eastAsia" w:ascii="宋体" w:hAnsi="宋体" w:eastAsia="宋体"/>
          <w:color w:val="000000" w:themeColor="text1"/>
          <w:sz w:val="24"/>
          <w14:textFill>
            <w14:solidFill>
              <w14:schemeClr w14:val="tx1"/>
            </w14:solidFill>
          </w14:textFill>
        </w:rPr>
        <w:t>）。</w:t>
      </w:r>
      <w:bookmarkEnd w:id="24"/>
      <w:bookmarkEnd w:id="25"/>
    </w:p>
    <w:p>
      <w:pPr>
        <w:keepNext/>
        <w:keepLines/>
        <w:spacing w:before="260" w:after="260" w:line="360" w:lineRule="auto"/>
        <w:ind w:firstLine="3373" w:firstLineChars="1200"/>
        <w:jc w:val="both"/>
        <w:outlineLvl w:val="2"/>
        <w:rPr>
          <w:rFonts w:ascii="宋体" w:hAnsi="宋体"/>
          <w:b/>
          <w:bCs/>
          <w:color w:val="000000" w:themeColor="text1"/>
          <w:sz w:val="28"/>
          <w:szCs w:val="32"/>
          <w14:textFill>
            <w14:solidFill>
              <w14:schemeClr w14:val="tx1"/>
            </w14:solidFill>
          </w14:textFill>
        </w:rPr>
      </w:pPr>
      <w:bookmarkStart w:id="35" w:name="_Toc19773340"/>
      <w:bookmarkStart w:id="36" w:name="_Toc22888336"/>
      <w:bookmarkStart w:id="37" w:name="_Toc7187427"/>
      <w:r>
        <w:rPr>
          <w:rFonts w:hint="eastAsia" w:ascii="宋体" w:hAnsi="宋体"/>
          <w:b/>
          <w:bCs/>
          <w:color w:val="000000" w:themeColor="text1"/>
          <w:sz w:val="28"/>
          <w:szCs w:val="32"/>
          <w:lang w:val="en-US" w:eastAsia="zh-CN"/>
          <w14:textFill>
            <w14:solidFill>
              <w14:schemeClr w14:val="tx1"/>
            </w14:solidFill>
          </w14:textFill>
        </w:rPr>
        <w:t>八</w:t>
      </w:r>
      <w:r>
        <w:rPr>
          <w:rFonts w:hint="eastAsia" w:ascii="宋体" w:hAnsi="宋体"/>
          <w:b/>
          <w:bCs/>
          <w:color w:val="000000" w:themeColor="text1"/>
          <w:sz w:val="28"/>
          <w:szCs w:val="32"/>
          <w14:textFill>
            <w14:solidFill>
              <w14:schemeClr w14:val="tx1"/>
            </w14:solidFill>
          </w14:textFill>
        </w:rPr>
        <w:t>.异议处理</w:t>
      </w:r>
      <w:bookmarkEnd w:id="35"/>
      <w:bookmarkEnd w:id="36"/>
      <w:bookmarkEnd w:id="37"/>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w:t>
      </w:r>
      <w:r>
        <w:rPr>
          <w:rFonts w:ascii="宋体" w:hAnsi="宋体"/>
          <w:bCs/>
          <w:color w:val="000000" w:themeColor="text1"/>
          <w:sz w:val="24"/>
          <w14:textFill>
            <w14:solidFill>
              <w14:schemeClr w14:val="tx1"/>
            </w14:solidFill>
          </w14:textFill>
        </w:rPr>
        <w:t>投标人或者其他利害关系人对依法必须进行招标的项目的评标结果有异议的，应当在中标候选人公示期间</w:t>
      </w:r>
      <w:r>
        <w:rPr>
          <w:rFonts w:hint="eastAsia" w:ascii="宋体" w:hAnsi="宋体"/>
          <w:bCs/>
          <w:color w:val="000000" w:themeColor="text1"/>
          <w:sz w:val="24"/>
          <w14:textFill>
            <w14:solidFill>
              <w14:schemeClr w14:val="tx1"/>
            </w14:solidFill>
          </w14:textFill>
        </w:rPr>
        <w:t>，由投标人授权代表（或法定代表人）携带身份证明材料，以书面形式向</w:t>
      </w:r>
      <w:r>
        <w:rPr>
          <w:rFonts w:hint="eastAsia" w:ascii="宋体" w:hAnsi="宋体"/>
          <w:bCs/>
          <w:color w:val="000000" w:themeColor="text1"/>
          <w:sz w:val="24"/>
          <w:lang w:eastAsia="zh-CN"/>
          <w14:textFill>
            <w14:solidFill>
              <w14:schemeClr w14:val="tx1"/>
            </w14:solidFill>
          </w14:textFill>
        </w:rPr>
        <w:t>长丰县公共服务运营管理有限责任公司</w:t>
      </w:r>
      <w:r>
        <w:rPr>
          <w:rFonts w:hint="eastAsia" w:ascii="宋体" w:hAnsi="宋体"/>
          <w:bCs/>
          <w:color w:val="000000" w:themeColor="text1"/>
          <w:sz w:val="24"/>
          <w14:textFill>
            <w14:solidFill>
              <w14:schemeClr w14:val="tx1"/>
            </w14:solidFill>
          </w14:textFill>
        </w:rPr>
        <w:t>提出异议，逾期不予受理。</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2.异议书内容应包括异议的详细理由和依据，并提供有关证明资料。</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3.有以下情形之一的，视为无效异议：</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 未按规定时间或规定手续提交异议的；</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3.2异议内容含糊不清、没有提供详细理由和依据，无法进行核查的；</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3.3其他不符合异议程序和有关规定的。</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4.</w:t>
      </w:r>
      <w:r>
        <w:rPr>
          <w:rFonts w:hint="eastAsia" w:ascii="宋体" w:hAnsi="宋体"/>
          <w:bCs/>
          <w:color w:val="000000" w:themeColor="text1"/>
          <w:sz w:val="24"/>
          <w:lang w:eastAsia="zh-CN"/>
          <w14:textFill>
            <w14:solidFill>
              <w14:schemeClr w14:val="tx1"/>
            </w14:solidFill>
          </w14:textFill>
        </w:rPr>
        <w:t>长丰县公共服务运营管理有限责任公司</w:t>
      </w:r>
      <w:r>
        <w:rPr>
          <w:rFonts w:hint="eastAsia" w:ascii="宋体" w:hAnsi="宋体"/>
          <w:bCs/>
          <w:color w:val="000000" w:themeColor="text1"/>
          <w:sz w:val="24"/>
          <w14:textFill>
            <w14:solidFill>
              <w14:schemeClr w14:val="tx1"/>
            </w14:solidFill>
          </w14:textFill>
        </w:rPr>
        <w:t>将在收到书面质疑后5个工作日内审查异议事项，作出答复或相关处理决定，并以书面形式通知异议人，但答复的内容不涉及商业秘密。</w:t>
      </w:r>
    </w:p>
    <w:p>
      <w:pPr>
        <w:keepNext/>
        <w:keepLines/>
        <w:spacing w:before="260" w:after="260" w:line="360" w:lineRule="auto"/>
        <w:ind w:firstLine="3373" w:firstLineChars="1200"/>
        <w:jc w:val="both"/>
        <w:outlineLvl w:val="2"/>
        <w:rPr>
          <w:rFonts w:ascii="宋体" w:hAnsi="宋体"/>
          <w:b/>
          <w:bCs/>
          <w:color w:val="000000" w:themeColor="text1"/>
          <w:sz w:val="28"/>
          <w:szCs w:val="32"/>
          <w14:textFill>
            <w14:solidFill>
              <w14:schemeClr w14:val="tx1"/>
            </w14:solidFill>
          </w14:textFill>
        </w:rPr>
      </w:pPr>
      <w:bookmarkStart w:id="38" w:name="_Toc7187428"/>
      <w:bookmarkStart w:id="39" w:name="_Toc19773341"/>
      <w:bookmarkStart w:id="40" w:name="_Toc22888337"/>
      <w:r>
        <w:rPr>
          <w:rFonts w:hint="eastAsia" w:ascii="宋体" w:hAnsi="宋体"/>
          <w:b/>
          <w:bCs/>
          <w:color w:val="000000" w:themeColor="text1"/>
          <w:sz w:val="28"/>
          <w:szCs w:val="32"/>
          <w:lang w:val="en-US" w:eastAsia="zh-CN"/>
          <w14:textFill>
            <w14:solidFill>
              <w14:schemeClr w14:val="tx1"/>
            </w14:solidFill>
          </w14:textFill>
        </w:rPr>
        <w:t>九</w:t>
      </w:r>
      <w:r>
        <w:rPr>
          <w:rFonts w:hint="eastAsia" w:ascii="宋体" w:hAnsi="宋体"/>
          <w:b/>
          <w:bCs/>
          <w:color w:val="000000" w:themeColor="text1"/>
          <w:sz w:val="28"/>
          <w:szCs w:val="32"/>
          <w14:textFill>
            <w14:solidFill>
              <w14:schemeClr w14:val="tx1"/>
            </w14:solidFill>
          </w14:textFill>
        </w:rPr>
        <w:t>．签订合同</w:t>
      </w:r>
      <w:bookmarkEnd w:id="38"/>
      <w:bookmarkEnd w:id="39"/>
      <w:bookmarkEnd w:id="40"/>
    </w:p>
    <w:p>
      <w:pPr>
        <w:spacing w:line="360" w:lineRule="auto"/>
        <w:rPr>
          <w:rFonts w:ascii="宋体" w:hAnsi="宋体"/>
          <w:color w:val="000000" w:themeColor="text1"/>
          <w:sz w:val="24"/>
          <w:szCs w:val="24"/>
          <w14:textFill>
            <w14:solidFill>
              <w14:schemeClr w14:val="tx1"/>
            </w14:solidFill>
          </w14:textFill>
        </w:rPr>
      </w:pPr>
    </w:p>
    <w:p>
      <w:pPr>
        <w:spacing w:line="360" w:lineRule="auto"/>
        <w:ind w:firstLine="549"/>
        <w:rPr>
          <w:rFonts w:ascii="宋体" w:hAnsi="宋体"/>
          <w:b/>
          <w:color w:val="000000" w:themeColor="text1"/>
          <w:sz w:val="24"/>
          <w14:textFill>
            <w14:solidFill>
              <w14:schemeClr w14:val="tx1"/>
            </w14:solidFill>
          </w14:textFill>
        </w:rPr>
      </w:pPr>
      <w:r>
        <w:rPr>
          <w:rFonts w:hint="eastAsia" w:ascii="宋体" w:hAnsi="宋体" w:cs="宋体"/>
          <w:b/>
          <w:color w:val="000000" w:themeColor="text1"/>
          <w:kern w:val="0"/>
          <w:sz w:val="24"/>
          <w:lang w:val="en-US" w:eastAsia="zh-CN"/>
          <w14:textFill>
            <w14:solidFill>
              <w14:schemeClr w14:val="tx1"/>
            </w14:solidFill>
          </w14:textFill>
        </w:rPr>
        <w:t>1</w:t>
      </w:r>
      <w:r>
        <w:rPr>
          <w:rFonts w:hint="eastAsia" w:ascii="宋体" w:hAnsi="宋体" w:cs="宋体"/>
          <w:b/>
          <w:color w:val="000000" w:themeColor="text1"/>
          <w:kern w:val="0"/>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签订合同</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.1中标人应在中标通知书发出之日起</w:t>
      </w:r>
      <w:r>
        <w:rPr>
          <w:rFonts w:hint="eastAsia" w:ascii="宋体" w:hAnsi="宋体"/>
          <w:color w:val="000000" w:themeColor="text1"/>
          <w:sz w:val="24"/>
          <w:lang w:val="en-US" w:eastAsia="zh-CN"/>
          <w14:textFill>
            <w14:solidFill>
              <w14:schemeClr w14:val="tx1"/>
            </w14:solidFill>
          </w14:textFill>
        </w:rPr>
        <w:t>30</w:t>
      </w:r>
      <w:r>
        <w:rPr>
          <w:rFonts w:hint="eastAsia" w:ascii="宋体" w:hAnsi="宋体"/>
          <w:color w:val="000000" w:themeColor="text1"/>
          <w:sz w:val="24"/>
          <w14:textFill>
            <w14:solidFill>
              <w14:schemeClr w14:val="tx1"/>
            </w14:solidFill>
          </w14:textFill>
        </w:rPr>
        <w:t>日内（具体时间、地点见中标通知书）与委托人签订合同。招标文件、中标人的投标文件及澄清文件等，均作为合同的附件。</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.3招标人保留以书面形式要求合同的卖方对其所投货物的装运方式、交货地点及服务细则等作适当调整的权利。</w:t>
      </w:r>
    </w:p>
    <w:p>
      <w:pPr>
        <w:spacing w:line="360" w:lineRule="auto"/>
        <w:ind w:firstLine="523" w:firstLineChars="218"/>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招标人在授予合同时有权对标的物的数量予以适当的增加或减少；</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.5中标人不与委托人签订合同的，招标人可单方面取消其中标资格，并追究其责任。</w:t>
      </w:r>
    </w:p>
    <w:p>
      <w:pPr>
        <w:pStyle w:val="120"/>
        <w:numPr>
          <w:ilvl w:val="0"/>
          <w:numId w:val="0"/>
        </w:numPr>
        <w:spacing w:line="360" w:lineRule="auto"/>
        <w:ind w:left="549" w:leftChars="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1.6</w:t>
      </w:r>
      <w:r>
        <w:rPr>
          <w:rFonts w:hint="eastAsia" w:ascii="宋体" w:hAnsi="宋体"/>
          <w:color w:val="000000" w:themeColor="text1"/>
          <w:sz w:val="24"/>
          <w14:textFill>
            <w14:solidFill>
              <w14:schemeClr w14:val="tx1"/>
            </w14:solidFill>
          </w14:textFill>
        </w:rPr>
        <w:t>合同履行完毕后，经委托人考核合格，双方可续签合同。</w:t>
      </w:r>
    </w:p>
    <w:p>
      <w:pPr>
        <w:pStyle w:val="6"/>
        <w:spacing w:line="500" w:lineRule="exact"/>
        <w:ind w:firstLine="3845" w:firstLineChars="1197"/>
        <w:jc w:val="both"/>
        <w:rPr>
          <w:rFonts w:hint="eastAsia" w:ascii="宋体" w:hAnsi="宋体" w:eastAsia="宋体"/>
          <w:color w:val="000000" w:themeColor="text1"/>
          <w14:textFill>
            <w14:solidFill>
              <w14:schemeClr w14:val="tx1"/>
            </w14:solidFill>
          </w14:textFill>
        </w:rPr>
      </w:pPr>
      <w:bookmarkStart w:id="41" w:name="_Toc20276"/>
      <w:bookmarkStart w:id="42" w:name="_Toc508363595"/>
    </w:p>
    <w:p>
      <w:pPr>
        <w:pStyle w:val="6"/>
        <w:spacing w:line="500" w:lineRule="exact"/>
        <w:ind w:firstLine="2882" w:firstLineChars="897"/>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第</w:t>
      </w:r>
      <w:bookmarkStart w:id="43" w:name="_Hlt240110027"/>
      <w:bookmarkEnd w:id="43"/>
      <w:r>
        <w:rPr>
          <w:rFonts w:hint="eastAsia" w:ascii="宋体" w:hAnsi="宋体" w:eastAsia="宋体"/>
          <w:color w:val="000000" w:themeColor="text1"/>
          <w14:textFill>
            <w14:solidFill>
              <w14:schemeClr w14:val="tx1"/>
            </w14:solidFill>
          </w14:textFill>
        </w:rPr>
        <w:t>四章</w:t>
      </w:r>
      <w:bookmarkStart w:id="44" w:name="_Hlt509716920"/>
      <w:bookmarkEnd w:id="44"/>
      <w:r>
        <w:rPr>
          <w:rFonts w:hint="eastAsia" w:ascii="宋体" w:hAnsi="宋体" w:eastAsia="宋体"/>
          <w:color w:val="000000" w:themeColor="text1"/>
          <w:lang w:val="en-US" w:eastAsia="zh-CN"/>
          <w14:textFill>
            <w14:solidFill>
              <w14:schemeClr w14:val="tx1"/>
            </w14:solidFill>
          </w14:textFill>
        </w:rPr>
        <w:t xml:space="preserve"> </w:t>
      </w:r>
      <w:r>
        <w:rPr>
          <w:rFonts w:hint="eastAsia" w:ascii="宋体" w:hAnsi="宋体" w:eastAsia="宋体"/>
          <w:color w:val="000000" w:themeColor="text1"/>
          <w:szCs w:val="36"/>
          <w14:textFill>
            <w14:solidFill>
              <w14:schemeClr w14:val="tx1"/>
            </w14:solidFill>
          </w14:textFill>
        </w:rPr>
        <w:t>招标需求</w:t>
      </w:r>
      <w:bookmarkEnd w:id="41"/>
    </w:p>
    <w:p>
      <w:pPr>
        <w:spacing w:line="360" w:lineRule="auto"/>
        <w:rPr>
          <w:rFonts w:ascii="宋体" w:hAnsi="宋体"/>
          <w:b/>
          <w:color w:val="000000" w:themeColor="text1"/>
          <w:sz w:val="24"/>
          <w:szCs w:val="24"/>
          <w:u w:val="single"/>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前注：</w:t>
      </w:r>
      <w:r>
        <w:rPr>
          <w:rFonts w:hint="eastAsia" w:ascii="宋体" w:hAnsi="宋体"/>
          <w:color w:val="000000" w:themeColor="text1"/>
          <w:sz w:val="24"/>
          <w:szCs w:val="24"/>
          <w14:textFill>
            <w14:solidFill>
              <w14:schemeClr w14:val="tx1"/>
            </w14:solidFill>
          </w14:textFill>
        </w:rPr>
        <w:cr/>
      </w:r>
      <w:r>
        <w:rPr>
          <w:rFonts w:hint="eastAsia"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sz w:val="24"/>
          <w:szCs w:val="28"/>
        </w:rPr>
        <w:t>如对本招标文件有任何疑问或澄清要求，请按本招标文件“投标人须知前附表”中的约定方式联系</w:t>
      </w:r>
      <w:r>
        <w:rPr>
          <w:rFonts w:hint="eastAsia" w:ascii="宋体" w:hAnsi="宋体"/>
          <w:color w:val="000000"/>
          <w:sz w:val="24"/>
          <w:szCs w:val="28"/>
          <w:lang w:val="en-US" w:eastAsia="zh-CN"/>
        </w:rPr>
        <w:t>长丰公服公司</w:t>
      </w:r>
      <w:r>
        <w:rPr>
          <w:rFonts w:hint="eastAsia" w:ascii="宋体" w:hAnsi="宋体"/>
          <w:color w:val="000000"/>
          <w:sz w:val="24"/>
          <w:szCs w:val="28"/>
        </w:rPr>
        <w:t>，或接受答疑截止时间前联系招标人。否则视同理解和接受。</w:t>
      </w:r>
    </w:p>
    <w:p>
      <w:pPr>
        <w:spacing w:line="360" w:lineRule="auto"/>
        <w:ind w:right="-304" w:rightChars="-145" w:firstLine="240" w:firstLineChars="100"/>
        <w:rPr>
          <w:rFonts w:hAnsi="宋体"/>
          <w:color w:val="000000" w:themeColor="text1"/>
          <w:sz w:val="24"/>
          <w:szCs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 xml:space="preserve"> </w:t>
      </w:r>
      <w:r>
        <w:rPr>
          <w:rFonts w:hint="eastAsia" w:ascii="宋体" w:hAnsi="宋体"/>
          <w:color w:val="000000" w:themeColor="text1"/>
          <w:sz w:val="24"/>
          <w:szCs w:val="28"/>
          <w:lang w:val="en-US" w:eastAsia="zh-CN"/>
          <w14:textFill>
            <w14:solidFill>
              <w14:schemeClr w14:val="tx1"/>
            </w14:solidFill>
          </w14:textFill>
        </w:rPr>
        <w:t xml:space="preserve"> 2.</w:t>
      </w:r>
      <w:r>
        <w:rPr>
          <w:rFonts w:hint="eastAsia" w:hAnsi="宋体"/>
          <w:color w:val="000000" w:themeColor="text1"/>
          <w:sz w:val="24"/>
          <w:szCs w:val="24"/>
          <w14:textFill>
            <w14:solidFill>
              <w14:schemeClr w14:val="tx1"/>
            </w14:solidFill>
          </w14:textFill>
        </w:rPr>
        <w:t>投标人自行考虑“营改增”税收费用及风险，中标后须按国家相关规定</w:t>
      </w:r>
      <w:r>
        <w:rPr>
          <w:rFonts w:hint="eastAsia" w:hAnsi="宋体"/>
          <w:color w:val="000000" w:themeColor="text1"/>
          <w:sz w:val="24"/>
          <w:szCs w:val="28"/>
          <w14:textFill>
            <w14:solidFill>
              <w14:schemeClr w14:val="tx1"/>
            </w14:solidFill>
          </w14:textFill>
        </w:rPr>
        <w:t>缴纳</w:t>
      </w:r>
      <w:r>
        <w:rPr>
          <w:rFonts w:hint="eastAsia" w:hAnsi="宋体"/>
          <w:color w:val="000000" w:themeColor="text1"/>
          <w:sz w:val="24"/>
          <w:szCs w:val="24"/>
          <w14:textFill>
            <w14:solidFill>
              <w14:schemeClr w14:val="tx1"/>
            </w14:solidFill>
          </w14:textFill>
        </w:rPr>
        <w:t>税金并按招标人要求提供发票，费用含在本次投标总价中，中标后不作调整。</w:t>
      </w:r>
    </w:p>
    <w:p>
      <w:pPr>
        <w:spacing w:line="360" w:lineRule="auto"/>
        <w:ind w:firstLine="482" w:firstLineChars="200"/>
        <w:rPr>
          <w:rFonts w:ascii="宋体" w:hAnsi="宋体"/>
          <w:b/>
          <w:color w:val="auto"/>
          <w:sz w:val="24"/>
          <w:szCs w:val="28"/>
          <w:highlight w:val="none"/>
        </w:rPr>
      </w:pPr>
      <w:r>
        <w:rPr>
          <w:rFonts w:hint="eastAsia" w:ascii="宋体" w:hAnsi="宋体"/>
          <w:b/>
          <w:color w:val="auto"/>
          <w:sz w:val="24"/>
          <w:szCs w:val="28"/>
          <w:highlight w:val="none"/>
        </w:rPr>
        <w:t>一、项目概况</w:t>
      </w:r>
    </w:p>
    <w:p>
      <w:pPr>
        <w:spacing w:line="360" w:lineRule="auto"/>
        <w:ind w:firstLine="240" w:firstLineChars="100"/>
        <w:rPr>
          <w:rFonts w:hint="eastAsia" w:ascii="宋体" w:hAnsi="宋体" w:eastAsia="宋体"/>
          <w:color w:val="auto"/>
          <w:sz w:val="24"/>
          <w:szCs w:val="28"/>
          <w:highlight w:val="none"/>
          <w:lang w:val="en-US" w:eastAsia="zh-CN"/>
        </w:rPr>
      </w:pPr>
      <w:r>
        <w:rPr>
          <w:rFonts w:hint="eastAsia" w:hAnsi="宋体"/>
          <w:color w:val="auto"/>
          <w:sz w:val="24"/>
          <w:szCs w:val="24"/>
          <w:highlight w:val="none"/>
          <w:lang w:eastAsia="zh-CN"/>
        </w:rPr>
        <w:t>1</w:t>
      </w:r>
      <w:r>
        <w:rPr>
          <w:rFonts w:hint="eastAsia" w:hAnsi="宋体"/>
          <w:color w:val="auto"/>
          <w:sz w:val="24"/>
          <w:szCs w:val="24"/>
          <w:highlight w:val="none"/>
          <w:lang w:val="en-US" w:eastAsia="zh-CN"/>
        </w:rPr>
        <w:t>. 长丰县体育公园文化综合馆位于水湖镇吴王路与长新路交叉口西南角，地上4层，地下1层，占地面积21918㎡，总建筑面积约24539㎡。地面南、北侧楼建筑面积分别为8278㎡和7261㎡，</w:t>
      </w:r>
      <w:r>
        <w:rPr>
          <w:rFonts w:hint="eastAsia" w:hAnsi="宋体"/>
          <w:color w:val="auto"/>
          <w:sz w:val="24"/>
          <w:szCs w:val="24"/>
          <w:highlight w:val="none"/>
        </w:rPr>
        <w:t xml:space="preserve"> 按照“美观、集约、健康” 的布置及养护标准要求，进行室内绿植花卉租赁。室内包含大厅、会议室、会见厅、过道、包厢及相关办公室等。</w:t>
      </w:r>
    </w:p>
    <w:p>
      <w:pPr>
        <w:numPr>
          <w:ilvl w:val="0"/>
          <w:numId w:val="0"/>
        </w:numPr>
        <w:spacing w:line="360" w:lineRule="auto"/>
        <w:ind w:firstLine="482" w:firstLineChars="200"/>
        <w:rPr>
          <w:rFonts w:hint="eastAsia" w:ascii="宋体" w:hAnsi="宋体"/>
          <w:b/>
          <w:bCs w:val="0"/>
          <w:color w:val="auto"/>
          <w:sz w:val="24"/>
          <w:szCs w:val="28"/>
        </w:rPr>
      </w:pPr>
      <w:bookmarkStart w:id="45" w:name="_Toc24606_WPSOffice_Level2"/>
      <w:r>
        <w:rPr>
          <w:rFonts w:hint="eastAsia" w:ascii="宋体" w:hAnsi="宋体"/>
          <w:b/>
          <w:bCs w:val="0"/>
          <w:color w:val="auto"/>
          <w:sz w:val="24"/>
          <w:szCs w:val="28"/>
          <w:lang w:val="en-US" w:eastAsia="zh-CN"/>
        </w:rPr>
        <w:t>二、</w:t>
      </w:r>
      <w:r>
        <w:rPr>
          <w:rFonts w:hint="eastAsia" w:ascii="宋体" w:hAnsi="宋体"/>
          <w:b/>
          <w:bCs w:val="0"/>
          <w:color w:val="auto"/>
          <w:sz w:val="24"/>
          <w:szCs w:val="28"/>
        </w:rPr>
        <w:t>服务需求</w:t>
      </w:r>
      <w:bookmarkEnd w:id="45"/>
    </w:p>
    <w:p>
      <w:pPr>
        <w:spacing w:line="360" w:lineRule="auto"/>
        <w:ind w:firstLine="480" w:firstLineChars="200"/>
        <w:rPr>
          <w:rFonts w:hint="eastAsia" w:hAnsi="宋体"/>
          <w:color w:val="auto"/>
          <w:sz w:val="24"/>
          <w:szCs w:val="24"/>
        </w:rPr>
      </w:pPr>
      <w:r>
        <w:rPr>
          <w:rFonts w:hint="eastAsia" w:hAnsi="宋体"/>
          <w:color w:val="auto"/>
          <w:sz w:val="24"/>
          <w:szCs w:val="24"/>
        </w:rPr>
        <w:t>(一)工作人员要求：</w:t>
      </w:r>
    </w:p>
    <w:p>
      <w:pPr>
        <w:spacing w:line="360" w:lineRule="auto"/>
        <w:ind w:firstLine="480" w:firstLineChars="200"/>
        <w:rPr>
          <w:rFonts w:hint="eastAsia" w:ascii="宋体" w:hAnsi="宋体"/>
          <w:color w:val="000000"/>
          <w:sz w:val="24"/>
          <w:szCs w:val="28"/>
        </w:rPr>
      </w:pPr>
      <w:r>
        <w:rPr>
          <w:rFonts w:hint="eastAsia" w:ascii="宋体" w:hAnsi="宋体"/>
          <w:color w:val="000000"/>
          <w:sz w:val="24"/>
          <w:szCs w:val="28"/>
          <w:lang w:val="en-US" w:eastAsia="zh-CN"/>
        </w:rPr>
        <w:t>1、</w:t>
      </w:r>
      <w:r>
        <w:rPr>
          <w:rFonts w:hint="eastAsia" w:ascii="宋体" w:hAnsi="宋体"/>
          <w:color w:val="000000"/>
          <w:sz w:val="24"/>
          <w:szCs w:val="28"/>
        </w:rPr>
        <w:t>投标人需保证派驻本项目养护人员不少于2名，且具备丰富的绿植养护、摆置专业知识及经验。</w:t>
      </w:r>
    </w:p>
    <w:p>
      <w:pPr>
        <w:spacing w:line="360" w:lineRule="auto"/>
        <w:ind w:firstLine="480" w:firstLineChars="200"/>
        <w:rPr>
          <w:rFonts w:hint="eastAsia" w:ascii="宋体" w:hAnsi="宋体"/>
          <w:color w:val="auto"/>
          <w:sz w:val="24"/>
          <w:szCs w:val="28"/>
          <w:lang w:eastAsia="zh-CN"/>
        </w:rPr>
      </w:pPr>
      <w:r>
        <w:rPr>
          <w:rFonts w:hint="eastAsia" w:ascii="宋体" w:hAnsi="宋体"/>
          <w:color w:val="auto"/>
          <w:sz w:val="24"/>
          <w:szCs w:val="28"/>
          <w:lang w:eastAsia="zh-CN"/>
        </w:rPr>
        <w:t>(二)室内花卉绿植摆放要求：</w:t>
      </w:r>
    </w:p>
    <w:p>
      <w:pPr>
        <w:spacing w:line="360" w:lineRule="auto"/>
        <w:ind w:firstLine="480" w:firstLineChars="200"/>
        <w:rPr>
          <w:rFonts w:hint="eastAsia" w:ascii="宋体" w:hAnsi="宋体"/>
          <w:color w:val="auto"/>
          <w:sz w:val="24"/>
          <w:szCs w:val="28"/>
          <w:lang w:eastAsia="zh-CN"/>
        </w:rPr>
      </w:pPr>
      <w:r>
        <w:rPr>
          <w:rFonts w:hint="eastAsia" w:ascii="宋体" w:hAnsi="宋体"/>
          <w:color w:val="auto"/>
          <w:sz w:val="24"/>
          <w:szCs w:val="28"/>
          <w:lang w:eastAsia="zh-CN"/>
        </w:rPr>
        <w:t>1、租摆植物应在保持正常的生长状况的原则下保证植物长势良好、植株茁壮、无枯枝干叶、无病虫害、植物面层具有光泽、叶片无尘土；</w:t>
      </w:r>
    </w:p>
    <w:p>
      <w:pPr>
        <w:spacing w:line="360" w:lineRule="auto"/>
        <w:ind w:firstLine="480" w:firstLineChars="200"/>
        <w:rPr>
          <w:rFonts w:hint="eastAsia" w:ascii="宋体" w:hAnsi="宋体"/>
          <w:color w:val="auto"/>
          <w:sz w:val="24"/>
          <w:szCs w:val="28"/>
          <w:lang w:eastAsia="zh-CN"/>
        </w:rPr>
      </w:pPr>
      <w:r>
        <w:rPr>
          <w:rFonts w:hint="eastAsia" w:ascii="宋体" w:hAnsi="宋体"/>
          <w:color w:val="auto"/>
          <w:sz w:val="24"/>
          <w:szCs w:val="28"/>
          <w:lang w:eastAsia="zh-CN"/>
        </w:rPr>
        <w:t>2、固定摆放的植物应根据其生长按时补充养份；</w:t>
      </w:r>
    </w:p>
    <w:p>
      <w:pPr>
        <w:spacing w:line="360" w:lineRule="auto"/>
        <w:ind w:firstLine="480" w:firstLineChars="200"/>
        <w:rPr>
          <w:rFonts w:hint="eastAsia" w:ascii="宋体" w:hAnsi="宋体"/>
          <w:color w:val="auto"/>
          <w:sz w:val="24"/>
          <w:szCs w:val="28"/>
          <w:lang w:eastAsia="zh-CN"/>
        </w:rPr>
      </w:pPr>
      <w:r>
        <w:rPr>
          <w:rFonts w:hint="eastAsia" w:ascii="宋体" w:hAnsi="宋体"/>
          <w:color w:val="auto"/>
          <w:sz w:val="24"/>
          <w:szCs w:val="28"/>
          <w:lang w:eastAsia="zh-CN"/>
        </w:rPr>
        <w:t>3、装饰性饰物应保持美观、清洁，与现场风格统一协调；</w:t>
      </w:r>
    </w:p>
    <w:p>
      <w:pPr>
        <w:spacing w:line="360" w:lineRule="auto"/>
        <w:ind w:firstLine="480" w:firstLineChars="200"/>
        <w:rPr>
          <w:rFonts w:hint="eastAsia" w:ascii="宋体" w:hAnsi="宋体"/>
          <w:color w:val="auto"/>
          <w:sz w:val="24"/>
          <w:szCs w:val="28"/>
          <w:lang w:eastAsia="zh-CN"/>
        </w:rPr>
      </w:pPr>
      <w:r>
        <w:rPr>
          <w:rFonts w:hint="eastAsia" w:ascii="宋体" w:hAnsi="宋体"/>
          <w:color w:val="auto"/>
          <w:sz w:val="24"/>
          <w:szCs w:val="28"/>
          <w:lang w:eastAsia="zh-CN"/>
        </w:rPr>
        <w:t>4、绿植套筒应根据项目要求统一定制，并保证托盘统一、干净整洁；</w:t>
      </w:r>
    </w:p>
    <w:p>
      <w:pPr>
        <w:spacing w:line="360" w:lineRule="auto"/>
        <w:ind w:firstLine="480" w:firstLineChars="200"/>
        <w:rPr>
          <w:rFonts w:hint="eastAsia" w:ascii="宋体" w:hAnsi="宋体"/>
          <w:color w:val="auto"/>
          <w:sz w:val="24"/>
          <w:szCs w:val="28"/>
          <w:lang w:eastAsia="zh-CN"/>
        </w:rPr>
      </w:pPr>
      <w:r>
        <w:rPr>
          <w:rFonts w:hint="eastAsia" w:ascii="宋体" w:hAnsi="宋体"/>
          <w:color w:val="auto"/>
          <w:sz w:val="24"/>
          <w:szCs w:val="28"/>
          <w:lang w:val="en-US" w:eastAsia="zh-CN"/>
        </w:rPr>
        <w:t>5</w:t>
      </w:r>
      <w:r>
        <w:rPr>
          <w:rFonts w:hint="eastAsia" w:ascii="宋体" w:hAnsi="宋体"/>
          <w:color w:val="auto"/>
          <w:sz w:val="24"/>
          <w:szCs w:val="28"/>
          <w:lang w:eastAsia="zh-CN"/>
        </w:rPr>
        <w:t>、有的花卉摆放需按采购人要求配备花架；</w:t>
      </w:r>
    </w:p>
    <w:p>
      <w:pPr>
        <w:spacing w:line="360" w:lineRule="auto"/>
        <w:ind w:firstLine="480" w:firstLineChars="200"/>
        <w:rPr>
          <w:rFonts w:hint="eastAsia" w:ascii="宋体" w:hAnsi="宋体"/>
          <w:b w:val="0"/>
          <w:bCs w:val="0"/>
          <w:color w:val="auto"/>
          <w:sz w:val="24"/>
          <w:szCs w:val="28"/>
          <w:lang w:eastAsia="zh-CN"/>
        </w:rPr>
      </w:pPr>
      <w:r>
        <w:rPr>
          <w:rFonts w:hint="eastAsia" w:ascii="宋体" w:hAnsi="宋体"/>
          <w:color w:val="auto"/>
          <w:sz w:val="24"/>
          <w:szCs w:val="28"/>
          <w:lang w:val="en-US" w:eastAsia="zh-CN"/>
        </w:rPr>
        <w:t>6</w:t>
      </w:r>
      <w:r>
        <w:rPr>
          <w:rFonts w:hint="eastAsia" w:ascii="宋体" w:hAnsi="宋体"/>
          <w:color w:val="auto"/>
          <w:sz w:val="24"/>
          <w:szCs w:val="28"/>
          <w:lang w:eastAsia="zh-CN"/>
        </w:rPr>
        <w:t>、所有的植物套盆、承水盆必须由采购人确认，必须与所需植物的花盆相协调；</w:t>
      </w:r>
      <w:r>
        <w:rPr>
          <w:rFonts w:hint="eastAsia" w:ascii="宋体" w:hAnsi="宋体"/>
          <w:b w:val="0"/>
          <w:bCs w:val="0"/>
          <w:color w:val="auto"/>
          <w:sz w:val="24"/>
          <w:szCs w:val="28"/>
          <w:lang w:eastAsia="zh-CN"/>
        </w:rPr>
        <w:t>装饰性饰物的调换必须得到采购人的确认。</w:t>
      </w:r>
    </w:p>
    <w:p>
      <w:pPr>
        <w:pStyle w:val="60"/>
        <w:ind w:firstLine="240" w:firstLineChars="100"/>
        <w:rPr>
          <w:rFonts w:hint="eastAsia" w:ascii="宋体" w:hAnsi="宋体"/>
          <w:b w:val="0"/>
          <w:bCs w:val="0"/>
          <w:color w:val="000000"/>
          <w:sz w:val="24"/>
          <w:szCs w:val="28"/>
        </w:rPr>
      </w:pPr>
      <w:r>
        <w:rPr>
          <w:rFonts w:hint="eastAsia" w:ascii="宋体" w:hAnsi="宋体"/>
          <w:b w:val="0"/>
          <w:bCs w:val="0"/>
          <w:color w:val="000000"/>
          <w:sz w:val="24"/>
          <w:szCs w:val="28"/>
          <w:lang w:val="en-US" w:eastAsia="zh-CN"/>
        </w:rPr>
        <w:t>（三）</w:t>
      </w:r>
      <w:r>
        <w:rPr>
          <w:rFonts w:hint="eastAsia" w:ascii="宋体" w:hAnsi="宋体"/>
          <w:b w:val="0"/>
          <w:bCs w:val="0"/>
          <w:color w:val="000000"/>
          <w:sz w:val="24"/>
          <w:szCs w:val="28"/>
        </w:rPr>
        <w:t>养护要求：</w:t>
      </w:r>
    </w:p>
    <w:p>
      <w:pPr>
        <w:pStyle w:val="60"/>
        <w:ind w:firstLine="480" w:firstLineChars="200"/>
        <w:rPr>
          <w:rFonts w:hint="eastAsia"/>
          <w:lang w:eastAsia="zh-CN"/>
        </w:rPr>
      </w:pPr>
      <w:r>
        <w:rPr>
          <w:rFonts w:hint="eastAsia" w:ascii="宋体" w:hAnsi="宋体"/>
          <w:b w:val="0"/>
          <w:bCs w:val="0"/>
          <w:color w:val="000000"/>
          <w:sz w:val="24"/>
          <w:szCs w:val="28"/>
          <w:lang w:val="en-US" w:eastAsia="zh-CN"/>
        </w:rPr>
        <w:t>1、</w:t>
      </w:r>
      <w:r>
        <w:rPr>
          <w:rFonts w:hint="eastAsia" w:ascii="宋体" w:hAnsi="宋体"/>
          <w:b w:val="0"/>
          <w:bCs w:val="0"/>
          <w:color w:val="000000"/>
          <w:sz w:val="24"/>
          <w:szCs w:val="28"/>
        </w:rPr>
        <w:t>养护范围内绿化及盆景无杂草、无杂物、无病虫害、无枯死现象，绿化生长良好无病态。现</w:t>
      </w:r>
      <w:r>
        <w:rPr>
          <w:rFonts w:hint="eastAsia" w:ascii="宋体" w:hAnsi="宋体"/>
          <w:color w:val="000000"/>
          <w:sz w:val="24"/>
          <w:szCs w:val="28"/>
        </w:rPr>
        <w:t>有健康生长植物，正常情况下，投标人须保证成活率95% 。</w:t>
      </w:r>
    </w:p>
    <w:p>
      <w:pPr>
        <w:spacing w:line="360" w:lineRule="auto"/>
        <w:ind w:firstLine="240" w:firstLineChars="100"/>
        <w:rPr>
          <w:rFonts w:hint="eastAsia" w:ascii="宋体" w:hAnsi="宋体"/>
          <w:color w:val="auto"/>
          <w:sz w:val="24"/>
          <w:szCs w:val="28"/>
          <w:lang w:eastAsia="zh-CN"/>
        </w:rPr>
      </w:pPr>
      <w:r>
        <w:rPr>
          <w:rFonts w:hint="eastAsia" w:ascii="宋体" w:hAnsi="宋体"/>
          <w:color w:val="auto"/>
          <w:sz w:val="24"/>
          <w:szCs w:val="28"/>
          <w:lang w:eastAsia="zh-CN"/>
        </w:rPr>
        <w:t>(</w:t>
      </w:r>
      <w:r>
        <w:rPr>
          <w:rFonts w:hint="eastAsia" w:ascii="宋体" w:hAnsi="宋体"/>
          <w:color w:val="auto"/>
          <w:sz w:val="24"/>
          <w:szCs w:val="28"/>
          <w:lang w:val="en-US" w:eastAsia="zh-CN"/>
        </w:rPr>
        <w:t>四</w:t>
      </w:r>
      <w:r>
        <w:rPr>
          <w:rFonts w:hint="eastAsia" w:ascii="宋体" w:hAnsi="宋体"/>
          <w:color w:val="auto"/>
          <w:sz w:val="24"/>
          <w:szCs w:val="28"/>
          <w:lang w:eastAsia="zh-CN"/>
        </w:rPr>
        <w:t>)设备用品要求：</w:t>
      </w:r>
    </w:p>
    <w:p>
      <w:pPr>
        <w:spacing w:line="360" w:lineRule="auto"/>
        <w:ind w:firstLine="480" w:firstLineChars="200"/>
        <w:rPr>
          <w:rFonts w:hint="eastAsia" w:ascii="宋体" w:hAnsi="宋体"/>
          <w:color w:val="auto"/>
          <w:sz w:val="24"/>
          <w:szCs w:val="28"/>
          <w:lang w:eastAsia="zh-CN"/>
        </w:rPr>
      </w:pPr>
      <w:r>
        <w:rPr>
          <w:rFonts w:hint="eastAsia" w:ascii="宋体" w:hAnsi="宋体"/>
          <w:color w:val="auto"/>
          <w:sz w:val="24"/>
          <w:szCs w:val="28"/>
          <w:lang w:eastAsia="zh-CN"/>
        </w:rPr>
        <w:t>养护人员应当自备所有养护工具，并遵照</w:t>
      </w:r>
      <w:r>
        <w:rPr>
          <w:rFonts w:hint="eastAsia" w:ascii="宋体" w:hAnsi="宋体"/>
          <w:color w:val="auto"/>
          <w:sz w:val="24"/>
          <w:szCs w:val="28"/>
          <w:lang w:val="en-US" w:eastAsia="zh-CN"/>
        </w:rPr>
        <w:t>文化综合馆</w:t>
      </w:r>
      <w:r>
        <w:rPr>
          <w:rFonts w:hint="eastAsia" w:ascii="宋体" w:hAnsi="宋体"/>
          <w:color w:val="auto"/>
          <w:sz w:val="24"/>
          <w:szCs w:val="28"/>
          <w:lang w:eastAsia="zh-CN"/>
        </w:rPr>
        <w:t>管理人员调度。</w:t>
      </w:r>
    </w:p>
    <w:p>
      <w:pPr>
        <w:spacing w:line="360" w:lineRule="auto"/>
        <w:ind w:firstLine="480" w:firstLineChars="200"/>
        <w:rPr>
          <w:rFonts w:hint="eastAsia" w:ascii="宋体" w:hAnsi="宋体"/>
          <w:color w:val="auto"/>
          <w:sz w:val="24"/>
          <w:szCs w:val="28"/>
          <w:lang w:eastAsia="zh-CN"/>
        </w:rPr>
      </w:pPr>
      <w:r>
        <w:rPr>
          <w:rFonts w:hint="eastAsia" w:ascii="宋体" w:hAnsi="宋体"/>
          <w:color w:val="auto"/>
          <w:sz w:val="24"/>
          <w:szCs w:val="28"/>
          <w:lang w:eastAsia="zh-CN"/>
        </w:rPr>
        <w:t>(1)工具需摆放在指定的位置，并保持清洁整洁；</w:t>
      </w:r>
    </w:p>
    <w:p>
      <w:pPr>
        <w:spacing w:line="360" w:lineRule="auto"/>
        <w:ind w:firstLine="480" w:firstLineChars="200"/>
        <w:rPr>
          <w:rFonts w:hint="eastAsia" w:ascii="宋体" w:hAnsi="宋体"/>
          <w:color w:val="auto"/>
          <w:sz w:val="24"/>
          <w:szCs w:val="28"/>
          <w:lang w:eastAsia="zh-CN"/>
        </w:rPr>
      </w:pPr>
      <w:r>
        <w:rPr>
          <w:rFonts w:hint="eastAsia" w:ascii="宋体" w:hAnsi="宋体"/>
          <w:color w:val="auto"/>
          <w:sz w:val="24"/>
          <w:szCs w:val="28"/>
          <w:lang w:eastAsia="zh-CN"/>
        </w:rPr>
        <w:t>(2)注意杀虫剂等药物的安全存放。</w:t>
      </w:r>
    </w:p>
    <w:p>
      <w:pPr>
        <w:adjustRightInd w:val="0"/>
        <w:snapToGrid w:val="0"/>
        <w:spacing w:line="360" w:lineRule="auto"/>
        <w:ind w:firstLine="482" w:firstLineChars="200"/>
        <w:jc w:val="left"/>
        <w:rPr>
          <w:rFonts w:hint="eastAsia" w:ascii="宋体" w:hAnsi="宋体" w:cs="仿宋"/>
          <w:b/>
          <w:color w:val="000000" w:themeColor="text1"/>
          <w:sz w:val="24"/>
          <w:szCs w:val="24"/>
          <w14:textFill>
            <w14:solidFill>
              <w14:schemeClr w14:val="tx1"/>
            </w14:solidFill>
          </w14:textFill>
        </w:rPr>
      </w:pPr>
      <w:r>
        <w:rPr>
          <w:rFonts w:hint="eastAsia" w:ascii="宋体" w:hAnsi="宋体" w:cs="仿宋"/>
          <w:b/>
          <w:color w:val="000000" w:themeColor="text1"/>
          <w:sz w:val="24"/>
          <w:szCs w:val="24"/>
          <w:lang w:val="en-US" w:eastAsia="zh-CN"/>
          <w14:textFill>
            <w14:solidFill>
              <w14:schemeClr w14:val="tx1"/>
            </w14:solidFill>
          </w14:textFill>
        </w:rPr>
        <w:t>三</w:t>
      </w:r>
      <w:r>
        <w:rPr>
          <w:rFonts w:hint="eastAsia" w:ascii="宋体" w:hAnsi="宋体" w:cs="仿宋"/>
          <w:b/>
          <w:color w:val="000000" w:themeColor="text1"/>
          <w:sz w:val="24"/>
          <w:szCs w:val="24"/>
          <w14:textFill>
            <w14:solidFill>
              <w14:schemeClr w14:val="tx1"/>
            </w14:solidFill>
          </w14:textFill>
        </w:rPr>
        <w:t>、</w:t>
      </w:r>
      <w:r>
        <w:rPr>
          <w:rFonts w:hint="eastAsia" w:ascii="宋体" w:hAnsi="宋体" w:cs="仿宋"/>
          <w:b/>
          <w:color w:val="000000" w:themeColor="text1"/>
          <w:sz w:val="24"/>
          <w:szCs w:val="24"/>
          <w:lang w:val="en-US" w:eastAsia="zh-CN"/>
          <w14:textFill>
            <w14:solidFill>
              <w14:schemeClr w14:val="tx1"/>
            </w14:solidFill>
          </w14:textFill>
        </w:rPr>
        <w:t>需求</w:t>
      </w:r>
      <w:r>
        <w:rPr>
          <w:rFonts w:hint="eastAsia" w:ascii="宋体" w:hAnsi="宋体" w:cs="仿宋"/>
          <w:b/>
          <w:color w:val="000000" w:themeColor="text1"/>
          <w:sz w:val="24"/>
          <w:szCs w:val="24"/>
          <w14:textFill>
            <w14:solidFill>
              <w14:schemeClr w14:val="tx1"/>
            </w14:solidFill>
          </w14:textFill>
        </w:rPr>
        <w:t>清单</w:t>
      </w:r>
    </w:p>
    <w:p>
      <w:pPr>
        <w:spacing w:line="312" w:lineRule="auto"/>
        <w:jc w:val="left"/>
        <w:rPr>
          <w:rFonts w:hint="eastAsia" w:ascii="宋体" w:hAnsi="宋体"/>
          <w:b/>
          <w:bCs/>
          <w:sz w:val="24"/>
          <w:szCs w:val="18"/>
          <w:lang w:eastAsia="zh-CN"/>
        </w:rPr>
      </w:pPr>
      <w:r>
        <w:rPr>
          <w:rFonts w:hint="eastAsia" w:ascii="宋体" w:hAnsi="宋体"/>
          <w:b/>
          <w:bCs/>
          <w:sz w:val="24"/>
          <w:szCs w:val="18"/>
          <w:lang w:eastAsia="zh-CN"/>
        </w:rPr>
        <w:t>（</w:t>
      </w:r>
      <w:r>
        <w:rPr>
          <w:rFonts w:hint="eastAsia" w:ascii="宋体" w:hAnsi="宋体"/>
          <w:b/>
          <w:bCs/>
          <w:sz w:val="24"/>
          <w:szCs w:val="18"/>
          <w:lang w:val="en-US" w:eastAsia="zh-CN"/>
        </w:rPr>
        <w:t>1</w:t>
      </w:r>
      <w:r>
        <w:rPr>
          <w:rFonts w:hint="eastAsia" w:ascii="宋体" w:hAnsi="宋体"/>
          <w:b/>
          <w:bCs/>
          <w:sz w:val="24"/>
          <w:szCs w:val="18"/>
          <w:lang w:eastAsia="zh-CN"/>
        </w:rPr>
        <w:t>）</w:t>
      </w:r>
      <w:r>
        <w:rPr>
          <w:rFonts w:hint="eastAsia" w:ascii="宋体" w:hAnsi="宋体" w:cs="宋体"/>
          <w:b/>
          <w:bCs/>
          <w:color w:val="000000" w:themeColor="text1"/>
          <w:kern w:val="0"/>
          <w:sz w:val="24"/>
          <w:szCs w:val="24"/>
          <w:lang w:eastAsia="zh-CN"/>
          <w14:textFill>
            <w14:solidFill>
              <w14:schemeClr w14:val="tx1"/>
            </w14:solidFill>
          </w14:textFill>
        </w:rPr>
        <w:t>（</w:t>
      </w:r>
      <w:r>
        <w:rPr>
          <w:rFonts w:hint="eastAsia" w:ascii="宋体" w:hAnsi="宋体"/>
          <w:b/>
          <w:bCs/>
          <w:sz w:val="24"/>
          <w:szCs w:val="18"/>
          <w:lang w:eastAsia="zh-CN"/>
        </w:rPr>
        <w:t>投标人自行勘察现场）</w:t>
      </w:r>
    </w:p>
    <w:p>
      <w:pPr>
        <w:pStyle w:val="2"/>
        <w:rPr>
          <w:rFonts w:hint="eastAsia" w:ascii="宋体" w:hAnsi="宋体"/>
          <w:b/>
          <w:bCs/>
          <w:sz w:val="24"/>
          <w:szCs w:val="18"/>
          <w:lang w:eastAsia="zh-CN"/>
        </w:rPr>
      </w:pPr>
    </w:p>
    <w:tbl>
      <w:tblPr>
        <w:tblStyle w:val="66"/>
        <w:tblpPr w:leftFromText="180" w:rightFromText="180" w:vertAnchor="text" w:horzAnchor="page" w:tblpX="985" w:tblpY="530"/>
        <w:tblOverlap w:val="never"/>
        <w:tblW w:w="99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
        <w:gridCol w:w="2505"/>
        <w:gridCol w:w="1005"/>
        <w:gridCol w:w="795"/>
        <w:gridCol w:w="1123"/>
        <w:gridCol w:w="1517"/>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品名</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规格</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小计（元/天）</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合计（元/年）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幸福树</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特大</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绿宝</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特大</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绿宝</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大盆</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夏威夷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大盆</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平安树</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大盆</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绿宝</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中盆</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 xml:space="preserve">7 </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万年青</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r>
              <w:rPr>
                <w:rFonts w:hint="eastAsia" w:ascii="宋体" w:hAnsi="宋体" w:eastAsia="宋体" w:cs="宋体"/>
                <w:i w:val="0"/>
                <w:iCs w:val="0"/>
                <w:color w:val="000000"/>
                <w:kern w:val="0"/>
                <w:sz w:val="22"/>
                <w:szCs w:val="22"/>
                <w:u w:val="none"/>
                <w:lang w:val="en-US" w:eastAsia="zh-CN" w:bidi="ar"/>
              </w:rPr>
              <w:t>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中盆</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袖珍椰子</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31</w:t>
            </w:r>
            <w:r>
              <w:rPr>
                <w:rFonts w:hint="eastAsia" w:ascii="宋体" w:hAnsi="宋体" w:eastAsia="宋体" w:cs="宋体"/>
                <w:i w:val="0"/>
                <w:iCs w:val="0"/>
                <w:color w:val="000000"/>
                <w:kern w:val="0"/>
                <w:sz w:val="22"/>
                <w:szCs w:val="22"/>
                <w:u w:val="none"/>
                <w:lang w:val="en-US" w:eastAsia="zh-CN" w:bidi="ar"/>
              </w:rPr>
              <w:t>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中盆</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富贵椰子</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r>
              <w:rPr>
                <w:rFonts w:hint="eastAsia" w:ascii="宋体" w:hAnsi="宋体" w:eastAsia="宋体" w:cs="宋体"/>
                <w:i w:val="0"/>
                <w:iCs w:val="0"/>
                <w:color w:val="000000"/>
                <w:kern w:val="0"/>
                <w:sz w:val="22"/>
                <w:szCs w:val="22"/>
                <w:u w:val="none"/>
                <w:lang w:val="en-US" w:eastAsia="zh-CN" w:bidi="ar"/>
              </w:rPr>
              <w:t>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大盆</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绿萝</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w:t>
            </w:r>
            <w:r>
              <w:rPr>
                <w:rFonts w:hint="eastAsia" w:ascii="宋体" w:hAnsi="宋体" w:eastAsia="宋体" w:cs="宋体"/>
                <w:i w:val="0"/>
                <w:iCs w:val="0"/>
                <w:color w:val="000000"/>
                <w:kern w:val="0"/>
                <w:sz w:val="22"/>
                <w:szCs w:val="22"/>
                <w:u w:val="none"/>
                <w:lang w:val="en-US" w:eastAsia="zh-CN" w:bidi="ar"/>
              </w:rPr>
              <w:t>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小盆</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w:t>
            </w:r>
          </w:p>
        </w:tc>
        <w:tc>
          <w:tcPr>
            <w:tcW w:w="654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pStyle w:val="2"/>
        <w:rPr>
          <w:rFonts w:hint="eastAsia" w:ascii="宋体" w:hAnsi="宋体"/>
          <w:b/>
          <w:bCs/>
          <w:sz w:val="24"/>
          <w:szCs w:val="18"/>
          <w:lang w:eastAsia="zh-CN"/>
        </w:rPr>
      </w:pPr>
    </w:p>
    <w:p>
      <w:pPr>
        <w:pStyle w:val="2"/>
        <w:rPr>
          <w:rFonts w:hint="eastAsia" w:ascii="宋体" w:hAnsi="宋体"/>
          <w:b/>
          <w:bCs/>
          <w:sz w:val="24"/>
          <w:szCs w:val="18"/>
          <w:lang w:eastAsia="zh-CN"/>
        </w:rPr>
      </w:pPr>
    </w:p>
    <w:p>
      <w:pPr>
        <w:spacing w:line="360" w:lineRule="auto"/>
        <w:rPr>
          <w:rFonts w:hint="eastAsia" w:ascii="宋体" w:hAnsi="宋体"/>
          <w:b/>
          <w:color w:val="000000" w:themeColor="text1"/>
          <w:sz w:val="24"/>
          <w:szCs w:val="28"/>
          <w:lang w:val="en-US" w:eastAsia="zh-CN"/>
          <w14:textFill>
            <w14:solidFill>
              <w14:schemeClr w14:val="tx1"/>
            </w14:solidFill>
          </w14:textFill>
        </w:rPr>
      </w:pPr>
    </w:p>
    <w:p>
      <w:pPr>
        <w:spacing w:line="360"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8"/>
          <w:lang w:val="en-US" w:eastAsia="zh-CN"/>
          <w14:textFill>
            <w14:solidFill>
              <w14:schemeClr w14:val="tx1"/>
            </w14:solidFill>
          </w14:textFill>
        </w:rPr>
        <w:t>四</w:t>
      </w:r>
      <w:r>
        <w:rPr>
          <w:rFonts w:hint="eastAsia" w:ascii="宋体" w:hAnsi="宋体"/>
          <w:b/>
          <w:color w:val="000000" w:themeColor="text1"/>
          <w:sz w:val="24"/>
          <w:szCs w:val="28"/>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报价要求</w:t>
      </w:r>
    </w:p>
    <w:p>
      <w:pPr>
        <w:keepNext w:val="0"/>
        <w:keepLines w:val="0"/>
        <w:pageBreakBefore w:val="0"/>
        <w:widowControl/>
        <w:kinsoku/>
        <w:wordWrap/>
        <w:overflowPunct/>
        <w:topLinePunct w:val="0"/>
        <w:autoSpaceDE/>
        <w:autoSpaceDN/>
        <w:bidi w:val="0"/>
        <w:spacing w:line="490" w:lineRule="exact"/>
        <w:ind w:firstLine="480" w:firstLineChars="200"/>
        <w:jc w:val="left"/>
        <w:textAlignment w:val="auto"/>
        <w:rPr>
          <w:rFonts w:hint="eastAsia" w:ascii="宋体" w:hAnsi="宋体"/>
          <w:color w:val="000000"/>
          <w:sz w:val="24"/>
          <w:szCs w:val="28"/>
        </w:rPr>
      </w:pPr>
      <w:r>
        <w:rPr>
          <w:rFonts w:hint="eastAsia" w:ascii="宋体" w:hAnsi="宋体"/>
          <w:color w:val="000000"/>
          <w:sz w:val="24"/>
          <w:szCs w:val="28"/>
          <w:lang w:val="en-US" w:eastAsia="zh-CN"/>
        </w:rPr>
        <w:t xml:space="preserve">1.供应商须根据采购需求内容和要求报总价。报价不能超过预算价和最高限价。报价为完成本次项目的全部费用价格，其组成包括但不限于租赁费用、养护费用、人员工资、管理费、办公费、交通费、通讯费、培训费、税金、利润、 劳动保险费等为完成本项目所发生的一切费用。 </w:t>
      </w:r>
    </w:p>
    <w:p>
      <w:pPr>
        <w:keepNext w:val="0"/>
        <w:keepLines w:val="0"/>
        <w:pageBreakBefore w:val="0"/>
        <w:widowControl/>
        <w:kinsoku/>
        <w:wordWrap/>
        <w:overflowPunct/>
        <w:topLinePunct w:val="0"/>
        <w:autoSpaceDE/>
        <w:autoSpaceDN/>
        <w:bidi w:val="0"/>
        <w:spacing w:line="490" w:lineRule="exact"/>
        <w:ind w:firstLine="480" w:firstLineChars="200"/>
        <w:jc w:val="left"/>
        <w:textAlignment w:val="auto"/>
        <w:rPr>
          <w:rFonts w:hint="eastAsia" w:ascii="宋体" w:hAnsi="宋体"/>
          <w:color w:val="000000"/>
          <w:sz w:val="24"/>
          <w:szCs w:val="28"/>
        </w:rPr>
      </w:pPr>
      <w:r>
        <w:rPr>
          <w:rFonts w:hint="eastAsia" w:ascii="宋体" w:hAnsi="宋体"/>
          <w:color w:val="000000"/>
          <w:sz w:val="24"/>
          <w:szCs w:val="28"/>
          <w:lang w:val="en-US" w:eastAsia="zh-CN"/>
        </w:rPr>
        <w:t>2.本工程数量暂定，后期可如甲方有需求，可调整工程量，综合单价不变。</w:t>
      </w:r>
    </w:p>
    <w:p>
      <w:pPr>
        <w:spacing w:line="360" w:lineRule="auto"/>
        <w:ind w:firstLine="482" w:firstLineChars="200"/>
        <w:rPr>
          <w:rFonts w:hint="eastAsia" w:ascii="宋体" w:hAnsi="宋体"/>
          <w:b/>
          <w:color w:val="000000" w:themeColor="text1"/>
          <w:sz w:val="24"/>
          <w:szCs w:val="24"/>
          <w14:textFill>
            <w14:solidFill>
              <w14:schemeClr w14:val="tx1"/>
            </w14:solidFill>
          </w14:textFill>
        </w:rPr>
      </w:pPr>
      <w:bookmarkStart w:id="46" w:name="_Toc22129"/>
      <w:r>
        <w:rPr>
          <w:rFonts w:hint="eastAsia" w:ascii="宋体" w:hAnsi="宋体"/>
          <w:b/>
          <w:color w:val="000000" w:themeColor="text1"/>
          <w:sz w:val="24"/>
          <w:szCs w:val="24"/>
          <w14:textFill>
            <w14:solidFill>
              <w14:schemeClr w14:val="tx1"/>
            </w14:solidFill>
          </w14:textFill>
        </w:rPr>
        <w:t>五、其他要求</w:t>
      </w:r>
    </w:p>
    <w:p>
      <w:pPr>
        <w:spacing w:before="182" w:line="359" w:lineRule="auto"/>
        <w:ind w:right="373" w:firstLine="476" w:firstLineChars="200"/>
        <w:rPr>
          <w:rFonts w:ascii="宋体" w:hAnsi="宋体" w:eastAsia="宋体" w:cs="宋体"/>
          <w:sz w:val="24"/>
          <w:szCs w:val="24"/>
        </w:rPr>
      </w:pPr>
      <w:r>
        <w:rPr>
          <w:rFonts w:ascii="宋体" w:hAnsi="宋体" w:eastAsia="宋体" w:cs="宋体"/>
          <w:spacing w:val="-1"/>
          <w:sz w:val="24"/>
          <w:szCs w:val="24"/>
        </w:rPr>
        <w:t>1</w:t>
      </w:r>
      <w:r>
        <w:rPr>
          <w:rFonts w:hint="eastAsia" w:ascii="宋体" w:hAnsi="宋体" w:eastAsia="宋体" w:cs="宋体"/>
          <w:spacing w:val="-1"/>
          <w:sz w:val="24"/>
          <w:szCs w:val="24"/>
          <w:lang w:val="en-US" w:eastAsia="zh-CN"/>
        </w:rPr>
        <w:t>.</w:t>
      </w:r>
      <w:r>
        <w:rPr>
          <w:rFonts w:ascii="宋体" w:hAnsi="宋体" w:eastAsia="宋体" w:cs="宋体"/>
          <w:spacing w:val="-1"/>
          <w:sz w:val="24"/>
          <w:szCs w:val="24"/>
        </w:rPr>
        <w:t>中标供应商工作人员应遵守</w:t>
      </w:r>
      <w:r>
        <w:rPr>
          <w:rFonts w:hint="eastAsia" w:ascii="宋体" w:hAnsi="宋体" w:cs="宋体"/>
          <w:spacing w:val="-1"/>
          <w:sz w:val="24"/>
          <w:szCs w:val="24"/>
          <w:lang w:val="en-US" w:eastAsia="zh-CN"/>
        </w:rPr>
        <w:t>文化综合馆</w:t>
      </w:r>
      <w:r>
        <w:rPr>
          <w:rFonts w:ascii="宋体" w:hAnsi="宋体" w:eastAsia="宋体" w:cs="宋体"/>
          <w:spacing w:val="-1"/>
          <w:sz w:val="24"/>
          <w:szCs w:val="24"/>
        </w:rPr>
        <w:t>相关规章制度，遵守社</w:t>
      </w:r>
      <w:r>
        <w:rPr>
          <w:rFonts w:ascii="宋体" w:hAnsi="宋体" w:eastAsia="宋体" w:cs="宋体"/>
          <w:sz w:val="24"/>
          <w:szCs w:val="24"/>
        </w:rPr>
        <w:t>会公德，热爱</w:t>
      </w:r>
      <w:r>
        <w:rPr>
          <w:rFonts w:ascii="宋体" w:hAnsi="宋体" w:eastAsia="宋体" w:cs="宋体"/>
          <w:spacing w:val="-6"/>
          <w:sz w:val="24"/>
          <w:szCs w:val="24"/>
        </w:rPr>
        <w:t>本</w:t>
      </w:r>
      <w:r>
        <w:rPr>
          <w:rFonts w:ascii="宋体" w:hAnsi="宋体" w:eastAsia="宋体" w:cs="宋体"/>
          <w:spacing w:val="-3"/>
          <w:sz w:val="24"/>
          <w:szCs w:val="24"/>
        </w:rPr>
        <w:t>职工作，身体健康，文明礼貌，服务热情；</w:t>
      </w:r>
    </w:p>
    <w:p>
      <w:pPr>
        <w:spacing w:line="359" w:lineRule="auto"/>
        <w:ind w:right="375" w:firstLine="476" w:firstLineChars="200"/>
        <w:rPr>
          <w:rFonts w:ascii="宋体" w:hAnsi="宋体" w:eastAsia="宋体" w:cs="宋体"/>
          <w:sz w:val="24"/>
          <w:szCs w:val="24"/>
        </w:rPr>
      </w:pPr>
      <w:r>
        <w:rPr>
          <w:rFonts w:ascii="宋体" w:hAnsi="宋体" w:eastAsia="宋体" w:cs="宋体"/>
          <w:spacing w:val="-1"/>
          <w:sz w:val="24"/>
          <w:szCs w:val="24"/>
        </w:rPr>
        <w:t>2</w:t>
      </w:r>
      <w:r>
        <w:rPr>
          <w:rFonts w:hint="eastAsia" w:ascii="宋体" w:hAnsi="宋体" w:eastAsia="宋体" w:cs="宋体"/>
          <w:spacing w:val="-1"/>
          <w:sz w:val="24"/>
          <w:szCs w:val="24"/>
          <w:lang w:val="en-US" w:eastAsia="zh-CN"/>
        </w:rPr>
        <w:t>.</w:t>
      </w:r>
      <w:r>
        <w:rPr>
          <w:rFonts w:ascii="宋体" w:hAnsi="宋体" w:eastAsia="宋体" w:cs="宋体"/>
          <w:spacing w:val="-1"/>
          <w:sz w:val="24"/>
          <w:szCs w:val="24"/>
        </w:rPr>
        <w:t>中标供</w:t>
      </w:r>
      <w:r>
        <w:rPr>
          <w:rFonts w:ascii="宋体" w:hAnsi="宋体" w:eastAsia="宋体" w:cs="宋体"/>
          <w:sz w:val="24"/>
          <w:szCs w:val="24"/>
        </w:rPr>
        <w:t>应商任何雇员因意外受伤，均由中标供应商负责处理及承担相关</w:t>
      </w:r>
      <w:r>
        <w:rPr>
          <w:rFonts w:ascii="宋体" w:hAnsi="宋体" w:eastAsia="宋体" w:cs="宋体"/>
          <w:spacing w:val="-12"/>
          <w:sz w:val="24"/>
          <w:szCs w:val="24"/>
        </w:rPr>
        <w:t>赔</w:t>
      </w:r>
      <w:r>
        <w:rPr>
          <w:rFonts w:ascii="宋体" w:hAnsi="宋体" w:eastAsia="宋体" w:cs="宋体"/>
          <w:spacing w:val="-10"/>
          <w:sz w:val="24"/>
          <w:szCs w:val="24"/>
        </w:rPr>
        <w:t>偿责任；</w:t>
      </w:r>
    </w:p>
    <w:p>
      <w:pPr>
        <w:spacing w:before="1" w:line="359" w:lineRule="auto"/>
        <w:ind w:right="374" w:firstLine="476" w:firstLineChars="200"/>
        <w:rPr>
          <w:rFonts w:ascii="宋体" w:hAnsi="宋体" w:eastAsia="宋体" w:cs="宋体"/>
          <w:sz w:val="24"/>
          <w:szCs w:val="24"/>
        </w:rPr>
      </w:pPr>
      <w:r>
        <w:rPr>
          <w:rFonts w:ascii="宋体" w:hAnsi="宋体" w:eastAsia="宋体" w:cs="宋体"/>
          <w:spacing w:val="-1"/>
          <w:sz w:val="24"/>
          <w:szCs w:val="24"/>
        </w:rPr>
        <w:t>3</w:t>
      </w:r>
      <w:r>
        <w:rPr>
          <w:rFonts w:hint="eastAsia" w:ascii="宋体" w:hAnsi="宋体" w:eastAsia="宋体" w:cs="宋体"/>
          <w:spacing w:val="-1"/>
          <w:sz w:val="24"/>
          <w:szCs w:val="24"/>
          <w:lang w:val="en-US" w:eastAsia="zh-CN"/>
        </w:rPr>
        <w:t>.</w:t>
      </w:r>
      <w:r>
        <w:rPr>
          <w:rFonts w:ascii="宋体" w:hAnsi="宋体" w:eastAsia="宋体" w:cs="宋体"/>
          <w:spacing w:val="-1"/>
          <w:sz w:val="24"/>
          <w:szCs w:val="24"/>
        </w:rPr>
        <w:t>因工作缘</w:t>
      </w:r>
      <w:r>
        <w:rPr>
          <w:rFonts w:ascii="宋体" w:hAnsi="宋体" w:eastAsia="宋体" w:cs="宋体"/>
          <w:sz w:val="24"/>
          <w:szCs w:val="24"/>
        </w:rPr>
        <w:t>故或工作进行中而招致任何动产或不动产之损失，中标供应商</w:t>
      </w:r>
      <w:r>
        <w:rPr>
          <w:rFonts w:ascii="宋体" w:hAnsi="宋体" w:eastAsia="宋体" w:cs="宋体"/>
          <w:spacing w:val="-11"/>
          <w:sz w:val="24"/>
          <w:szCs w:val="24"/>
        </w:rPr>
        <w:t>须</w:t>
      </w:r>
      <w:r>
        <w:rPr>
          <w:rFonts w:ascii="宋体" w:hAnsi="宋体" w:eastAsia="宋体" w:cs="宋体"/>
          <w:spacing w:val="-7"/>
          <w:sz w:val="24"/>
          <w:szCs w:val="24"/>
        </w:rPr>
        <w:t>承担全部责任；</w:t>
      </w:r>
    </w:p>
    <w:p>
      <w:pPr>
        <w:spacing w:line="359" w:lineRule="auto"/>
        <w:ind w:right="376" w:firstLine="476" w:firstLineChars="200"/>
        <w:rPr>
          <w:rFonts w:ascii="宋体" w:hAnsi="宋体" w:eastAsia="宋体" w:cs="宋体"/>
          <w:sz w:val="24"/>
          <w:szCs w:val="24"/>
        </w:rPr>
      </w:pPr>
      <w:r>
        <w:rPr>
          <w:rFonts w:ascii="宋体" w:hAnsi="宋体" w:eastAsia="宋体" w:cs="宋体"/>
          <w:spacing w:val="-1"/>
          <w:sz w:val="24"/>
          <w:szCs w:val="24"/>
        </w:rPr>
        <w:t>4</w:t>
      </w:r>
      <w:r>
        <w:rPr>
          <w:rFonts w:hint="eastAsia" w:ascii="宋体" w:hAnsi="宋体" w:eastAsia="宋体" w:cs="宋体"/>
          <w:spacing w:val="-1"/>
          <w:sz w:val="24"/>
          <w:szCs w:val="24"/>
          <w:lang w:val="en-US" w:eastAsia="zh-CN"/>
        </w:rPr>
        <w:t>.</w:t>
      </w:r>
      <w:r>
        <w:rPr>
          <w:rFonts w:ascii="宋体" w:hAnsi="宋体" w:eastAsia="宋体" w:cs="宋体"/>
          <w:sz w:val="24"/>
          <w:szCs w:val="24"/>
        </w:rPr>
        <w:t>如因中标供应商没有依照合同所订立之范围内，完成租摆装饰工作而导</w:t>
      </w:r>
      <w:r>
        <w:rPr>
          <w:rFonts w:ascii="宋体" w:hAnsi="宋体" w:eastAsia="宋体" w:cs="宋体"/>
          <w:spacing w:val="-4"/>
          <w:sz w:val="24"/>
          <w:szCs w:val="24"/>
        </w:rPr>
        <w:t>致任何</w:t>
      </w:r>
      <w:r>
        <w:rPr>
          <w:rFonts w:ascii="宋体" w:hAnsi="宋体" w:eastAsia="宋体" w:cs="宋体"/>
          <w:spacing w:val="-3"/>
          <w:sz w:val="24"/>
          <w:szCs w:val="24"/>
        </w:rPr>
        <w:t>损</w:t>
      </w:r>
      <w:r>
        <w:rPr>
          <w:rFonts w:ascii="宋体" w:hAnsi="宋体" w:eastAsia="宋体" w:cs="宋体"/>
          <w:spacing w:val="-2"/>
          <w:sz w:val="24"/>
          <w:szCs w:val="24"/>
        </w:rPr>
        <w:t>失等情况，概由中标供应商承担全部责任及损失；</w:t>
      </w:r>
    </w:p>
    <w:p>
      <w:pPr>
        <w:spacing w:before="1" w:line="359" w:lineRule="auto"/>
        <w:ind w:right="-81" w:rightChars="0" w:firstLine="448" w:firstLineChars="200"/>
        <w:rPr>
          <w:rFonts w:ascii="宋体" w:hAnsi="宋体" w:eastAsia="宋体" w:cs="宋体"/>
          <w:spacing w:val="-4"/>
          <w:sz w:val="24"/>
          <w:szCs w:val="24"/>
        </w:rPr>
      </w:pPr>
      <w:r>
        <w:rPr>
          <w:rFonts w:ascii="宋体" w:hAnsi="宋体" w:eastAsia="宋体" w:cs="宋体"/>
          <w:spacing w:val="-8"/>
          <w:sz w:val="24"/>
          <w:szCs w:val="24"/>
        </w:rPr>
        <w:t>5</w:t>
      </w:r>
      <w:r>
        <w:rPr>
          <w:rFonts w:hint="eastAsia" w:ascii="宋体" w:hAnsi="宋体" w:eastAsia="宋体" w:cs="宋体"/>
          <w:spacing w:val="-7"/>
          <w:sz w:val="24"/>
          <w:szCs w:val="24"/>
          <w:lang w:val="en-US" w:eastAsia="zh-CN"/>
        </w:rPr>
        <w:t>.</w:t>
      </w:r>
      <w:r>
        <w:rPr>
          <w:rFonts w:ascii="宋体" w:hAnsi="宋体" w:eastAsia="宋体" w:cs="宋体"/>
          <w:spacing w:val="-7"/>
          <w:sz w:val="24"/>
          <w:szCs w:val="24"/>
        </w:rPr>
        <w:t>中标供应商应按合同要求提供花卉绿植， 确保质量和数量。 采购人可随</w:t>
      </w:r>
      <w:r>
        <w:rPr>
          <w:rFonts w:hint="eastAsia" w:ascii="宋体" w:hAnsi="宋体" w:eastAsia="宋体" w:cs="宋体"/>
          <w:spacing w:val="-7"/>
          <w:sz w:val="24"/>
          <w:szCs w:val="24"/>
          <w:lang w:val="en-US" w:eastAsia="zh-CN"/>
        </w:rPr>
        <w:t>时</w:t>
      </w:r>
      <w:r>
        <w:rPr>
          <w:rFonts w:ascii="宋体" w:hAnsi="宋体" w:eastAsia="宋体" w:cs="宋体"/>
          <w:spacing w:val="4"/>
          <w:sz w:val="24"/>
          <w:szCs w:val="24"/>
        </w:rPr>
        <w:t>对</w:t>
      </w:r>
      <w:r>
        <w:rPr>
          <w:rFonts w:ascii="宋体" w:hAnsi="宋体" w:eastAsia="宋体" w:cs="宋体"/>
          <w:spacing w:val="3"/>
          <w:sz w:val="24"/>
          <w:szCs w:val="24"/>
        </w:rPr>
        <w:t>花卉绿植的质量数量进行检查，一经发现质量数量不足，坏死花卉绿植未</w:t>
      </w:r>
      <w:r>
        <w:rPr>
          <w:rFonts w:ascii="宋体" w:hAnsi="宋体" w:eastAsia="宋体" w:cs="宋体"/>
          <w:spacing w:val="6"/>
          <w:sz w:val="24"/>
          <w:szCs w:val="24"/>
        </w:rPr>
        <w:t>及时更</w:t>
      </w:r>
      <w:r>
        <w:rPr>
          <w:rFonts w:ascii="宋体" w:hAnsi="宋体" w:eastAsia="宋体" w:cs="宋体"/>
          <w:spacing w:val="5"/>
          <w:sz w:val="24"/>
          <w:szCs w:val="24"/>
        </w:rPr>
        <w:t>换</w:t>
      </w:r>
      <w:r>
        <w:rPr>
          <w:rFonts w:ascii="宋体" w:hAnsi="宋体" w:eastAsia="宋体" w:cs="宋体"/>
          <w:spacing w:val="3"/>
          <w:sz w:val="24"/>
          <w:szCs w:val="24"/>
        </w:rPr>
        <w:t>，在扣除租金外，加倍处罚，同时可追究中标供应商的经济责任，并</w:t>
      </w:r>
      <w:r>
        <w:rPr>
          <w:rFonts w:ascii="宋体" w:hAnsi="宋体" w:eastAsia="宋体" w:cs="宋体"/>
          <w:spacing w:val="-6"/>
          <w:sz w:val="24"/>
          <w:szCs w:val="24"/>
        </w:rPr>
        <w:t>可</w:t>
      </w:r>
      <w:r>
        <w:rPr>
          <w:rFonts w:ascii="宋体" w:hAnsi="宋体" w:eastAsia="宋体" w:cs="宋体"/>
          <w:spacing w:val="-4"/>
          <w:sz w:val="24"/>
          <w:szCs w:val="24"/>
        </w:rPr>
        <w:t>无条件解除合同。</w:t>
      </w:r>
    </w:p>
    <w:p>
      <w:pPr>
        <w:spacing w:before="1" w:line="359" w:lineRule="auto"/>
        <w:ind w:right="-81" w:rightChars="0" w:firstLine="492" w:firstLineChars="200"/>
        <w:rPr>
          <w:rFonts w:ascii="宋体" w:hAnsi="宋体" w:eastAsia="宋体" w:cs="宋体"/>
          <w:b w:val="0"/>
          <w:bCs w:val="0"/>
          <w:spacing w:val="3"/>
          <w:kern w:val="2"/>
          <w:sz w:val="24"/>
          <w:szCs w:val="24"/>
          <w:lang w:val="en-US" w:eastAsia="zh-CN" w:bidi="ar-SA"/>
        </w:rPr>
      </w:pPr>
      <w:r>
        <w:rPr>
          <w:rFonts w:ascii="宋体" w:hAnsi="宋体" w:eastAsia="宋体" w:cs="宋体"/>
          <w:b w:val="0"/>
          <w:bCs w:val="0"/>
          <w:spacing w:val="3"/>
          <w:kern w:val="2"/>
          <w:sz w:val="24"/>
          <w:szCs w:val="24"/>
          <w:lang w:val="en-US" w:eastAsia="zh-CN" w:bidi="ar-SA"/>
        </w:rPr>
        <w:t>6、如中标供应商工作未能符合合同规定，经采购人以书面通知，二十四小时内仍未能提供改善方案，或在半个月内虽经改善但仍未能满足要求时，则采购人随时有权终止合同。</w:t>
      </w:r>
    </w:p>
    <w:p>
      <w:pPr>
        <w:pStyle w:val="6"/>
        <w:spacing w:line="500" w:lineRule="exact"/>
        <w:ind w:left="0" w:leftChars="0" w:firstLine="0" w:firstLineChars="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第五章 评标办法</w:t>
      </w:r>
      <w:bookmarkEnd w:id="46"/>
    </w:p>
    <w:p>
      <w:pPr>
        <w:adjustRightInd w:val="0"/>
        <w:snapToGrid w:val="0"/>
        <w:spacing w:line="360" w:lineRule="auto"/>
        <w:ind w:left="218" w:leftChars="104" w:right="-10" w:firstLine="0" w:firstLineChars="0"/>
        <w:jc w:val="both"/>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为了做好</w:t>
      </w:r>
      <w:r>
        <w:rPr>
          <w:rFonts w:hint="eastAsia" w:ascii="宋体" w:hAnsi="宋体"/>
          <w:color w:val="000000" w:themeColor="text1"/>
          <w:sz w:val="24"/>
          <w:lang w:val="en-US" w:eastAsia="zh-CN"/>
          <w14:textFill>
            <w14:solidFill>
              <w14:schemeClr w14:val="tx1"/>
            </w14:solidFill>
          </w14:textFill>
        </w:rPr>
        <w:t>文化综合馆绿植租摆养护服务项目（二次）</w:t>
      </w:r>
      <w:r>
        <w:rPr>
          <w:rFonts w:hint="eastAsia" w:ascii="宋体" w:hAnsi="宋体"/>
          <w:color w:val="000000" w:themeColor="text1"/>
          <w:sz w:val="24"/>
          <w14:textFill>
            <w14:solidFill>
              <w14:schemeClr w14:val="tx1"/>
            </w14:solidFill>
          </w14:textFill>
        </w:rPr>
        <w:t>（项目编号：CFGF-CG-202</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-00</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14:textFill>
            <w14:solidFill>
              <w14:schemeClr w14:val="tx1"/>
            </w14:solidFill>
          </w14:textFill>
        </w:rPr>
        <w:t>-FW号）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241" w:firstLineChars="1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本次项目评标采用</w:t>
      </w:r>
      <w:r>
        <w:rPr>
          <w:rFonts w:hint="eastAsia" w:ascii="宋体" w:hAnsi="宋体"/>
          <w:color w:val="000000" w:themeColor="text1"/>
          <w:sz w:val="24"/>
          <w:u w:val="single"/>
          <w:lang w:val="en-US" w:eastAsia="zh-CN"/>
          <w14:textFill>
            <w14:solidFill>
              <w14:schemeClr w14:val="tx1"/>
            </w14:solidFill>
          </w14:textFill>
        </w:rPr>
        <w:t>有效最低价法</w:t>
      </w:r>
      <w:r>
        <w:rPr>
          <w:rFonts w:hint="eastAsia" w:ascii="宋体" w:hAnsi="宋体"/>
          <w:color w:val="000000" w:themeColor="text1"/>
          <w:sz w:val="24"/>
          <w14:textFill>
            <w14:solidFill>
              <w14:schemeClr w14:val="tx1"/>
            </w14:solidFill>
          </w14:textFill>
        </w:rPr>
        <w:t>作为对投标人标书的比较方法。</w:t>
      </w:r>
    </w:p>
    <w:p>
      <w:pPr>
        <w:adjustRightInd w:val="0"/>
        <w:snapToGrid w:val="0"/>
        <w:spacing w:line="360" w:lineRule="auto"/>
        <w:ind w:right="-10" w:firstLine="241" w:firstLineChars="1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本项目将依法组建不少于</w:t>
      </w:r>
      <w:r>
        <w:rPr>
          <w:rFonts w:hint="eastAsia" w:ascii="宋体" w:hAnsi="宋体"/>
          <w:color w:val="000000" w:themeColor="text1"/>
          <w:sz w:val="24"/>
          <w:u w:val="single"/>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人的评标委员会，负责本项目的评标工作。</w:t>
      </w:r>
    </w:p>
    <w:p>
      <w:pPr>
        <w:adjustRightInd w:val="0"/>
        <w:snapToGrid w:val="0"/>
        <w:spacing w:line="360" w:lineRule="auto"/>
        <w:ind w:right="-10" w:firstLine="241" w:firstLineChars="1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241" w:firstLineChars="1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有效投标应符合以下原则：</w:t>
      </w:r>
    </w:p>
    <w:p>
      <w:pPr>
        <w:spacing w:line="360" w:lineRule="auto"/>
        <w:ind w:left="480" w:right="-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5.1满足招标文件的实质性要求；</w:t>
      </w:r>
    </w:p>
    <w:p>
      <w:pPr>
        <w:spacing w:line="360" w:lineRule="auto"/>
        <w:ind w:left="480" w:right="-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5.2无重大偏离、保留或招标人不能接受的附加条件；</w:t>
      </w:r>
    </w:p>
    <w:p>
      <w:pPr>
        <w:spacing w:line="360" w:lineRule="auto"/>
        <w:ind w:left="480" w:right="-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5.3通过初审；</w:t>
      </w:r>
    </w:p>
    <w:p>
      <w:pPr>
        <w:adjustRightInd w:val="0"/>
        <w:snapToGrid w:val="0"/>
        <w:spacing w:line="360" w:lineRule="auto"/>
        <w:ind w:right="-1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5.4评标委员会依据招标文件认定的其他原则。</w:t>
      </w:r>
    </w:p>
    <w:p>
      <w:pPr>
        <w:adjustRightInd w:val="0"/>
        <w:snapToGrid w:val="0"/>
        <w:spacing w:line="360" w:lineRule="auto"/>
        <w:ind w:right="-10" w:firstLine="241" w:firstLineChars="100"/>
        <w:rPr>
          <w:rFonts w:ascii="宋体" w:hAnsi="宋体" w:cs="宋体-18030"/>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6.</w:t>
      </w:r>
      <w:r>
        <w:rPr>
          <w:rFonts w:hint="eastAsia" w:ascii="宋体" w:hAnsi="宋体" w:cs="宋体-18030"/>
          <w:color w:val="000000" w:themeColor="text1"/>
          <w:sz w:val="24"/>
          <w14:textFill>
            <w14:solidFill>
              <w14:schemeClr w14:val="tx1"/>
            </w14:solidFill>
          </w14:textFill>
        </w:rPr>
        <w:t>评标委员会遵循公开、公平、公正和科学诚信的原则，对所有投标文件均采用相同程序和标准，进行评定。</w:t>
      </w:r>
    </w:p>
    <w:p>
      <w:pPr>
        <w:adjustRightInd w:val="0"/>
        <w:snapToGrid w:val="0"/>
        <w:spacing w:line="360" w:lineRule="auto"/>
        <w:ind w:right="-10" w:firstLine="241" w:firstLineChars="100"/>
        <w:rPr>
          <w:rFonts w:ascii="宋体" w:hAnsi="宋体"/>
          <w:color w:val="000000" w:themeColor="text1"/>
          <w:sz w:val="24"/>
          <w:szCs w:val="24"/>
          <w14:textFill>
            <w14:solidFill>
              <w14:schemeClr w14:val="tx1"/>
            </w14:solidFill>
          </w14:textFill>
        </w:rPr>
      </w:pPr>
      <w:r>
        <w:rPr>
          <w:rFonts w:hint="eastAsia" w:ascii="宋体" w:hAnsi="宋体" w:cs="宋体-18030"/>
          <w:b/>
          <w:color w:val="000000" w:themeColor="text1"/>
          <w:sz w:val="24"/>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评标委员会独立评审后，对投标人某项评审指标如有不同意见，按照少数服从多数的原则，确定该项评审指标的最终结论。</w:t>
      </w:r>
    </w:p>
    <w:p>
      <w:pPr>
        <w:adjustRightInd w:val="0"/>
        <w:snapToGrid w:val="0"/>
        <w:spacing w:line="360" w:lineRule="auto"/>
        <w:ind w:right="-10" w:firstLine="241" w:firstLineChars="100"/>
        <w:rPr>
          <w:rFonts w:ascii="宋体" w:hAnsi="宋体"/>
          <w:bCs/>
          <w:color w:val="000000" w:themeColor="text1"/>
          <w:sz w:val="24"/>
          <w14:textFill>
            <w14:solidFill>
              <w14:schemeClr w14:val="tx1"/>
            </w14:solidFill>
          </w14:textFill>
        </w:rPr>
      </w:pPr>
      <w:r>
        <w:rPr>
          <w:rFonts w:hint="eastAsia" w:ascii="宋体" w:hAnsi="宋体"/>
          <w:b/>
          <w:bCs w:val="0"/>
          <w:color w:val="000000" w:themeColor="text1"/>
          <w:sz w:val="24"/>
          <w14:textFill>
            <w14:solidFill>
              <w14:schemeClr w14:val="tx1"/>
            </w14:solidFill>
          </w14:textFill>
        </w:rPr>
        <w:t>8.评审程序</w:t>
      </w:r>
    </w:p>
    <w:p>
      <w:pPr>
        <w:spacing w:line="360"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8.1初审</w:t>
      </w:r>
    </w:p>
    <w:p>
      <w:pPr>
        <w:adjustRightInd w:val="0"/>
        <w:snapToGrid w:val="0"/>
        <w:spacing w:line="360" w:lineRule="auto"/>
        <w:ind w:right="-10" w:firstLine="480" w:firstLineChars="200"/>
        <w:rPr>
          <w:rFonts w:ascii="宋体" w:hAnsi="宋体"/>
          <w:color w:val="000000" w:themeColor="text1"/>
          <w:sz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评标委员会按下表内容对所有投标人进行初审：</w:t>
      </w:r>
    </w:p>
    <w:tbl>
      <w:tblPr>
        <w:tblStyle w:val="66"/>
        <w:tblW w:w="966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2101"/>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663" w:type="dxa"/>
            <w:gridSpan w:val="5"/>
            <w:vAlign w:val="center"/>
          </w:tcPr>
          <w:p>
            <w:pPr>
              <w:pStyle w:val="132"/>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14:textFill>
                  <w14:solidFill>
                    <w14:schemeClr w14:val="tx1"/>
                  </w14:solidFill>
                </w14:textFill>
              </w:rPr>
            </w:pPr>
            <w:r>
              <w:rPr>
                <w:rFonts w:hint="eastAsia" w:ascii="宋体" w:hAnsi="宋体"/>
                <w:b/>
                <w:color w:val="000000" w:themeColor="text1"/>
                <w14:textFill>
                  <w14:solidFill>
                    <w14:schemeClr w14:val="tx1"/>
                  </w14:solidFill>
                </w14:textFill>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8"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序号</w:t>
            </w:r>
          </w:p>
        </w:tc>
        <w:tc>
          <w:tcPr>
            <w:tcW w:w="2101" w:type="dxa"/>
            <w:tcBorders>
              <w:bottom w:val="single" w:color="auto" w:sz="4" w:space="0"/>
            </w:tcBorders>
            <w:vAlign w:val="center"/>
          </w:tcPr>
          <w:p>
            <w:pPr>
              <w:pStyle w:val="132"/>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14:textFill>
                  <w14:solidFill>
                    <w14:schemeClr w14:val="tx1"/>
                  </w14:solidFill>
                </w14:textFill>
              </w:rPr>
            </w:pPr>
            <w:r>
              <w:rPr>
                <w:rFonts w:hint="eastAsia" w:ascii="宋体" w:hAnsi="宋体"/>
                <w:color w:val="000000" w:themeColor="text1"/>
                <w:kern w:val="2"/>
                <w:szCs w:val="24"/>
                <w14:textFill>
                  <w14:solidFill>
                    <w14:schemeClr w14:val="tx1"/>
                  </w14:solidFill>
                </w14:textFill>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8"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2101" w:type="dxa"/>
            <w:tcBorders>
              <w:bottom w:val="single" w:color="auto" w:sz="4" w:space="0"/>
            </w:tcBorders>
            <w:vAlign w:val="center"/>
          </w:tcPr>
          <w:p>
            <w:pPr>
              <w:spacing w:line="42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color w:val="000000" w:themeColor="text1"/>
                <w:sz w:val="24"/>
                <w:szCs w:val="24"/>
                <w14:textFill>
                  <w14:solidFill>
                    <w14:schemeClr w14:val="tx1"/>
                  </w14:solidFill>
                </w14:textFill>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提供有效的营业执照（或事业单位法人证书）的扫描件</w:t>
            </w:r>
            <w:r>
              <w:rPr>
                <w:rFonts w:hint="eastAsia" w:ascii="宋体" w:hAnsi="宋体"/>
                <w:b/>
                <w:bCs/>
                <w:color w:val="000000" w:themeColor="text1"/>
                <w:sz w:val="24"/>
                <w:szCs w:val="24"/>
                <w14:textFill>
                  <w14:solidFill>
                    <w14:schemeClr w14:val="tx1"/>
                  </w14:solidFill>
                </w14:textFill>
              </w:rPr>
              <w:t>，应完整的体现出营业执照</w:t>
            </w:r>
            <w:r>
              <w:rPr>
                <w:rFonts w:hint="eastAsia" w:ascii="宋体" w:hAnsi="宋体"/>
                <w:b/>
                <w:color w:val="000000" w:themeColor="text1"/>
                <w:sz w:val="24"/>
                <w:szCs w:val="24"/>
                <w14:textFill>
                  <w14:solidFill>
                    <w14:schemeClr w14:val="tx1"/>
                  </w14:solidFill>
                </w14:textFill>
              </w:rPr>
              <w:t>（或事业单位法人证书）</w:t>
            </w:r>
            <w:r>
              <w:rPr>
                <w:rFonts w:hint="eastAsia" w:ascii="宋体" w:hAnsi="宋体"/>
                <w:b/>
                <w:bCs/>
                <w:color w:val="000000" w:themeColor="text1"/>
                <w:sz w:val="24"/>
                <w:szCs w:val="24"/>
                <w14:textFill>
                  <w14:solidFill>
                    <w14:schemeClr w14:val="tx1"/>
                  </w14:solidFill>
                </w14:textFill>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18"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2101"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投标函</w:t>
            </w:r>
          </w:p>
        </w:tc>
        <w:tc>
          <w:tcPr>
            <w:tcW w:w="2835"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2858"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18"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2101"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投标授权书</w:t>
            </w:r>
          </w:p>
        </w:tc>
        <w:tc>
          <w:tcPr>
            <w:tcW w:w="2835"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2858" w:type="dxa"/>
            <w:vAlign w:val="center"/>
          </w:tcPr>
          <w:p>
            <w:pPr>
              <w:adjustRightInd w:val="0"/>
              <w:snapToGrid w:val="0"/>
              <w:spacing w:line="360" w:lineRule="auto"/>
              <w:ind w:right="-10"/>
              <w:jc w:val="center"/>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18"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2101"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投标人信用记录证明材料</w:t>
            </w:r>
          </w:p>
        </w:tc>
        <w:tc>
          <w:tcPr>
            <w:tcW w:w="2835"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2858"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提供信用记录证明材料扫描件，</w:t>
            </w:r>
            <w:r>
              <w:rPr>
                <w:rFonts w:hint="eastAsia" w:ascii="宋体" w:hAnsi="宋体"/>
                <w:color w:val="000000" w:themeColor="text1"/>
                <w:sz w:val="24"/>
                <w:szCs w:val="24"/>
                <w14:textFill>
                  <w14:solidFill>
                    <w14:schemeClr w14:val="tx1"/>
                  </w14:solidFill>
                </w14:textFill>
              </w:rPr>
              <w:t>详见第七章响应文件格式</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投标人信用承诺</w:t>
            </w:r>
            <w:r>
              <w:rPr>
                <w:rFonts w:hint="eastAsia" w:ascii="宋体" w:hAnsi="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18"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2101" w:type="dxa"/>
            <w:vAlign w:val="center"/>
          </w:tcPr>
          <w:p>
            <w:pPr>
              <w:spacing w:after="50"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开标一览表</w:t>
            </w:r>
          </w:p>
        </w:tc>
        <w:tc>
          <w:tcPr>
            <w:tcW w:w="2835" w:type="dxa"/>
            <w:vAlign w:val="center"/>
          </w:tcPr>
          <w:p>
            <w:pPr>
              <w:spacing w:after="50"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2858"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18" w:type="dxa"/>
            <w:vAlign w:val="center"/>
          </w:tcPr>
          <w:p>
            <w:pPr>
              <w:adjustRightInd w:val="0"/>
              <w:snapToGrid w:val="0"/>
              <w:spacing w:line="360" w:lineRule="auto"/>
              <w:ind w:right="-10"/>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p>
        </w:tc>
        <w:tc>
          <w:tcPr>
            <w:tcW w:w="2101"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投标报价</w:t>
            </w:r>
          </w:p>
        </w:tc>
        <w:tc>
          <w:tcPr>
            <w:tcW w:w="2835" w:type="dxa"/>
            <w:vAlign w:val="center"/>
          </w:tcPr>
          <w:p>
            <w:pPr>
              <w:spacing w:after="50" w:line="360" w:lineRule="auto"/>
              <w:ind w:right="-10"/>
              <w:jc w:val="center"/>
              <w:rPr>
                <w:rFonts w:ascii="宋体" w:hAnsi="宋体"/>
                <w:bCs/>
                <w:color w:val="000000" w:themeColor="text1"/>
                <w:sz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2858"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1018" w:type="dxa"/>
            <w:vAlign w:val="center"/>
          </w:tcPr>
          <w:p>
            <w:pPr>
              <w:adjustRightInd w:val="0"/>
              <w:snapToGrid w:val="0"/>
              <w:spacing w:line="360" w:lineRule="auto"/>
              <w:ind w:right="-10"/>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p>
        </w:tc>
        <w:tc>
          <w:tcPr>
            <w:tcW w:w="2101" w:type="dxa"/>
            <w:vAlign w:val="center"/>
          </w:tcPr>
          <w:p>
            <w:pPr>
              <w:autoSpaceDE w:val="0"/>
              <w:autoSpaceDN w:val="0"/>
              <w:adjustRightInd w:val="0"/>
              <w:spacing w:line="430" w:lineRule="exact"/>
              <w:ind w:firstLine="468" w:firstLineChars="195"/>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投标人资格</w:t>
            </w:r>
          </w:p>
        </w:tc>
        <w:tc>
          <w:tcPr>
            <w:tcW w:w="2835" w:type="dxa"/>
            <w:vAlign w:val="center"/>
          </w:tcPr>
          <w:p>
            <w:pPr>
              <w:spacing w:line="42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2858" w:type="dxa"/>
            <w:vAlign w:val="center"/>
          </w:tcPr>
          <w:p>
            <w:pPr>
              <w:adjustRightInd w:val="0"/>
              <w:snapToGrid w:val="0"/>
              <w:spacing w:line="360" w:lineRule="auto"/>
              <w:ind w:right="-1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详见第一章投标邀请</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投标人资格</w:t>
            </w:r>
            <w:r>
              <w:rPr>
                <w:rFonts w:hint="eastAsia" w:ascii="宋体" w:hAnsi="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18" w:type="dxa"/>
            <w:vAlign w:val="center"/>
          </w:tcPr>
          <w:p>
            <w:pPr>
              <w:adjustRightInd w:val="0"/>
              <w:snapToGrid w:val="0"/>
              <w:spacing w:line="360" w:lineRule="auto"/>
              <w:ind w:right="-10"/>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p>
        </w:tc>
        <w:tc>
          <w:tcPr>
            <w:tcW w:w="2101"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标书响应情况</w:t>
            </w:r>
          </w:p>
        </w:tc>
        <w:tc>
          <w:tcPr>
            <w:tcW w:w="2835"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付款响应、完工期响应、</w:t>
            </w:r>
            <w:r>
              <w:rPr>
                <w:rFonts w:hint="eastAsia" w:ascii="宋体" w:hAnsi="宋体"/>
                <w:color w:val="000000" w:themeColor="text1"/>
                <w:sz w:val="24"/>
                <w:szCs w:val="28"/>
                <w:lang w:val="en-US" w:eastAsia="zh-CN"/>
                <w14:textFill>
                  <w14:solidFill>
                    <w14:schemeClr w14:val="tx1"/>
                  </w14:solidFill>
                </w14:textFill>
              </w:rPr>
              <w:t>质量要求</w:t>
            </w:r>
            <w:r>
              <w:rPr>
                <w:rFonts w:hint="eastAsia" w:ascii="宋体" w:hAnsi="宋体"/>
                <w:color w:val="000000" w:themeColor="text1"/>
                <w:sz w:val="24"/>
                <w:szCs w:val="28"/>
                <w14:textFill>
                  <w14:solidFill>
                    <w14:schemeClr w14:val="tx1"/>
                  </w14:solidFill>
                </w14:textFill>
              </w:rPr>
              <w:t>响应等</w:t>
            </w:r>
          </w:p>
        </w:tc>
        <w:tc>
          <w:tcPr>
            <w:tcW w:w="851"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2858"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1018" w:type="dxa"/>
            <w:vAlign w:val="center"/>
          </w:tcPr>
          <w:p>
            <w:pPr>
              <w:adjustRightInd w:val="0"/>
              <w:snapToGrid w:val="0"/>
              <w:spacing w:line="360" w:lineRule="auto"/>
              <w:ind w:right="-10"/>
              <w:jc w:val="center"/>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9</w:t>
            </w:r>
          </w:p>
        </w:tc>
        <w:tc>
          <w:tcPr>
            <w:tcW w:w="2101" w:type="dxa"/>
            <w:vAlign w:val="center"/>
          </w:tcPr>
          <w:p>
            <w:pPr>
              <w:spacing w:after="50"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标书规范性</w:t>
            </w:r>
          </w:p>
        </w:tc>
        <w:tc>
          <w:tcPr>
            <w:tcW w:w="2835" w:type="dxa"/>
            <w:vAlign w:val="center"/>
          </w:tcPr>
          <w:p>
            <w:pPr>
              <w:pStyle w:val="132"/>
              <w:pBdr>
                <w:bottom w:val="none" w:color="auto" w:sz="0" w:space="0"/>
              </w:pBdr>
              <w:tabs>
                <w:tab w:val="clear" w:pos="4153"/>
                <w:tab w:val="clear" w:pos="8306"/>
              </w:tabs>
              <w:adjustRightInd/>
              <w:spacing w:after="50" w:line="360" w:lineRule="auto"/>
              <w:ind w:right="-10"/>
              <w:textAlignment w:val="auto"/>
              <w:rPr>
                <w:rFonts w:ascii="宋体" w:hAnsi="宋体"/>
                <w:color w:val="000000" w:themeColor="text1"/>
                <w:kern w:val="2"/>
                <w14:textFill>
                  <w14:solidFill>
                    <w14:schemeClr w14:val="tx1"/>
                  </w14:solidFill>
                </w14:textFill>
              </w:rPr>
            </w:pPr>
            <w:r>
              <w:rPr>
                <w:rFonts w:hint="eastAsia" w:ascii="宋体" w:hAnsi="宋体"/>
                <w:color w:val="000000" w:themeColor="text1"/>
                <w14:textFill>
                  <w14:solidFill>
                    <w14:schemeClr w14:val="tx1"/>
                  </w14:solidFill>
                </w14:textFill>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2858"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63" w:type="dxa"/>
            <w:gridSpan w:val="5"/>
            <w:vAlign w:val="center"/>
          </w:tcPr>
          <w:p>
            <w:pPr>
              <w:spacing w:before="139"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（1）资格审查采用定性方法，符合性评审，所有评审选项必须全部通过方为合格。</w:t>
            </w:r>
          </w:p>
          <w:p>
            <w:pPr>
              <w:adjustRightInd w:val="0"/>
              <w:snapToGrid w:val="0"/>
              <w:spacing w:line="360" w:lineRule="auto"/>
              <w:ind w:right="-1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评标委员会根据表中所列各项指标对投标人是否为有效标进行评审，未列入上表中的指标不得作为废标依据。符合评审指标通过标准的，为有效投标。</w:t>
            </w:r>
          </w:p>
          <w:p>
            <w:pPr>
              <w:adjustRightInd w:val="0"/>
              <w:snapToGrid w:val="0"/>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（2）投标人提供的资料不全、不清楚、超出有效期等情况，将由评审委员会按照对投标人不利的解释去理解，由此产生的一切后果由投标人自行承担。</w:t>
            </w:r>
          </w:p>
          <w:p>
            <w:pPr>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bookmarkEnd w:id="42"/>
    </w:tbl>
    <w:p>
      <w:pPr>
        <w:adjustRightInd w:val="0"/>
        <w:snapToGrid w:val="0"/>
        <w:spacing w:line="360" w:lineRule="auto"/>
        <w:ind w:right="-10" w:firstLine="482" w:firstLineChars="200"/>
        <w:rPr>
          <w:rFonts w:ascii="宋体" w:hAnsi="宋体"/>
          <w:color w:val="000000" w:themeColor="text1"/>
          <w:sz w:val="24"/>
          <w14:textFill>
            <w14:solidFill>
              <w14:schemeClr w14:val="tx1"/>
            </w14:solidFill>
          </w14:textFill>
        </w:rPr>
      </w:pPr>
      <w:bookmarkStart w:id="47" w:name="_Toc220232391"/>
      <w:r>
        <w:rPr>
          <w:rFonts w:hint="eastAsia" w:ascii="宋体" w:hAnsi="宋体"/>
          <w:b/>
          <w:color w:val="000000" w:themeColor="text1"/>
          <w:sz w:val="24"/>
          <w:szCs w:val="24"/>
          <w14:textFill>
            <w14:solidFill>
              <w14:schemeClr w14:val="tx1"/>
            </w14:solidFill>
          </w14:textFill>
        </w:rPr>
        <w:t>8.</w:t>
      </w:r>
      <w:r>
        <w:rPr>
          <w:rFonts w:hint="eastAsia" w:ascii="宋体" w:hAnsi="宋体"/>
          <w:b/>
          <w:color w:val="000000" w:themeColor="text1"/>
          <w:sz w:val="24"/>
          <w:szCs w:val="24"/>
          <w:lang w:val="en-US" w:eastAsia="zh-CN"/>
          <w14:textFill>
            <w14:solidFill>
              <w14:schemeClr w14:val="tx1"/>
            </w14:solidFill>
          </w14:textFill>
        </w:rPr>
        <w:t>2</w:t>
      </w:r>
      <w:r>
        <w:rPr>
          <w:rFonts w:hint="eastAsia" w:ascii="宋体" w:hAnsi="宋体"/>
          <w:b/>
          <w:color w:val="000000" w:themeColor="text1"/>
          <w:sz w:val="24"/>
          <w:szCs w:val="24"/>
          <w14:textFill>
            <w14:solidFill>
              <w14:schemeClr w14:val="tx1"/>
            </w14:solidFill>
          </w14:textFill>
        </w:rPr>
        <w:t>确定中标候选人</w:t>
      </w:r>
    </w:p>
    <w:p>
      <w:pPr>
        <w:adjustRightInd w:val="0"/>
        <w:snapToGrid w:val="0"/>
        <w:spacing w:line="360" w:lineRule="auto"/>
        <w:ind w:right="-10" w:firstLine="420" w:firstLineChars="175"/>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8</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lang w:val="en-US" w:eastAsia="zh-CN"/>
          <w14:textFill>
            <w14:solidFill>
              <w14:schemeClr w14:val="tx1"/>
            </w14:solidFill>
          </w14:textFill>
        </w:rPr>
        <w:t>2</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lang w:val="en-US" w:eastAsia="zh-CN"/>
          <w14:textFill>
            <w14:solidFill>
              <w14:schemeClr w14:val="tx1"/>
            </w14:solidFill>
          </w14:textFill>
        </w:rPr>
        <w:t>1</w:t>
      </w:r>
      <w:r>
        <w:rPr>
          <w:rFonts w:hint="eastAsia" w:ascii="宋体" w:hAnsi="宋体"/>
          <w:bCs/>
          <w:color w:val="000000" w:themeColor="text1"/>
          <w:sz w:val="24"/>
          <w14:textFill>
            <w14:solidFill>
              <w14:schemeClr w14:val="tx1"/>
            </w14:solidFill>
          </w14:textFill>
        </w:rPr>
        <w:t>按照有效投标人最终</w:t>
      </w:r>
      <w:r>
        <w:rPr>
          <w:rFonts w:hint="eastAsia" w:ascii="宋体" w:hAnsi="宋体"/>
          <w:bCs/>
          <w:color w:val="000000" w:themeColor="text1"/>
          <w:sz w:val="24"/>
          <w:lang w:val="en-US" w:eastAsia="zh-CN"/>
          <w14:textFill>
            <w14:solidFill>
              <w14:schemeClr w14:val="tx1"/>
            </w14:solidFill>
          </w14:textFill>
        </w:rPr>
        <w:t>报价</w:t>
      </w:r>
      <w:r>
        <w:rPr>
          <w:rFonts w:hint="eastAsia" w:ascii="宋体" w:hAnsi="宋体"/>
          <w:bCs/>
          <w:color w:val="000000" w:themeColor="text1"/>
          <w:sz w:val="24"/>
          <w14:textFill>
            <w14:solidFill>
              <w14:schemeClr w14:val="tx1"/>
            </w14:solidFill>
          </w14:textFill>
        </w:rPr>
        <w:t>由</w:t>
      </w:r>
      <w:r>
        <w:rPr>
          <w:rFonts w:hint="eastAsia" w:ascii="宋体" w:hAnsi="宋体"/>
          <w:bCs/>
          <w:color w:val="000000" w:themeColor="text1"/>
          <w:sz w:val="24"/>
          <w:lang w:val="en-US" w:eastAsia="zh-CN"/>
          <w14:textFill>
            <w14:solidFill>
              <w14:schemeClr w14:val="tx1"/>
            </w14:solidFill>
          </w14:textFill>
        </w:rPr>
        <w:t>低</w:t>
      </w:r>
      <w:r>
        <w:rPr>
          <w:rFonts w:hint="eastAsia" w:ascii="宋体" w:hAnsi="宋体"/>
          <w:bCs/>
          <w:color w:val="000000" w:themeColor="text1"/>
          <w:sz w:val="24"/>
          <w14:textFill>
            <w14:solidFill>
              <w14:schemeClr w14:val="tx1"/>
            </w14:solidFill>
          </w14:textFill>
        </w:rPr>
        <w:t>到</w:t>
      </w:r>
      <w:r>
        <w:rPr>
          <w:rFonts w:hint="eastAsia" w:ascii="宋体" w:hAnsi="宋体"/>
          <w:bCs/>
          <w:color w:val="000000" w:themeColor="text1"/>
          <w:sz w:val="24"/>
          <w:lang w:val="en-US" w:eastAsia="zh-CN"/>
          <w14:textFill>
            <w14:solidFill>
              <w14:schemeClr w14:val="tx1"/>
            </w14:solidFill>
          </w14:textFill>
        </w:rPr>
        <w:t>高</w:t>
      </w:r>
      <w:r>
        <w:rPr>
          <w:rFonts w:hint="eastAsia" w:ascii="宋体" w:hAnsi="宋体"/>
          <w:bCs/>
          <w:color w:val="000000" w:themeColor="text1"/>
          <w:sz w:val="24"/>
          <w14:textFill>
            <w14:solidFill>
              <w14:schemeClr w14:val="tx1"/>
            </w14:solidFill>
          </w14:textFill>
        </w:rPr>
        <w:t>排出中标候选人。</w:t>
      </w:r>
    </w:p>
    <w:p>
      <w:pPr>
        <w:pStyle w:val="3"/>
        <w:spacing w:line="360" w:lineRule="auto"/>
        <w:ind w:right="-10" w:firstLine="482"/>
        <w:rPr>
          <w:rFonts w:ascii="宋体" w:hAnsi="宋体" w:eastAsia="宋体"/>
          <w:color w:val="000000" w:themeColor="text1"/>
          <w:sz w:val="24"/>
          <w14:textFill>
            <w14:solidFill>
              <w14:schemeClr w14:val="tx1"/>
            </w14:solidFill>
          </w14:textFill>
        </w:rPr>
      </w:pPr>
      <w:r>
        <w:rPr>
          <w:rFonts w:hint="eastAsia" w:ascii="宋体" w:hAnsi="宋体" w:eastAsia="宋体"/>
          <w:b/>
          <w:color w:val="000000" w:themeColor="text1"/>
          <w:sz w:val="24"/>
          <w:lang w:val="en-US" w:eastAsia="zh-CN"/>
          <w14:textFill>
            <w14:solidFill>
              <w14:schemeClr w14:val="tx1"/>
            </w14:solidFill>
          </w14:textFill>
        </w:rPr>
        <w:t>9</w:t>
      </w:r>
      <w:r>
        <w:rPr>
          <w:rFonts w:hint="eastAsia" w:ascii="宋体" w:hAnsi="宋体" w:eastAsia="宋体"/>
          <w:b/>
          <w:color w:val="000000" w:themeColor="text1"/>
          <w:sz w:val="24"/>
          <w14:textFill>
            <w14:solidFill>
              <w14:schemeClr w14:val="tx1"/>
            </w14:solidFill>
          </w14:textFill>
        </w:rPr>
        <w:t>.</w:t>
      </w:r>
      <w:r>
        <w:rPr>
          <w:rFonts w:hint="eastAsia" w:ascii="宋体" w:hAnsi="宋体" w:eastAsia="宋体"/>
          <w:color w:val="000000" w:themeColor="text1"/>
          <w:sz w:val="24"/>
          <w14:textFill>
            <w14:solidFill>
              <w14:schemeClr w14:val="tx1"/>
            </w14:solidFill>
          </w14:textFill>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w:t>
      </w:r>
      <w:r>
        <w:rPr>
          <w:rFonts w:hint="eastAsia" w:ascii="宋体" w:hAnsi="宋体"/>
          <w:b/>
          <w:color w:val="000000" w:themeColor="text1"/>
          <w:sz w:val="24"/>
          <w:lang w:val="en-US" w:eastAsia="zh-CN"/>
          <w14:textFill>
            <w14:solidFill>
              <w14:schemeClr w14:val="tx1"/>
            </w14:solidFill>
          </w14:textFill>
        </w:rPr>
        <w:t>0</w:t>
      </w:r>
      <w:r>
        <w:rPr>
          <w:rFonts w:hint="eastAsia" w:ascii="宋体" w:hAnsi="宋体"/>
          <w:b/>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w:t>
      </w:r>
      <w:r>
        <w:rPr>
          <w:rFonts w:hint="eastAsia" w:ascii="宋体" w:hAnsi="宋体"/>
          <w:b/>
          <w:color w:val="000000" w:themeColor="text1"/>
          <w:sz w:val="24"/>
          <w:lang w:val="en-US" w:eastAsia="zh-CN"/>
          <w14:textFill>
            <w14:solidFill>
              <w14:schemeClr w14:val="tx1"/>
            </w14:solidFill>
          </w14:textFill>
        </w:rPr>
        <w:t>1</w:t>
      </w:r>
      <w:r>
        <w:rPr>
          <w:rFonts w:hint="eastAsia" w:ascii="宋体" w:hAnsi="宋体"/>
          <w:b/>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72" w:firstLineChars="196"/>
        <w:rPr>
          <w:rFonts w:ascii="宋体" w:hAnsi="宋体"/>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r>
        <w:rPr>
          <w:rFonts w:hint="eastAsia" w:ascii="宋体" w:hAnsi="宋体"/>
          <w:b/>
          <w:bCs/>
          <w:color w:val="000000" w:themeColor="text1"/>
          <w:sz w:val="24"/>
          <w:lang w:val="en-US" w:eastAsia="zh-CN"/>
          <w14:textFill>
            <w14:solidFill>
              <w14:schemeClr w14:val="tx1"/>
            </w14:solidFill>
          </w14:textFill>
        </w:rPr>
        <w:t>2</w:t>
      </w:r>
      <w:r>
        <w:rPr>
          <w:rFonts w:hint="eastAsia" w:ascii="宋体" w:hAnsi="宋体"/>
          <w:b/>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r>
        <w:rPr>
          <w:rFonts w:hint="eastAsia" w:ascii="宋体" w:hAnsi="宋体"/>
          <w:b/>
          <w:bCs/>
          <w:color w:val="000000" w:themeColor="text1"/>
          <w:sz w:val="24"/>
          <w:lang w:val="en-US" w:eastAsia="zh-CN"/>
          <w14:textFill>
            <w14:solidFill>
              <w14:schemeClr w14:val="tx1"/>
            </w14:solidFill>
          </w14:textFill>
        </w:rPr>
        <w:t>3</w:t>
      </w:r>
      <w:r>
        <w:rPr>
          <w:rFonts w:hint="eastAsia" w:ascii="宋体" w:hAnsi="宋体"/>
          <w:b/>
          <w:bCs/>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rPr>
          <w:color w:val="000000" w:themeColor="text1"/>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r>
        <w:rPr>
          <w:rFonts w:hint="eastAsia" w:ascii="宋体" w:hAnsi="宋体"/>
          <w:b/>
          <w:bCs/>
          <w:color w:val="000000" w:themeColor="text1"/>
          <w:sz w:val="24"/>
          <w:lang w:val="en-US" w:eastAsia="zh-CN"/>
          <w14:textFill>
            <w14:solidFill>
              <w14:schemeClr w14:val="tx1"/>
            </w14:solidFill>
          </w14:textFill>
        </w:rPr>
        <w:t>4</w:t>
      </w:r>
      <w:r>
        <w:rPr>
          <w:rFonts w:hint="eastAsia" w:ascii="宋体" w:hAnsi="宋体"/>
          <w:b/>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在评标过程中，评委及其他评标工作人员必须对评标情况严格保密，任何人不得将评标情况透露给与投标人有关的单位和个人。</w:t>
      </w:r>
    </w:p>
    <w:p>
      <w:pPr>
        <w:spacing w:line="360" w:lineRule="auto"/>
        <w:ind w:firstLine="482" w:firstLineChars="200"/>
        <w:rPr>
          <w:rFonts w:cs="黑体" w:asciiTheme="minorEastAsia" w:hAnsiTheme="minorEastAsia" w:eastAsiaTheme="minorEastAsia"/>
          <w:b/>
          <w:color w:val="000000" w:themeColor="text1"/>
          <w:sz w:val="24"/>
          <w:szCs w:val="24"/>
          <w14:textFill>
            <w14:solidFill>
              <w14:schemeClr w14:val="tx1"/>
            </w14:solidFill>
          </w14:textFill>
        </w:rPr>
      </w:pPr>
      <w:r>
        <w:rPr>
          <w:rFonts w:hint="eastAsia" w:cs="黑体" w:asciiTheme="minorEastAsia" w:hAnsiTheme="minorEastAsia" w:eastAsiaTheme="minorEastAsia"/>
          <w:b/>
          <w:color w:val="000000" w:themeColor="text1"/>
          <w:sz w:val="24"/>
          <w:szCs w:val="24"/>
          <w14:textFill>
            <w14:solidFill>
              <w14:schemeClr w14:val="tx1"/>
            </w14:solidFill>
          </w14:textFill>
        </w:rPr>
        <w:t>1</w:t>
      </w:r>
      <w:r>
        <w:rPr>
          <w:rFonts w:hint="eastAsia" w:cs="黑体" w:asciiTheme="minorEastAsia" w:hAnsiTheme="minorEastAsia" w:eastAsiaTheme="minorEastAsia"/>
          <w:b/>
          <w:color w:val="000000" w:themeColor="text1"/>
          <w:sz w:val="24"/>
          <w:szCs w:val="24"/>
          <w:lang w:val="en-US" w:eastAsia="zh-CN"/>
          <w14:textFill>
            <w14:solidFill>
              <w14:schemeClr w14:val="tx1"/>
            </w14:solidFill>
          </w14:textFill>
        </w:rPr>
        <w:t>5</w:t>
      </w:r>
      <w:r>
        <w:rPr>
          <w:rFonts w:hint="eastAsia" w:cs="黑体" w:asciiTheme="minorEastAsia" w:hAnsiTheme="minorEastAsia" w:eastAsiaTheme="minorEastAsia"/>
          <w:b/>
          <w:color w:val="000000" w:themeColor="text1"/>
          <w:sz w:val="24"/>
          <w:szCs w:val="24"/>
          <w14:textFill>
            <w14:solidFill>
              <w14:schemeClr w14:val="tx1"/>
            </w14:solidFill>
          </w14:textFill>
        </w:rPr>
        <w:t>. 其他</w:t>
      </w:r>
    </w:p>
    <w:p>
      <w:pPr>
        <w:spacing w:line="360" w:lineRule="auto"/>
        <w:ind w:firstLine="480" w:firstLineChars="200"/>
        <w:rPr>
          <w:color w:val="000000" w:themeColor="text1"/>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14:textFill>
            <w14:solidFill>
              <w14:schemeClr w14:val="tx1"/>
            </w14:solidFill>
          </w14:textFill>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w:t>
      </w: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长丰县公共服务运营管理有限责任公司</w:t>
      </w:r>
      <w:r>
        <w:rPr>
          <w:rFonts w:hint="eastAsia" w:asciiTheme="minorEastAsia" w:hAnsiTheme="minorEastAsia" w:eastAsiaTheme="minorEastAsia"/>
          <w:b w:val="0"/>
          <w:bCs w:val="0"/>
          <w:color w:val="000000" w:themeColor="text1"/>
          <w:kern w:val="0"/>
          <w:sz w:val="24"/>
          <w:szCs w:val="24"/>
          <w14:textFill>
            <w14:solidFill>
              <w14:schemeClr w14:val="tx1"/>
            </w14:solidFill>
          </w14:textFill>
        </w:rPr>
        <w:t>将按相关规定予以处罚并记入不良行为记录，予以披露</w:t>
      </w:r>
      <w:r>
        <w:rPr>
          <w:rFonts w:hint="eastAsia" w:asciiTheme="minorEastAsia" w:hAnsiTheme="minorEastAsia" w:eastAsiaTheme="minorEastAsia"/>
          <w:b w:val="0"/>
          <w:bCs w:val="0"/>
          <w:color w:val="000000" w:themeColor="text1"/>
          <w:sz w:val="24"/>
          <w:szCs w:val="24"/>
          <w14:textFill>
            <w14:solidFill>
              <w14:schemeClr w14:val="tx1"/>
            </w14:solidFill>
          </w14:textFill>
        </w:rPr>
        <w:t>。</w:t>
      </w:r>
    </w:p>
    <w:p>
      <w:pPr>
        <w:rPr>
          <w:color w:val="000000" w:themeColor="text1"/>
          <w14:textFill>
            <w14:solidFill>
              <w14:schemeClr w14:val="tx1"/>
            </w14:solidFill>
          </w14:textFill>
        </w:rPr>
      </w:pPr>
    </w:p>
    <w:p>
      <w:pPr>
        <w:pStyle w:val="6"/>
        <w:spacing w:before="0" w:line="500" w:lineRule="exact"/>
        <w:ind w:firstLine="0"/>
        <w:rPr>
          <w:rFonts w:ascii="宋体" w:hAnsi="宋体" w:eastAsia="宋体"/>
          <w:color w:val="000000" w:themeColor="text1"/>
          <w:highlight w:val="none"/>
          <w14:textFill>
            <w14:solidFill>
              <w14:schemeClr w14:val="tx1"/>
            </w14:solidFill>
          </w14:textFill>
        </w:rPr>
      </w:pPr>
      <w:bookmarkStart w:id="48" w:name="_Toc32306258"/>
      <w:bookmarkStart w:id="49" w:name="_Toc13167"/>
      <w:r>
        <w:rPr>
          <w:rFonts w:hint="eastAsia" w:ascii="宋体" w:hAnsi="宋体" w:eastAsia="宋体"/>
          <w:color w:val="000000" w:themeColor="text1"/>
          <w:highlight w:val="none"/>
          <w14:textFill>
            <w14:solidFill>
              <w14:schemeClr w14:val="tx1"/>
            </w14:solidFill>
          </w14:textFill>
        </w:rPr>
        <w:t>第</w:t>
      </w:r>
      <w:r>
        <w:rPr>
          <w:rFonts w:hint="eastAsia" w:ascii="宋体" w:hAnsi="宋体" w:eastAsia="宋体"/>
          <w:color w:val="000000" w:themeColor="text1"/>
          <w:highlight w:val="none"/>
          <w:lang w:val="en-US" w:eastAsia="zh-CN"/>
          <w14:textFill>
            <w14:solidFill>
              <w14:schemeClr w14:val="tx1"/>
            </w14:solidFill>
          </w14:textFill>
        </w:rPr>
        <w:t>六</w:t>
      </w:r>
      <w:r>
        <w:rPr>
          <w:rFonts w:hint="eastAsia" w:ascii="宋体" w:hAnsi="宋体" w:eastAsia="宋体"/>
          <w:color w:val="000000" w:themeColor="text1"/>
          <w:highlight w:val="none"/>
          <w14:textFill>
            <w14:solidFill>
              <w14:schemeClr w14:val="tx1"/>
            </w14:solidFill>
          </w14:textFill>
        </w:rPr>
        <w:t>章</w:t>
      </w:r>
      <w:bookmarkStart w:id="50" w:name="_Toc220232392"/>
      <w:r>
        <w:rPr>
          <w:rFonts w:hint="eastAsia" w:ascii="宋体" w:hAnsi="宋体" w:eastAsia="宋体"/>
          <w:color w:val="000000" w:themeColor="text1"/>
          <w:highlight w:val="none"/>
          <w14:textFill>
            <w14:solidFill>
              <w14:schemeClr w14:val="tx1"/>
            </w14:solidFill>
          </w14:textFill>
        </w:rPr>
        <w:t xml:space="preserve">  合同条款及格式</w:t>
      </w:r>
      <w:bookmarkEnd w:id="48"/>
      <w:bookmarkEnd w:id="49"/>
    </w:p>
    <w:bookmarkEnd w:id="50"/>
    <w:p>
      <w:pPr>
        <w:spacing w:line="540" w:lineRule="exact"/>
        <w:ind w:firstLine="2891" w:firstLineChars="900"/>
        <w:jc w:val="both"/>
        <w:rPr>
          <w:rFonts w:hint="eastAsia" w:ascii="宋体" w:hAnsi="宋体" w:eastAsia="宋体" w:cs="Times New Roman"/>
          <w:b/>
          <w:bCs/>
          <w:color w:val="000000" w:themeColor="text1"/>
          <w:kern w:val="2"/>
          <w:sz w:val="32"/>
          <w:szCs w:val="32"/>
          <w:highlight w:val="none"/>
          <w:lang w:val="en-US" w:eastAsia="zh-CN" w:bidi="ar-SA"/>
          <w14:textFill>
            <w14:solidFill>
              <w14:schemeClr w14:val="tx1"/>
            </w14:solidFill>
          </w14:textFill>
        </w:rPr>
      </w:pPr>
      <w:bookmarkStart w:id="51" w:name="第十四条变更处理方法"/>
      <w:r>
        <w:rPr>
          <w:rFonts w:hint="eastAsia" w:ascii="宋体" w:hAnsi="宋体" w:eastAsia="宋体" w:cs="Times New Roman"/>
          <w:b/>
          <w:bCs/>
          <w:color w:val="000000" w:themeColor="text1"/>
          <w:kern w:val="2"/>
          <w:sz w:val="32"/>
          <w:szCs w:val="32"/>
          <w:highlight w:val="none"/>
          <w:lang w:val="en-US" w:eastAsia="zh-CN" w:bidi="ar-SA"/>
          <w14:textFill>
            <w14:solidFill>
              <w14:schemeClr w14:val="tx1"/>
            </w14:solidFill>
          </w14:textFill>
        </w:rPr>
        <w:t>绿植租摆养护服务合同</w:t>
      </w:r>
    </w:p>
    <w:p>
      <w:pPr>
        <w:adjustRightInd w:val="0"/>
        <w:snapToGrid w:val="0"/>
        <w:ind w:firstLine="261" w:firstLineChars="200"/>
        <w:rPr>
          <w:rFonts w:ascii="仿宋_GB2312" w:hAnsi="宋体" w:eastAsia="仿宋_GB2312" w:cs="宋体"/>
          <w:b/>
          <w:bCs/>
          <w:color w:val="000000"/>
          <w:sz w:val="13"/>
          <w:szCs w:val="13"/>
        </w:rPr>
      </w:pPr>
    </w:p>
    <w:p>
      <w:pPr>
        <w:adjustRightInd w:val="0"/>
        <w:snapToGrid w:val="0"/>
        <w:spacing w:line="520" w:lineRule="exact"/>
        <w:jc w:val="right"/>
        <w:rPr>
          <w:rFonts w:ascii="仿宋_GB2312" w:hAnsi="宋体" w:eastAsia="仿宋_GB2312" w:cs="宋体"/>
          <w:b/>
          <w:bCs/>
          <w:color w:val="000000"/>
          <w:sz w:val="24"/>
        </w:rPr>
      </w:pPr>
      <w:bookmarkStart w:id="52" w:name="_Hlk47980575"/>
      <w:r>
        <w:rPr>
          <w:rFonts w:hint="eastAsia" w:ascii="仿宋" w:hAnsi="仿宋" w:eastAsia="仿宋"/>
          <w:b/>
          <w:bCs/>
          <w:lang w:val="en-US" w:eastAsia="zh-CN"/>
        </w:rPr>
        <w:t>长丰公服</w:t>
      </w:r>
      <w:r>
        <w:rPr>
          <w:rFonts w:hint="eastAsia" w:ascii="仿宋" w:hAnsi="仿宋" w:eastAsia="仿宋"/>
          <w:b/>
          <w:bCs/>
        </w:rPr>
        <w:t>（202</w:t>
      </w:r>
      <w:r>
        <w:rPr>
          <w:rFonts w:hint="eastAsia" w:ascii="仿宋" w:hAnsi="仿宋" w:eastAsia="仿宋"/>
          <w:b/>
          <w:bCs/>
          <w:lang w:val="en-US" w:eastAsia="zh-CN"/>
        </w:rPr>
        <w:t>4</w:t>
      </w:r>
      <w:r>
        <w:rPr>
          <w:rFonts w:hint="eastAsia" w:ascii="仿宋" w:hAnsi="仿宋" w:eastAsia="仿宋"/>
          <w:b/>
          <w:bCs/>
        </w:rPr>
        <w:t>）第xxx号合同</w:t>
      </w:r>
    </w:p>
    <w:p>
      <w:pPr>
        <w:adjustRightInd w:val="0"/>
        <w:snapToGrid w:val="0"/>
        <w:spacing w:line="520" w:lineRule="exact"/>
        <w:ind w:firstLine="482" w:firstLineChars="200"/>
        <w:rPr>
          <w:rFonts w:ascii="仿宋_GB2312" w:hAnsi="宋体" w:eastAsia="仿宋_GB2312" w:cs="宋体"/>
          <w:b/>
          <w:bCs/>
          <w:color w:val="000000"/>
          <w:sz w:val="24"/>
        </w:rPr>
      </w:pPr>
      <w:r>
        <w:rPr>
          <w:rFonts w:hint="eastAsia" w:ascii="仿宋_GB2312" w:hAnsi="宋体" w:eastAsia="仿宋_GB2312" w:cs="宋体"/>
          <w:b/>
          <w:bCs/>
          <w:color w:val="000000"/>
          <w:sz w:val="24"/>
        </w:rPr>
        <w:t>委托方（以下简称甲方）：</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 xml:space="preserve">地 址：                 </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 xml:space="preserve">法定代表人：            </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 xml:space="preserve">联系人：                </w:t>
      </w:r>
    </w:p>
    <w:p>
      <w:pPr>
        <w:adjustRightInd w:val="0"/>
        <w:snapToGrid w:val="0"/>
        <w:spacing w:line="520" w:lineRule="exact"/>
        <w:ind w:firstLine="480" w:firstLineChars="200"/>
        <w:rPr>
          <w:rFonts w:ascii="仿宋_GB2312" w:hAnsi="宋体" w:eastAsia="仿宋_GB2312" w:cs="宋体"/>
          <w:b/>
          <w:bCs/>
          <w:color w:val="000000"/>
          <w:sz w:val="24"/>
        </w:rPr>
      </w:pPr>
      <w:r>
        <w:rPr>
          <w:rFonts w:hint="eastAsia" w:ascii="仿宋_GB2312" w:hAnsi="宋体" w:eastAsia="仿宋_GB2312" w:cs="宋体"/>
          <w:color w:val="000000"/>
          <w:sz w:val="24"/>
        </w:rPr>
        <w:t xml:space="preserve">电话：     </w:t>
      </w:r>
      <w:r>
        <w:rPr>
          <w:rFonts w:hint="eastAsia" w:ascii="仿宋_GB2312" w:hAnsi="宋体" w:eastAsia="仿宋_GB2312" w:cs="宋体"/>
          <w:b/>
          <w:bCs/>
          <w:color w:val="000000"/>
          <w:sz w:val="24"/>
        </w:rPr>
        <w:t xml:space="preserve">             </w:t>
      </w:r>
    </w:p>
    <w:p>
      <w:pPr>
        <w:adjustRightInd w:val="0"/>
        <w:snapToGrid w:val="0"/>
        <w:ind w:firstLine="261" w:firstLineChars="200"/>
        <w:rPr>
          <w:rFonts w:ascii="仿宋_GB2312" w:hAnsi="宋体" w:eastAsia="仿宋_GB2312" w:cs="宋体"/>
          <w:b/>
          <w:bCs/>
          <w:color w:val="000000"/>
          <w:sz w:val="13"/>
          <w:szCs w:val="13"/>
        </w:rPr>
      </w:pPr>
    </w:p>
    <w:p>
      <w:pPr>
        <w:adjustRightInd w:val="0"/>
        <w:snapToGrid w:val="0"/>
        <w:spacing w:line="520" w:lineRule="exact"/>
        <w:ind w:firstLine="482" w:firstLineChars="200"/>
        <w:rPr>
          <w:rFonts w:ascii="仿宋_GB2312" w:hAnsi="宋体" w:eastAsia="仿宋_GB2312" w:cs="宋体"/>
          <w:b/>
          <w:bCs/>
          <w:color w:val="000000"/>
          <w:sz w:val="24"/>
        </w:rPr>
      </w:pPr>
      <w:r>
        <w:rPr>
          <w:rFonts w:hint="eastAsia" w:ascii="仿宋_GB2312" w:hAnsi="宋体" w:eastAsia="仿宋_GB2312" w:cs="宋体"/>
          <w:b/>
          <w:bCs/>
          <w:color w:val="000000"/>
          <w:sz w:val="24"/>
        </w:rPr>
        <w:t xml:space="preserve">受托方（以下简称乙方）： </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 xml:space="preserve">地 址：                 </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 xml:space="preserve">单位负责人：            </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 xml:space="preserve">联系人：               </w:t>
      </w:r>
    </w:p>
    <w:p>
      <w:pPr>
        <w:adjustRightInd w:val="0"/>
        <w:snapToGrid w:val="0"/>
        <w:spacing w:line="520" w:lineRule="exact"/>
        <w:ind w:firstLine="480" w:firstLineChars="200"/>
        <w:rPr>
          <w:rFonts w:ascii="仿宋_GB2312" w:eastAsia="仿宋_GB2312" w:hAnsiTheme="minorEastAsia" w:cstheme="minorEastAsia"/>
          <w:b/>
          <w:bCs/>
          <w:color w:val="000000" w:themeColor="text1"/>
          <w:sz w:val="13"/>
          <w:szCs w:val="13"/>
          <w14:textFill>
            <w14:solidFill>
              <w14:schemeClr w14:val="tx1"/>
            </w14:solidFill>
          </w14:textFill>
        </w:rPr>
      </w:pPr>
      <w:r>
        <w:rPr>
          <w:rFonts w:hint="eastAsia" w:ascii="仿宋_GB2312" w:eastAsia="仿宋_GB2312" w:hAnsiTheme="minorEastAsia" w:cstheme="minorEastAsia"/>
          <w:color w:val="000000" w:themeColor="text1"/>
          <w:sz w:val="24"/>
          <w14:textFill>
            <w14:solidFill>
              <w14:schemeClr w14:val="tx1"/>
            </w14:solidFill>
          </w14:textFill>
        </w:rPr>
        <w:t xml:space="preserve">电话：       </w:t>
      </w:r>
    </w:p>
    <w:p>
      <w:pPr>
        <w:adjustRightInd w:val="0"/>
        <w:snapToGrid w:val="0"/>
        <w:rPr>
          <w:rFonts w:ascii="仿宋_GB2312" w:eastAsia="仿宋_GB2312" w:hAnsiTheme="minorEastAsia" w:cstheme="minorEastAsia"/>
          <w:color w:val="000000" w:themeColor="text1"/>
          <w:sz w:val="24"/>
          <w14:textFill>
            <w14:solidFill>
              <w14:schemeClr w14:val="tx1"/>
            </w14:solidFill>
          </w14:textFill>
        </w:rPr>
      </w:pPr>
      <w:r>
        <w:rPr>
          <w:rFonts w:hint="eastAsia" w:ascii="仿宋_GB2312" w:eastAsia="仿宋_GB2312" w:hAnsiTheme="minorEastAsia" w:cstheme="minorEastAsia"/>
          <w:b/>
          <w:bCs/>
          <w:color w:val="000000" w:themeColor="text1"/>
          <w:sz w:val="13"/>
          <w:szCs w:val="13"/>
          <w14:textFill>
            <w14:solidFill>
              <w14:schemeClr w14:val="tx1"/>
            </w14:solidFill>
          </w14:textFill>
        </w:rPr>
        <w:t xml:space="preserve">   </w:t>
      </w:r>
      <w:bookmarkEnd w:id="52"/>
      <w:r>
        <w:rPr>
          <w:rFonts w:hint="eastAsia" w:ascii="仿宋_GB2312" w:eastAsia="仿宋_GB2312" w:hAnsiTheme="minorEastAsia" w:cstheme="minorEastAsia"/>
          <w:b/>
          <w:bCs/>
          <w:color w:val="000000" w:themeColor="text1"/>
          <w:sz w:val="13"/>
          <w:szCs w:val="13"/>
          <w14:textFill>
            <w14:solidFill>
              <w14:schemeClr w14:val="tx1"/>
            </w14:solidFill>
          </w14:textFill>
        </w:rPr>
        <w:t xml:space="preserve">                                          </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甲、乙双方根据《中华人民共和国民法典》等相关法律法规的规定，在平等自愿、公平公正的基础上，就甲方委托乙方负责【】项目的日常绿化养护及绿植租摆工作，为明确双方权利义务，现制定本合同，以资双方共同遵守：</w:t>
      </w:r>
    </w:p>
    <w:p>
      <w:pPr>
        <w:spacing w:line="360" w:lineRule="auto"/>
        <w:ind w:firstLine="482"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t>第一条 项目名称及内容</w:t>
      </w: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 】</w:t>
      </w:r>
    </w:p>
    <w:p>
      <w:pPr>
        <w:spacing w:line="360" w:lineRule="auto"/>
        <w:ind w:firstLine="482" w:firstLineChars="200"/>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t>第二条 服务期限</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本合同服务期自【】年【】月【】日起至【】年【】月【】日止。合同期限届满后，如乙方需续约，应在合同期限届满前提前30日向甲方提出书面申请，经双方协商一致后，可另行签订下一年度合同。</w:t>
      </w:r>
    </w:p>
    <w:p>
      <w:pPr>
        <w:spacing w:line="360" w:lineRule="auto"/>
        <w:ind w:firstLine="482" w:firstLineChars="200"/>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t>第三条 绿植租摆养护范围及目标</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3.1服务范围【】</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3.2养护面积【】</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3.3摆放绿植数量、品种规格及摆放位置【】（？建议以附件形式明确），具体位置合区域以甲方指定为准。</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3.4养护目标：养护范围内绿化无杂草、无杂物、无病虫害、无枯死现象，绿化生长良好无病态。要求干净、整齐、美观，保持良好绿化形象。</w:t>
      </w:r>
    </w:p>
    <w:p>
      <w:pPr>
        <w:spacing w:line="360" w:lineRule="auto"/>
        <w:ind w:firstLine="482" w:firstLineChars="200"/>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t>第四条 绿植租摆养护费用和付款方式</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4.1绿植租摆养护费用：总费用为【】（大写：【】），上述费用总价包干，包括但不限于绿植成本、养护费、人工费、垃圾清运费、税费等乙方完成本合同所需全部费用，养护期限及绿植租摆期内不因任何因素而调整。除此之外，甲方无需就本合同项下服务向乙方或第三方支付任何其他费用。</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4.2付款方式：费用每【月/季度/半年/年度】支付一次，经甲方验收合格后，由乙方提出支付申请，附相关材料，经甲方审核确认后，办理付款手续。在甲方每次付款前，乙方应提供的符合法律规定且相应数额的增值税专用发票，否则甲方有权拒绝付款且不因此承担任何违约责任，乙方的各项合同义务仍按合同约定履行。</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4.3乙方指定收款账户信息如下：</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开户行：</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账户名称：</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账号：</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spacing w:line="360" w:lineRule="auto"/>
        <w:ind w:firstLine="482" w:firstLineChars="200"/>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t>第五条 服务标准及要求</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5.1绿化养护要求【】</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5.2绿化养护管理要求【】</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乙方必须仔细阅读本条的管理要求，按本合同规定的养护要求和标准进行养护。乙方需配合业主及物业使用人重要接待要求的临时性、突发性养护。乙方签订合同后，必须在一周内进场养护，绘制现场图，并将苗木全部清点造册，整理出详细资料并制定年度、季度及月度养护计划，报甲方审批后实施。</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5.3绿化养护标准【】</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5.4室内植物和花卉的养护【】</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5.5室外植物和花卉的养护【】</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5.6室外花卉的更换与护理【】</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5.7绿化养护方法【】</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5.8花卉的护理执行【】</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5.9安全文明作业【】</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5.10制度管理【】</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5.11</w:t>
      </w:r>
      <w:r>
        <w:rPr>
          <w:rFonts w:hint="eastAsia" w:asciiTheme="minorEastAsia" w:hAnsiTheme="minorEastAsia" w:eastAsiaTheme="minorEastAsia"/>
          <w:b w:val="0"/>
          <w:bCs w:val="0"/>
          <w:color w:val="000000" w:themeColor="text1"/>
          <w:kern w:val="0"/>
          <w:sz w:val="24"/>
          <w:szCs w:val="24"/>
          <w:lang w:val="zh-CN" w:eastAsia="zh-CN"/>
          <w14:textFill>
            <w14:solidFill>
              <w14:schemeClr w14:val="tx1"/>
            </w14:solidFill>
          </w14:textFill>
        </w:rPr>
        <w:t>制定日常相关工作记录表【】</w:t>
      </w:r>
    </w:p>
    <w:p>
      <w:pPr>
        <w:spacing w:line="360" w:lineRule="auto"/>
        <w:ind w:firstLine="482" w:firstLineChars="200"/>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t>第六条 甲方的权利与义务</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6.1甲方为乙方免费提供绿植租摆养护服务涉及水、电接驳点和水电供应。</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6.2甲方指派专人对乙方绿植租摆养护服务给予必要配合。如乙方要求甲方给予合理协助，或提出合理建议，甲方认可后应给予全力支持。</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6.3甲方有权对乙方服务人员进行检查考评。甲方认为不合格的人员，乙方应按甲方要求期限予以调换。</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6.4甲方有权随时检查乙方服务人员的出勤情况，核查乙方服务人员到岗记录。</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6.5甲方应按约定向乙方支付绿植租摆养护服务费。</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6.6甲方不因签署、执行本合同及对乙方人员实施现场监管而与乙方人员建立劳动或劳务关系，也不因此代乙方对其人员承担任何责任。</w:t>
      </w:r>
    </w:p>
    <w:p>
      <w:pPr>
        <w:spacing w:line="360" w:lineRule="auto"/>
        <w:ind w:firstLine="482"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t>第七条 乙方的权利与义务</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7.1乙方保证派驻本项目现场服务人员不少于【】名。若前述人数不能保证乙方服务满足本合同约定，乙方应及时自行增补人员，但绿植租摆养护服务费不因此调整。</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7.2乙方派驻本项目的服务人员年龄应在30～40岁之间，五官端正、身体健康，具备丰富的绿植养护、摆置专业知识与经验。</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7.3乙方应确保合法用工，依法与其员工建立劳动合同关系，并保证该劳动合同关系在本合同履行期间合法存续。乙方自行承担乙方人员的工资、住房公积金、劳保福利、各项保险（含社保等）等费用，并向甲方提供相关证明文件复印件备案。</w:t>
      </w:r>
      <w:bookmarkStart w:id="53" w:name="OLE_LINK14"/>
      <w:bookmarkStart w:id="54" w:name="OLE_LINK13"/>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甲方不承担任何乙方与其员工劳动合同项下责任</w:t>
      </w:r>
      <w:bookmarkEnd w:id="53"/>
      <w:bookmarkEnd w:id="54"/>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，乙方自行处理与其人员用工等纠纷，不得影响本合同正常履行。</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7.4乙方不得雇佣不符合法律法规规定的人员，如未成年人、患有严重传染性疾病人员等，否则由此产生一切责任由乙方承担。如造成甲方损失，乙方应全额赔偿。</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7.5乙方保证自己具备提供本合同约定服务的合法资格，并负责办理服务人员上岗涉及的全部审批手续及承担费用，如因此导致政府相关部门处罚，由乙方承担全部责任。</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7.6乙方应按甲方要求，对服务人员统一着装，相关费用由乙方承担。</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7.7乙方应给乙方人员提供安全防护设备、工具，并对其进行相应安全培训，以保障其作业过程中的人身安全，如乙方人员在作业过程中发生安全事故导致受伤或死亡，乙方应负责处理，并承担全部赔偿责任。</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7.8乙方负责提供本合同涉及的全部绿植、花器及相关设备、物料等，涉及费用已经包含在本合同绿植租摆养护服务费中。绿植、花器须经甲方的认可后方能投入摆放。</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7.9乙方应根据实际需要选择药剂或设备，但选择的药剂及设备必须是符合国家相关标准要求并已证明是对人体无害的，该药剂或设备须经甲方认可才能使用。乙方应当向甲方提交所使用的药剂的品牌、合格证、无危害性等证明，由甲方备存，否则不得使用。甲方的审核、认可并不意味着免除乙方作为专业公司应当承担的责任。因乙方使用的药剂、设备等造成的甲方或任何第三方损害，无论是否经甲方同意，均由乙方承担全部责任。</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7.10乙方应使用甲方认可的工具及设备，并保证工具、设备安全可靠、低噪声。</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7.11乙方应随时监控所摆绿植的生长情况，及时更换生长不良及效果不好的绿植，确保符合合同约定标准。</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7.12如有大型绿植运抵或运离本项目时，乙方应事先用书面通知甲方运输线路及使用垂直运输设备情况，得到甲方同意后方可进行。</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7.13乙方应采取有效措施，避免绿植病虫害的发生。</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7.14乙方应每日对绿植进行修剪、养护，保持绿植的清洁和美观。作业完毕后及时清理作业垃圾。</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7.15乙方在对绿植进行摆放、养护过程中（尤其是大量绿植运输、移盆时），应采取有效措施避免对本项目内商户或物业使用人的正常经营、生活造成不利影响。</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7.16乙方应安排乙方驻场负责人积极参加甲方组织的管理例会，汇报绿植摆放、养护情况。</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7.17乙方确保其服务人员遵守甲方管理制度和规定，服从甲方人员的现场管理。</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7.18乙方应要求其服务人员节约使用甲方提供资源，不得浪费。</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7.19乙方应维护本项目设施设备完好。如因乙方或其人员原因造成本项目设施设备等物品损坏、丢失或经营损失，乙方应承担赔偿责任。未经甲方同意，乙方或服务人员不得使用本项目内非乙方所有的任何设施、设备。</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7.20乙方应保证所摆放的绿植品种的适当性，保证该等植物不会对周围环境造成不良影响，亦不会对任何人员构成任何损害。乙方同样应保证绿植摆放位置的适当性，以避免因摆放位置不当而产生安全隐患或者导致财产、人身伤害事件的发生。</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bookmarkStart w:id="55" w:name="OLE_LINK16"/>
      <w:bookmarkStart w:id="56" w:name="OLE_LINK15"/>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7.21乙方因签订及履行本合同而获知的甲方或甲方关联公司的资料信息，均属于甲方的商业机密，乙方应承担保密义务，未经甲方书面同意，不得向任何第三方透漏。</w:t>
      </w:r>
      <w:bookmarkEnd w:id="55"/>
      <w:bookmarkEnd w:id="56"/>
    </w:p>
    <w:p>
      <w:pPr>
        <w:spacing w:line="360" w:lineRule="auto"/>
        <w:ind w:firstLine="482" w:firstLineChars="200"/>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t>第八条 违约责任</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8.1乙方未按本合同约定提供服务，每发生一次，乙方应按本合同绿植租摆养护服务总费用【5】%向甲方支付违约金。</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8.2发生如下情况之一，视为乙方严重违约，甲方有权立即解除合同：</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8.2.1甲方【】内收到针对乙方绿植租摆养护服务的属实投诉超过【】次（含）。</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8.2.2乙方工作存在瑕疵，导致甲方或其关联公司被相关政府主管部门处罚。</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8.2.3乙方未经甲方事先书面允许，将本合同项下绿植租摆养护服务整体或部分转包。</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8.2.4乙方违反本合同其他约定，且在甲方2次书面指出后仍未予限期改正。</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8.3本合同因一方违约导致提前终止（包括守约方行使合同解除权的情况），违约方除按照相关约定承担违约责任外，还应向另一方支付相当于4个月绿植租摆养护服务费的违约金。</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8.3在乙方违约的情况下，如果乙方支付的违约金不足以补偿甲方因乙方违约行为而遭受的损失，则甲方有权要求乙方就差额部分予以补偿。</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8.4无论何种原因导致本合同终止，乙方均应按甲方要求的时间撤走全部人员和设备。否则每滞留一日，乙方应向甲方支付500元的违约金。</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8.5本合同项下乙方应承担的违约金或赔偿金，甲方有权从应付乙方的任何一笔款项或履约保证金中直接扣除。</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8.6因乙方违约造成甲方损失的，乙方还应赔偿甲方为维护自身合法权益而支出的包括但不限于诉讼费、律师费、保全费、担保费、差旅费、文印费、诉讼保全保险费等一切支出。</w:t>
      </w:r>
    </w:p>
    <w:p>
      <w:pPr>
        <w:spacing w:line="360" w:lineRule="auto"/>
        <w:ind w:firstLine="482"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t>第九条 送达地址</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甲方确认的通讯送达地址：</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收件人：         联系电话：</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电子邮箱：</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乙方确认的通讯送达地址：</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收件人：         联系电话：</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电子邮箱：</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乙方未明确送达地址的，则以乙方工商注册地址（乙方系个人的，为身份证地址）为通讯送达地址。双方确认并同意本合同约定的送达地址、电子邮箱亦作为双在诉讼或仲裁及执行等司法程序中的有效送达地址。</w:t>
      </w:r>
    </w:p>
    <w:p>
      <w:pPr>
        <w:spacing w:line="360" w:lineRule="auto"/>
        <w:ind w:firstLine="482" w:firstLineChars="200"/>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t>第十条   争议的解决</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10.1各方在本合同项下产生争议，应当首先友好协商解决。协商不成，任何一方均有权向甲方所在地人民法院起诉解决。。</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10.2本合同中任何条款的无效不应影响本合同其他条款的效力，在解决争议的过程中，各方应按本合同所有其他有效条款的约定继续履行本合同。</w:t>
      </w:r>
    </w:p>
    <w:p>
      <w:pPr>
        <w:spacing w:line="360" w:lineRule="auto"/>
        <w:ind w:firstLine="482"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szCs w:val="24"/>
          <w:lang w:eastAsia="zh-CN"/>
          <w14:textFill>
            <w14:solidFill>
              <w14:schemeClr w14:val="tx1"/>
            </w14:solidFill>
          </w14:textFill>
        </w:rPr>
        <w:t>第十一条 其他事项</w:t>
      </w: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 xml:space="preserve">                                                                                                                                                                                                                                                                                                                                                                                                                                                                                                                                                                                                                                                                                                                                                                                                                                                                                                                                                                                                                                                                                                                                                                                                                                                                                                                                                                                                                                                                                                                                                                                                                                                                                                                                                                                                                                                                                                                                                                                                                                                                                                                                                                                                                                                                                                                                                                                                                                                                                                                                                                                                                                                                                                                                                                                                                                                                                                                                                                                                                                                                                                                                                                                                                                                                                                                                                                                                                                                                                                                                                                                                                                                                                                                                                                                                                                                                                                                                                                                                                                                                                                                                                                                                                </w:t>
      </w: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 xml:space="preserve">                                                                                                                                                                                                                                                                                                                                                                                                                                                                                                                                                                                                                                                                                                                                                                                                                                                                                                                                                                                                                                                                                                                                                                                                                                                                                                                                                                                                                                                                                                                                                                                                                                                                                                                                                                                                                                                                                                                                                                                                                                                                                                                                                                                                                                                                                                                                                                                                                                                                                                                                                                                                                                                                                                    </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11.1本合同签订前10日内，乙方应向甲方提供下列证明文件或材料；</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11.1.1营业执照复印件、法定代表人身份证明文件，如为加盟项目，还须提供特许加盟的授权委托证明；</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11.1.2签字人如为代理人，本合同签字人的授权委托书；</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11.1.3甲方要求提供的其它资料；</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11.2双方一致同意不向传播媒介或公众或第三方透露本合同的内容；</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11.3本合同经甲、乙双方法定代表人或授权代表签字、盖章后生效。</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11.4本合同正本一式【】份，甲方执【】份,乙方执【】份，均具有同等法律效力。</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（以下无正文，为合同签署页。）</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 xml:space="preserve">甲方（盖章）：                        </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法定代表人/授权代理人（签字）：</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签约日期：    年  月  日</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乙方（盖章）：</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法定代表人/授权代理人（签字）：</w:t>
      </w: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签约日期：    年  月  日</w:t>
      </w:r>
    </w:p>
    <w:p>
      <w:pPr>
        <w:pStyle w:val="2"/>
        <w:rPr>
          <w:rFonts w:hint="eastAsia"/>
          <w:lang w:eastAsia="zh-CN"/>
        </w:rPr>
      </w:pP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pPr>
    </w:p>
    <w:p>
      <w:pPr>
        <w:spacing w:line="360" w:lineRule="auto"/>
        <w:ind w:firstLine="480" w:firstLineChars="200"/>
        <w:rPr>
          <w:rFonts w:hint="eastAsia" w:ascii="仿宋_GB2312" w:hAnsi="宋体" w:eastAsia="仿宋_GB2312" w:cs="宋体"/>
          <w:b/>
          <w:kern w:val="0"/>
          <w:sz w:val="24"/>
          <w:u w:val="single"/>
          <w:lang w:eastAsia="zh-CN"/>
        </w:rPr>
      </w:pPr>
      <w:r>
        <w:rPr>
          <w:rFonts w:hint="eastAsia" w:asciiTheme="minorEastAsia" w:hAnsiTheme="minorEastAsia" w:eastAsiaTheme="minorEastAsia"/>
          <w:b w:val="0"/>
          <w:bCs w:val="0"/>
          <w:color w:val="000000" w:themeColor="text1"/>
          <w:kern w:val="0"/>
          <w:sz w:val="24"/>
          <w:szCs w:val="24"/>
          <w:lang w:eastAsia="zh-CN"/>
          <w14:textFill>
            <w14:solidFill>
              <w14:schemeClr w14:val="tx1"/>
            </w14:solidFill>
          </w14:textFill>
        </w:rPr>
        <w:t>附件一：</w:t>
      </w:r>
      <w:r>
        <w:rPr>
          <w:rFonts w:hint="eastAsia" w:asciiTheme="minorEastAsia" w:hAnsiTheme="minorEastAsia" w:eastAsiaTheme="minorEastAsia"/>
          <w:b w:val="0"/>
          <w:bCs w:val="0"/>
          <w:color w:val="000000" w:themeColor="text1"/>
          <w:kern w:val="0"/>
          <w:sz w:val="24"/>
          <w:szCs w:val="24"/>
          <w:lang w:val="en-US" w:eastAsia="zh-CN"/>
          <w14:textFill>
            <w14:solidFill>
              <w14:schemeClr w14:val="tx1"/>
            </w14:solidFill>
          </w14:textFill>
        </w:rPr>
        <w:t>绿植租摆养护清单</w:t>
      </w:r>
      <w:r>
        <w:rPr>
          <w:rFonts w:hint="eastAsia" w:ascii="仿宋_GB2312" w:eastAsia="仿宋_GB2312" w:hAnsiTheme="minorEastAsia"/>
          <w:b/>
          <w:color w:val="000000" w:themeColor="text1"/>
          <w:sz w:val="32"/>
          <w:szCs w:val="32"/>
          <w14:textFill>
            <w14:solidFill>
              <w14:schemeClr w14:val="tx1"/>
            </w14:solidFill>
          </w14:textFill>
        </w:rPr>
        <w:t xml:space="preserve">            </w:t>
      </w:r>
    </w:p>
    <w:tbl>
      <w:tblPr>
        <w:tblStyle w:val="66"/>
        <w:tblpPr w:leftFromText="180" w:rightFromText="180" w:vertAnchor="text" w:horzAnchor="page" w:tblpX="770" w:tblpY="530"/>
        <w:tblOverlap w:val="never"/>
        <w:tblW w:w="105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3"/>
        <w:gridCol w:w="2957"/>
        <w:gridCol w:w="716"/>
        <w:gridCol w:w="939"/>
        <w:gridCol w:w="1268"/>
        <w:gridCol w:w="1202"/>
        <w:gridCol w:w="2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规格技术参数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单价（元/盆/天）</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3"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pStyle w:val="18"/>
        <w:ind w:left="0" w:leftChars="0" w:firstLine="0" w:firstLineChars="0"/>
        <w:rPr>
          <w:rFonts w:hint="eastAsia"/>
          <w:lang w:eastAsia="zh-CN"/>
        </w:rPr>
      </w:pPr>
    </w:p>
    <w:bookmarkEnd w:id="51"/>
    <w:p>
      <w:pPr>
        <w:spacing w:line="490" w:lineRule="exact"/>
        <w:ind w:firstLine="482" w:firstLineChars="200"/>
        <w:rPr>
          <w:rFonts w:hint="eastAsia" w:ascii="宋体" w:hAnsi="宋体"/>
          <w:b/>
          <w:color w:val="000000" w:themeColor="text1"/>
          <w:sz w:val="24"/>
          <w:szCs w:val="27"/>
          <w:highlight w:val="none"/>
          <w:shd w:val="clear" w:color="FFFFFF" w:fill="D9D9D9"/>
          <w14:textFill>
            <w14:solidFill>
              <w14:schemeClr w14:val="tx1"/>
            </w14:solidFill>
          </w14:textFill>
        </w:rPr>
      </w:pPr>
    </w:p>
    <w:p>
      <w:pPr>
        <w:spacing w:line="490" w:lineRule="exact"/>
        <w:ind w:firstLine="482" w:firstLineChars="200"/>
        <w:rPr>
          <w:rFonts w:ascii="宋体" w:hAnsi="宋体"/>
          <w:b/>
          <w:color w:val="000000" w:themeColor="text1"/>
          <w:sz w:val="24"/>
          <w:szCs w:val="24"/>
          <w:highlight w:val="none"/>
          <w:shd w:val="clear" w:color="FFFFFF" w:fill="D9D9D9"/>
          <w14:textFill>
            <w14:solidFill>
              <w14:schemeClr w14:val="tx1"/>
            </w14:solidFill>
          </w14:textFill>
        </w:rPr>
      </w:pPr>
      <w:r>
        <w:rPr>
          <w:rFonts w:hint="eastAsia" w:ascii="宋体" w:hAnsi="宋体"/>
          <w:b/>
          <w:color w:val="000000" w:themeColor="text1"/>
          <w:sz w:val="24"/>
          <w:szCs w:val="27"/>
          <w:highlight w:val="none"/>
          <w:shd w:val="clear" w:color="FFFFFF" w:fill="D9D9D9"/>
          <w14:textFill>
            <w14:solidFill>
              <w14:schemeClr w14:val="tx1"/>
            </w14:solidFill>
          </w14:textFill>
        </w:rPr>
        <w:t>备注：本合同仅供参考，如本合同的约定如与本项目</w:t>
      </w:r>
      <w:r>
        <w:rPr>
          <w:rFonts w:hint="eastAsia" w:ascii="宋体" w:hAnsi="宋体"/>
          <w:b/>
          <w:color w:val="000000" w:themeColor="text1"/>
          <w:sz w:val="24"/>
          <w:highlight w:val="none"/>
          <w:shd w:val="clear" w:color="FFFFFF" w:fill="D9D9D9"/>
          <w14:textFill>
            <w14:solidFill>
              <w14:schemeClr w14:val="tx1"/>
            </w14:solidFill>
          </w14:textFill>
        </w:rPr>
        <w:t>招标</w:t>
      </w:r>
      <w:r>
        <w:rPr>
          <w:rFonts w:hint="eastAsia" w:ascii="宋体" w:hAnsi="宋体"/>
          <w:b/>
          <w:color w:val="000000" w:themeColor="text1"/>
          <w:sz w:val="24"/>
          <w:szCs w:val="27"/>
          <w:highlight w:val="none"/>
          <w:shd w:val="clear" w:color="FFFFFF" w:fill="D9D9D9"/>
          <w14:textFill>
            <w14:solidFill>
              <w14:schemeClr w14:val="tx1"/>
            </w14:solidFill>
          </w14:textFill>
        </w:rPr>
        <w:t>文件的投标人须知前附表、</w:t>
      </w:r>
      <w:r>
        <w:rPr>
          <w:rFonts w:hint="eastAsia" w:ascii="宋体" w:hAnsi="宋体"/>
          <w:b/>
          <w:bCs/>
          <w:color w:val="000000" w:themeColor="text1"/>
          <w:sz w:val="24"/>
          <w:highlight w:val="none"/>
          <w:shd w:val="clear" w:color="FFFFFF" w:fill="D9D9D9"/>
          <w14:textFill>
            <w14:solidFill>
              <w14:schemeClr w14:val="tx1"/>
            </w14:solidFill>
          </w14:textFill>
        </w:rPr>
        <w:t>招标需求</w:t>
      </w:r>
      <w:r>
        <w:rPr>
          <w:rFonts w:hint="eastAsia" w:ascii="宋体" w:hAnsi="宋体"/>
          <w:b/>
          <w:color w:val="000000" w:themeColor="text1"/>
          <w:sz w:val="24"/>
          <w:szCs w:val="27"/>
          <w:highlight w:val="none"/>
          <w:shd w:val="clear" w:color="FFFFFF" w:fill="D9D9D9"/>
          <w14:textFill>
            <w14:solidFill>
              <w14:schemeClr w14:val="tx1"/>
            </w14:solidFill>
          </w14:textFill>
        </w:rPr>
        <w:t>的约定不一致的地方，以投标人须知前附表、</w:t>
      </w:r>
      <w:r>
        <w:rPr>
          <w:rFonts w:hint="eastAsia" w:ascii="宋体" w:hAnsi="宋体"/>
          <w:b/>
          <w:bCs/>
          <w:color w:val="000000" w:themeColor="text1"/>
          <w:sz w:val="24"/>
          <w:highlight w:val="none"/>
          <w:shd w:val="clear" w:color="FFFFFF" w:fill="D9D9D9"/>
          <w14:textFill>
            <w14:solidFill>
              <w14:schemeClr w14:val="tx1"/>
            </w14:solidFill>
          </w14:textFill>
        </w:rPr>
        <w:t>招标需求</w:t>
      </w:r>
      <w:r>
        <w:rPr>
          <w:rFonts w:hint="eastAsia" w:ascii="宋体" w:hAnsi="宋体"/>
          <w:b/>
          <w:color w:val="000000" w:themeColor="text1"/>
          <w:sz w:val="24"/>
          <w:szCs w:val="27"/>
          <w:highlight w:val="none"/>
          <w:shd w:val="clear" w:color="FFFFFF" w:fill="D9D9D9"/>
          <w14:textFill>
            <w14:solidFill>
              <w14:schemeClr w14:val="tx1"/>
            </w14:solidFill>
          </w14:textFill>
        </w:rPr>
        <w:t>的约定为准。</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6"/>
        <w:spacing w:line="500" w:lineRule="exact"/>
        <w:rPr>
          <w:rFonts w:ascii="宋体" w:hAnsi="宋体" w:eastAsia="宋体"/>
          <w:color w:val="000000" w:themeColor="text1"/>
          <w14:textFill>
            <w14:solidFill>
              <w14:schemeClr w14:val="tx1"/>
            </w14:solidFill>
          </w14:textFill>
        </w:rPr>
      </w:pPr>
      <w:bookmarkStart w:id="57" w:name="_Toc7936"/>
      <w:r>
        <w:rPr>
          <w:rFonts w:hint="eastAsia" w:ascii="宋体" w:hAnsi="宋体" w:eastAsia="宋体"/>
          <w:color w:val="000000" w:themeColor="text1"/>
          <w14:textFill>
            <w14:solidFill>
              <w14:schemeClr w14:val="tx1"/>
            </w14:solidFill>
          </w14:textFill>
        </w:rPr>
        <w:t>第七章 投标文件格式</w:t>
      </w:r>
      <w:bookmarkEnd w:id="57"/>
    </w:p>
    <w:p>
      <w:pPr>
        <w:spacing w:line="500" w:lineRule="exact"/>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投标文件资料清单</w:t>
      </w:r>
    </w:p>
    <w:tbl>
      <w:tblPr>
        <w:tblStyle w:val="66"/>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序号</w:t>
            </w:r>
          </w:p>
        </w:tc>
        <w:tc>
          <w:tcPr>
            <w:tcW w:w="5376" w:type="dxa"/>
            <w:vAlign w:val="center"/>
          </w:tcPr>
          <w:p>
            <w:pPr>
              <w:spacing w:line="40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资料名称</w:t>
            </w:r>
          </w:p>
        </w:tc>
        <w:tc>
          <w:tcPr>
            <w:tcW w:w="2625" w:type="dxa"/>
            <w:vAlign w:val="center"/>
          </w:tcPr>
          <w:p>
            <w:pPr>
              <w:spacing w:line="40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w:t>
            </w:r>
          </w:p>
        </w:tc>
        <w:tc>
          <w:tcPr>
            <w:tcW w:w="5376" w:type="dxa"/>
            <w:vAlign w:val="center"/>
          </w:tcPr>
          <w:p>
            <w:pPr>
              <w:rPr>
                <w:rFonts w:ascii="宋体" w:hAnsi="宋体" w:cs="宋体"/>
                <w:color w:val="000000" w:themeColor="text1"/>
                <w:sz w:val="24"/>
                <w:szCs w:val="24"/>
                <w:u w:val="single"/>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投标函</w:t>
            </w:r>
          </w:p>
        </w:tc>
        <w:tc>
          <w:tcPr>
            <w:tcW w:w="2625" w:type="dxa"/>
            <w:vAlign w:val="center"/>
          </w:tcPr>
          <w:p>
            <w:pPr>
              <w:spacing w:line="360" w:lineRule="auto"/>
              <w:jc w:val="center"/>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w:t>
            </w:r>
          </w:p>
        </w:tc>
        <w:tc>
          <w:tcPr>
            <w:tcW w:w="5376" w:type="dxa"/>
            <w:vAlign w:val="center"/>
          </w:tcPr>
          <w:p>
            <w:pPr>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投标人情况综合简介</w:t>
            </w:r>
          </w:p>
        </w:tc>
        <w:tc>
          <w:tcPr>
            <w:tcW w:w="2625" w:type="dxa"/>
            <w:vAlign w:val="center"/>
          </w:tcPr>
          <w:p>
            <w:pPr>
              <w:spacing w:line="360" w:lineRule="auto"/>
              <w:jc w:val="center"/>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w:t>
            </w:r>
          </w:p>
        </w:tc>
        <w:tc>
          <w:tcPr>
            <w:tcW w:w="5376" w:type="dxa"/>
            <w:vAlign w:val="center"/>
          </w:tcPr>
          <w:p>
            <w:pP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开标一览表</w:t>
            </w:r>
          </w:p>
        </w:tc>
        <w:tc>
          <w:tcPr>
            <w:tcW w:w="2625"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w:t>
            </w:r>
          </w:p>
        </w:tc>
        <w:tc>
          <w:tcPr>
            <w:tcW w:w="5376" w:type="dxa"/>
            <w:vAlign w:val="center"/>
          </w:tcPr>
          <w:p>
            <w:pP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分项报价一览表</w:t>
            </w:r>
          </w:p>
        </w:tc>
        <w:tc>
          <w:tcPr>
            <w:tcW w:w="2625"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w:t>
            </w:r>
          </w:p>
        </w:tc>
        <w:tc>
          <w:tcPr>
            <w:tcW w:w="5376" w:type="dxa"/>
            <w:vAlign w:val="center"/>
          </w:tcPr>
          <w:p>
            <w:pP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投标响应表</w:t>
            </w:r>
          </w:p>
        </w:tc>
        <w:tc>
          <w:tcPr>
            <w:tcW w:w="2625"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六</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投标授权书</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七</w:t>
            </w:r>
          </w:p>
        </w:tc>
        <w:tc>
          <w:tcPr>
            <w:tcW w:w="5376" w:type="dxa"/>
            <w:vAlign w:val="center"/>
          </w:tcPr>
          <w:p>
            <w:pPr>
              <w:pStyle w:val="124"/>
              <w:rPr>
                <w:rFonts w:ascii="宋体" w:hAnsi="宋体" w:cs="宋体"/>
                <w:bCs/>
                <w:color w:val="000000" w:themeColor="text1"/>
                <w:szCs w:val="24"/>
                <w14:textFill>
                  <w14:solidFill>
                    <w14:schemeClr w14:val="tx1"/>
                  </w14:solidFill>
                </w14:textFill>
              </w:rPr>
            </w:pPr>
            <w:r>
              <w:rPr>
                <w:rFonts w:hint="eastAsia" w:ascii="宋体" w:hAnsi="宋体" w:cs="宋体"/>
                <w:bCs/>
                <w:color w:val="000000" w:themeColor="text1"/>
                <w:szCs w:val="24"/>
                <w14:textFill>
                  <w14:solidFill>
                    <w14:schemeClr w14:val="tx1"/>
                  </w14:solidFill>
                </w14:textFill>
              </w:rPr>
              <w:t>投标人信用承诺</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八</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有关证明文件</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九</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服务体系与</w:t>
            </w:r>
            <w:r>
              <w:rPr>
                <w:rFonts w:hint="eastAsia" w:ascii="宋体" w:hAnsi="宋体" w:cs="宋体"/>
                <w:color w:val="000000" w:themeColor="text1"/>
                <w:sz w:val="24"/>
                <w:szCs w:val="24"/>
                <w:lang w:val="en-US" w:eastAsia="zh-CN"/>
                <w14:textFill>
                  <w14:solidFill>
                    <w14:schemeClr w14:val="tx1"/>
                  </w14:solidFill>
                </w14:textFill>
              </w:rPr>
              <w:t>养护</w:t>
            </w:r>
            <w:r>
              <w:rPr>
                <w:rFonts w:hint="eastAsia" w:ascii="宋体" w:hAnsi="宋体" w:cs="宋体"/>
                <w:color w:val="000000" w:themeColor="text1"/>
                <w:sz w:val="24"/>
                <w:szCs w:val="24"/>
                <w14:textFill>
                  <w14:solidFill>
                    <w14:schemeClr w14:val="tx1"/>
                  </w14:solidFill>
                </w14:textFill>
              </w:rPr>
              <w:t>方案</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rPr>
          <w:rFonts w:hAnsi="宋体"/>
          <w:color w:val="000000" w:themeColor="text1"/>
          <w:sz w:val="28"/>
          <w14:textFill>
            <w14:solidFill>
              <w14:schemeClr w14:val="tx1"/>
            </w14:solidFill>
          </w14:textFill>
        </w:rPr>
      </w:pPr>
      <w:bookmarkStart w:id="58" w:name="_Toc536542354"/>
      <w:bookmarkStart w:id="59" w:name="_Toc1181"/>
      <w:r>
        <w:rPr>
          <w:rFonts w:hint="eastAsia" w:hAnsi="宋体"/>
          <w:color w:val="000000" w:themeColor="text1"/>
          <w:sz w:val="28"/>
          <w14:textFill>
            <w14:solidFill>
              <w14:schemeClr w14:val="tx1"/>
            </w14:solidFill>
          </w14:textFill>
        </w:rPr>
        <w:t>一．投标函</w:t>
      </w:r>
      <w:bookmarkEnd w:id="58"/>
      <w:bookmarkEnd w:id="59"/>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w:t>
      </w:r>
      <w:r>
        <w:rPr>
          <w:rFonts w:hint="eastAsia" w:ascii="宋体" w:hAnsi="宋体" w:cs="宋体"/>
          <w:color w:val="000000" w:themeColor="text1"/>
          <w:sz w:val="24"/>
          <w:szCs w:val="24"/>
          <w:lang w:eastAsia="zh-CN"/>
          <w14:textFill>
            <w14:solidFill>
              <w14:schemeClr w14:val="tx1"/>
            </w14:solidFill>
          </w14:textFill>
        </w:rPr>
        <w:t>长丰县公共服务运营管理有限责任公司</w:t>
      </w:r>
    </w:p>
    <w:p>
      <w:pPr>
        <w:spacing w:line="360" w:lineRule="auto"/>
        <w:ind w:left="101" w:leftChars="48" w:firstLine="480" w:firstLineChars="200"/>
        <w:jc w:val="left"/>
        <w:rPr>
          <w:rFonts w:ascii="宋体" w:hAnsi="宋体" w:cs="宋体"/>
          <w:dstrike/>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根据贵方“</w:t>
      </w:r>
      <w:r>
        <w:rPr>
          <w:rFonts w:hint="eastAsia" w:ascii="宋体" w:hAnsi="宋体" w:cs="宋体"/>
          <w:b/>
          <w:bCs/>
          <w:color w:val="000000" w:themeColor="text1"/>
          <w:sz w:val="24"/>
          <w:szCs w:val="24"/>
          <w:u w:val="single"/>
          <w14:textFill>
            <w14:solidFill>
              <w14:schemeClr w14:val="tx1"/>
            </w14:solidFill>
          </w14:textFill>
        </w:rPr>
        <w:t xml:space="preserve">                   项目</w:t>
      </w:r>
      <w:r>
        <w:rPr>
          <w:rFonts w:hint="eastAsia" w:ascii="宋体" w:hAnsi="宋体" w:cs="宋体"/>
          <w:color w:val="000000" w:themeColor="text1"/>
          <w:sz w:val="24"/>
          <w:szCs w:val="24"/>
          <w14:textFill>
            <w14:solidFill>
              <w14:schemeClr w14:val="tx1"/>
            </w14:solidFill>
          </w14:textFill>
        </w:rPr>
        <w:t>”的第</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号招标邀请书，正式授权</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（姓名、身份证号）代表投标人</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（投标人全称），提交规定形式的投标文件。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据此函，我方兹宣布同意如下：</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1.按招标文件规定提供</w:t>
      </w:r>
      <w:r>
        <w:rPr>
          <w:rFonts w:hint="eastAsia" w:ascii="宋体" w:hAnsi="宋体"/>
          <w:color w:val="auto"/>
          <w:sz w:val="24"/>
        </w:rPr>
        <w:t>交付的货物（包括安装调试、质保等工作）</w:t>
      </w:r>
      <w:r>
        <w:rPr>
          <w:rFonts w:hint="eastAsia" w:ascii="宋体" w:hAnsi="宋体"/>
          <w:color w:val="000000" w:themeColor="text1"/>
          <w:sz w:val="24"/>
          <w14:textFill>
            <w14:solidFill>
              <w14:schemeClr w14:val="tx1"/>
            </w14:solidFill>
          </w14:textFill>
        </w:rPr>
        <w:t>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2.我方根据招标文件的规定，严格履行合同的责任和义务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并保证于买方要求的日期内完成供货、安装及服务，并通过买方验收。</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3.我方承诺报价低于</w:t>
      </w:r>
      <w:r>
        <w:rPr>
          <w:rFonts w:ascii="宋体" w:hAnsi="宋体"/>
          <w:color w:val="000000" w:themeColor="text1"/>
          <w:sz w:val="24"/>
          <w14:textFill>
            <w14:solidFill>
              <w14:schemeClr w14:val="tx1"/>
            </w14:solidFill>
          </w14:textFill>
        </w:rPr>
        <w:t>同类货物和服务的市场平均价格。</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5.我方同意从招标文件规定的开标日期起遵循本投标文件，并在招标文件规定的投标有效期之前均具有约束力。</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我方声明投标文件所提供的一切资料均真实无误、及时、有效。企业运营正常（</w:t>
      </w:r>
      <w:r>
        <w:rPr>
          <w:rFonts w:ascii="宋体" w:hAnsi="宋体"/>
          <w:color w:val="000000" w:themeColor="text1"/>
          <w:sz w:val="24"/>
          <w14:textFill>
            <w14:solidFill>
              <w14:schemeClr w14:val="tx1"/>
            </w14:solidFill>
          </w14:textFill>
        </w:rPr>
        <w:t>注册登记信息、年报信息</w:t>
      </w:r>
      <w:r>
        <w:rPr>
          <w:rFonts w:hint="eastAsia" w:ascii="宋体" w:hAnsi="宋体"/>
          <w:color w:val="000000" w:themeColor="text1"/>
          <w:sz w:val="24"/>
          <w14:textFill>
            <w14:solidFill>
              <w14:schemeClr w14:val="tx1"/>
            </w14:solidFill>
          </w14:textFill>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7.我方承诺若中标，按招标文件要求提供本地化服务。</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8.我方完全理解贵方不一定接受最低报价的投标。</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9.我方同意招标文件规定的付款方式。</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10.与本投标有关的通讯地址：</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电    话：</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传    真：</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投标人基本账户开户名： 账号： 开户行：</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投标人公章：日    期：</w:t>
      </w:r>
    </w:p>
    <w:p>
      <w:pPr>
        <w:widowControl/>
        <w:spacing w:line="520" w:lineRule="exact"/>
        <w:ind w:firstLine="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特此承诺</w:t>
      </w:r>
    </w:p>
    <w:p>
      <w:pPr>
        <w:widowControl/>
        <w:spacing w:line="360" w:lineRule="exact"/>
        <w:ind w:left="840" w:leftChars="400"/>
        <w:jc w:val="left"/>
        <w:rPr>
          <w:rFonts w:ascii="宋体" w:hAnsi="宋体" w:cs="宋体"/>
          <w:color w:val="000000" w:themeColor="text1"/>
          <w:kern w:val="0"/>
          <w:sz w:val="24"/>
          <w:szCs w:val="24"/>
          <w14:textFill>
            <w14:solidFill>
              <w14:schemeClr w14:val="tx1"/>
            </w14:solidFill>
          </w14:textFill>
        </w:rPr>
      </w:pPr>
    </w:p>
    <w:p>
      <w:pPr>
        <w:widowControl/>
        <w:spacing w:line="52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投标人（公章）：</w:t>
      </w:r>
    </w:p>
    <w:p>
      <w:pPr>
        <w:widowControl/>
        <w:spacing w:line="52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企业法人（签字）：</w:t>
      </w:r>
    </w:p>
    <w:p>
      <w:pPr>
        <w:widowControl/>
        <w:spacing w:line="52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授权代表（签字）：</w:t>
      </w:r>
    </w:p>
    <w:p>
      <w:pPr>
        <w:widowControl/>
        <w:spacing w:line="520" w:lineRule="exact"/>
        <w:ind w:left="481" w:leftChars="229" w:firstLine="5280" w:firstLineChars="2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年      月      日</w:t>
      </w:r>
    </w:p>
    <w:p>
      <w:pPr>
        <w:rPr>
          <w:rFonts w:ascii="宋体" w:hAnsi="宋体" w:cs="宋体"/>
          <w:color w:val="000000" w:themeColor="text1"/>
          <w:sz w:val="24"/>
          <w:szCs w:val="24"/>
          <w14:textFill>
            <w14:solidFill>
              <w14:schemeClr w14:val="tx1"/>
            </w14:solidFill>
          </w14:textFill>
        </w:rPr>
      </w:pPr>
    </w:p>
    <w:p>
      <w:pPr>
        <w:rPr>
          <w:color w:val="000000" w:themeColor="text1"/>
          <w14:textFill>
            <w14:solidFill>
              <w14:schemeClr w14:val="tx1"/>
            </w14:solidFill>
          </w14:textFill>
        </w:rPr>
      </w:pPr>
      <w:bookmarkStart w:id="60" w:name="_Toc471736409"/>
      <w:bookmarkStart w:id="61" w:name="_Toc516969097"/>
      <w:bookmarkStart w:id="62" w:name="_Toc536542355"/>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ind w:firstLine="2530" w:firstLineChars="900"/>
        <w:jc w:val="both"/>
        <w:rPr>
          <w:rFonts w:hAnsi="宋体"/>
          <w:color w:val="000000" w:themeColor="text1"/>
          <w:sz w:val="28"/>
          <w14:textFill>
            <w14:solidFill>
              <w14:schemeClr w14:val="tx1"/>
            </w14:solidFill>
          </w14:textFill>
        </w:rPr>
      </w:pPr>
      <w:bookmarkStart w:id="63" w:name="_Toc2826"/>
      <w:r>
        <w:rPr>
          <w:rFonts w:hint="eastAsia" w:hAnsi="宋体"/>
          <w:color w:val="000000" w:themeColor="text1"/>
          <w:sz w:val="28"/>
          <w14:textFill>
            <w14:solidFill>
              <w14:schemeClr w14:val="tx1"/>
            </w14:solidFill>
          </w14:textFill>
        </w:rPr>
        <w:t>二．投标人情况综合简介</w:t>
      </w:r>
      <w:bookmarkEnd w:id="60"/>
      <w:bookmarkEnd w:id="61"/>
      <w:bookmarkEnd w:id="62"/>
      <w:bookmarkEnd w:id="63"/>
    </w:p>
    <w:p>
      <w:pPr>
        <w:spacing w:line="500" w:lineRule="exact"/>
        <w:ind w:firstLine="2880" w:firstLineChars="1200"/>
        <w:jc w:val="both"/>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(投标人可自行制作格式</w:t>
      </w:r>
      <w:bookmarkStart w:id="64" w:name="_Toc536542356"/>
      <w:r>
        <w:rPr>
          <w:rFonts w:hint="eastAsia" w:ascii="宋体" w:hAnsi="宋体" w:cs="宋体"/>
          <w:color w:val="000000" w:themeColor="text1"/>
          <w:sz w:val="24"/>
          <w:szCs w:val="24"/>
          <w14:textFill>
            <w14:solidFill>
              <w14:schemeClr w14:val="tx1"/>
            </w14:solidFill>
          </w14:textFill>
        </w:rPr>
        <w:t>)</w:t>
      </w:r>
    </w:p>
    <w:p>
      <w:pPr>
        <w:pStyle w:val="7"/>
        <w:rPr>
          <w:rFonts w:hAnsi="宋体"/>
          <w:color w:val="000000" w:themeColor="text1"/>
          <w:sz w:val="28"/>
          <w14:textFill>
            <w14:solidFill>
              <w14:schemeClr w14:val="tx1"/>
            </w14:solidFill>
          </w14:textFill>
        </w:rPr>
      </w:pPr>
      <w:bookmarkStart w:id="65" w:name="_Toc356"/>
      <w:r>
        <w:rPr>
          <w:rFonts w:hint="eastAsia" w:hAnsi="宋体"/>
          <w:color w:val="000000" w:themeColor="text1"/>
          <w:sz w:val="28"/>
          <w14:textFill>
            <w14:solidFill>
              <w14:schemeClr w14:val="tx1"/>
            </w14:solidFill>
          </w14:textFill>
        </w:rPr>
        <w:t>三．开标一览表</w:t>
      </w:r>
      <w:bookmarkEnd w:id="64"/>
      <w:bookmarkEnd w:id="65"/>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color w:val="000000" w:themeColor="text1"/>
                <w:sz w:val="24"/>
                <w:szCs w:val="24"/>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投标人全称</w:t>
            </w:r>
          </w:p>
        </w:tc>
        <w:tc>
          <w:tcPr>
            <w:tcW w:w="6667" w:type="dxa"/>
            <w:tcBorders>
              <w:top w:val="nil"/>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投标范围</w:t>
            </w:r>
          </w:p>
        </w:tc>
        <w:tc>
          <w:tcPr>
            <w:tcW w:w="6667" w:type="dxa"/>
            <w:tcBorders>
              <w:top w:val="nil"/>
            </w:tcBorders>
            <w:vAlign w:val="center"/>
          </w:tcPr>
          <w:p>
            <w:pPr>
              <w:widowControl/>
              <w:spacing w:line="360" w:lineRule="exact"/>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4"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最终投标报价</w:t>
            </w:r>
          </w:p>
          <w:p>
            <w:pPr>
              <w:spacing w:line="360" w:lineRule="exact"/>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（人民币）</w:t>
            </w:r>
          </w:p>
        </w:tc>
        <w:tc>
          <w:tcPr>
            <w:tcW w:w="6667" w:type="dxa"/>
            <w:tcBorders>
              <w:top w:val="nil"/>
            </w:tcBorders>
            <w:vAlign w:val="center"/>
          </w:tcPr>
          <w:p>
            <w:pPr>
              <w:numPr>
                <w:ilvl w:val="0"/>
                <w:numId w:val="0"/>
              </w:numPr>
              <w:spacing w:line="360" w:lineRule="auto"/>
              <w:ind w:right="-670" w:rightChars="0"/>
              <w:rPr>
                <w:rFonts w:ascii="宋体" w:hAnsi="宋体" w:cs="宋体"/>
                <w:color w:val="000000" w:themeColor="text1"/>
                <w:sz w:val="24"/>
                <w:szCs w:val="24"/>
                <w:highlight w:val="none"/>
                <w14:textFill>
                  <w14:solidFill>
                    <w14:schemeClr w14:val="tx1"/>
                  </w14:solidFill>
                </w14:textFill>
              </w:rPr>
            </w:pPr>
          </w:p>
          <w:p>
            <w:pPr>
              <w:spacing w:line="360" w:lineRule="auto"/>
              <w:ind w:right="-6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合计：</w:t>
            </w:r>
            <w:r>
              <w:rPr>
                <w:rFonts w:hint="eastAsia" w:ascii="宋体" w:hAnsi="宋体" w:cs="宋体"/>
                <w:color w:val="000000" w:themeColor="text1"/>
                <w:sz w:val="24"/>
                <w:szCs w:val="24"/>
                <w:highlight w:val="none"/>
                <w:u w:val="single"/>
                <w14:textFill>
                  <w14:solidFill>
                    <w14:schemeClr w14:val="tx1"/>
                  </w14:solidFill>
                </w14:textFill>
              </w:rPr>
              <w:t xml:space="preserve">人民币大写：                  （       ） </w:t>
            </w:r>
            <w:r>
              <w:rPr>
                <w:rFonts w:hint="eastAsia" w:ascii="宋体" w:hAnsi="宋体" w:cs="宋体"/>
                <w:color w:val="000000" w:themeColor="text1"/>
                <w:sz w:val="24"/>
                <w:szCs w:val="24"/>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备注</w:t>
            </w:r>
          </w:p>
        </w:tc>
        <w:tc>
          <w:tcPr>
            <w:tcW w:w="6667" w:type="dxa"/>
            <w:tcBorders>
              <w:top w:val="nil"/>
            </w:tcBorders>
            <w:vAlign w:val="center"/>
          </w:tcPr>
          <w:p>
            <w:pPr>
              <w:spacing w:line="360" w:lineRule="auto"/>
              <w:jc w:val="left"/>
              <w:rPr>
                <w:rFonts w:ascii="宋体" w:hAnsi="宋体" w:cs="宋体"/>
                <w:color w:val="000000" w:themeColor="text1"/>
                <w:sz w:val="24"/>
                <w:szCs w:val="24"/>
                <w:highlight w:val="none"/>
                <w14:textFill>
                  <w14:solidFill>
                    <w14:schemeClr w14:val="tx1"/>
                  </w14:solidFill>
                </w14:textFill>
              </w:rPr>
            </w:pPr>
          </w:p>
        </w:tc>
      </w:tr>
    </w:tbl>
    <w:p>
      <w:pPr>
        <w:spacing w:before="100" w:beforeAutospacing="1" w:after="100" w:afterAutospacing="1"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投标人(公章)：                                           </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备注：表中最终投标报价即为优惠后报价，并作为评审及定标依据。任何有选择或有条件的最终投标报价，或者表中某一标段填写多个报价，均为无效报价</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rPr>
          <w:rFonts w:ascii="宋体" w:hAnsi="宋体" w:cs="宋体"/>
          <w:b/>
          <w:color w:val="000000" w:themeColor="text1"/>
          <w:sz w:val="24"/>
          <w:szCs w:val="24"/>
          <w14:textFill>
            <w14:solidFill>
              <w14:schemeClr w14:val="tx1"/>
            </w14:solidFill>
          </w14:textFill>
        </w:rPr>
      </w:pPr>
    </w:p>
    <w:p>
      <w:pPr>
        <w:pStyle w:val="7"/>
        <w:rPr>
          <w:rFonts w:hAnsi="宋体"/>
          <w:color w:val="000000" w:themeColor="text1"/>
          <w:sz w:val="28"/>
          <w14:textFill>
            <w14:solidFill>
              <w14:schemeClr w14:val="tx1"/>
            </w14:solidFill>
          </w14:textFill>
        </w:rPr>
      </w:pPr>
      <w:bookmarkStart w:id="66" w:name="_Toc13091"/>
      <w:r>
        <w:rPr>
          <w:rFonts w:hint="eastAsia" w:hAnsi="宋体"/>
          <w:color w:val="000000" w:themeColor="text1"/>
          <w:sz w:val="28"/>
          <w14:textFill>
            <w14:solidFill>
              <w14:schemeClr w14:val="tx1"/>
            </w14:solidFill>
          </w14:textFill>
        </w:rPr>
        <w:t>四、分项报价一览表</w:t>
      </w:r>
      <w:bookmarkEnd w:id="66"/>
    </w:p>
    <w:tbl>
      <w:tblPr>
        <w:tblStyle w:val="66"/>
        <w:tblpPr w:leftFromText="180" w:rightFromText="180" w:vertAnchor="text" w:horzAnchor="page" w:tblpX="1242" w:tblpY="530"/>
        <w:tblOverlap w:val="never"/>
        <w:tblW w:w="97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3"/>
        <w:gridCol w:w="1852"/>
        <w:gridCol w:w="941"/>
        <w:gridCol w:w="1159"/>
        <w:gridCol w:w="1282"/>
        <w:gridCol w:w="1473"/>
        <w:gridCol w:w="1472"/>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品名</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规格</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小计（元/天）</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合计（元/年）</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幸福树</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盆</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特大</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9"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年度费用按365天计算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绿宝</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盆</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特大</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9"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绿宝</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盆</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大盆</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9"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夏威夷</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盆</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大盆</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9"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平安树</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盆</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大盆</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9"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绿宝</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盆</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中盆</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9"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 xml:space="preserve">7 </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万年青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r>
              <w:rPr>
                <w:rFonts w:hint="eastAsia" w:ascii="宋体" w:hAnsi="宋体" w:eastAsia="宋体" w:cs="宋体"/>
                <w:i w:val="0"/>
                <w:iCs w:val="0"/>
                <w:color w:val="000000"/>
                <w:kern w:val="0"/>
                <w:sz w:val="22"/>
                <w:szCs w:val="22"/>
                <w:u w:val="none"/>
                <w:lang w:val="en-US" w:eastAsia="zh-CN" w:bidi="ar"/>
              </w:rPr>
              <w:t>盆</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中盆</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6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袖珍椰子</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31</w:t>
            </w:r>
            <w:r>
              <w:rPr>
                <w:rFonts w:hint="eastAsia" w:ascii="宋体" w:hAnsi="宋体" w:eastAsia="宋体" w:cs="宋体"/>
                <w:i w:val="0"/>
                <w:iCs w:val="0"/>
                <w:color w:val="000000"/>
                <w:kern w:val="0"/>
                <w:sz w:val="22"/>
                <w:szCs w:val="22"/>
                <w:u w:val="none"/>
                <w:lang w:val="en-US" w:eastAsia="zh-CN" w:bidi="ar"/>
              </w:rPr>
              <w:t>盆</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中盆</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6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9</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富贵椰子</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r>
              <w:rPr>
                <w:rFonts w:hint="eastAsia" w:ascii="宋体" w:hAnsi="宋体" w:eastAsia="宋体" w:cs="宋体"/>
                <w:i w:val="0"/>
                <w:iCs w:val="0"/>
                <w:color w:val="000000"/>
                <w:kern w:val="0"/>
                <w:sz w:val="22"/>
                <w:szCs w:val="22"/>
                <w:u w:val="none"/>
                <w:lang w:val="en-US" w:eastAsia="zh-CN" w:bidi="ar"/>
              </w:rPr>
              <w:t>盆</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大盆</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6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绿萝</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w:t>
            </w:r>
            <w:r>
              <w:rPr>
                <w:rFonts w:hint="eastAsia" w:ascii="宋体" w:hAnsi="宋体" w:eastAsia="宋体" w:cs="宋体"/>
                <w:i w:val="0"/>
                <w:iCs w:val="0"/>
                <w:color w:val="000000"/>
                <w:kern w:val="0"/>
                <w:sz w:val="22"/>
                <w:szCs w:val="22"/>
                <w:u w:val="none"/>
                <w:lang w:val="en-US" w:eastAsia="zh-CN" w:bidi="ar"/>
              </w:rPr>
              <w:t>盆</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小盆</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6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合计费用（含税）</w:t>
            </w:r>
          </w:p>
        </w:tc>
        <w:tc>
          <w:tcPr>
            <w:tcW w:w="632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spacing w:line="360" w:lineRule="auto"/>
        <w:jc w:val="left"/>
        <w:rPr>
          <w:rFonts w:hint="eastAsia" w:ascii="宋体" w:hAnsi="宋体" w:cs="宋体"/>
          <w:color w:val="000000" w:themeColor="text1"/>
          <w:sz w:val="24"/>
          <w:szCs w:val="24"/>
          <w:highlight w:val="none"/>
          <w14:textFill>
            <w14:solidFill>
              <w14:schemeClr w14:val="tx1"/>
            </w14:solidFill>
          </w14:textFill>
        </w:rPr>
      </w:pPr>
    </w:p>
    <w:p>
      <w:pPr>
        <w:spacing w:line="360" w:lineRule="auto"/>
        <w:jc w:val="left"/>
        <w:rPr>
          <w:rFonts w:hint="eastAsia" w:ascii="宋体" w:hAnsi="宋体" w:cs="宋体"/>
          <w:color w:val="000000" w:themeColor="text1"/>
          <w:sz w:val="24"/>
          <w:szCs w:val="24"/>
          <w:highlight w:val="none"/>
          <w14:textFill>
            <w14:solidFill>
              <w14:schemeClr w14:val="tx1"/>
            </w14:solidFill>
          </w14:textFill>
        </w:rPr>
      </w:pPr>
    </w:p>
    <w:p>
      <w:pPr>
        <w:spacing w:line="360" w:lineRule="auto"/>
        <w:jc w:val="left"/>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备注：报价包括但不限于以下内容：绿植成本、养护费、人工费、垃圾清运费、运输费、税费等为完成本项目的全部费用。</w:t>
      </w:r>
    </w:p>
    <w:p>
      <w:pPr>
        <w:pStyle w:val="2"/>
        <w:rPr>
          <w:rFonts w:hint="eastAsia" w:ascii="宋体" w:hAnsi="宋体" w:cs="宋体"/>
          <w:color w:val="000000" w:themeColor="text1"/>
          <w:sz w:val="24"/>
          <w:szCs w:val="24"/>
          <w:highlight w:val="none"/>
          <w14:textFill>
            <w14:solidFill>
              <w14:schemeClr w14:val="tx1"/>
            </w14:solidFill>
          </w14:textFill>
        </w:rPr>
      </w:pPr>
    </w:p>
    <w:p>
      <w:pPr>
        <w:pStyle w:val="2"/>
        <w:rPr>
          <w:rFonts w:hint="eastAsia" w:ascii="宋体" w:hAnsi="宋体" w:cs="宋体"/>
          <w:color w:val="000000" w:themeColor="text1"/>
          <w:sz w:val="24"/>
          <w:szCs w:val="24"/>
          <w:highlight w:val="none"/>
          <w14:textFill>
            <w14:solidFill>
              <w14:schemeClr w14:val="tx1"/>
            </w14:solidFill>
          </w14:textFill>
        </w:rPr>
      </w:pPr>
    </w:p>
    <w:p>
      <w:pPr>
        <w:pStyle w:val="2"/>
        <w:rPr>
          <w:rFonts w:hint="eastAsia" w:ascii="宋体" w:hAnsi="宋体" w:cs="宋体"/>
          <w:color w:val="000000" w:themeColor="text1"/>
          <w:sz w:val="24"/>
          <w:szCs w:val="24"/>
          <w:highlight w:val="none"/>
          <w14:textFill>
            <w14:solidFill>
              <w14:schemeClr w14:val="tx1"/>
            </w14:solidFill>
          </w14:textFill>
        </w:rPr>
      </w:pPr>
    </w:p>
    <w:p>
      <w:pPr>
        <w:pStyle w:val="2"/>
        <w:rPr>
          <w:rFonts w:hint="eastAsia" w:ascii="宋体" w:hAnsi="宋体" w:cs="宋体"/>
          <w:color w:val="000000" w:themeColor="text1"/>
          <w:sz w:val="24"/>
          <w:szCs w:val="24"/>
          <w:highlight w:val="none"/>
          <w14:textFill>
            <w14:solidFill>
              <w14:schemeClr w14:val="tx1"/>
            </w14:solidFill>
          </w14:textFill>
        </w:rPr>
      </w:pPr>
    </w:p>
    <w:p>
      <w:pPr>
        <w:pStyle w:val="2"/>
        <w:rPr>
          <w:rFonts w:hint="eastAsia" w:ascii="宋体" w:hAnsi="宋体" w:cs="宋体"/>
          <w:color w:val="000000" w:themeColor="text1"/>
          <w:sz w:val="24"/>
          <w:szCs w:val="24"/>
          <w:highlight w:val="none"/>
          <w14:textFill>
            <w14:solidFill>
              <w14:schemeClr w14:val="tx1"/>
            </w14:solidFill>
          </w14:textFill>
        </w:rPr>
      </w:pPr>
    </w:p>
    <w:p>
      <w:pPr>
        <w:pStyle w:val="2"/>
        <w:rPr>
          <w:rFonts w:hint="eastAsia" w:ascii="宋体" w:hAnsi="宋体" w:cs="宋体"/>
          <w:color w:val="000000" w:themeColor="text1"/>
          <w:sz w:val="24"/>
          <w:szCs w:val="24"/>
          <w:highlight w:val="none"/>
          <w14:textFill>
            <w14:solidFill>
              <w14:schemeClr w14:val="tx1"/>
            </w14:solidFill>
          </w14:textFill>
        </w:rPr>
      </w:pPr>
    </w:p>
    <w:p>
      <w:pPr>
        <w:pStyle w:val="7"/>
        <w:numPr>
          <w:ilvl w:val="0"/>
          <w:numId w:val="5"/>
        </w:numPr>
        <w:rPr>
          <w:rFonts w:hint="eastAsia" w:hAnsi="宋体"/>
          <w:color w:val="000000" w:themeColor="text1"/>
          <w:sz w:val="28"/>
          <w14:textFill>
            <w14:solidFill>
              <w14:schemeClr w14:val="tx1"/>
            </w14:solidFill>
          </w14:textFill>
        </w:rPr>
      </w:pPr>
      <w:bookmarkStart w:id="67" w:name="_Hlt509739007"/>
      <w:bookmarkEnd w:id="67"/>
      <w:bookmarkStart w:id="68" w:name="_Toc2670"/>
      <w:bookmarkStart w:id="69" w:name="_Toc536542357"/>
      <w:r>
        <w:rPr>
          <w:rFonts w:hint="eastAsia" w:hAnsi="宋体"/>
          <w:color w:val="000000" w:themeColor="text1"/>
          <w:sz w:val="28"/>
          <w14:textFill>
            <w14:solidFill>
              <w14:schemeClr w14:val="tx1"/>
            </w14:solidFill>
          </w14:textFill>
        </w:rPr>
        <w:t>投标响应表</w:t>
      </w:r>
      <w:bookmarkEnd w:id="68"/>
      <w:bookmarkEnd w:id="69"/>
    </w:p>
    <w:tbl>
      <w:tblPr>
        <w:tblStyle w:val="66"/>
        <w:tblW w:w="8999"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2"/>
        <w:gridCol w:w="2112"/>
        <w:gridCol w:w="2264"/>
        <w:gridCol w:w="2129"/>
        <w:gridCol w:w="17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5088" w:type="dxa"/>
            <w:gridSpan w:val="3"/>
            <w:tcBorders>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按招标文件规定填写</w:t>
            </w:r>
          </w:p>
        </w:tc>
        <w:tc>
          <w:tcPr>
            <w:tcW w:w="3911" w:type="dxa"/>
            <w:gridSpan w:val="2"/>
            <w:tcBorders>
              <w:left w:val="single" w:color="000000" w:sz="8" w:space="0"/>
              <w:bottom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按投标人所投内容填写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8999" w:type="dxa"/>
            <w:gridSpan w:val="5"/>
            <w:tcBorders>
              <w:top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第一部分：技术部分响应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12" w:type="dxa"/>
            <w:vMerge w:val="restar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1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名称/内容</w:t>
            </w:r>
          </w:p>
        </w:tc>
        <w:tc>
          <w:tcPr>
            <w:tcW w:w="226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招标要求</w:t>
            </w:r>
          </w:p>
        </w:tc>
        <w:tc>
          <w:tcPr>
            <w:tcW w:w="2129"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投标具体内容/承诺</w:t>
            </w:r>
          </w:p>
        </w:tc>
        <w:tc>
          <w:tcPr>
            <w:tcW w:w="1782" w:type="dxa"/>
            <w:vMerge w:val="restart"/>
            <w:tcBorders>
              <w:top w:val="single" w:color="000000" w:sz="8" w:space="0"/>
              <w:left w:val="single" w:color="000000" w:sz="8" w:space="0"/>
              <w:bottom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712" w:type="dxa"/>
            <w:vMerge w:val="continue"/>
            <w:tcBorders>
              <w:top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1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26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1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（如所投产品品牌、型号、技术规格及配置、材质等）</w:t>
            </w:r>
          </w:p>
        </w:tc>
        <w:tc>
          <w:tcPr>
            <w:tcW w:w="1782" w:type="dxa"/>
            <w:vMerge w:val="continue"/>
            <w:tcBorders>
              <w:top w:val="single" w:color="000000" w:sz="8" w:space="0"/>
              <w:left w:val="single" w:color="000000" w:sz="8" w:space="0"/>
              <w:bottom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12" w:type="dxa"/>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幸福树</w:t>
            </w:r>
          </w:p>
        </w:tc>
        <w:tc>
          <w:tcPr>
            <w:tcW w:w="2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特大</w:t>
            </w:r>
          </w:p>
        </w:tc>
        <w:tc>
          <w:tcPr>
            <w:tcW w:w="212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2" w:type="dxa"/>
            <w:tcBorders>
              <w:top w:val="nil"/>
              <w:left w:val="single" w:color="000000" w:sz="8" w:space="0"/>
              <w:bottom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12" w:type="dxa"/>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绿宝</w:t>
            </w:r>
          </w:p>
        </w:tc>
        <w:tc>
          <w:tcPr>
            <w:tcW w:w="2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特大</w:t>
            </w:r>
          </w:p>
        </w:tc>
        <w:tc>
          <w:tcPr>
            <w:tcW w:w="212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2" w:type="dxa"/>
            <w:tcBorders>
              <w:top w:val="nil"/>
              <w:left w:val="single" w:color="000000" w:sz="8" w:space="0"/>
              <w:bottom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12" w:type="dxa"/>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绿宝</w:t>
            </w:r>
          </w:p>
        </w:tc>
        <w:tc>
          <w:tcPr>
            <w:tcW w:w="2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大盆</w:t>
            </w:r>
          </w:p>
        </w:tc>
        <w:tc>
          <w:tcPr>
            <w:tcW w:w="212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2" w:type="dxa"/>
            <w:tcBorders>
              <w:top w:val="nil"/>
              <w:left w:val="single" w:color="000000" w:sz="8" w:space="0"/>
              <w:bottom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12" w:type="dxa"/>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夏威夷</w:t>
            </w:r>
          </w:p>
        </w:tc>
        <w:tc>
          <w:tcPr>
            <w:tcW w:w="2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大盆</w:t>
            </w:r>
          </w:p>
        </w:tc>
        <w:tc>
          <w:tcPr>
            <w:tcW w:w="212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2" w:type="dxa"/>
            <w:tcBorders>
              <w:top w:val="nil"/>
              <w:left w:val="single" w:color="000000" w:sz="8" w:space="0"/>
              <w:bottom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12" w:type="dxa"/>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平安树</w:t>
            </w:r>
          </w:p>
        </w:tc>
        <w:tc>
          <w:tcPr>
            <w:tcW w:w="2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大盆</w:t>
            </w:r>
          </w:p>
        </w:tc>
        <w:tc>
          <w:tcPr>
            <w:tcW w:w="212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2" w:type="dxa"/>
            <w:tcBorders>
              <w:top w:val="nil"/>
              <w:left w:val="single" w:color="000000" w:sz="8" w:space="0"/>
              <w:bottom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12" w:type="dxa"/>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绿宝</w:t>
            </w:r>
          </w:p>
        </w:tc>
        <w:tc>
          <w:tcPr>
            <w:tcW w:w="2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中盆</w:t>
            </w:r>
          </w:p>
        </w:tc>
        <w:tc>
          <w:tcPr>
            <w:tcW w:w="212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2" w:type="dxa"/>
            <w:tcBorders>
              <w:top w:val="nil"/>
              <w:left w:val="single" w:color="000000" w:sz="8" w:space="0"/>
              <w:bottom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12" w:type="dxa"/>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p>
        </w:tc>
        <w:tc>
          <w:tcPr>
            <w:tcW w:w="2112"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sz w:val="22"/>
                <w:szCs w:val="22"/>
                <w:u w:val="none"/>
                <w:lang w:val="en-US" w:eastAsia="zh-CN"/>
              </w:rPr>
              <w:t>万年青</w:t>
            </w:r>
          </w:p>
        </w:tc>
        <w:tc>
          <w:tcPr>
            <w:tcW w:w="2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中盆</w:t>
            </w:r>
          </w:p>
        </w:tc>
        <w:tc>
          <w:tcPr>
            <w:tcW w:w="212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2" w:type="dxa"/>
            <w:tcBorders>
              <w:top w:val="nil"/>
              <w:left w:val="single" w:color="000000" w:sz="8" w:space="0"/>
              <w:bottom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12" w:type="dxa"/>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w:t>
            </w:r>
          </w:p>
        </w:tc>
        <w:tc>
          <w:tcPr>
            <w:tcW w:w="2112"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sz w:val="22"/>
                <w:szCs w:val="22"/>
                <w:u w:val="none"/>
                <w:lang w:val="en-US" w:eastAsia="zh-CN"/>
              </w:rPr>
              <w:t>袖珍椰子</w:t>
            </w:r>
          </w:p>
        </w:tc>
        <w:tc>
          <w:tcPr>
            <w:tcW w:w="2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中盆</w:t>
            </w:r>
          </w:p>
        </w:tc>
        <w:tc>
          <w:tcPr>
            <w:tcW w:w="212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2" w:type="dxa"/>
            <w:tcBorders>
              <w:top w:val="nil"/>
              <w:left w:val="single" w:color="000000" w:sz="8" w:space="0"/>
              <w:bottom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12" w:type="dxa"/>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9</w:t>
            </w:r>
          </w:p>
        </w:tc>
        <w:tc>
          <w:tcPr>
            <w:tcW w:w="2112"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sz w:val="22"/>
                <w:szCs w:val="22"/>
                <w:u w:val="none"/>
                <w:lang w:val="en-US" w:eastAsia="zh-CN"/>
              </w:rPr>
              <w:t>富贵椰子</w:t>
            </w:r>
          </w:p>
        </w:tc>
        <w:tc>
          <w:tcPr>
            <w:tcW w:w="2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大盆</w:t>
            </w:r>
          </w:p>
        </w:tc>
        <w:tc>
          <w:tcPr>
            <w:tcW w:w="212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2" w:type="dxa"/>
            <w:tcBorders>
              <w:top w:val="nil"/>
              <w:left w:val="single" w:color="000000" w:sz="8" w:space="0"/>
              <w:bottom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12" w:type="dxa"/>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w:t>
            </w:r>
          </w:p>
        </w:tc>
        <w:tc>
          <w:tcPr>
            <w:tcW w:w="2112"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sz w:val="22"/>
                <w:szCs w:val="22"/>
                <w:u w:val="none"/>
                <w:lang w:val="en-US" w:eastAsia="zh-CN"/>
              </w:rPr>
              <w:t>绿萝</w:t>
            </w:r>
          </w:p>
        </w:tc>
        <w:tc>
          <w:tcPr>
            <w:tcW w:w="22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小盆</w:t>
            </w:r>
          </w:p>
        </w:tc>
        <w:tc>
          <w:tcPr>
            <w:tcW w:w="212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2" w:type="dxa"/>
            <w:tcBorders>
              <w:top w:val="nil"/>
              <w:left w:val="single" w:color="000000" w:sz="8" w:space="0"/>
              <w:bottom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8999" w:type="dxa"/>
            <w:gridSpan w:val="5"/>
            <w:tcBorders>
              <w:top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第二部分：资信及报价部分响应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712" w:type="dxa"/>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1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名称/内容</w:t>
            </w:r>
          </w:p>
        </w:tc>
        <w:tc>
          <w:tcPr>
            <w:tcW w:w="22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招标要求</w:t>
            </w:r>
          </w:p>
        </w:tc>
        <w:tc>
          <w:tcPr>
            <w:tcW w:w="21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投标承诺</w:t>
            </w:r>
          </w:p>
        </w:tc>
        <w:tc>
          <w:tcPr>
            <w:tcW w:w="1782" w:type="dxa"/>
            <w:tcBorders>
              <w:top w:val="single" w:color="000000" w:sz="8" w:space="0"/>
              <w:left w:val="single" w:color="000000" w:sz="8" w:space="0"/>
              <w:bottom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712" w:type="dxa"/>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112" w:type="dxa"/>
            <w:tcBorders>
              <w:top w:val="nil"/>
              <w:left w:val="single" w:color="000000" w:sz="8" w:space="0"/>
              <w:bottom w:val="single" w:color="000000" w:sz="8" w:space="0"/>
              <w:right w:val="single" w:color="000000" w:sz="8" w:space="0"/>
            </w:tcBorders>
            <w:shd w:val="clear" w:color="auto" w:fill="auto"/>
            <w:vAlign w:val="center"/>
          </w:tcPr>
          <w:p>
            <w:pPr>
              <w:spacing w:before="108" w:line="220" w:lineRule="auto"/>
              <w:jc w:val="center"/>
              <w:rPr>
                <w:rFonts w:hint="eastAsia" w:ascii="宋体" w:hAnsi="宋体" w:eastAsia="宋体" w:cs="宋体"/>
                <w:kern w:val="2"/>
                <w:sz w:val="24"/>
                <w:szCs w:val="24"/>
                <w:lang w:val="en-US" w:eastAsia="zh-CN" w:bidi="ar-SA"/>
              </w:rPr>
            </w:pPr>
            <w:r>
              <w:rPr>
                <w:rFonts w:ascii="宋体" w:hAnsi="宋体" w:eastAsia="宋体" w:cs="宋体"/>
                <w:spacing w:val="-2"/>
                <w:sz w:val="24"/>
                <w:szCs w:val="24"/>
              </w:rPr>
              <w:t>付款方式</w:t>
            </w:r>
          </w:p>
        </w:tc>
        <w:tc>
          <w:tcPr>
            <w:tcW w:w="2264" w:type="dxa"/>
            <w:tcBorders>
              <w:top w:val="nil"/>
              <w:left w:val="single" w:color="000000" w:sz="8" w:space="0"/>
              <w:bottom w:val="single" w:color="000000" w:sz="8" w:space="0"/>
              <w:right w:val="single" w:color="000000" w:sz="8" w:space="0"/>
            </w:tcBorders>
            <w:shd w:val="clear" w:color="auto" w:fill="auto"/>
            <w:vAlign w:val="top"/>
          </w:tcPr>
          <w:p>
            <w:pPr>
              <w:jc w:val="both"/>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olor w:val="000000" w:themeColor="text1"/>
                <w:lang w:val="en-US" w:eastAsia="zh-CN"/>
                <w14:textFill>
                  <w14:solidFill>
                    <w14:schemeClr w14:val="tx1"/>
                  </w14:solidFill>
                </w14:textFill>
              </w:rPr>
              <w:t>满足“</w:t>
            </w:r>
            <w:r>
              <w:rPr>
                <w:rFonts w:hint="eastAsia" w:ascii="宋体" w:hAnsi="宋体" w:eastAsia="宋体"/>
                <w:color w:val="000000" w:themeColor="text1"/>
                <w14:textFill>
                  <w14:solidFill>
                    <w14:schemeClr w14:val="tx1"/>
                  </w14:solidFill>
                </w14:textFill>
              </w:rPr>
              <w:t>第二章 投标人须知前附表</w:t>
            </w:r>
            <w:r>
              <w:rPr>
                <w:rFonts w:hint="eastAsia" w:ascii="宋体" w:hAnsi="宋体" w:eastAsia="宋体"/>
                <w:color w:val="000000" w:themeColor="text1"/>
                <w:lang w:val="en-US" w:eastAsia="zh-CN"/>
                <w14:textFill>
                  <w14:solidFill>
                    <w14:schemeClr w14:val="tx1"/>
                  </w14:solidFill>
                </w14:textFill>
              </w:rPr>
              <w:t>”要求</w:t>
            </w:r>
          </w:p>
        </w:tc>
        <w:tc>
          <w:tcPr>
            <w:tcW w:w="2129" w:type="dxa"/>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782" w:type="dxa"/>
            <w:tcBorders>
              <w:top w:val="nil"/>
              <w:left w:val="single" w:color="000000" w:sz="8" w:space="0"/>
              <w:bottom w:val="single" w:color="000000" w:sz="8" w:space="0"/>
            </w:tcBorders>
            <w:shd w:val="clear" w:color="auto" w:fill="auto"/>
            <w:vAlign w:val="top"/>
          </w:tcPr>
          <w:p>
            <w:pPr>
              <w:jc w:val="both"/>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712" w:type="dxa"/>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112" w:type="dxa"/>
            <w:tcBorders>
              <w:top w:val="nil"/>
              <w:left w:val="single" w:color="000000" w:sz="8" w:space="0"/>
              <w:bottom w:val="single" w:color="000000" w:sz="8" w:space="0"/>
              <w:right w:val="single" w:color="000000" w:sz="8" w:space="0"/>
            </w:tcBorders>
            <w:shd w:val="clear" w:color="auto" w:fill="auto"/>
            <w:vAlign w:val="center"/>
          </w:tcPr>
          <w:p>
            <w:pPr>
              <w:spacing w:before="110" w:line="220" w:lineRule="auto"/>
              <w:jc w:val="center"/>
              <w:rPr>
                <w:rFonts w:hint="eastAsia" w:ascii="宋体" w:hAnsi="宋体" w:eastAsia="宋体" w:cs="宋体"/>
                <w:kern w:val="2"/>
                <w:sz w:val="24"/>
                <w:szCs w:val="24"/>
                <w:lang w:val="en-US" w:eastAsia="zh-CN" w:bidi="ar-SA"/>
              </w:rPr>
            </w:pPr>
            <w:r>
              <w:rPr>
                <w:rFonts w:hint="eastAsia" w:ascii="宋体" w:hAnsi="宋体"/>
                <w:color w:val="auto"/>
                <w:sz w:val="24"/>
                <w:szCs w:val="18"/>
                <w:highlight w:val="none"/>
                <w:lang w:val="en-US" w:eastAsia="zh-CN"/>
              </w:rPr>
              <w:t>质量要求</w:t>
            </w:r>
          </w:p>
        </w:tc>
        <w:tc>
          <w:tcPr>
            <w:tcW w:w="2264" w:type="dxa"/>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olor w:val="000000" w:themeColor="text1"/>
                <w:lang w:val="en-US" w:eastAsia="zh-CN"/>
                <w14:textFill>
                  <w14:solidFill>
                    <w14:schemeClr w14:val="tx1"/>
                  </w14:solidFill>
                </w14:textFill>
              </w:rPr>
              <w:t>满足“</w:t>
            </w:r>
            <w:r>
              <w:rPr>
                <w:rFonts w:hint="eastAsia" w:ascii="宋体" w:hAnsi="宋体" w:eastAsia="宋体"/>
                <w:color w:val="000000" w:themeColor="text1"/>
                <w14:textFill>
                  <w14:solidFill>
                    <w14:schemeClr w14:val="tx1"/>
                  </w14:solidFill>
                </w14:textFill>
              </w:rPr>
              <w:t>第二章 投标人须知前附表</w:t>
            </w:r>
            <w:r>
              <w:rPr>
                <w:rFonts w:hint="eastAsia" w:ascii="宋体" w:hAnsi="宋体" w:eastAsia="宋体"/>
                <w:color w:val="000000" w:themeColor="text1"/>
                <w:lang w:val="en-US" w:eastAsia="zh-CN"/>
                <w14:textFill>
                  <w14:solidFill>
                    <w14:schemeClr w14:val="tx1"/>
                  </w14:solidFill>
                </w14:textFill>
              </w:rPr>
              <w:t>”要求</w:t>
            </w:r>
          </w:p>
        </w:tc>
        <w:tc>
          <w:tcPr>
            <w:tcW w:w="2129" w:type="dxa"/>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782" w:type="dxa"/>
            <w:tcBorders>
              <w:top w:val="nil"/>
              <w:left w:val="single" w:color="000000" w:sz="8" w:space="0"/>
              <w:bottom w:val="single" w:color="000000" w:sz="8" w:space="0"/>
            </w:tcBorders>
            <w:shd w:val="clear" w:color="auto" w:fill="auto"/>
            <w:vAlign w:val="top"/>
          </w:tcPr>
          <w:p>
            <w:pPr>
              <w:jc w:val="both"/>
              <w:rPr>
                <w:rFonts w:hint="eastAsia" w:ascii="宋体" w:hAnsi="宋体" w:eastAsia="宋体" w:cs="宋体"/>
                <w:i w:val="0"/>
                <w:iCs w:val="0"/>
                <w:color w:val="000000"/>
                <w:sz w:val="24"/>
                <w:szCs w:val="24"/>
                <w:u w:val="none"/>
              </w:rPr>
            </w:pPr>
          </w:p>
        </w:tc>
      </w:tr>
    </w:tbl>
    <w:p>
      <w:pPr>
        <w:pStyle w:val="37"/>
        <w:spacing w:line="360" w:lineRule="auto"/>
        <w:rPr>
          <w:rFonts w:hint="eastAsia" w:ascii="宋体" w:hAnsi="宋体" w:cs="宋体"/>
          <w:color w:val="000000" w:themeColor="text1"/>
          <w:sz w:val="24"/>
          <w:szCs w:val="24"/>
          <w14:textFill>
            <w14:solidFill>
              <w14:schemeClr w14:val="tx1"/>
            </w14:solidFill>
          </w14:textFill>
        </w:rPr>
      </w:pPr>
    </w:p>
    <w:p>
      <w:pPr>
        <w:pStyle w:val="37"/>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投标人（公章）：</w:t>
      </w: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备注：</w:t>
      </w:r>
    </w:p>
    <w:p>
      <w:pPr>
        <w:pStyle w:val="34"/>
        <w:spacing w:line="360" w:lineRule="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1.投标人必须根据招标需求逐项对应描述</w:t>
      </w:r>
      <w:r>
        <w:rPr>
          <w:rFonts w:hint="eastAsia" w:hAnsi="宋体" w:cs="宋体"/>
          <w:b/>
          <w:color w:val="000000" w:themeColor="text1"/>
          <w:sz w:val="24"/>
          <w:szCs w:val="24"/>
          <w14:textFill>
            <w14:solidFill>
              <w14:schemeClr w14:val="tx1"/>
            </w14:solidFill>
          </w14:textFill>
        </w:rPr>
        <w:t>投标的具体内容，如</w:t>
      </w:r>
      <w:r>
        <w:rPr>
          <w:rFonts w:hint="eastAsia" w:hAnsi="宋体" w:cs="宋体"/>
          <w:b/>
          <w:bCs/>
          <w:color w:val="000000" w:themeColor="text1"/>
          <w:sz w:val="24"/>
          <w:szCs w:val="24"/>
          <w14:textFill>
            <w14:solidFill>
              <w14:schemeClr w14:val="tx1"/>
            </w14:solidFill>
          </w14:textFill>
        </w:rPr>
        <w:t>投标货物主要参数、材质、配置及服务要求等，如不进行描述，仅在“</w:t>
      </w:r>
      <w:r>
        <w:rPr>
          <w:rFonts w:hint="eastAsia" w:hAnsi="宋体" w:cs="宋体"/>
          <w:b/>
          <w:color w:val="000000" w:themeColor="text1"/>
          <w:sz w:val="24"/>
          <w:szCs w:val="24"/>
          <w14:textFill>
            <w14:solidFill>
              <w14:schemeClr w14:val="tx1"/>
            </w14:solidFill>
          </w14:textFill>
        </w:rPr>
        <w:t>按投标人所投内容填写</w:t>
      </w:r>
      <w:r>
        <w:rPr>
          <w:rFonts w:hint="eastAsia" w:hAnsi="宋体" w:cs="宋体"/>
          <w:b/>
          <w:bCs/>
          <w:color w:val="000000" w:themeColor="text1"/>
          <w:sz w:val="24"/>
          <w:szCs w:val="24"/>
          <w14:textFill>
            <w14:solidFill>
              <w14:schemeClr w14:val="tx1"/>
            </w14:solidFill>
          </w14:textFill>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color w:val="000000" w:themeColor="text1"/>
          <w:sz w:val="24"/>
          <w:szCs w:val="24"/>
          <w14:textFill>
            <w14:solidFill>
              <w14:schemeClr w14:val="tx1"/>
            </w14:solidFill>
          </w14:textFill>
        </w:rPr>
        <w:t>按投标人所投内容填写</w:t>
      </w:r>
      <w:r>
        <w:rPr>
          <w:rFonts w:hint="eastAsia" w:ascii="宋体" w:hAnsi="宋体" w:cs="宋体"/>
          <w:b/>
          <w:bCs/>
          <w:color w:val="000000" w:themeColor="text1"/>
          <w:sz w:val="24"/>
          <w:szCs w:val="24"/>
          <w14:textFill>
            <w14:solidFill>
              <w14:schemeClr w14:val="tx1"/>
            </w14:solidFill>
          </w14:textFill>
        </w:rPr>
        <w:t>”部分可后附详细说明及技术资料。</w:t>
      </w:r>
      <w:bookmarkStart w:id="70" w:name="_Toc461103234"/>
      <w:bookmarkStart w:id="71" w:name="_Toc471736411"/>
      <w:bookmarkStart w:id="72" w:name="_Toc197934563"/>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p>
      <w:pPr>
        <w:pStyle w:val="7"/>
        <w:rPr>
          <w:rFonts w:hAnsi="宋体"/>
          <w:color w:val="000000" w:themeColor="text1"/>
          <w:sz w:val="28"/>
          <w14:textFill>
            <w14:solidFill>
              <w14:schemeClr w14:val="tx1"/>
            </w14:solidFill>
          </w14:textFill>
        </w:rPr>
      </w:pPr>
      <w:bookmarkStart w:id="73" w:name="_Toc508363611"/>
      <w:bookmarkStart w:id="74" w:name="_Toc536542359"/>
      <w:bookmarkStart w:id="75" w:name="_Toc32299"/>
      <w:r>
        <w:rPr>
          <w:rFonts w:hint="eastAsia" w:hAnsi="宋体"/>
          <w:color w:val="000000" w:themeColor="text1"/>
          <w:sz w:val="28"/>
          <w:lang w:val="en-US" w:eastAsia="zh-CN"/>
          <w14:textFill>
            <w14:solidFill>
              <w14:schemeClr w14:val="tx1"/>
            </w14:solidFill>
          </w14:textFill>
        </w:rPr>
        <w:t>六</w:t>
      </w:r>
      <w:r>
        <w:rPr>
          <w:rFonts w:hint="eastAsia" w:hAnsi="宋体"/>
          <w:color w:val="000000" w:themeColor="text1"/>
          <w:sz w:val="28"/>
          <w14:textFill>
            <w14:solidFill>
              <w14:schemeClr w14:val="tx1"/>
            </w14:solidFill>
          </w14:textFill>
        </w:rPr>
        <w:t>．投标授权书</w:t>
      </w:r>
      <w:bookmarkEnd w:id="73"/>
      <w:bookmarkEnd w:id="74"/>
      <w:bookmarkEnd w:id="75"/>
    </w:p>
    <w:p>
      <w:pPr>
        <w:pStyle w:val="34"/>
        <w:snapToGrid w:val="0"/>
        <w:spacing w:line="360" w:lineRule="auto"/>
        <w:ind w:firstLine="480" w:firstLineChars="200"/>
        <w:jc w:val="left"/>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本授权书声明：公司授权</w:t>
      </w:r>
      <w:r>
        <w:rPr>
          <w:rFonts w:hint="eastAsia" w:hAnsi="宋体"/>
          <w:color w:val="000000" w:themeColor="text1"/>
          <w:sz w:val="24"/>
          <w:szCs w:val="28"/>
          <w:u w:val="single"/>
          <w:lang w:val="en-US" w:eastAsia="zh-CN"/>
          <w14:textFill>
            <w14:solidFill>
              <w14:schemeClr w14:val="tx1"/>
            </w14:solidFill>
          </w14:textFill>
        </w:rPr>
        <w:t xml:space="preserve">     </w:t>
      </w:r>
      <w:r>
        <w:rPr>
          <w:rFonts w:hint="eastAsia" w:hAnsi="宋体"/>
          <w:color w:val="000000" w:themeColor="text1"/>
          <w:sz w:val="24"/>
          <w:szCs w:val="28"/>
          <w14:textFill>
            <w14:solidFill>
              <w14:schemeClr w14:val="tx1"/>
            </w14:solidFill>
          </w14:textFill>
        </w:rPr>
        <w:t>（投标人授权代表姓名、职务，手机号码）代表本公司参加</w:t>
      </w:r>
      <w:r>
        <w:rPr>
          <w:rFonts w:hint="eastAsia" w:hAnsi="宋体"/>
          <w:color w:val="000000" w:themeColor="text1"/>
          <w:sz w:val="24"/>
          <w:szCs w:val="28"/>
          <w:lang w:eastAsia="zh-CN"/>
          <w14:textFill>
            <w14:solidFill>
              <w14:schemeClr w14:val="tx1"/>
            </w14:solidFill>
          </w14:textFill>
        </w:rPr>
        <w:t>长丰县公共服务运营管理有限责任公司</w:t>
      </w:r>
      <w:r>
        <w:rPr>
          <w:rFonts w:hint="eastAsia" w:hAnsi="宋体"/>
          <w:bCs/>
          <w:color w:val="000000" w:themeColor="text1"/>
          <w:sz w:val="24"/>
          <w:szCs w:val="28"/>
          <w14:textFill>
            <w14:solidFill>
              <w14:schemeClr w14:val="tx1"/>
            </w14:solidFill>
          </w14:textFill>
        </w:rPr>
        <w:t>招标活动（项目编号：）</w:t>
      </w:r>
      <w:r>
        <w:rPr>
          <w:rFonts w:hint="eastAsia" w:hAnsi="宋体"/>
          <w:color w:val="000000" w:themeColor="text1"/>
          <w:sz w:val="24"/>
          <w:szCs w:val="28"/>
          <w14:textFill>
            <w14:solidFill>
              <w14:schemeClr w14:val="tx1"/>
            </w14:solidFill>
          </w14:textFill>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34"/>
        <w:snapToGrid w:val="0"/>
        <w:spacing w:line="360" w:lineRule="auto"/>
        <w:ind w:firstLine="480" w:firstLineChars="200"/>
        <w:jc w:val="left"/>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本授权书自出具之日起生效。</w:t>
      </w:r>
    </w:p>
    <w:p>
      <w:pPr>
        <w:spacing w:line="360" w:lineRule="auto"/>
        <w:rPr>
          <w:rFonts w:ascii="宋体" w:hAnsi="宋体"/>
          <w:color w:val="000000" w:themeColor="text1"/>
          <w:sz w:val="24"/>
          <w:szCs w:val="28"/>
          <w14:textFill>
            <w14:solidFill>
              <w14:schemeClr w14:val="tx1"/>
            </w14:solidFill>
          </w14:textFill>
        </w:rPr>
      </w:pPr>
      <w:r>
        <w:rPr>
          <w:rFonts w:ascii="宋体" w:hAnsi="宋体"/>
          <w:color w:val="000000" w:themeColor="text1"/>
          <w:sz w:val="24"/>
          <w:szCs w:val="28"/>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column">
                  <wp:posOffset>1160780</wp:posOffset>
                </wp:positionH>
                <wp:positionV relativeFrom="paragraph">
                  <wp:posOffset>255270</wp:posOffset>
                </wp:positionV>
                <wp:extent cx="3860165" cy="727710"/>
                <wp:effectExtent l="4445" t="4445" r="21590" b="10795"/>
                <wp:wrapNone/>
                <wp:docPr id="1"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5" name="自选图形 67"/>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a:effectLst/>
                        </wps:spPr>
                        <wps:txbx>
                          <w:txbxContent>
                            <w:p/>
                            <w:p>
                              <w:pPr>
                                <w:jc w:val="center"/>
                                <w:rPr>
                                  <w:color w:val="auto"/>
                                </w:rPr>
                              </w:pPr>
                              <w:r>
                                <w:rPr>
                                  <w:rFonts w:hint="eastAsia"/>
                                  <w:color w:val="auto"/>
                                </w:rPr>
                                <w:t>授权代表身份证正面</w:t>
                              </w:r>
                            </w:p>
                            <w:p>
                              <w:pPr>
                                <w:jc w:val="center"/>
                                <w:rPr>
                                  <w:color w:val="auto"/>
                                  <w:szCs w:val="21"/>
                                </w:rPr>
                              </w:pPr>
                              <w:r>
                                <w:rPr>
                                  <w:rFonts w:hint="eastAsia"/>
                                  <w:color w:val="auto"/>
                                </w:rPr>
                                <w:t>扫描件</w:t>
                              </w:r>
                            </w:p>
                            <w:p/>
                          </w:txbxContent>
                        </wps:txbx>
                        <wps:bodyPr rot="0" vert="horz" wrap="square" lIns="91440" tIns="45720" rIns="91440" bIns="45720" anchor="t" anchorCtr="0" upright="1">
                          <a:noAutofit/>
                        </wps:bodyPr>
                      </wps:wsp>
                      <wps:wsp>
                        <wps:cNvPr id="6" name="自选图形 68"/>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a:effectLst/>
                        </wps:spPr>
                        <wps:txbx>
                          <w:txbxContent>
                            <w:p>
                              <w:pPr>
                                <w:rPr>
                                  <w:color w:val="FF0000"/>
                                </w:rPr>
                              </w:pPr>
                            </w:p>
                            <w:p>
                              <w:pPr>
                                <w:jc w:val="center"/>
                                <w:rPr>
                                  <w:color w:val="auto"/>
                                </w:rPr>
                              </w:pPr>
                              <w:r>
                                <w:rPr>
                                  <w:rFonts w:hint="eastAsia"/>
                                  <w:color w:val="auto"/>
                                </w:rPr>
                                <w:t>授权代表身份证反面</w:t>
                              </w:r>
                            </w:p>
                            <w:p>
                              <w:pPr>
                                <w:jc w:val="center"/>
                                <w:rPr>
                                  <w:color w:val="auto"/>
                                  <w:szCs w:val="21"/>
                                </w:rPr>
                              </w:pPr>
                              <w:r>
                                <w:rPr>
                                  <w:rFonts w:hint="eastAsia"/>
                                  <w:color w:val="auto"/>
                                </w:rPr>
                                <w:t>扫描件</w:t>
                              </w:r>
                            </w:p>
                          </w:txbxContent>
                        </wps:txbx>
                        <wps:bodyPr rot="0" vert="horz" wrap="square" lIns="91440" tIns="45720" rIns="91440" bIns="45720" anchor="t" anchorCtr="0" upright="1">
                          <a:noAutofit/>
                        </wps:bodyPr>
                      </wps:wsp>
                    </wpg:wgp>
                  </a:graphicData>
                </a:graphic>
              </wp:anchor>
            </w:drawing>
          </mc:Choice>
          <mc:Fallback>
            <w:pict>
              <v:group id="组合 3" o:spid="_x0000_s1026" o:spt="203" style="position:absolute;left:0pt;margin-left:91.4pt;margin-top:20.1pt;height:57.3pt;width:303.95pt;z-index:251660288;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H5BtsPZAAAACgEAAA8AAAAAAAAAAQAgAAAA&#10;IgAAAGRycy9kb3ducmV2LnhtbFBLAQIUABQAAAAIAIdO4kBI0P2C7gIAAMgIAAAOAAAAAAAAAAEA&#10;IAAAACgBAABkcnMvZTJvRG9jLnhtbFBLBQYAAAAABgAGAFkBAACIBgAAAAA=&#10;">
                <o:lock v:ext="edit" aspectratio="f"/>
                <v:roundrect id="自选图形 67" o:spid="_x0000_s1026" o:spt="2" style="position:absolute;left:3270;top:5789;height:1525;width:2794;" fillcolor="#FFFFFF" filled="t" stroked="t" coordsize="21600,21600" arcsize="0.166666666666667" o:gfxdata="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M0KW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
                        <w:pPr>
                          <w:jc w:val="center"/>
                          <w:rPr>
                            <w:color w:val="auto"/>
                          </w:rPr>
                        </w:pPr>
                        <w:r>
                          <w:rPr>
                            <w:rFonts w:hint="eastAsia"/>
                            <w:color w:val="auto"/>
                          </w:rPr>
                          <w:t>授权代表身份证正面</w:t>
                        </w:r>
                      </w:p>
                      <w:p>
                        <w:pPr>
                          <w:jc w:val="center"/>
                          <w:rPr>
                            <w:color w:val="auto"/>
                            <w:szCs w:val="21"/>
                          </w:rPr>
                        </w:pPr>
                        <w:r>
                          <w:rPr>
                            <w:rFonts w:hint="eastAsia"/>
                            <w:color w:val="auto"/>
                          </w:rPr>
                          <w:t>扫描件</w:t>
                        </w:r>
                      </w:p>
                      <w:p/>
                    </w:txbxContent>
                  </v:textbox>
                </v:roundrect>
                <v:roundrect id="自选图形 68" o:spid="_x0000_s1026" o:spt="2" style="position:absolute;left:6555;top:5789;height:1525;width:2794;" fillcolor="#FFFFFF" filled="t" stroked="t" coordsize="21600,21600" arcsize="0.166666666666667" o:gfxdata="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eTtK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auto"/>
                          </w:rPr>
                        </w:pPr>
                        <w:r>
                          <w:rPr>
                            <w:rFonts w:hint="eastAsia"/>
                            <w:color w:val="auto"/>
                          </w:rPr>
                          <w:t>授权代表身份证反面</w:t>
                        </w:r>
                      </w:p>
                      <w:p>
                        <w:pPr>
                          <w:jc w:val="center"/>
                          <w:rPr>
                            <w:color w:val="auto"/>
                            <w:szCs w:val="21"/>
                          </w:rPr>
                        </w:pPr>
                        <w:r>
                          <w:rPr>
                            <w:rFonts w:hint="eastAsia"/>
                            <w:color w:val="auto"/>
                          </w:rPr>
                          <w:t>扫描件</w:t>
                        </w:r>
                      </w:p>
                    </w:txbxContent>
                  </v:textbox>
                </v:roundrect>
              </v:group>
            </w:pict>
          </mc:Fallback>
        </mc:AlternateContent>
      </w:r>
    </w:p>
    <w:p>
      <w:pPr>
        <w:spacing w:line="360" w:lineRule="auto"/>
        <w:ind w:firstLine="645"/>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特此声明。</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投标人(公章)：</w:t>
      </w:r>
    </w:p>
    <w:p>
      <w:pPr>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 xml:space="preserve">日        期： </w:t>
      </w:r>
    </w:p>
    <w:p>
      <w:pPr>
        <w:rPr>
          <w:rFonts w:ascii="宋体" w:hAnsi="宋体"/>
          <w:color w:val="000000" w:themeColor="text1"/>
          <w:sz w:val="28"/>
          <w:szCs w:val="28"/>
          <w14:textFill>
            <w14:solidFill>
              <w14:schemeClr w14:val="tx1"/>
            </w14:solidFill>
          </w14:textFill>
        </w:rPr>
      </w:pPr>
    </w:p>
    <w:p>
      <w:pPr>
        <w:pStyle w:val="34"/>
        <w:snapToGrid w:val="0"/>
        <w:spacing w:line="360" w:lineRule="auto"/>
        <w:jc w:val="left"/>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注：</w:t>
      </w:r>
    </w:p>
    <w:p>
      <w:pPr>
        <w:pStyle w:val="34"/>
        <w:snapToGrid w:val="0"/>
        <w:spacing w:line="360" w:lineRule="auto"/>
        <w:jc w:val="left"/>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1.本项目只允许有唯一的投标人授权代表（须与投标函中授权代表为同一人，否则投标无效），投标文件中提供授权代表身份证</w:t>
      </w:r>
      <w:r>
        <w:rPr>
          <w:rFonts w:hint="eastAsia" w:hAnsi="宋体"/>
          <w:color w:val="000000" w:themeColor="text1"/>
          <w:sz w:val="24"/>
          <w14:textFill>
            <w14:solidFill>
              <w14:schemeClr w14:val="tx1"/>
            </w14:solidFill>
          </w14:textFill>
        </w:rPr>
        <w:t>扫描件</w:t>
      </w:r>
      <w:r>
        <w:rPr>
          <w:rFonts w:hint="eastAsia" w:hAnsi="宋体"/>
          <w:color w:val="000000" w:themeColor="text1"/>
          <w:sz w:val="24"/>
          <w:szCs w:val="28"/>
          <w14:textFill>
            <w14:solidFill>
              <w14:schemeClr w14:val="tx1"/>
            </w14:solidFill>
          </w14:textFill>
        </w:rPr>
        <w:t>。</w:t>
      </w:r>
    </w:p>
    <w:p>
      <w:pPr>
        <w:pStyle w:val="34"/>
        <w:snapToGrid w:val="0"/>
        <w:spacing w:line="360" w:lineRule="auto"/>
        <w:jc w:val="left"/>
        <w:rPr>
          <w:rFonts w:hAnsi="宋体"/>
          <w:color w:val="000000" w:themeColor="text1"/>
          <w:sz w:val="24"/>
          <w:szCs w:val="24"/>
          <w14:textFill>
            <w14:solidFill>
              <w14:schemeClr w14:val="tx1"/>
            </w14:solidFill>
          </w14:textFill>
        </w:rPr>
      </w:pPr>
      <w:r>
        <w:rPr>
          <w:rFonts w:hint="eastAsia" w:hAnsi="宋体"/>
          <w:color w:val="000000" w:themeColor="text1"/>
          <w:sz w:val="24"/>
          <w:szCs w:val="28"/>
          <w14:textFill>
            <w14:solidFill>
              <w14:schemeClr w14:val="tx1"/>
            </w14:solidFill>
          </w14:textFill>
        </w:rPr>
        <w:t>2.法定代表人参加投标的无需此件，</w:t>
      </w:r>
      <w:r>
        <w:rPr>
          <w:rFonts w:hint="eastAsia" w:hAnsi="宋体"/>
          <w:color w:val="000000" w:themeColor="text1"/>
          <w:sz w:val="24"/>
          <w14:textFill>
            <w14:solidFill>
              <w14:schemeClr w14:val="tx1"/>
            </w14:solidFill>
          </w14:textFill>
        </w:rPr>
        <w:t>但投标文件中须提供身份证扫描件。</w:t>
      </w:r>
    </w:p>
    <w:bookmarkEnd w:id="70"/>
    <w:bookmarkEnd w:id="71"/>
    <w:p>
      <w:pPr>
        <w:pStyle w:val="7"/>
        <w:jc w:val="center"/>
        <w:rPr>
          <w:rFonts w:hint="eastAsia" w:ascii="宋体" w:hAnsi="宋体" w:cs="宋体"/>
          <w:color w:val="000000" w:themeColor="text1"/>
          <w:sz w:val="24"/>
          <w:szCs w:val="24"/>
          <w14:textFill>
            <w14:solidFill>
              <w14:schemeClr w14:val="tx1"/>
            </w14:solidFill>
          </w14:textFill>
        </w:rPr>
      </w:pPr>
      <w:r>
        <w:rPr>
          <w:rFonts w:hint="eastAsia" w:hAnsi="宋体" w:cs="宋体"/>
          <w:color w:val="000000" w:themeColor="text1"/>
          <w:sz w:val="28"/>
          <w:szCs w:val="28"/>
          <w:lang w:val="en-US" w:eastAsia="zh-CN"/>
          <w14:textFill>
            <w14:solidFill>
              <w14:schemeClr w14:val="tx1"/>
            </w14:solidFill>
          </w14:textFill>
        </w:rPr>
        <w:t>七</w:t>
      </w:r>
      <w:r>
        <w:rPr>
          <w:rFonts w:hint="eastAsia" w:hAnsi="宋体" w:cs="宋体"/>
          <w:color w:val="000000" w:themeColor="text1"/>
          <w:sz w:val="28"/>
          <w:szCs w:val="28"/>
          <w14:textFill>
            <w14:solidFill>
              <w14:schemeClr w14:val="tx1"/>
            </w14:solidFill>
          </w14:textFill>
        </w:rPr>
        <w:t>．投标人信用承诺</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我公司申明，我公司无以下不良信用记录情形：</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1.公司被人民法院列入失信被执行人；</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2.公司、公司法定代表人被人民检察院列入行贿犯罪档案；</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3.公司被工商行政管理部门列入企业经营异常名录；</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 参加本次投标活动前三年内，在服务活动中没有重大违法及安全事故记录。</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我公司已就上述不良信用行为按照招标文件规定进行了查询。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投标人（公章）：</w:t>
      </w:r>
    </w:p>
    <w:bookmarkEnd w:id="72"/>
    <w:p>
      <w:pPr>
        <w:pStyle w:val="7"/>
        <w:ind w:firstLine="3092" w:firstLineChars="1100"/>
        <w:jc w:val="both"/>
        <w:rPr>
          <w:rFonts w:hAnsi="宋体"/>
          <w:color w:val="000000" w:themeColor="text1"/>
          <w:sz w:val="28"/>
          <w:szCs w:val="36"/>
          <w14:textFill>
            <w14:solidFill>
              <w14:schemeClr w14:val="tx1"/>
            </w14:solidFill>
          </w14:textFill>
        </w:rPr>
      </w:pPr>
      <w:bookmarkStart w:id="76" w:name="_Toc516969105"/>
      <w:bookmarkStart w:id="77" w:name="_Toc21768"/>
      <w:bookmarkStart w:id="78" w:name="_Toc471736419"/>
      <w:bookmarkStart w:id="79" w:name="_Toc220232402"/>
      <w:bookmarkStart w:id="80" w:name="_Toc508363610"/>
      <w:bookmarkStart w:id="81" w:name="_Toc536542362"/>
      <w:r>
        <w:rPr>
          <w:rFonts w:hint="eastAsia" w:hAnsi="宋体"/>
          <w:color w:val="000000" w:themeColor="text1"/>
          <w:sz w:val="28"/>
          <w:lang w:val="en-US" w:eastAsia="zh-CN"/>
          <w14:textFill>
            <w14:solidFill>
              <w14:schemeClr w14:val="tx1"/>
            </w14:solidFill>
          </w14:textFill>
        </w:rPr>
        <w:t>八</w:t>
      </w:r>
      <w:r>
        <w:rPr>
          <w:rFonts w:hint="eastAsia" w:hAnsi="宋体"/>
          <w:color w:val="000000" w:themeColor="text1"/>
          <w:sz w:val="28"/>
          <w14:textFill>
            <w14:solidFill>
              <w14:schemeClr w14:val="tx1"/>
            </w14:solidFill>
          </w14:textFill>
        </w:rPr>
        <w:t>．有关证明文件</w:t>
      </w:r>
      <w:bookmarkEnd w:id="76"/>
      <w:bookmarkEnd w:id="77"/>
      <w:bookmarkEnd w:id="78"/>
      <w:bookmarkEnd w:id="79"/>
      <w:bookmarkEnd w:id="80"/>
      <w:bookmarkEnd w:id="81"/>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提供符合投标邀请、招标需求及评标办法规定的相关证明文件（制作成扫描件）。</w:t>
      </w:r>
    </w:p>
    <w:p>
      <w:pPr>
        <w:pStyle w:val="34"/>
        <w:snapToGrid w:val="0"/>
        <w:spacing w:before="120" w:after="120" w:line="360" w:lineRule="auto"/>
        <w:ind w:firstLine="48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特别提示：</w:t>
      </w:r>
    </w:p>
    <w:p>
      <w:pPr>
        <w:pStyle w:val="34"/>
        <w:snapToGrid w:val="0"/>
        <w:spacing w:line="360" w:lineRule="auto"/>
        <w:ind w:firstLine="482"/>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投标人在投标文件制作时，提供下列材料（包括但不限于）：</w:t>
      </w:r>
    </w:p>
    <w:p>
      <w:pPr>
        <w:tabs>
          <w:tab w:val="left" w:pos="4620"/>
        </w:tabs>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招标文件要求的其他证明资料</w:t>
      </w:r>
      <w:r>
        <w:rPr>
          <w:rFonts w:hint="eastAsia" w:ascii="宋体" w:hAnsi="宋体" w:cs="Cambria"/>
          <w:b/>
          <w:color w:val="000000" w:themeColor="text1"/>
          <w:sz w:val="24"/>
          <w14:textFill>
            <w14:solidFill>
              <w14:schemeClr w14:val="tx1"/>
            </w14:solidFill>
          </w14:textFill>
        </w:rPr>
        <w:t>（根据项目要求编辑）</w:t>
      </w:r>
      <w:r>
        <w:rPr>
          <w:rFonts w:hint="eastAsia" w:ascii="宋体" w:hAnsi="宋体"/>
          <w:b/>
          <w:color w:val="000000" w:themeColor="text1"/>
          <w:sz w:val="24"/>
          <w:szCs w:val="24"/>
          <w14:textFill>
            <w14:solidFill>
              <w14:schemeClr w14:val="tx1"/>
            </w14:solidFill>
          </w14:textFill>
        </w:rPr>
        <w:t>，</w:t>
      </w:r>
      <w:r>
        <w:rPr>
          <w:rFonts w:ascii="宋体" w:hAnsi="宋体"/>
          <w:b/>
          <w:color w:val="000000" w:themeColor="text1"/>
          <w:sz w:val="24"/>
          <w:szCs w:val="24"/>
          <w14:textFill>
            <w14:solidFill>
              <w14:schemeClr w14:val="tx1"/>
            </w14:solidFill>
          </w14:textFill>
        </w:rPr>
        <w:t>如</w:t>
      </w:r>
      <w:r>
        <w:rPr>
          <w:rFonts w:hint="eastAsia" w:ascii="宋体" w:hAnsi="宋体"/>
          <w:b/>
          <w:color w:val="000000" w:themeColor="text1"/>
          <w:sz w:val="24"/>
          <w:szCs w:val="24"/>
          <w14:textFill>
            <w14:solidFill>
              <w14:schemeClr w14:val="tx1"/>
            </w14:solidFill>
          </w14:textFill>
        </w:rPr>
        <w:t>营业执照</w:t>
      </w:r>
      <w:r>
        <w:rPr>
          <w:rFonts w:ascii="宋体" w:hAnsi="宋体"/>
          <w:b/>
          <w:color w:val="000000" w:themeColor="text1"/>
          <w:sz w:val="24"/>
          <w:szCs w:val="24"/>
          <w14:textFill>
            <w14:solidFill>
              <w14:schemeClr w14:val="tx1"/>
            </w14:solidFill>
          </w14:textFill>
        </w:rPr>
        <w:t>、税务登记证</w:t>
      </w:r>
      <w:r>
        <w:rPr>
          <w:rFonts w:hint="eastAsia" w:ascii="宋体" w:hAnsi="宋体"/>
          <w:b/>
          <w:color w:val="000000" w:themeColor="text1"/>
          <w:sz w:val="24"/>
          <w:szCs w:val="24"/>
          <w14:textFill>
            <w14:solidFill>
              <w14:schemeClr w14:val="tx1"/>
            </w14:solidFill>
          </w14:textFill>
        </w:rPr>
        <w:t>、业绩、相关证书、证明资料</w:t>
      </w:r>
      <w:r>
        <w:rPr>
          <w:rFonts w:ascii="宋体" w:hAnsi="宋体"/>
          <w:b/>
          <w:color w:val="000000" w:themeColor="text1"/>
          <w:sz w:val="24"/>
          <w:szCs w:val="24"/>
          <w14:textFill>
            <w14:solidFill>
              <w14:schemeClr w14:val="tx1"/>
            </w14:solidFill>
          </w14:textFill>
        </w:rPr>
        <w:t>等</w:t>
      </w:r>
      <w:r>
        <w:rPr>
          <w:rFonts w:hint="eastAsia" w:ascii="宋体" w:hAnsi="宋体"/>
          <w:b/>
          <w:color w:val="000000" w:themeColor="text1"/>
          <w:sz w:val="24"/>
          <w:szCs w:val="24"/>
          <w14:textFill>
            <w14:solidFill>
              <w14:schemeClr w14:val="tx1"/>
            </w14:solidFill>
          </w14:textFill>
        </w:rPr>
        <w:t>，</w:t>
      </w:r>
      <w:r>
        <w:rPr>
          <w:rFonts w:hint="eastAsia" w:ascii="宋体" w:hAnsi="宋体"/>
          <w:color w:val="000000" w:themeColor="text1"/>
          <w:sz w:val="24"/>
          <w14:textFill>
            <w14:solidFill>
              <w14:schemeClr w14:val="tx1"/>
            </w14:solidFill>
          </w14:textFill>
        </w:rPr>
        <w:t>应将上述证明材料制作成扫描件。</w:t>
      </w:r>
    </w:p>
    <w:p>
      <w:pPr>
        <w:pStyle w:val="7"/>
        <w:rPr>
          <w:rFonts w:hAnsi="宋体"/>
          <w:color w:val="000000" w:themeColor="text1"/>
          <w:sz w:val="36"/>
          <w:szCs w:val="36"/>
          <w14:textFill>
            <w14:solidFill>
              <w14:schemeClr w14:val="tx1"/>
            </w14:solidFill>
          </w14:textFill>
        </w:rPr>
      </w:pPr>
      <w:bookmarkStart w:id="82" w:name="_Toc19754"/>
      <w:bookmarkStart w:id="83" w:name="_Toc536542365"/>
      <w:bookmarkStart w:id="84" w:name="_Toc508363614"/>
      <w:r>
        <w:rPr>
          <w:rFonts w:hint="eastAsia" w:hAnsi="宋体"/>
          <w:color w:val="000000" w:themeColor="text1"/>
          <w:sz w:val="28"/>
          <w:lang w:val="en-US" w:eastAsia="zh-CN"/>
          <w14:textFill>
            <w14:solidFill>
              <w14:schemeClr w14:val="tx1"/>
            </w14:solidFill>
          </w14:textFill>
        </w:rPr>
        <w:t>九</w:t>
      </w:r>
      <w:r>
        <w:rPr>
          <w:rFonts w:hint="eastAsia" w:hAnsi="宋体"/>
          <w:color w:val="000000" w:themeColor="text1"/>
          <w:sz w:val="28"/>
          <w14:textFill>
            <w14:solidFill>
              <w14:schemeClr w14:val="tx1"/>
            </w14:solidFill>
          </w14:textFill>
        </w:rPr>
        <w:t>．服务体系与</w:t>
      </w:r>
      <w:r>
        <w:rPr>
          <w:rFonts w:hint="eastAsia" w:hAnsi="宋体"/>
          <w:color w:val="000000" w:themeColor="text1"/>
          <w:sz w:val="28"/>
          <w:lang w:val="en-US" w:eastAsia="zh-CN"/>
          <w14:textFill>
            <w14:solidFill>
              <w14:schemeClr w14:val="tx1"/>
            </w14:solidFill>
          </w14:textFill>
        </w:rPr>
        <w:t>养护</w:t>
      </w:r>
      <w:r>
        <w:rPr>
          <w:rFonts w:hint="eastAsia" w:hAnsi="宋体"/>
          <w:color w:val="000000" w:themeColor="text1"/>
          <w:sz w:val="28"/>
          <w14:textFill>
            <w14:solidFill>
              <w14:schemeClr w14:val="tx1"/>
            </w14:solidFill>
          </w14:textFill>
        </w:rPr>
        <w:t>方案</w:t>
      </w:r>
      <w:bookmarkEnd w:id="82"/>
      <w:bookmarkEnd w:id="83"/>
      <w:bookmarkEnd w:id="84"/>
    </w:p>
    <w:p>
      <w:pPr>
        <w:jc w:val="center"/>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(投标人可自行制作格式)</w:t>
      </w:r>
      <w:bookmarkEnd w:id="47"/>
      <w:bookmarkStart w:id="85" w:name="_Toc471736407"/>
      <w:bookmarkEnd w:id="85"/>
      <w:bookmarkStart w:id="86" w:name="_Toc516969098"/>
      <w:bookmarkEnd w:id="86"/>
      <w:bookmarkStart w:id="87" w:name="_Toc197934561"/>
      <w:bookmarkEnd w:id="87"/>
      <w:bookmarkStart w:id="88" w:name="_Toc471736410"/>
      <w:bookmarkEnd w:id="88"/>
    </w:p>
    <w:sectPr>
      <w:headerReference r:id="rId6" w:type="default"/>
      <w:footerReference r:id="rId7" w:type="default"/>
      <w:footerReference r:id="rId8" w:type="even"/>
      <w:pgSz w:w="11907" w:h="16840"/>
      <w:pgMar w:top="1474" w:right="1474" w:bottom="1474" w:left="1474" w:header="799" w:footer="907" w:gutter="0"/>
      <w:pgBorders>
        <w:top w:val="none" w:sz="0" w:space="0"/>
        <w:left w:val="none" w:sz="0" w:space="0"/>
        <w:bottom w:val="none" w:sz="0" w:space="0"/>
        <w:right w:val="none" w:sz="0" w:space="0"/>
      </w:pgBorders>
      <w:pgNumType w:fmt="decimal"/>
      <w:cols w:space="720" w:num="1"/>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创艺简黑体">
    <w:altName w:val="黑体"/>
    <w:panose1 w:val="00000000000000000000"/>
    <w:charset w:val="86"/>
    <w:family w:val="auto"/>
    <w:pitch w:val="default"/>
    <w:sig w:usb0="00000000" w:usb1="00000000" w:usb2="00000010" w:usb3="00000000" w:csb0="0004000A" w:csb1="00000000"/>
  </w:font>
  <w:font w:name="Cambria">
    <w:panose1 w:val="02040503050406030204"/>
    <w:charset w:val="00"/>
    <w:family w:val="roman"/>
    <w:pitch w:val="default"/>
    <w:sig w:usb0="E00006FF" w:usb1="420024FF" w:usb2="02000000" w:usb3="00000000" w:csb0="2000019F" w:csb1="00000000"/>
  </w:font>
  <w:font w:name="Italic">
    <w:altName w:val="Harlow Solid Italic"/>
    <w:panose1 w:val="00000000000000000000"/>
    <w:charset w:val="00"/>
    <w:family w:val="auto"/>
    <w:pitch w:val="default"/>
    <w:sig w:usb0="00000000" w:usb1="00000000" w:usb2="00000000" w:usb3="00000000" w:csb0="000001FF" w:csb1="00000000"/>
  </w:font>
  <w:font w:name="华文细黑">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swiss"/>
    <w:pitch w:val="default"/>
    <w:sig w:usb0="00000000" w:usb1="00000000" w:usb2="00000000" w:usb3="00000000" w:csb0="00000001" w:csb1="00000000"/>
  </w:font>
  <w:font w:name="Mangal">
    <w:altName w:val="Segoe Print"/>
    <w:panose1 w:val="02040503050203030202"/>
    <w:charset w:val="01"/>
    <w:family w:val="roman"/>
    <w:pitch w:val="default"/>
    <w:sig w:usb0="00000000" w:usb1="00000000" w:usb2="00000000" w:usb3="00000000" w:csb0="00000001" w:csb1="00000000"/>
  </w:font>
  <w:font w:name="微软简标宋">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DotumChe">
    <w:altName w:val="Malgun Gothic"/>
    <w:panose1 w:val="020B0609000101010101"/>
    <w:charset w:val="81"/>
    <w:family w:val="modern"/>
    <w:pitch w:val="default"/>
    <w:sig w:usb0="00000000" w:usb1="00000000" w:usb2="00000030" w:usb3="00000000" w:csb0="4008009F" w:csb1="DFD70000"/>
  </w:font>
  <w:font w:name="MS Mincho">
    <w:altName w:val="MS UI Gothic"/>
    <w:panose1 w:val="02020609040205080304"/>
    <w:charset w:val="80"/>
    <w:family w:val="roman"/>
    <w:pitch w:val="default"/>
    <w:sig w:usb0="00000000" w:usb1="00000000" w:usb2="08000012" w:usb3="00000000" w:csb0="4002009F" w:csb1="DFD7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 w:name="Harlow Solid Italic">
    <w:panose1 w:val="04030604020F02020D02"/>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v:textbox>
            </v:shape>
          </w:pict>
        </mc:Fallback>
      </mc:AlternateContent>
    </w: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v:textbox>
            </v:shape>
          </w:pict>
        </mc:Fallback>
      </mc:AlternateContent>
    </w:r>
  </w:p>
  <w:p>
    <w:pPr>
      <w:pStyle w:val="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v:textbox>
            </v:shape>
          </w:pict>
        </mc:Fallback>
      </mc:AlternateContent>
    </w:r>
  </w:p>
  <w:p>
    <w:pPr>
      <w:pStyle w:val="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0"/>
      </w:rPr>
    </w:pPr>
    <w:r>
      <w:fldChar w:fldCharType="begin"/>
    </w:r>
    <w:r>
      <w:rPr>
        <w:rStyle w:val="70"/>
      </w:rPr>
      <w:instrText xml:space="preserve">PAGE  </w:instrText>
    </w:r>
    <w:r>
      <w:fldChar w:fldCharType="end"/>
    </w:r>
  </w:p>
  <w:p>
    <w:pPr>
      <w:pStyle w:val="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hint="eastAsia" w:eastAsia="宋体"/>
        <w:highlight w:val="none"/>
        <w:lang w:val="en-US" w:eastAsia="zh-CN"/>
      </w:rPr>
    </w:pPr>
    <w:r>
      <w:rPr>
        <w:rFonts w:hint="eastAsia" w:eastAsia="宋体"/>
        <w:b w:val="0"/>
        <w:bCs w:val="0"/>
        <w:highlight w:val="none"/>
        <w:lang w:val="en-US" w:eastAsia="zh-CN"/>
      </w:rPr>
      <w:t>长丰县公共服务运营管理有限责任公司招标文件</w:t>
    </w:r>
    <w:r>
      <w:rPr>
        <w:rFonts w:hint="eastAsia"/>
        <w:b w:val="0"/>
        <w:bCs w:val="0"/>
        <w:highlight w:val="none"/>
        <w:lang w:val="en-US" w:eastAsia="zh-CN"/>
      </w:rPr>
      <w:t>-服务类</w:t>
    </w:r>
    <w:r>
      <w:rPr>
        <w:rFonts w:hint="eastAsia" w:eastAsia="宋体"/>
        <w:highlight w:val="non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宋体" w:hAnsi="宋体"/>
        <w:spacing w:val="20"/>
        <w:kern w:val="0"/>
      </w:rPr>
    </w:pPr>
    <w:r>
      <w:rPr>
        <w:rFonts w:hint="eastAsia" w:eastAsia="宋体"/>
        <w:b w:val="0"/>
        <w:bCs w:val="0"/>
        <w:highlight w:val="none"/>
        <w:lang w:val="en-US" w:eastAsia="zh-CN"/>
      </w:rPr>
      <w:t>长丰县公共服务运营管理有限责任公司招标文件</w:t>
    </w:r>
    <w:r>
      <w:rPr>
        <w:rFonts w:hint="eastAsia"/>
        <w:b w:val="0"/>
        <w:bCs w:val="0"/>
        <w:highlight w:val="none"/>
        <w:lang w:val="en-US" w:eastAsia="zh-CN"/>
      </w:rPr>
      <w:t>-服务类</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99061"/>
    <w:multiLevelType w:val="singleLevel"/>
    <w:tmpl w:val="80899061"/>
    <w:lvl w:ilvl="0" w:tentative="0">
      <w:start w:val="4"/>
      <w:numFmt w:val="decimal"/>
      <w:lvlText w:val="%1."/>
      <w:lvlJc w:val="left"/>
      <w:pPr>
        <w:tabs>
          <w:tab w:val="left" w:pos="312"/>
        </w:tabs>
      </w:pPr>
    </w:lvl>
  </w:abstractNum>
  <w:abstractNum w:abstractNumId="1">
    <w:nsid w:val="29A6D11E"/>
    <w:multiLevelType w:val="singleLevel"/>
    <w:tmpl w:val="29A6D11E"/>
    <w:lvl w:ilvl="0" w:tentative="0">
      <w:start w:val="5"/>
      <w:numFmt w:val="chineseCounting"/>
      <w:suff w:val="nothing"/>
      <w:lvlText w:val="%1．"/>
      <w:lvlJc w:val="left"/>
      <w:rPr>
        <w:rFonts w:hint="eastAsia"/>
      </w:rPr>
    </w:lvl>
  </w:abstractNum>
  <w:abstractNum w:abstractNumId="2">
    <w:nsid w:val="3A2D0553"/>
    <w:multiLevelType w:val="multilevel"/>
    <w:tmpl w:val="3A2D0553"/>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9A922A"/>
    <w:multiLevelType w:val="singleLevel"/>
    <w:tmpl w:val="709A922A"/>
    <w:lvl w:ilvl="0" w:tentative="0">
      <w:start w:val="3"/>
      <w:numFmt w:val="decimal"/>
      <w:lvlText w:val="%1."/>
      <w:lvlJc w:val="left"/>
      <w:pPr>
        <w:tabs>
          <w:tab w:val="left" w:pos="312"/>
        </w:tabs>
      </w:pPr>
    </w:lvl>
  </w:abstractNum>
  <w:abstractNum w:abstractNumId="4">
    <w:nsid w:val="7F7E5238"/>
    <w:multiLevelType w:val="multilevel"/>
    <w:tmpl w:val="7F7E5238"/>
    <w:lvl w:ilvl="0" w:tentative="0">
      <w:start w:val="1"/>
      <w:numFmt w:val="none"/>
      <w:pStyle w:val="190"/>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8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92"/>
      <w:lvlText w:val="           "/>
      <w:lvlJc w:val="left"/>
      <w:pPr>
        <w:tabs>
          <w:tab w:val="left" w:pos="1440"/>
        </w:tabs>
        <w:ind w:left="1152" w:hanging="1152"/>
      </w:pPr>
      <w:rPr>
        <w:rFonts w:hint="eastAsia"/>
      </w:rPr>
    </w:lvl>
    <w:lvl w:ilvl="6" w:tentative="0">
      <w:start w:val="1"/>
      <w:numFmt w:val="decimal"/>
      <w:pStyle w:val="194"/>
      <w:lvlText w:val="%1.%2.%3.%4.%5.%6.%7"/>
      <w:lvlJc w:val="left"/>
      <w:pPr>
        <w:tabs>
          <w:tab w:val="left" w:pos="2520"/>
        </w:tabs>
        <w:ind w:left="1296" w:hanging="1296"/>
      </w:pPr>
      <w:rPr>
        <w:rFonts w:hint="eastAsia"/>
      </w:rPr>
    </w:lvl>
    <w:lvl w:ilvl="7" w:tentative="0">
      <w:start w:val="1"/>
      <w:numFmt w:val="decimal"/>
      <w:pStyle w:val="196"/>
      <w:lvlText w:val="%1.%2.%3.%4.%5.%6.%7.%8"/>
      <w:lvlJc w:val="left"/>
      <w:pPr>
        <w:tabs>
          <w:tab w:val="left" w:pos="1440"/>
        </w:tabs>
        <w:ind w:left="1440" w:hanging="1440"/>
      </w:pPr>
      <w:rPr>
        <w:rFonts w:hint="eastAsia"/>
      </w:rPr>
    </w:lvl>
    <w:lvl w:ilvl="8" w:tentative="0">
      <w:start w:val="1"/>
      <w:numFmt w:val="decimal"/>
      <w:pStyle w:val="198"/>
      <w:lvlText w:val="%1.%2.%3.%4.%5.%6.%7.%8.%9"/>
      <w:lvlJc w:val="left"/>
      <w:pPr>
        <w:tabs>
          <w:tab w:val="left" w:pos="1584"/>
        </w:tabs>
        <w:ind w:left="1584" w:hanging="1584"/>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hideSpellingError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MTYyOWVkZDExODRhYTdhZTRjODA1MjAwMTE1YzgifQ=="/>
  </w:docVars>
  <w:rsids>
    <w:rsidRoot w:val="007440D1"/>
    <w:rsid w:val="0000076C"/>
    <w:rsid w:val="00000CFC"/>
    <w:rsid w:val="00002613"/>
    <w:rsid w:val="00002D9A"/>
    <w:rsid w:val="00003572"/>
    <w:rsid w:val="00003758"/>
    <w:rsid w:val="00003E1B"/>
    <w:rsid w:val="00003E44"/>
    <w:rsid w:val="00004BF6"/>
    <w:rsid w:val="00004E63"/>
    <w:rsid w:val="00005B3A"/>
    <w:rsid w:val="00006909"/>
    <w:rsid w:val="00006C06"/>
    <w:rsid w:val="00006D58"/>
    <w:rsid w:val="00006E38"/>
    <w:rsid w:val="00010C11"/>
    <w:rsid w:val="00010E4D"/>
    <w:rsid w:val="00012D0B"/>
    <w:rsid w:val="00013DA1"/>
    <w:rsid w:val="00014130"/>
    <w:rsid w:val="00014DB9"/>
    <w:rsid w:val="0001505D"/>
    <w:rsid w:val="0001605A"/>
    <w:rsid w:val="00016613"/>
    <w:rsid w:val="00016854"/>
    <w:rsid w:val="0001776B"/>
    <w:rsid w:val="0001792C"/>
    <w:rsid w:val="00017BC9"/>
    <w:rsid w:val="00017F0E"/>
    <w:rsid w:val="00020983"/>
    <w:rsid w:val="00020A74"/>
    <w:rsid w:val="00023CD6"/>
    <w:rsid w:val="00024EFB"/>
    <w:rsid w:val="00024F48"/>
    <w:rsid w:val="000251D4"/>
    <w:rsid w:val="00025F13"/>
    <w:rsid w:val="000264F9"/>
    <w:rsid w:val="0002731C"/>
    <w:rsid w:val="0002789D"/>
    <w:rsid w:val="00030902"/>
    <w:rsid w:val="00030954"/>
    <w:rsid w:val="00030C7E"/>
    <w:rsid w:val="0003249B"/>
    <w:rsid w:val="00032956"/>
    <w:rsid w:val="00033ED8"/>
    <w:rsid w:val="00034594"/>
    <w:rsid w:val="00034847"/>
    <w:rsid w:val="000353C1"/>
    <w:rsid w:val="000369B9"/>
    <w:rsid w:val="00037014"/>
    <w:rsid w:val="00037793"/>
    <w:rsid w:val="00041B05"/>
    <w:rsid w:val="00042B34"/>
    <w:rsid w:val="000433DF"/>
    <w:rsid w:val="000439C0"/>
    <w:rsid w:val="00044BF5"/>
    <w:rsid w:val="00044FA2"/>
    <w:rsid w:val="0004551E"/>
    <w:rsid w:val="00046438"/>
    <w:rsid w:val="0004663D"/>
    <w:rsid w:val="00046E01"/>
    <w:rsid w:val="0004737D"/>
    <w:rsid w:val="0004770D"/>
    <w:rsid w:val="00050FDD"/>
    <w:rsid w:val="000510CF"/>
    <w:rsid w:val="00051769"/>
    <w:rsid w:val="00051AE0"/>
    <w:rsid w:val="0005345A"/>
    <w:rsid w:val="000545E0"/>
    <w:rsid w:val="00055A35"/>
    <w:rsid w:val="0005616B"/>
    <w:rsid w:val="000570D1"/>
    <w:rsid w:val="00061842"/>
    <w:rsid w:val="000619B2"/>
    <w:rsid w:val="00061BB4"/>
    <w:rsid w:val="0006271E"/>
    <w:rsid w:val="00062BB9"/>
    <w:rsid w:val="00062DC6"/>
    <w:rsid w:val="000640ED"/>
    <w:rsid w:val="000646B9"/>
    <w:rsid w:val="00064708"/>
    <w:rsid w:val="00064E75"/>
    <w:rsid w:val="00065AD2"/>
    <w:rsid w:val="000662FA"/>
    <w:rsid w:val="00066B6C"/>
    <w:rsid w:val="0007076C"/>
    <w:rsid w:val="0007178A"/>
    <w:rsid w:val="00073F82"/>
    <w:rsid w:val="000754B0"/>
    <w:rsid w:val="00075B07"/>
    <w:rsid w:val="00076660"/>
    <w:rsid w:val="000774B2"/>
    <w:rsid w:val="00077ABD"/>
    <w:rsid w:val="00082A8E"/>
    <w:rsid w:val="00082D23"/>
    <w:rsid w:val="00082F08"/>
    <w:rsid w:val="00082F9C"/>
    <w:rsid w:val="00083ED3"/>
    <w:rsid w:val="00084520"/>
    <w:rsid w:val="000847EA"/>
    <w:rsid w:val="00085419"/>
    <w:rsid w:val="00085BDC"/>
    <w:rsid w:val="000865B6"/>
    <w:rsid w:val="00086DD5"/>
    <w:rsid w:val="00090ADE"/>
    <w:rsid w:val="00090C8A"/>
    <w:rsid w:val="00090FF1"/>
    <w:rsid w:val="0009107F"/>
    <w:rsid w:val="00092235"/>
    <w:rsid w:val="00092DE0"/>
    <w:rsid w:val="000932FF"/>
    <w:rsid w:val="00093683"/>
    <w:rsid w:val="00093BF3"/>
    <w:rsid w:val="00093C3F"/>
    <w:rsid w:val="00095157"/>
    <w:rsid w:val="000963B5"/>
    <w:rsid w:val="0009641F"/>
    <w:rsid w:val="000965F5"/>
    <w:rsid w:val="000967BC"/>
    <w:rsid w:val="000976F0"/>
    <w:rsid w:val="00097CD6"/>
    <w:rsid w:val="000A0357"/>
    <w:rsid w:val="000A0503"/>
    <w:rsid w:val="000A10E2"/>
    <w:rsid w:val="000A1EA5"/>
    <w:rsid w:val="000A2D82"/>
    <w:rsid w:val="000A2D99"/>
    <w:rsid w:val="000A4C8E"/>
    <w:rsid w:val="000A5768"/>
    <w:rsid w:val="000A66E3"/>
    <w:rsid w:val="000A67B9"/>
    <w:rsid w:val="000A6A75"/>
    <w:rsid w:val="000A6AFB"/>
    <w:rsid w:val="000A7726"/>
    <w:rsid w:val="000A7868"/>
    <w:rsid w:val="000A789D"/>
    <w:rsid w:val="000B0C5D"/>
    <w:rsid w:val="000B2CE6"/>
    <w:rsid w:val="000B3C7C"/>
    <w:rsid w:val="000B43ED"/>
    <w:rsid w:val="000B458A"/>
    <w:rsid w:val="000B4A94"/>
    <w:rsid w:val="000B4A9F"/>
    <w:rsid w:val="000B4FF6"/>
    <w:rsid w:val="000B5A28"/>
    <w:rsid w:val="000B653C"/>
    <w:rsid w:val="000B73E2"/>
    <w:rsid w:val="000B7BDE"/>
    <w:rsid w:val="000C2580"/>
    <w:rsid w:val="000C2FE6"/>
    <w:rsid w:val="000C305B"/>
    <w:rsid w:val="000C38BF"/>
    <w:rsid w:val="000C3EE2"/>
    <w:rsid w:val="000C4A05"/>
    <w:rsid w:val="000C5A35"/>
    <w:rsid w:val="000C7CAB"/>
    <w:rsid w:val="000D154E"/>
    <w:rsid w:val="000D1C47"/>
    <w:rsid w:val="000D1E1F"/>
    <w:rsid w:val="000D20C6"/>
    <w:rsid w:val="000D2FDA"/>
    <w:rsid w:val="000D63C3"/>
    <w:rsid w:val="000D663A"/>
    <w:rsid w:val="000D66D6"/>
    <w:rsid w:val="000D6910"/>
    <w:rsid w:val="000D6AB8"/>
    <w:rsid w:val="000E0B97"/>
    <w:rsid w:val="000E1076"/>
    <w:rsid w:val="000E17B5"/>
    <w:rsid w:val="000E2551"/>
    <w:rsid w:val="000E296F"/>
    <w:rsid w:val="000E34CE"/>
    <w:rsid w:val="000E3D91"/>
    <w:rsid w:val="000E4618"/>
    <w:rsid w:val="000E4AEC"/>
    <w:rsid w:val="000E64C0"/>
    <w:rsid w:val="000E7433"/>
    <w:rsid w:val="000E7AA9"/>
    <w:rsid w:val="000F001A"/>
    <w:rsid w:val="000F1728"/>
    <w:rsid w:val="000F2A57"/>
    <w:rsid w:val="000F3D5A"/>
    <w:rsid w:val="000F5BEA"/>
    <w:rsid w:val="000F63DE"/>
    <w:rsid w:val="000F6C81"/>
    <w:rsid w:val="000F6D2D"/>
    <w:rsid w:val="000F72C8"/>
    <w:rsid w:val="000F7568"/>
    <w:rsid w:val="00100B0D"/>
    <w:rsid w:val="001011F7"/>
    <w:rsid w:val="001012A3"/>
    <w:rsid w:val="0010166E"/>
    <w:rsid w:val="00101C7F"/>
    <w:rsid w:val="001025F0"/>
    <w:rsid w:val="0010429C"/>
    <w:rsid w:val="00104387"/>
    <w:rsid w:val="00104428"/>
    <w:rsid w:val="00105BA5"/>
    <w:rsid w:val="00106426"/>
    <w:rsid w:val="00106F6C"/>
    <w:rsid w:val="00107EE4"/>
    <w:rsid w:val="00110AD7"/>
    <w:rsid w:val="00110B31"/>
    <w:rsid w:val="00110E73"/>
    <w:rsid w:val="00111819"/>
    <w:rsid w:val="00111CE9"/>
    <w:rsid w:val="0011241A"/>
    <w:rsid w:val="001126E8"/>
    <w:rsid w:val="001127E0"/>
    <w:rsid w:val="001131D0"/>
    <w:rsid w:val="001138B6"/>
    <w:rsid w:val="00113C8C"/>
    <w:rsid w:val="00116C30"/>
    <w:rsid w:val="00117290"/>
    <w:rsid w:val="00117A3E"/>
    <w:rsid w:val="001202AC"/>
    <w:rsid w:val="001208D4"/>
    <w:rsid w:val="00121A8D"/>
    <w:rsid w:val="001222C1"/>
    <w:rsid w:val="0012253C"/>
    <w:rsid w:val="001229CB"/>
    <w:rsid w:val="00122A88"/>
    <w:rsid w:val="0012337E"/>
    <w:rsid w:val="00123692"/>
    <w:rsid w:val="0012425A"/>
    <w:rsid w:val="00124600"/>
    <w:rsid w:val="001249C9"/>
    <w:rsid w:val="001253E6"/>
    <w:rsid w:val="00125C4F"/>
    <w:rsid w:val="00125EC7"/>
    <w:rsid w:val="00130400"/>
    <w:rsid w:val="001310C9"/>
    <w:rsid w:val="001322EE"/>
    <w:rsid w:val="001325CC"/>
    <w:rsid w:val="00133ED9"/>
    <w:rsid w:val="001350FD"/>
    <w:rsid w:val="00135DD2"/>
    <w:rsid w:val="00136905"/>
    <w:rsid w:val="00136FE7"/>
    <w:rsid w:val="00137C6A"/>
    <w:rsid w:val="00140B64"/>
    <w:rsid w:val="001415FB"/>
    <w:rsid w:val="00141F43"/>
    <w:rsid w:val="00142599"/>
    <w:rsid w:val="00142782"/>
    <w:rsid w:val="00143150"/>
    <w:rsid w:val="001439A5"/>
    <w:rsid w:val="00144646"/>
    <w:rsid w:val="00144CAB"/>
    <w:rsid w:val="00144CEA"/>
    <w:rsid w:val="00145EF7"/>
    <w:rsid w:val="00146ABA"/>
    <w:rsid w:val="00147D42"/>
    <w:rsid w:val="00150F8D"/>
    <w:rsid w:val="00151198"/>
    <w:rsid w:val="00151330"/>
    <w:rsid w:val="00152473"/>
    <w:rsid w:val="00152FB9"/>
    <w:rsid w:val="0015399C"/>
    <w:rsid w:val="00153C2F"/>
    <w:rsid w:val="00154D40"/>
    <w:rsid w:val="001551FE"/>
    <w:rsid w:val="00155B47"/>
    <w:rsid w:val="00156A2F"/>
    <w:rsid w:val="001574C6"/>
    <w:rsid w:val="00157586"/>
    <w:rsid w:val="00160047"/>
    <w:rsid w:val="00160559"/>
    <w:rsid w:val="001605E3"/>
    <w:rsid w:val="001609E3"/>
    <w:rsid w:val="00160CB1"/>
    <w:rsid w:val="00160E46"/>
    <w:rsid w:val="00161AFA"/>
    <w:rsid w:val="00162A11"/>
    <w:rsid w:val="00162C59"/>
    <w:rsid w:val="001635EF"/>
    <w:rsid w:val="0016371B"/>
    <w:rsid w:val="001645D0"/>
    <w:rsid w:val="00164AF7"/>
    <w:rsid w:val="001655E8"/>
    <w:rsid w:val="001659B0"/>
    <w:rsid w:val="001662DE"/>
    <w:rsid w:val="001676B2"/>
    <w:rsid w:val="001677B8"/>
    <w:rsid w:val="00170092"/>
    <w:rsid w:val="00170EF7"/>
    <w:rsid w:val="00172439"/>
    <w:rsid w:val="001729A8"/>
    <w:rsid w:val="00172C7D"/>
    <w:rsid w:val="0017397C"/>
    <w:rsid w:val="00174C2F"/>
    <w:rsid w:val="00174DE8"/>
    <w:rsid w:val="00175641"/>
    <w:rsid w:val="00176F89"/>
    <w:rsid w:val="001804F9"/>
    <w:rsid w:val="001808A2"/>
    <w:rsid w:val="0018169E"/>
    <w:rsid w:val="0018348F"/>
    <w:rsid w:val="00183F7B"/>
    <w:rsid w:val="0018437C"/>
    <w:rsid w:val="00185763"/>
    <w:rsid w:val="001858E7"/>
    <w:rsid w:val="0018651E"/>
    <w:rsid w:val="00186640"/>
    <w:rsid w:val="00186767"/>
    <w:rsid w:val="00187488"/>
    <w:rsid w:val="0018781B"/>
    <w:rsid w:val="00187B7E"/>
    <w:rsid w:val="00190088"/>
    <w:rsid w:val="001901C5"/>
    <w:rsid w:val="00190B0B"/>
    <w:rsid w:val="00191550"/>
    <w:rsid w:val="00191655"/>
    <w:rsid w:val="00192183"/>
    <w:rsid w:val="001921EB"/>
    <w:rsid w:val="0019242D"/>
    <w:rsid w:val="0019272D"/>
    <w:rsid w:val="001932C6"/>
    <w:rsid w:val="00195393"/>
    <w:rsid w:val="001972D5"/>
    <w:rsid w:val="001975D7"/>
    <w:rsid w:val="00197B89"/>
    <w:rsid w:val="001A079B"/>
    <w:rsid w:val="001A1027"/>
    <w:rsid w:val="001A1812"/>
    <w:rsid w:val="001A2E13"/>
    <w:rsid w:val="001A31AB"/>
    <w:rsid w:val="001A4211"/>
    <w:rsid w:val="001A48A7"/>
    <w:rsid w:val="001A5C18"/>
    <w:rsid w:val="001A6FC4"/>
    <w:rsid w:val="001A73EC"/>
    <w:rsid w:val="001B00BE"/>
    <w:rsid w:val="001B0603"/>
    <w:rsid w:val="001B0F75"/>
    <w:rsid w:val="001B24F9"/>
    <w:rsid w:val="001B2567"/>
    <w:rsid w:val="001B2F5B"/>
    <w:rsid w:val="001B3463"/>
    <w:rsid w:val="001B3881"/>
    <w:rsid w:val="001B47AC"/>
    <w:rsid w:val="001B4F1A"/>
    <w:rsid w:val="001B57AB"/>
    <w:rsid w:val="001B6239"/>
    <w:rsid w:val="001B7A1D"/>
    <w:rsid w:val="001C1491"/>
    <w:rsid w:val="001C15B4"/>
    <w:rsid w:val="001C1DEA"/>
    <w:rsid w:val="001C2499"/>
    <w:rsid w:val="001C2E24"/>
    <w:rsid w:val="001C326D"/>
    <w:rsid w:val="001C34D8"/>
    <w:rsid w:val="001C45B7"/>
    <w:rsid w:val="001C47DE"/>
    <w:rsid w:val="001C4AAB"/>
    <w:rsid w:val="001C536D"/>
    <w:rsid w:val="001C5520"/>
    <w:rsid w:val="001C5A10"/>
    <w:rsid w:val="001D0778"/>
    <w:rsid w:val="001D0A2B"/>
    <w:rsid w:val="001D20AE"/>
    <w:rsid w:val="001D5167"/>
    <w:rsid w:val="001D5860"/>
    <w:rsid w:val="001D6A3D"/>
    <w:rsid w:val="001D6FD2"/>
    <w:rsid w:val="001E0264"/>
    <w:rsid w:val="001E091E"/>
    <w:rsid w:val="001E28A8"/>
    <w:rsid w:val="001E2E94"/>
    <w:rsid w:val="001E4369"/>
    <w:rsid w:val="001E46D9"/>
    <w:rsid w:val="001E4FEE"/>
    <w:rsid w:val="001E5179"/>
    <w:rsid w:val="001E66FF"/>
    <w:rsid w:val="001E690A"/>
    <w:rsid w:val="001E7388"/>
    <w:rsid w:val="001F009A"/>
    <w:rsid w:val="001F0D13"/>
    <w:rsid w:val="001F1A5D"/>
    <w:rsid w:val="001F1AF5"/>
    <w:rsid w:val="001F204E"/>
    <w:rsid w:val="001F2460"/>
    <w:rsid w:val="001F2739"/>
    <w:rsid w:val="001F2BDB"/>
    <w:rsid w:val="001F2EAD"/>
    <w:rsid w:val="001F3673"/>
    <w:rsid w:val="001F495E"/>
    <w:rsid w:val="001F538E"/>
    <w:rsid w:val="001F59F0"/>
    <w:rsid w:val="001F5D66"/>
    <w:rsid w:val="001F6281"/>
    <w:rsid w:val="001F6488"/>
    <w:rsid w:val="001F74C5"/>
    <w:rsid w:val="001F7E24"/>
    <w:rsid w:val="00200856"/>
    <w:rsid w:val="00200907"/>
    <w:rsid w:val="00201B85"/>
    <w:rsid w:val="00202DB5"/>
    <w:rsid w:val="00203C72"/>
    <w:rsid w:val="002040C9"/>
    <w:rsid w:val="002041EC"/>
    <w:rsid w:val="002048AE"/>
    <w:rsid w:val="002049A7"/>
    <w:rsid w:val="00204E86"/>
    <w:rsid w:val="002057DE"/>
    <w:rsid w:val="00210385"/>
    <w:rsid w:val="002107AA"/>
    <w:rsid w:val="002107DB"/>
    <w:rsid w:val="002110E5"/>
    <w:rsid w:val="00211107"/>
    <w:rsid w:val="002115E9"/>
    <w:rsid w:val="00211DA7"/>
    <w:rsid w:val="00212CE1"/>
    <w:rsid w:val="002130E4"/>
    <w:rsid w:val="002131C6"/>
    <w:rsid w:val="0021374E"/>
    <w:rsid w:val="00213B98"/>
    <w:rsid w:val="00213E8A"/>
    <w:rsid w:val="00215A56"/>
    <w:rsid w:val="002162E3"/>
    <w:rsid w:val="00216A19"/>
    <w:rsid w:val="00216A7D"/>
    <w:rsid w:val="002172BD"/>
    <w:rsid w:val="00217B7E"/>
    <w:rsid w:val="00217DDB"/>
    <w:rsid w:val="00220270"/>
    <w:rsid w:val="00220870"/>
    <w:rsid w:val="00220D51"/>
    <w:rsid w:val="00220EA4"/>
    <w:rsid w:val="00221ECA"/>
    <w:rsid w:val="00221FA8"/>
    <w:rsid w:val="002244EE"/>
    <w:rsid w:val="00224883"/>
    <w:rsid w:val="00226FA5"/>
    <w:rsid w:val="002271AF"/>
    <w:rsid w:val="002301FE"/>
    <w:rsid w:val="0023039A"/>
    <w:rsid w:val="00231B9A"/>
    <w:rsid w:val="00232F99"/>
    <w:rsid w:val="002336AF"/>
    <w:rsid w:val="00233ECD"/>
    <w:rsid w:val="00235625"/>
    <w:rsid w:val="00235A8D"/>
    <w:rsid w:val="00235B41"/>
    <w:rsid w:val="00237671"/>
    <w:rsid w:val="002400EA"/>
    <w:rsid w:val="00240133"/>
    <w:rsid w:val="0024141E"/>
    <w:rsid w:val="002419D6"/>
    <w:rsid w:val="00241B35"/>
    <w:rsid w:val="00241EE9"/>
    <w:rsid w:val="0024342E"/>
    <w:rsid w:val="00244D68"/>
    <w:rsid w:val="00245F6D"/>
    <w:rsid w:val="002477B0"/>
    <w:rsid w:val="00250096"/>
    <w:rsid w:val="002508A1"/>
    <w:rsid w:val="002508B7"/>
    <w:rsid w:val="002513B5"/>
    <w:rsid w:val="00252176"/>
    <w:rsid w:val="00252AA8"/>
    <w:rsid w:val="0025333B"/>
    <w:rsid w:val="002536AC"/>
    <w:rsid w:val="00253976"/>
    <w:rsid w:val="00254059"/>
    <w:rsid w:val="002542C0"/>
    <w:rsid w:val="00254DE1"/>
    <w:rsid w:val="00255715"/>
    <w:rsid w:val="00256152"/>
    <w:rsid w:val="00256716"/>
    <w:rsid w:val="00256B53"/>
    <w:rsid w:val="00256C25"/>
    <w:rsid w:val="002570C4"/>
    <w:rsid w:val="00257B9F"/>
    <w:rsid w:val="002643FF"/>
    <w:rsid w:val="00265EA2"/>
    <w:rsid w:val="00265F6A"/>
    <w:rsid w:val="0026756C"/>
    <w:rsid w:val="00267F0A"/>
    <w:rsid w:val="00267F54"/>
    <w:rsid w:val="002713B0"/>
    <w:rsid w:val="00271A5A"/>
    <w:rsid w:val="00271DBA"/>
    <w:rsid w:val="00272AEF"/>
    <w:rsid w:val="00272DA9"/>
    <w:rsid w:val="0027364C"/>
    <w:rsid w:val="00274EB4"/>
    <w:rsid w:val="00275C73"/>
    <w:rsid w:val="0027734D"/>
    <w:rsid w:val="00277A97"/>
    <w:rsid w:val="00280E77"/>
    <w:rsid w:val="00281DC8"/>
    <w:rsid w:val="00282C73"/>
    <w:rsid w:val="00283774"/>
    <w:rsid w:val="00283D8F"/>
    <w:rsid w:val="00284D28"/>
    <w:rsid w:val="002851C9"/>
    <w:rsid w:val="00285BD3"/>
    <w:rsid w:val="00285CB6"/>
    <w:rsid w:val="00286CE8"/>
    <w:rsid w:val="00286E22"/>
    <w:rsid w:val="002877B3"/>
    <w:rsid w:val="00287C01"/>
    <w:rsid w:val="002914D6"/>
    <w:rsid w:val="0029156B"/>
    <w:rsid w:val="00292156"/>
    <w:rsid w:val="0029231A"/>
    <w:rsid w:val="00293593"/>
    <w:rsid w:val="002946E0"/>
    <w:rsid w:val="00294A52"/>
    <w:rsid w:val="00295100"/>
    <w:rsid w:val="002959DB"/>
    <w:rsid w:val="00296291"/>
    <w:rsid w:val="002970BD"/>
    <w:rsid w:val="00297211"/>
    <w:rsid w:val="00297770"/>
    <w:rsid w:val="00297BB1"/>
    <w:rsid w:val="00297E56"/>
    <w:rsid w:val="002A01AA"/>
    <w:rsid w:val="002A0C1C"/>
    <w:rsid w:val="002A1105"/>
    <w:rsid w:val="002A1F4F"/>
    <w:rsid w:val="002A22EC"/>
    <w:rsid w:val="002A236E"/>
    <w:rsid w:val="002A35ED"/>
    <w:rsid w:val="002A3E21"/>
    <w:rsid w:val="002A4089"/>
    <w:rsid w:val="002A42CC"/>
    <w:rsid w:val="002A4658"/>
    <w:rsid w:val="002A53A8"/>
    <w:rsid w:val="002A5409"/>
    <w:rsid w:val="002A5918"/>
    <w:rsid w:val="002A7F31"/>
    <w:rsid w:val="002B01E6"/>
    <w:rsid w:val="002B0A1E"/>
    <w:rsid w:val="002B104C"/>
    <w:rsid w:val="002B1063"/>
    <w:rsid w:val="002B2B63"/>
    <w:rsid w:val="002B328C"/>
    <w:rsid w:val="002B3786"/>
    <w:rsid w:val="002B38A4"/>
    <w:rsid w:val="002B433D"/>
    <w:rsid w:val="002B4472"/>
    <w:rsid w:val="002B50BA"/>
    <w:rsid w:val="002B5341"/>
    <w:rsid w:val="002B65FA"/>
    <w:rsid w:val="002B6923"/>
    <w:rsid w:val="002B69AA"/>
    <w:rsid w:val="002B6C17"/>
    <w:rsid w:val="002B6C7B"/>
    <w:rsid w:val="002B7575"/>
    <w:rsid w:val="002B7FB8"/>
    <w:rsid w:val="002C0E85"/>
    <w:rsid w:val="002C17E9"/>
    <w:rsid w:val="002C1A0C"/>
    <w:rsid w:val="002C33B5"/>
    <w:rsid w:val="002C39A5"/>
    <w:rsid w:val="002C3B1B"/>
    <w:rsid w:val="002C44D7"/>
    <w:rsid w:val="002C4508"/>
    <w:rsid w:val="002C49F6"/>
    <w:rsid w:val="002C550A"/>
    <w:rsid w:val="002C5D09"/>
    <w:rsid w:val="002C64FE"/>
    <w:rsid w:val="002C6AD2"/>
    <w:rsid w:val="002C6E44"/>
    <w:rsid w:val="002C6E7E"/>
    <w:rsid w:val="002C72C2"/>
    <w:rsid w:val="002D1238"/>
    <w:rsid w:val="002D2165"/>
    <w:rsid w:val="002D3531"/>
    <w:rsid w:val="002D5201"/>
    <w:rsid w:val="002D5CFC"/>
    <w:rsid w:val="002D6504"/>
    <w:rsid w:val="002D68A3"/>
    <w:rsid w:val="002D6ED0"/>
    <w:rsid w:val="002D729D"/>
    <w:rsid w:val="002D7777"/>
    <w:rsid w:val="002D798F"/>
    <w:rsid w:val="002D7992"/>
    <w:rsid w:val="002D7D8F"/>
    <w:rsid w:val="002D7F40"/>
    <w:rsid w:val="002E01C2"/>
    <w:rsid w:val="002E0342"/>
    <w:rsid w:val="002E045B"/>
    <w:rsid w:val="002E06E9"/>
    <w:rsid w:val="002E3D65"/>
    <w:rsid w:val="002E3E1D"/>
    <w:rsid w:val="002E49C9"/>
    <w:rsid w:val="002E49DF"/>
    <w:rsid w:val="002E534B"/>
    <w:rsid w:val="002E562C"/>
    <w:rsid w:val="002E56A9"/>
    <w:rsid w:val="002E6237"/>
    <w:rsid w:val="002E7842"/>
    <w:rsid w:val="002E79B2"/>
    <w:rsid w:val="002F0456"/>
    <w:rsid w:val="002F0F16"/>
    <w:rsid w:val="002F176D"/>
    <w:rsid w:val="002F361D"/>
    <w:rsid w:val="002F4344"/>
    <w:rsid w:val="002F4CC6"/>
    <w:rsid w:val="002F5A7A"/>
    <w:rsid w:val="003003ED"/>
    <w:rsid w:val="00300B9D"/>
    <w:rsid w:val="00300F63"/>
    <w:rsid w:val="00301A8A"/>
    <w:rsid w:val="00303337"/>
    <w:rsid w:val="00303BCB"/>
    <w:rsid w:val="00303E77"/>
    <w:rsid w:val="00304AB0"/>
    <w:rsid w:val="00304D0B"/>
    <w:rsid w:val="00305F22"/>
    <w:rsid w:val="00305FFD"/>
    <w:rsid w:val="003069CD"/>
    <w:rsid w:val="00307D31"/>
    <w:rsid w:val="00310101"/>
    <w:rsid w:val="00311C0F"/>
    <w:rsid w:val="00311FBE"/>
    <w:rsid w:val="003128EA"/>
    <w:rsid w:val="00313BFB"/>
    <w:rsid w:val="0031500C"/>
    <w:rsid w:val="003150E6"/>
    <w:rsid w:val="0031512C"/>
    <w:rsid w:val="00315189"/>
    <w:rsid w:val="0031658C"/>
    <w:rsid w:val="00317825"/>
    <w:rsid w:val="00317EFF"/>
    <w:rsid w:val="0032068C"/>
    <w:rsid w:val="00320E15"/>
    <w:rsid w:val="00320F6F"/>
    <w:rsid w:val="0032119D"/>
    <w:rsid w:val="0032179E"/>
    <w:rsid w:val="00321B25"/>
    <w:rsid w:val="00321C03"/>
    <w:rsid w:val="00321CFC"/>
    <w:rsid w:val="00322825"/>
    <w:rsid w:val="003229A6"/>
    <w:rsid w:val="00322A75"/>
    <w:rsid w:val="00322A95"/>
    <w:rsid w:val="00324B1E"/>
    <w:rsid w:val="0032522B"/>
    <w:rsid w:val="0032578B"/>
    <w:rsid w:val="003259E8"/>
    <w:rsid w:val="00325B87"/>
    <w:rsid w:val="00325F04"/>
    <w:rsid w:val="00325FA3"/>
    <w:rsid w:val="00326B27"/>
    <w:rsid w:val="00326EF9"/>
    <w:rsid w:val="003318B3"/>
    <w:rsid w:val="003324B0"/>
    <w:rsid w:val="00332929"/>
    <w:rsid w:val="003331DE"/>
    <w:rsid w:val="00334664"/>
    <w:rsid w:val="00334BFA"/>
    <w:rsid w:val="00334F48"/>
    <w:rsid w:val="00335168"/>
    <w:rsid w:val="00337D4E"/>
    <w:rsid w:val="00340382"/>
    <w:rsid w:val="00341C76"/>
    <w:rsid w:val="003427A2"/>
    <w:rsid w:val="003429A4"/>
    <w:rsid w:val="003430BD"/>
    <w:rsid w:val="0034467D"/>
    <w:rsid w:val="0034554D"/>
    <w:rsid w:val="0034664C"/>
    <w:rsid w:val="00350D0E"/>
    <w:rsid w:val="00350F53"/>
    <w:rsid w:val="0035263C"/>
    <w:rsid w:val="0035273A"/>
    <w:rsid w:val="0035275D"/>
    <w:rsid w:val="003538DC"/>
    <w:rsid w:val="00354363"/>
    <w:rsid w:val="00354F51"/>
    <w:rsid w:val="0035537B"/>
    <w:rsid w:val="0035572B"/>
    <w:rsid w:val="00355E63"/>
    <w:rsid w:val="0035642E"/>
    <w:rsid w:val="00356F5F"/>
    <w:rsid w:val="003575E4"/>
    <w:rsid w:val="0035780D"/>
    <w:rsid w:val="003579D2"/>
    <w:rsid w:val="00360068"/>
    <w:rsid w:val="0036044D"/>
    <w:rsid w:val="003615AA"/>
    <w:rsid w:val="00361C94"/>
    <w:rsid w:val="0036241A"/>
    <w:rsid w:val="00362C21"/>
    <w:rsid w:val="00362E1E"/>
    <w:rsid w:val="00363071"/>
    <w:rsid w:val="00363450"/>
    <w:rsid w:val="003636CF"/>
    <w:rsid w:val="00363C43"/>
    <w:rsid w:val="00363E38"/>
    <w:rsid w:val="003645EC"/>
    <w:rsid w:val="003645F6"/>
    <w:rsid w:val="00364B5D"/>
    <w:rsid w:val="00365875"/>
    <w:rsid w:val="003665CD"/>
    <w:rsid w:val="00366757"/>
    <w:rsid w:val="00367282"/>
    <w:rsid w:val="003713A6"/>
    <w:rsid w:val="0037148B"/>
    <w:rsid w:val="003735F4"/>
    <w:rsid w:val="00373DAE"/>
    <w:rsid w:val="003743CF"/>
    <w:rsid w:val="00374663"/>
    <w:rsid w:val="003752B4"/>
    <w:rsid w:val="003755C3"/>
    <w:rsid w:val="0037654B"/>
    <w:rsid w:val="0038092C"/>
    <w:rsid w:val="00381650"/>
    <w:rsid w:val="00382386"/>
    <w:rsid w:val="00382536"/>
    <w:rsid w:val="003826EB"/>
    <w:rsid w:val="00384650"/>
    <w:rsid w:val="003862C8"/>
    <w:rsid w:val="003863EF"/>
    <w:rsid w:val="0038699A"/>
    <w:rsid w:val="00386ED5"/>
    <w:rsid w:val="003874AD"/>
    <w:rsid w:val="003875C1"/>
    <w:rsid w:val="00387C52"/>
    <w:rsid w:val="00390269"/>
    <w:rsid w:val="003913A0"/>
    <w:rsid w:val="0039151F"/>
    <w:rsid w:val="003917A4"/>
    <w:rsid w:val="00392FFE"/>
    <w:rsid w:val="003931DC"/>
    <w:rsid w:val="00393B60"/>
    <w:rsid w:val="00393CBE"/>
    <w:rsid w:val="00393F1B"/>
    <w:rsid w:val="00394EFA"/>
    <w:rsid w:val="003954A0"/>
    <w:rsid w:val="003958A4"/>
    <w:rsid w:val="00396FEF"/>
    <w:rsid w:val="00397C04"/>
    <w:rsid w:val="00397C71"/>
    <w:rsid w:val="003A1841"/>
    <w:rsid w:val="003A3204"/>
    <w:rsid w:val="003A3894"/>
    <w:rsid w:val="003A3D1D"/>
    <w:rsid w:val="003A3EFB"/>
    <w:rsid w:val="003A3FF3"/>
    <w:rsid w:val="003A4327"/>
    <w:rsid w:val="003A4691"/>
    <w:rsid w:val="003A4E21"/>
    <w:rsid w:val="003A553A"/>
    <w:rsid w:val="003A6AF7"/>
    <w:rsid w:val="003A6FAC"/>
    <w:rsid w:val="003A7078"/>
    <w:rsid w:val="003A7246"/>
    <w:rsid w:val="003B1B43"/>
    <w:rsid w:val="003B28DC"/>
    <w:rsid w:val="003B2BDB"/>
    <w:rsid w:val="003B309E"/>
    <w:rsid w:val="003B4307"/>
    <w:rsid w:val="003B5F09"/>
    <w:rsid w:val="003B702B"/>
    <w:rsid w:val="003B7265"/>
    <w:rsid w:val="003C12BE"/>
    <w:rsid w:val="003C1A60"/>
    <w:rsid w:val="003C1DC7"/>
    <w:rsid w:val="003C3766"/>
    <w:rsid w:val="003C3B74"/>
    <w:rsid w:val="003C4E47"/>
    <w:rsid w:val="003C54A3"/>
    <w:rsid w:val="003C5808"/>
    <w:rsid w:val="003C6424"/>
    <w:rsid w:val="003C726B"/>
    <w:rsid w:val="003C7396"/>
    <w:rsid w:val="003D0157"/>
    <w:rsid w:val="003D03B2"/>
    <w:rsid w:val="003D0EC2"/>
    <w:rsid w:val="003D14F8"/>
    <w:rsid w:val="003D1666"/>
    <w:rsid w:val="003D1922"/>
    <w:rsid w:val="003D2083"/>
    <w:rsid w:val="003D3302"/>
    <w:rsid w:val="003D3464"/>
    <w:rsid w:val="003D402B"/>
    <w:rsid w:val="003D46DA"/>
    <w:rsid w:val="003D4A8F"/>
    <w:rsid w:val="003D53B3"/>
    <w:rsid w:val="003D5AA8"/>
    <w:rsid w:val="003D601B"/>
    <w:rsid w:val="003D6150"/>
    <w:rsid w:val="003D732D"/>
    <w:rsid w:val="003D7FDF"/>
    <w:rsid w:val="003E05E4"/>
    <w:rsid w:val="003E0950"/>
    <w:rsid w:val="003E0DEB"/>
    <w:rsid w:val="003E1401"/>
    <w:rsid w:val="003E3081"/>
    <w:rsid w:val="003E45EA"/>
    <w:rsid w:val="003E49AD"/>
    <w:rsid w:val="003E551C"/>
    <w:rsid w:val="003E6020"/>
    <w:rsid w:val="003E680C"/>
    <w:rsid w:val="003E6D32"/>
    <w:rsid w:val="003E72E8"/>
    <w:rsid w:val="003E774E"/>
    <w:rsid w:val="003E7B01"/>
    <w:rsid w:val="003F04E2"/>
    <w:rsid w:val="003F0BAF"/>
    <w:rsid w:val="003F2D37"/>
    <w:rsid w:val="003F4381"/>
    <w:rsid w:val="003F482B"/>
    <w:rsid w:val="003F4855"/>
    <w:rsid w:val="003F4D9F"/>
    <w:rsid w:val="003F513E"/>
    <w:rsid w:val="003F5651"/>
    <w:rsid w:val="003F7B63"/>
    <w:rsid w:val="00400A70"/>
    <w:rsid w:val="00400A7F"/>
    <w:rsid w:val="0040124A"/>
    <w:rsid w:val="00402764"/>
    <w:rsid w:val="004028C4"/>
    <w:rsid w:val="00403002"/>
    <w:rsid w:val="0040322F"/>
    <w:rsid w:val="0040370E"/>
    <w:rsid w:val="004042AB"/>
    <w:rsid w:val="00404769"/>
    <w:rsid w:val="00404AE8"/>
    <w:rsid w:val="00406025"/>
    <w:rsid w:val="004060A9"/>
    <w:rsid w:val="00410100"/>
    <w:rsid w:val="00410392"/>
    <w:rsid w:val="0041047D"/>
    <w:rsid w:val="00410C4D"/>
    <w:rsid w:val="004125D3"/>
    <w:rsid w:val="004126B9"/>
    <w:rsid w:val="00413846"/>
    <w:rsid w:val="00414B3D"/>
    <w:rsid w:val="0041689A"/>
    <w:rsid w:val="00417E12"/>
    <w:rsid w:val="00422847"/>
    <w:rsid w:val="00422C6F"/>
    <w:rsid w:val="00423631"/>
    <w:rsid w:val="0042392B"/>
    <w:rsid w:val="00423A0A"/>
    <w:rsid w:val="00424444"/>
    <w:rsid w:val="0042643F"/>
    <w:rsid w:val="00426644"/>
    <w:rsid w:val="00426783"/>
    <w:rsid w:val="004269F4"/>
    <w:rsid w:val="0042747F"/>
    <w:rsid w:val="004275CD"/>
    <w:rsid w:val="0042767C"/>
    <w:rsid w:val="0043000E"/>
    <w:rsid w:val="0043014B"/>
    <w:rsid w:val="004304F3"/>
    <w:rsid w:val="00431304"/>
    <w:rsid w:val="00431BE1"/>
    <w:rsid w:val="0043311F"/>
    <w:rsid w:val="00434215"/>
    <w:rsid w:val="004348D9"/>
    <w:rsid w:val="004352C7"/>
    <w:rsid w:val="004363E8"/>
    <w:rsid w:val="00436826"/>
    <w:rsid w:val="00436BAB"/>
    <w:rsid w:val="00440E05"/>
    <w:rsid w:val="00441D9A"/>
    <w:rsid w:val="00442D54"/>
    <w:rsid w:val="00442F96"/>
    <w:rsid w:val="0044509C"/>
    <w:rsid w:val="00445304"/>
    <w:rsid w:val="00445969"/>
    <w:rsid w:val="0044611F"/>
    <w:rsid w:val="004464AD"/>
    <w:rsid w:val="00446D65"/>
    <w:rsid w:val="004471F2"/>
    <w:rsid w:val="00447565"/>
    <w:rsid w:val="004475D8"/>
    <w:rsid w:val="00447D18"/>
    <w:rsid w:val="004503F0"/>
    <w:rsid w:val="004505BB"/>
    <w:rsid w:val="00452B57"/>
    <w:rsid w:val="00453567"/>
    <w:rsid w:val="004535CA"/>
    <w:rsid w:val="004540EC"/>
    <w:rsid w:val="004553BA"/>
    <w:rsid w:val="00455E28"/>
    <w:rsid w:val="00456F19"/>
    <w:rsid w:val="00456F8A"/>
    <w:rsid w:val="0045774A"/>
    <w:rsid w:val="00457815"/>
    <w:rsid w:val="00457A76"/>
    <w:rsid w:val="00461313"/>
    <w:rsid w:val="00461DB5"/>
    <w:rsid w:val="004620BB"/>
    <w:rsid w:val="0046236A"/>
    <w:rsid w:val="00462607"/>
    <w:rsid w:val="004632DE"/>
    <w:rsid w:val="004633FE"/>
    <w:rsid w:val="00463C15"/>
    <w:rsid w:val="00463DF9"/>
    <w:rsid w:val="0046448C"/>
    <w:rsid w:val="00464612"/>
    <w:rsid w:val="00464A11"/>
    <w:rsid w:val="00464B33"/>
    <w:rsid w:val="004664E4"/>
    <w:rsid w:val="00466D06"/>
    <w:rsid w:val="00466E0D"/>
    <w:rsid w:val="004670AA"/>
    <w:rsid w:val="004703B7"/>
    <w:rsid w:val="00470694"/>
    <w:rsid w:val="00470930"/>
    <w:rsid w:val="00470AF4"/>
    <w:rsid w:val="004713D9"/>
    <w:rsid w:val="0047198B"/>
    <w:rsid w:val="004719FA"/>
    <w:rsid w:val="00472317"/>
    <w:rsid w:val="00473170"/>
    <w:rsid w:val="004736F7"/>
    <w:rsid w:val="00474215"/>
    <w:rsid w:val="0047473D"/>
    <w:rsid w:val="00475270"/>
    <w:rsid w:val="004752FE"/>
    <w:rsid w:val="004754F8"/>
    <w:rsid w:val="004757BA"/>
    <w:rsid w:val="004779FC"/>
    <w:rsid w:val="00481DEC"/>
    <w:rsid w:val="004827B3"/>
    <w:rsid w:val="00483BCA"/>
    <w:rsid w:val="00483D8C"/>
    <w:rsid w:val="00484774"/>
    <w:rsid w:val="00485500"/>
    <w:rsid w:val="00485C13"/>
    <w:rsid w:val="0048620B"/>
    <w:rsid w:val="00490031"/>
    <w:rsid w:val="00492593"/>
    <w:rsid w:val="0049350C"/>
    <w:rsid w:val="00493FA3"/>
    <w:rsid w:val="00494530"/>
    <w:rsid w:val="00496475"/>
    <w:rsid w:val="00496F1B"/>
    <w:rsid w:val="00496FFF"/>
    <w:rsid w:val="004977D0"/>
    <w:rsid w:val="004A0285"/>
    <w:rsid w:val="004A04E1"/>
    <w:rsid w:val="004A0886"/>
    <w:rsid w:val="004A0C82"/>
    <w:rsid w:val="004A11E8"/>
    <w:rsid w:val="004A2695"/>
    <w:rsid w:val="004A36B9"/>
    <w:rsid w:val="004A40EA"/>
    <w:rsid w:val="004A50D8"/>
    <w:rsid w:val="004A6169"/>
    <w:rsid w:val="004A6A6A"/>
    <w:rsid w:val="004A7550"/>
    <w:rsid w:val="004B02DC"/>
    <w:rsid w:val="004B07C2"/>
    <w:rsid w:val="004B158A"/>
    <w:rsid w:val="004B1DA2"/>
    <w:rsid w:val="004B29D8"/>
    <w:rsid w:val="004B3CC6"/>
    <w:rsid w:val="004B5457"/>
    <w:rsid w:val="004B573B"/>
    <w:rsid w:val="004B6386"/>
    <w:rsid w:val="004B685C"/>
    <w:rsid w:val="004B6A66"/>
    <w:rsid w:val="004B796C"/>
    <w:rsid w:val="004C0594"/>
    <w:rsid w:val="004C06CF"/>
    <w:rsid w:val="004C1C51"/>
    <w:rsid w:val="004C2EF5"/>
    <w:rsid w:val="004C3219"/>
    <w:rsid w:val="004C4301"/>
    <w:rsid w:val="004C4C53"/>
    <w:rsid w:val="004C4E80"/>
    <w:rsid w:val="004C5078"/>
    <w:rsid w:val="004C5403"/>
    <w:rsid w:val="004C583C"/>
    <w:rsid w:val="004C644E"/>
    <w:rsid w:val="004C6BA4"/>
    <w:rsid w:val="004C7138"/>
    <w:rsid w:val="004D12F2"/>
    <w:rsid w:val="004D18C1"/>
    <w:rsid w:val="004D1C10"/>
    <w:rsid w:val="004D2FDC"/>
    <w:rsid w:val="004D33A3"/>
    <w:rsid w:val="004D5432"/>
    <w:rsid w:val="004D55C0"/>
    <w:rsid w:val="004D6364"/>
    <w:rsid w:val="004D7087"/>
    <w:rsid w:val="004E2AD8"/>
    <w:rsid w:val="004E2F17"/>
    <w:rsid w:val="004E4DF0"/>
    <w:rsid w:val="004E5718"/>
    <w:rsid w:val="004E7F76"/>
    <w:rsid w:val="004F0B3F"/>
    <w:rsid w:val="004F1071"/>
    <w:rsid w:val="004F109A"/>
    <w:rsid w:val="004F11DC"/>
    <w:rsid w:val="004F1245"/>
    <w:rsid w:val="004F1D4D"/>
    <w:rsid w:val="004F3616"/>
    <w:rsid w:val="004F3755"/>
    <w:rsid w:val="004F3805"/>
    <w:rsid w:val="004F3A37"/>
    <w:rsid w:val="004F4C80"/>
    <w:rsid w:val="004F4CA2"/>
    <w:rsid w:val="004F4DF8"/>
    <w:rsid w:val="004F4EA9"/>
    <w:rsid w:val="004F640F"/>
    <w:rsid w:val="0050121B"/>
    <w:rsid w:val="00501B11"/>
    <w:rsid w:val="00502B49"/>
    <w:rsid w:val="0050415F"/>
    <w:rsid w:val="00504B40"/>
    <w:rsid w:val="00505D1E"/>
    <w:rsid w:val="00505F3E"/>
    <w:rsid w:val="00507339"/>
    <w:rsid w:val="005078BF"/>
    <w:rsid w:val="005100C0"/>
    <w:rsid w:val="00510D81"/>
    <w:rsid w:val="00512C76"/>
    <w:rsid w:val="00512D8F"/>
    <w:rsid w:val="0051492E"/>
    <w:rsid w:val="00514C65"/>
    <w:rsid w:val="00514D48"/>
    <w:rsid w:val="00515543"/>
    <w:rsid w:val="005155D9"/>
    <w:rsid w:val="00515A2E"/>
    <w:rsid w:val="00515B6B"/>
    <w:rsid w:val="00515FE6"/>
    <w:rsid w:val="0051623C"/>
    <w:rsid w:val="00517793"/>
    <w:rsid w:val="00517DB4"/>
    <w:rsid w:val="00520599"/>
    <w:rsid w:val="00520647"/>
    <w:rsid w:val="00520C07"/>
    <w:rsid w:val="00520C30"/>
    <w:rsid w:val="00521826"/>
    <w:rsid w:val="00522092"/>
    <w:rsid w:val="00522721"/>
    <w:rsid w:val="0052362C"/>
    <w:rsid w:val="005247CA"/>
    <w:rsid w:val="00524A8F"/>
    <w:rsid w:val="005251BC"/>
    <w:rsid w:val="00525DC2"/>
    <w:rsid w:val="0052780E"/>
    <w:rsid w:val="00527F3C"/>
    <w:rsid w:val="00530590"/>
    <w:rsid w:val="00530AFF"/>
    <w:rsid w:val="00530C9C"/>
    <w:rsid w:val="00531D09"/>
    <w:rsid w:val="0053277E"/>
    <w:rsid w:val="00533702"/>
    <w:rsid w:val="00534271"/>
    <w:rsid w:val="00534CD8"/>
    <w:rsid w:val="00535C09"/>
    <w:rsid w:val="00535D8A"/>
    <w:rsid w:val="00536B25"/>
    <w:rsid w:val="00536D1E"/>
    <w:rsid w:val="005371BE"/>
    <w:rsid w:val="005374FE"/>
    <w:rsid w:val="005407E6"/>
    <w:rsid w:val="00540ADF"/>
    <w:rsid w:val="005410FC"/>
    <w:rsid w:val="00541C02"/>
    <w:rsid w:val="00541E3C"/>
    <w:rsid w:val="005420A4"/>
    <w:rsid w:val="005426BB"/>
    <w:rsid w:val="00543006"/>
    <w:rsid w:val="00543135"/>
    <w:rsid w:val="005434A8"/>
    <w:rsid w:val="005434B1"/>
    <w:rsid w:val="005435E1"/>
    <w:rsid w:val="00543F0A"/>
    <w:rsid w:val="005440FD"/>
    <w:rsid w:val="00544FBF"/>
    <w:rsid w:val="005451B9"/>
    <w:rsid w:val="0054525D"/>
    <w:rsid w:val="00545761"/>
    <w:rsid w:val="00547ABB"/>
    <w:rsid w:val="005503C4"/>
    <w:rsid w:val="00550C72"/>
    <w:rsid w:val="00550DB5"/>
    <w:rsid w:val="0055108C"/>
    <w:rsid w:val="00551706"/>
    <w:rsid w:val="005535BC"/>
    <w:rsid w:val="00554CAC"/>
    <w:rsid w:val="005576BC"/>
    <w:rsid w:val="00557CAC"/>
    <w:rsid w:val="00557DDB"/>
    <w:rsid w:val="005603C7"/>
    <w:rsid w:val="005604AE"/>
    <w:rsid w:val="005604F7"/>
    <w:rsid w:val="00560A68"/>
    <w:rsid w:val="0056110D"/>
    <w:rsid w:val="005617AE"/>
    <w:rsid w:val="00561880"/>
    <w:rsid w:val="005620C6"/>
    <w:rsid w:val="00562B82"/>
    <w:rsid w:val="00563C96"/>
    <w:rsid w:val="00564718"/>
    <w:rsid w:val="00564E77"/>
    <w:rsid w:val="00565665"/>
    <w:rsid w:val="00566219"/>
    <w:rsid w:val="0056635D"/>
    <w:rsid w:val="0056676B"/>
    <w:rsid w:val="005702D2"/>
    <w:rsid w:val="005705CD"/>
    <w:rsid w:val="00570ED2"/>
    <w:rsid w:val="00572F8C"/>
    <w:rsid w:val="0057345D"/>
    <w:rsid w:val="00574059"/>
    <w:rsid w:val="00576648"/>
    <w:rsid w:val="0058050D"/>
    <w:rsid w:val="00581545"/>
    <w:rsid w:val="00581E97"/>
    <w:rsid w:val="005823FB"/>
    <w:rsid w:val="0058373F"/>
    <w:rsid w:val="005838C7"/>
    <w:rsid w:val="00583D37"/>
    <w:rsid w:val="00584D55"/>
    <w:rsid w:val="00585663"/>
    <w:rsid w:val="00585E99"/>
    <w:rsid w:val="00586DB6"/>
    <w:rsid w:val="00587855"/>
    <w:rsid w:val="005878EF"/>
    <w:rsid w:val="00587A8A"/>
    <w:rsid w:val="00590774"/>
    <w:rsid w:val="005912CE"/>
    <w:rsid w:val="00591B76"/>
    <w:rsid w:val="0059325D"/>
    <w:rsid w:val="005944CE"/>
    <w:rsid w:val="0059484C"/>
    <w:rsid w:val="0059537A"/>
    <w:rsid w:val="00595807"/>
    <w:rsid w:val="00597876"/>
    <w:rsid w:val="005A0EF1"/>
    <w:rsid w:val="005A2AF0"/>
    <w:rsid w:val="005A2F5C"/>
    <w:rsid w:val="005A3B53"/>
    <w:rsid w:val="005A4019"/>
    <w:rsid w:val="005A404D"/>
    <w:rsid w:val="005A56EC"/>
    <w:rsid w:val="005A63F7"/>
    <w:rsid w:val="005A71FA"/>
    <w:rsid w:val="005B0658"/>
    <w:rsid w:val="005B0A18"/>
    <w:rsid w:val="005B23D8"/>
    <w:rsid w:val="005B2922"/>
    <w:rsid w:val="005B3885"/>
    <w:rsid w:val="005B5C39"/>
    <w:rsid w:val="005B5D2E"/>
    <w:rsid w:val="005B7572"/>
    <w:rsid w:val="005B79FE"/>
    <w:rsid w:val="005C0B3E"/>
    <w:rsid w:val="005C1385"/>
    <w:rsid w:val="005C13D0"/>
    <w:rsid w:val="005C21A7"/>
    <w:rsid w:val="005C2A3F"/>
    <w:rsid w:val="005C5690"/>
    <w:rsid w:val="005C5A13"/>
    <w:rsid w:val="005D11A9"/>
    <w:rsid w:val="005D12BE"/>
    <w:rsid w:val="005D19C0"/>
    <w:rsid w:val="005D2DD2"/>
    <w:rsid w:val="005D3C24"/>
    <w:rsid w:val="005D3E16"/>
    <w:rsid w:val="005D5AB1"/>
    <w:rsid w:val="005D63CD"/>
    <w:rsid w:val="005D69AA"/>
    <w:rsid w:val="005D77C8"/>
    <w:rsid w:val="005D7E12"/>
    <w:rsid w:val="005E1F7F"/>
    <w:rsid w:val="005E2390"/>
    <w:rsid w:val="005E298A"/>
    <w:rsid w:val="005E2A0C"/>
    <w:rsid w:val="005E2E79"/>
    <w:rsid w:val="005E2EE0"/>
    <w:rsid w:val="005E333F"/>
    <w:rsid w:val="005E3ADB"/>
    <w:rsid w:val="005E4C78"/>
    <w:rsid w:val="005E50A6"/>
    <w:rsid w:val="005E5352"/>
    <w:rsid w:val="005E6175"/>
    <w:rsid w:val="005E66AE"/>
    <w:rsid w:val="005E77E0"/>
    <w:rsid w:val="005E7833"/>
    <w:rsid w:val="005E7DB6"/>
    <w:rsid w:val="005F013F"/>
    <w:rsid w:val="005F14F6"/>
    <w:rsid w:val="005F4614"/>
    <w:rsid w:val="005F4686"/>
    <w:rsid w:val="005F530A"/>
    <w:rsid w:val="005F5A9E"/>
    <w:rsid w:val="006000CF"/>
    <w:rsid w:val="006001DF"/>
    <w:rsid w:val="00600242"/>
    <w:rsid w:val="00600C04"/>
    <w:rsid w:val="00600E28"/>
    <w:rsid w:val="00601341"/>
    <w:rsid w:val="0060159C"/>
    <w:rsid w:val="00602CAF"/>
    <w:rsid w:val="0060304E"/>
    <w:rsid w:val="0060364E"/>
    <w:rsid w:val="00604A68"/>
    <w:rsid w:val="00605C9F"/>
    <w:rsid w:val="00605EF7"/>
    <w:rsid w:val="0060673D"/>
    <w:rsid w:val="00607C42"/>
    <w:rsid w:val="0061049F"/>
    <w:rsid w:val="006108F7"/>
    <w:rsid w:val="00610A13"/>
    <w:rsid w:val="00610CE5"/>
    <w:rsid w:val="00611AD7"/>
    <w:rsid w:val="00611FA3"/>
    <w:rsid w:val="006121C4"/>
    <w:rsid w:val="0061309D"/>
    <w:rsid w:val="006137DB"/>
    <w:rsid w:val="00614B68"/>
    <w:rsid w:val="006170F2"/>
    <w:rsid w:val="00617369"/>
    <w:rsid w:val="006173C8"/>
    <w:rsid w:val="00621BBB"/>
    <w:rsid w:val="00622FB0"/>
    <w:rsid w:val="00623B78"/>
    <w:rsid w:val="00623F0D"/>
    <w:rsid w:val="00623F13"/>
    <w:rsid w:val="00624B45"/>
    <w:rsid w:val="00625094"/>
    <w:rsid w:val="006251DD"/>
    <w:rsid w:val="00625870"/>
    <w:rsid w:val="00625C61"/>
    <w:rsid w:val="00626BB2"/>
    <w:rsid w:val="00626E6E"/>
    <w:rsid w:val="00627939"/>
    <w:rsid w:val="00630D82"/>
    <w:rsid w:val="00631370"/>
    <w:rsid w:val="00631B08"/>
    <w:rsid w:val="00632052"/>
    <w:rsid w:val="006323FF"/>
    <w:rsid w:val="00632AEE"/>
    <w:rsid w:val="00632C4C"/>
    <w:rsid w:val="006349CB"/>
    <w:rsid w:val="0063542D"/>
    <w:rsid w:val="00640089"/>
    <w:rsid w:val="00640279"/>
    <w:rsid w:val="00640D12"/>
    <w:rsid w:val="006411B1"/>
    <w:rsid w:val="006412B3"/>
    <w:rsid w:val="00643129"/>
    <w:rsid w:val="0064377D"/>
    <w:rsid w:val="0064478A"/>
    <w:rsid w:val="00644D1D"/>
    <w:rsid w:val="00645608"/>
    <w:rsid w:val="0064564E"/>
    <w:rsid w:val="00646580"/>
    <w:rsid w:val="00647AD0"/>
    <w:rsid w:val="00650142"/>
    <w:rsid w:val="006503E5"/>
    <w:rsid w:val="00651592"/>
    <w:rsid w:val="00651957"/>
    <w:rsid w:val="006540B8"/>
    <w:rsid w:val="006548A5"/>
    <w:rsid w:val="006549DD"/>
    <w:rsid w:val="00654EF3"/>
    <w:rsid w:val="00656E21"/>
    <w:rsid w:val="00656E25"/>
    <w:rsid w:val="00657074"/>
    <w:rsid w:val="00660610"/>
    <w:rsid w:val="006613F4"/>
    <w:rsid w:val="0066205F"/>
    <w:rsid w:val="00662D04"/>
    <w:rsid w:val="00663090"/>
    <w:rsid w:val="00663682"/>
    <w:rsid w:val="006639CB"/>
    <w:rsid w:val="00664997"/>
    <w:rsid w:val="0066526B"/>
    <w:rsid w:val="00665903"/>
    <w:rsid w:val="00665A15"/>
    <w:rsid w:val="006703E0"/>
    <w:rsid w:val="00670560"/>
    <w:rsid w:val="0067127F"/>
    <w:rsid w:val="0067166A"/>
    <w:rsid w:val="00671AAC"/>
    <w:rsid w:val="00671B16"/>
    <w:rsid w:val="00672386"/>
    <w:rsid w:val="0067281D"/>
    <w:rsid w:val="00673388"/>
    <w:rsid w:val="00673ACB"/>
    <w:rsid w:val="006741CA"/>
    <w:rsid w:val="00674FC9"/>
    <w:rsid w:val="00675608"/>
    <w:rsid w:val="00675848"/>
    <w:rsid w:val="00675CA1"/>
    <w:rsid w:val="0067675C"/>
    <w:rsid w:val="006770D9"/>
    <w:rsid w:val="00680444"/>
    <w:rsid w:val="00681EC0"/>
    <w:rsid w:val="006822A3"/>
    <w:rsid w:val="00682E6D"/>
    <w:rsid w:val="00683E80"/>
    <w:rsid w:val="006845A5"/>
    <w:rsid w:val="00686B8E"/>
    <w:rsid w:val="00687723"/>
    <w:rsid w:val="00690A37"/>
    <w:rsid w:val="00691BB9"/>
    <w:rsid w:val="0069340B"/>
    <w:rsid w:val="00695201"/>
    <w:rsid w:val="006952F6"/>
    <w:rsid w:val="00695E8A"/>
    <w:rsid w:val="006961B6"/>
    <w:rsid w:val="0069780F"/>
    <w:rsid w:val="00697B23"/>
    <w:rsid w:val="00697DA5"/>
    <w:rsid w:val="00697E8B"/>
    <w:rsid w:val="006A0245"/>
    <w:rsid w:val="006A03FE"/>
    <w:rsid w:val="006A1523"/>
    <w:rsid w:val="006A1C52"/>
    <w:rsid w:val="006A1F76"/>
    <w:rsid w:val="006A26AC"/>
    <w:rsid w:val="006A30ED"/>
    <w:rsid w:val="006A3A4A"/>
    <w:rsid w:val="006A3CD2"/>
    <w:rsid w:val="006A43B8"/>
    <w:rsid w:val="006A52D8"/>
    <w:rsid w:val="006A5F9A"/>
    <w:rsid w:val="006A68F5"/>
    <w:rsid w:val="006A797D"/>
    <w:rsid w:val="006B04F0"/>
    <w:rsid w:val="006B14FB"/>
    <w:rsid w:val="006B1A0A"/>
    <w:rsid w:val="006B222F"/>
    <w:rsid w:val="006B22BD"/>
    <w:rsid w:val="006B27E7"/>
    <w:rsid w:val="006B27E9"/>
    <w:rsid w:val="006B315F"/>
    <w:rsid w:val="006B445B"/>
    <w:rsid w:val="006B4ECB"/>
    <w:rsid w:val="006B569C"/>
    <w:rsid w:val="006B5D61"/>
    <w:rsid w:val="006B7095"/>
    <w:rsid w:val="006B715D"/>
    <w:rsid w:val="006C06ED"/>
    <w:rsid w:val="006C13B7"/>
    <w:rsid w:val="006C1C1F"/>
    <w:rsid w:val="006C245F"/>
    <w:rsid w:val="006C24E6"/>
    <w:rsid w:val="006C29A5"/>
    <w:rsid w:val="006C3618"/>
    <w:rsid w:val="006C38B8"/>
    <w:rsid w:val="006C4455"/>
    <w:rsid w:val="006C512A"/>
    <w:rsid w:val="006C717B"/>
    <w:rsid w:val="006C7A08"/>
    <w:rsid w:val="006D09EA"/>
    <w:rsid w:val="006D14D2"/>
    <w:rsid w:val="006D18BA"/>
    <w:rsid w:val="006D288F"/>
    <w:rsid w:val="006D40DE"/>
    <w:rsid w:val="006D4E66"/>
    <w:rsid w:val="006D59DE"/>
    <w:rsid w:val="006D6476"/>
    <w:rsid w:val="006D6997"/>
    <w:rsid w:val="006D6A10"/>
    <w:rsid w:val="006E0D15"/>
    <w:rsid w:val="006E107D"/>
    <w:rsid w:val="006E15E9"/>
    <w:rsid w:val="006E21FD"/>
    <w:rsid w:val="006E2938"/>
    <w:rsid w:val="006E2954"/>
    <w:rsid w:val="006E2CC8"/>
    <w:rsid w:val="006E34A1"/>
    <w:rsid w:val="006E3B0A"/>
    <w:rsid w:val="006E51FB"/>
    <w:rsid w:val="006E54DF"/>
    <w:rsid w:val="006E5C52"/>
    <w:rsid w:val="006E5D7E"/>
    <w:rsid w:val="006F1949"/>
    <w:rsid w:val="006F1EB2"/>
    <w:rsid w:val="006F4491"/>
    <w:rsid w:val="006F6C99"/>
    <w:rsid w:val="006F6CA0"/>
    <w:rsid w:val="006F786F"/>
    <w:rsid w:val="006F7BAF"/>
    <w:rsid w:val="00701A70"/>
    <w:rsid w:val="00702406"/>
    <w:rsid w:val="00702568"/>
    <w:rsid w:val="00703275"/>
    <w:rsid w:val="007050B4"/>
    <w:rsid w:val="00705498"/>
    <w:rsid w:val="00705A05"/>
    <w:rsid w:val="007072B9"/>
    <w:rsid w:val="007072BB"/>
    <w:rsid w:val="00710AF3"/>
    <w:rsid w:val="00711EB5"/>
    <w:rsid w:val="00713F4D"/>
    <w:rsid w:val="007144D7"/>
    <w:rsid w:val="007159F1"/>
    <w:rsid w:val="007166E9"/>
    <w:rsid w:val="007178DD"/>
    <w:rsid w:val="00717B7F"/>
    <w:rsid w:val="00717F53"/>
    <w:rsid w:val="00720066"/>
    <w:rsid w:val="0072015D"/>
    <w:rsid w:val="0072060A"/>
    <w:rsid w:val="0072071B"/>
    <w:rsid w:val="00720831"/>
    <w:rsid w:val="007211AA"/>
    <w:rsid w:val="00721525"/>
    <w:rsid w:val="00721894"/>
    <w:rsid w:val="00723116"/>
    <w:rsid w:val="00723934"/>
    <w:rsid w:val="00724D7A"/>
    <w:rsid w:val="00724FD0"/>
    <w:rsid w:val="00725C27"/>
    <w:rsid w:val="00726004"/>
    <w:rsid w:val="007267C7"/>
    <w:rsid w:val="007269FF"/>
    <w:rsid w:val="00727CDA"/>
    <w:rsid w:val="00731F09"/>
    <w:rsid w:val="00732A42"/>
    <w:rsid w:val="00734975"/>
    <w:rsid w:val="00735167"/>
    <w:rsid w:val="00735644"/>
    <w:rsid w:val="007362C4"/>
    <w:rsid w:val="00736308"/>
    <w:rsid w:val="00736D61"/>
    <w:rsid w:val="00736E75"/>
    <w:rsid w:val="00740F29"/>
    <w:rsid w:val="0074175F"/>
    <w:rsid w:val="00742831"/>
    <w:rsid w:val="00742F72"/>
    <w:rsid w:val="0074364F"/>
    <w:rsid w:val="00743BB0"/>
    <w:rsid w:val="007440D1"/>
    <w:rsid w:val="0074599F"/>
    <w:rsid w:val="007464D8"/>
    <w:rsid w:val="0074797A"/>
    <w:rsid w:val="00747A6D"/>
    <w:rsid w:val="007500D4"/>
    <w:rsid w:val="00750C49"/>
    <w:rsid w:val="00750EC9"/>
    <w:rsid w:val="00750FB8"/>
    <w:rsid w:val="00751AF9"/>
    <w:rsid w:val="00751B85"/>
    <w:rsid w:val="007525EF"/>
    <w:rsid w:val="00752912"/>
    <w:rsid w:val="007529A3"/>
    <w:rsid w:val="00753987"/>
    <w:rsid w:val="00753CF6"/>
    <w:rsid w:val="007540CD"/>
    <w:rsid w:val="00754146"/>
    <w:rsid w:val="0075460A"/>
    <w:rsid w:val="00754623"/>
    <w:rsid w:val="00754A53"/>
    <w:rsid w:val="00755590"/>
    <w:rsid w:val="007556E2"/>
    <w:rsid w:val="00755E7E"/>
    <w:rsid w:val="007571FC"/>
    <w:rsid w:val="00757543"/>
    <w:rsid w:val="00760118"/>
    <w:rsid w:val="007606D3"/>
    <w:rsid w:val="00762B7C"/>
    <w:rsid w:val="00763946"/>
    <w:rsid w:val="00763E6C"/>
    <w:rsid w:val="0076439D"/>
    <w:rsid w:val="00764432"/>
    <w:rsid w:val="00764A2C"/>
    <w:rsid w:val="00765BDE"/>
    <w:rsid w:val="00766391"/>
    <w:rsid w:val="00766588"/>
    <w:rsid w:val="0076699F"/>
    <w:rsid w:val="00766CCA"/>
    <w:rsid w:val="00770017"/>
    <w:rsid w:val="00772D72"/>
    <w:rsid w:val="00774418"/>
    <w:rsid w:val="007759F6"/>
    <w:rsid w:val="007777F9"/>
    <w:rsid w:val="00777EE9"/>
    <w:rsid w:val="007802E3"/>
    <w:rsid w:val="007806C1"/>
    <w:rsid w:val="007815EF"/>
    <w:rsid w:val="00781A1F"/>
    <w:rsid w:val="00781CAF"/>
    <w:rsid w:val="00782287"/>
    <w:rsid w:val="0078454F"/>
    <w:rsid w:val="007851C1"/>
    <w:rsid w:val="00785B74"/>
    <w:rsid w:val="00785DB6"/>
    <w:rsid w:val="00787485"/>
    <w:rsid w:val="007901B1"/>
    <w:rsid w:val="00790D49"/>
    <w:rsid w:val="00791AF9"/>
    <w:rsid w:val="00792109"/>
    <w:rsid w:val="007929C5"/>
    <w:rsid w:val="00792EE8"/>
    <w:rsid w:val="007934E2"/>
    <w:rsid w:val="007947DA"/>
    <w:rsid w:val="00794D38"/>
    <w:rsid w:val="00794F1B"/>
    <w:rsid w:val="00796CCB"/>
    <w:rsid w:val="007A0F7E"/>
    <w:rsid w:val="007A11DA"/>
    <w:rsid w:val="007A130E"/>
    <w:rsid w:val="007A3C3F"/>
    <w:rsid w:val="007A44FD"/>
    <w:rsid w:val="007A45AA"/>
    <w:rsid w:val="007A4666"/>
    <w:rsid w:val="007A4907"/>
    <w:rsid w:val="007A58F8"/>
    <w:rsid w:val="007A5E58"/>
    <w:rsid w:val="007A6817"/>
    <w:rsid w:val="007A6BFD"/>
    <w:rsid w:val="007A6C04"/>
    <w:rsid w:val="007A72EB"/>
    <w:rsid w:val="007A7885"/>
    <w:rsid w:val="007B070C"/>
    <w:rsid w:val="007B1098"/>
    <w:rsid w:val="007B1212"/>
    <w:rsid w:val="007B13DB"/>
    <w:rsid w:val="007B20EB"/>
    <w:rsid w:val="007B22EF"/>
    <w:rsid w:val="007B23A8"/>
    <w:rsid w:val="007B2E0B"/>
    <w:rsid w:val="007B46A9"/>
    <w:rsid w:val="007B4837"/>
    <w:rsid w:val="007B4DAE"/>
    <w:rsid w:val="007B5BCA"/>
    <w:rsid w:val="007B7072"/>
    <w:rsid w:val="007B784B"/>
    <w:rsid w:val="007C0066"/>
    <w:rsid w:val="007C196C"/>
    <w:rsid w:val="007C19FB"/>
    <w:rsid w:val="007C1E67"/>
    <w:rsid w:val="007C2031"/>
    <w:rsid w:val="007C210E"/>
    <w:rsid w:val="007C38CE"/>
    <w:rsid w:val="007C3E7B"/>
    <w:rsid w:val="007C4867"/>
    <w:rsid w:val="007C5CED"/>
    <w:rsid w:val="007C6B06"/>
    <w:rsid w:val="007C6B0C"/>
    <w:rsid w:val="007C7656"/>
    <w:rsid w:val="007D0937"/>
    <w:rsid w:val="007D12AF"/>
    <w:rsid w:val="007D149B"/>
    <w:rsid w:val="007D163A"/>
    <w:rsid w:val="007D172B"/>
    <w:rsid w:val="007D2EA6"/>
    <w:rsid w:val="007D424C"/>
    <w:rsid w:val="007D4768"/>
    <w:rsid w:val="007D4842"/>
    <w:rsid w:val="007D5570"/>
    <w:rsid w:val="007D7977"/>
    <w:rsid w:val="007E05EF"/>
    <w:rsid w:val="007E109A"/>
    <w:rsid w:val="007E11D2"/>
    <w:rsid w:val="007E373D"/>
    <w:rsid w:val="007E3FDD"/>
    <w:rsid w:val="007E43EA"/>
    <w:rsid w:val="007E5A4D"/>
    <w:rsid w:val="007E61F3"/>
    <w:rsid w:val="007E65EA"/>
    <w:rsid w:val="007F0D45"/>
    <w:rsid w:val="007F1ED9"/>
    <w:rsid w:val="007F45AB"/>
    <w:rsid w:val="007F468C"/>
    <w:rsid w:val="007F5165"/>
    <w:rsid w:val="007F5692"/>
    <w:rsid w:val="007F5FED"/>
    <w:rsid w:val="007F6922"/>
    <w:rsid w:val="007F6C8B"/>
    <w:rsid w:val="007F72E2"/>
    <w:rsid w:val="00800D25"/>
    <w:rsid w:val="00800D60"/>
    <w:rsid w:val="008011B3"/>
    <w:rsid w:val="00802FAE"/>
    <w:rsid w:val="00803956"/>
    <w:rsid w:val="00803FB4"/>
    <w:rsid w:val="008040F0"/>
    <w:rsid w:val="008043A9"/>
    <w:rsid w:val="008044C0"/>
    <w:rsid w:val="00804741"/>
    <w:rsid w:val="0080512A"/>
    <w:rsid w:val="00805216"/>
    <w:rsid w:val="008055D4"/>
    <w:rsid w:val="008059CD"/>
    <w:rsid w:val="008065FF"/>
    <w:rsid w:val="00807A6A"/>
    <w:rsid w:val="00807A76"/>
    <w:rsid w:val="00811296"/>
    <w:rsid w:val="00812052"/>
    <w:rsid w:val="0081246E"/>
    <w:rsid w:val="0081285C"/>
    <w:rsid w:val="008147E7"/>
    <w:rsid w:val="00815383"/>
    <w:rsid w:val="00815923"/>
    <w:rsid w:val="00816965"/>
    <w:rsid w:val="00820D94"/>
    <w:rsid w:val="00820DD1"/>
    <w:rsid w:val="00822B4B"/>
    <w:rsid w:val="0082452D"/>
    <w:rsid w:val="008248BA"/>
    <w:rsid w:val="00824BF2"/>
    <w:rsid w:val="00825334"/>
    <w:rsid w:val="008263A3"/>
    <w:rsid w:val="00826467"/>
    <w:rsid w:val="00827378"/>
    <w:rsid w:val="00827D70"/>
    <w:rsid w:val="00830169"/>
    <w:rsid w:val="0083044C"/>
    <w:rsid w:val="0083175B"/>
    <w:rsid w:val="00833562"/>
    <w:rsid w:val="008344B3"/>
    <w:rsid w:val="00834622"/>
    <w:rsid w:val="00834A60"/>
    <w:rsid w:val="00835DDC"/>
    <w:rsid w:val="00836E00"/>
    <w:rsid w:val="008372F4"/>
    <w:rsid w:val="00837EEB"/>
    <w:rsid w:val="0084112C"/>
    <w:rsid w:val="00841A3C"/>
    <w:rsid w:val="008433AD"/>
    <w:rsid w:val="00843C7F"/>
    <w:rsid w:val="0084413A"/>
    <w:rsid w:val="008449D7"/>
    <w:rsid w:val="00845831"/>
    <w:rsid w:val="00846926"/>
    <w:rsid w:val="008470DE"/>
    <w:rsid w:val="00850386"/>
    <w:rsid w:val="008508BF"/>
    <w:rsid w:val="00850CF9"/>
    <w:rsid w:val="00851A08"/>
    <w:rsid w:val="0085243D"/>
    <w:rsid w:val="00853027"/>
    <w:rsid w:val="008535F2"/>
    <w:rsid w:val="0085395E"/>
    <w:rsid w:val="008540F1"/>
    <w:rsid w:val="00855DAC"/>
    <w:rsid w:val="00855DFA"/>
    <w:rsid w:val="008607E6"/>
    <w:rsid w:val="0086129D"/>
    <w:rsid w:val="00861E13"/>
    <w:rsid w:val="00862BE1"/>
    <w:rsid w:val="0086400A"/>
    <w:rsid w:val="00864387"/>
    <w:rsid w:val="0086453A"/>
    <w:rsid w:val="00864A29"/>
    <w:rsid w:val="0086592F"/>
    <w:rsid w:val="00865A13"/>
    <w:rsid w:val="00865F25"/>
    <w:rsid w:val="008661F6"/>
    <w:rsid w:val="008678F9"/>
    <w:rsid w:val="0087057C"/>
    <w:rsid w:val="0087081D"/>
    <w:rsid w:val="00870D62"/>
    <w:rsid w:val="00870D68"/>
    <w:rsid w:val="008710E9"/>
    <w:rsid w:val="00873F25"/>
    <w:rsid w:val="00874D21"/>
    <w:rsid w:val="00874DA1"/>
    <w:rsid w:val="00875653"/>
    <w:rsid w:val="008763E4"/>
    <w:rsid w:val="008766A7"/>
    <w:rsid w:val="00876CF1"/>
    <w:rsid w:val="00877793"/>
    <w:rsid w:val="00877BE2"/>
    <w:rsid w:val="0088145C"/>
    <w:rsid w:val="00881F76"/>
    <w:rsid w:val="008824A6"/>
    <w:rsid w:val="00882655"/>
    <w:rsid w:val="00882F79"/>
    <w:rsid w:val="00883BEC"/>
    <w:rsid w:val="0088425C"/>
    <w:rsid w:val="008847C7"/>
    <w:rsid w:val="0088538A"/>
    <w:rsid w:val="008866AB"/>
    <w:rsid w:val="00887BE2"/>
    <w:rsid w:val="00890A29"/>
    <w:rsid w:val="0089137C"/>
    <w:rsid w:val="00891C9B"/>
    <w:rsid w:val="00891F3D"/>
    <w:rsid w:val="0089385C"/>
    <w:rsid w:val="0089422A"/>
    <w:rsid w:val="00894ABA"/>
    <w:rsid w:val="008951E1"/>
    <w:rsid w:val="0089553C"/>
    <w:rsid w:val="00895934"/>
    <w:rsid w:val="0089597A"/>
    <w:rsid w:val="00895D7D"/>
    <w:rsid w:val="00896131"/>
    <w:rsid w:val="00896159"/>
    <w:rsid w:val="0089719F"/>
    <w:rsid w:val="0089783F"/>
    <w:rsid w:val="00897B04"/>
    <w:rsid w:val="008A09B0"/>
    <w:rsid w:val="008A1402"/>
    <w:rsid w:val="008A23DB"/>
    <w:rsid w:val="008A2F84"/>
    <w:rsid w:val="008A4A9E"/>
    <w:rsid w:val="008A5938"/>
    <w:rsid w:val="008A5C01"/>
    <w:rsid w:val="008A6922"/>
    <w:rsid w:val="008B019C"/>
    <w:rsid w:val="008B0A72"/>
    <w:rsid w:val="008B0CD3"/>
    <w:rsid w:val="008B220A"/>
    <w:rsid w:val="008B30AE"/>
    <w:rsid w:val="008B31F7"/>
    <w:rsid w:val="008B3750"/>
    <w:rsid w:val="008B37D0"/>
    <w:rsid w:val="008B3ACB"/>
    <w:rsid w:val="008B4D91"/>
    <w:rsid w:val="008B62A1"/>
    <w:rsid w:val="008B6F15"/>
    <w:rsid w:val="008B71FF"/>
    <w:rsid w:val="008C1EBD"/>
    <w:rsid w:val="008C2F5E"/>
    <w:rsid w:val="008C30E6"/>
    <w:rsid w:val="008C312E"/>
    <w:rsid w:val="008C3764"/>
    <w:rsid w:val="008C3941"/>
    <w:rsid w:val="008C48EC"/>
    <w:rsid w:val="008C4C72"/>
    <w:rsid w:val="008C5B74"/>
    <w:rsid w:val="008C67DE"/>
    <w:rsid w:val="008D0342"/>
    <w:rsid w:val="008D06CC"/>
    <w:rsid w:val="008D0FC7"/>
    <w:rsid w:val="008D24CA"/>
    <w:rsid w:val="008D3AD8"/>
    <w:rsid w:val="008D4B25"/>
    <w:rsid w:val="008D6155"/>
    <w:rsid w:val="008D695B"/>
    <w:rsid w:val="008D773E"/>
    <w:rsid w:val="008D77F1"/>
    <w:rsid w:val="008E01F7"/>
    <w:rsid w:val="008E0E27"/>
    <w:rsid w:val="008E168A"/>
    <w:rsid w:val="008E3AF3"/>
    <w:rsid w:val="008E3BC5"/>
    <w:rsid w:val="008E448A"/>
    <w:rsid w:val="008E48CF"/>
    <w:rsid w:val="008E56A5"/>
    <w:rsid w:val="008E5F1C"/>
    <w:rsid w:val="008E693E"/>
    <w:rsid w:val="008E7046"/>
    <w:rsid w:val="008E75BD"/>
    <w:rsid w:val="008F0EE3"/>
    <w:rsid w:val="008F3BCA"/>
    <w:rsid w:val="008F5B5E"/>
    <w:rsid w:val="008F76A3"/>
    <w:rsid w:val="008F77F4"/>
    <w:rsid w:val="008F78D1"/>
    <w:rsid w:val="008F7C5D"/>
    <w:rsid w:val="009005B3"/>
    <w:rsid w:val="0090093C"/>
    <w:rsid w:val="00900A05"/>
    <w:rsid w:val="00900CC1"/>
    <w:rsid w:val="009016CE"/>
    <w:rsid w:val="00901C69"/>
    <w:rsid w:val="00902CA3"/>
    <w:rsid w:val="009038CB"/>
    <w:rsid w:val="009044E7"/>
    <w:rsid w:val="00905128"/>
    <w:rsid w:val="00905F77"/>
    <w:rsid w:val="009062FA"/>
    <w:rsid w:val="00906710"/>
    <w:rsid w:val="00907DAF"/>
    <w:rsid w:val="00907F56"/>
    <w:rsid w:val="00910468"/>
    <w:rsid w:val="009108F6"/>
    <w:rsid w:val="00910A44"/>
    <w:rsid w:val="0091178F"/>
    <w:rsid w:val="00911812"/>
    <w:rsid w:val="00912B84"/>
    <w:rsid w:val="009132B1"/>
    <w:rsid w:val="00913627"/>
    <w:rsid w:val="00913672"/>
    <w:rsid w:val="009136AE"/>
    <w:rsid w:val="00914B4E"/>
    <w:rsid w:val="00914E05"/>
    <w:rsid w:val="0091669D"/>
    <w:rsid w:val="009166A4"/>
    <w:rsid w:val="009168C9"/>
    <w:rsid w:val="009209EA"/>
    <w:rsid w:val="00920B84"/>
    <w:rsid w:val="00920E36"/>
    <w:rsid w:val="00921C63"/>
    <w:rsid w:val="00921F48"/>
    <w:rsid w:val="009220FD"/>
    <w:rsid w:val="00922478"/>
    <w:rsid w:val="009226C0"/>
    <w:rsid w:val="00922D91"/>
    <w:rsid w:val="00923EF4"/>
    <w:rsid w:val="00927002"/>
    <w:rsid w:val="00927594"/>
    <w:rsid w:val="00927DFB"/>
    <w:rsid w:val="00930346"/>
    <w:rsid w:val="00931553"/>
    <w:rsid w:val="00931C80"/>
    <w:rsid w:val="00931FD0"/>
    <w:rsid w:val="00932BAC"/>
    <w:rsid w:val="00933011"/>
    <w:rsid w:val="00934679"/>
    <w:rsid w:val="0093475B"/>
    <w:rsid w:val="00934BF3"/>
    <w:rsid w:val="0093579A"/>
    <w:rsid w:val="009368AB"/>
    <w:rsid w:val="00936C7E"/>
    <w:rsid w:val="00937AC6"/>
    <w:rsid w:val="00940369"/>
    <w:rsid w:val="00940BA1"/>
    <w:rsid w:val="0094154F"/>
    <w:rsid w:val="00941EB8"/>
    <w:rsid w:val="0094220F"/>
    <w:rsid w:val="00943CC7"/>
    <w:rsid w:val="00944AB7"/>
    <w:rsid w:val="00944CF3"/>
    <w:rsid w:val="009452CD"/>
    <w:rsid w:val="009459B6"/>
    <w:rsid w:val="00945B4A"/>
    <w:rsid w:val="00945C32"/>
    <w:rsid w:val="00945F76"/>
    <w:rsid w:val="0094735D"/>
    <w:rsid w:val="009504A2"/>
    <w:rsid w:val="009507B8"/>
    <w:rsid w:val="00950BD8"/>
    <w:rsid w:val="00951CC2"/>
    <w:rsid w:val="0095209C"/>
    <w:rsid w:val="009522A9"/>
    <w:rsid w:val="00952413"/>
    <w:rsid w:val="00952762"/>
    <w:rsid w:val="009532E2"/>
    <w:rsid w:val="00953F62"/>
    <w:rsid w:val="0095475C"/>
    <w:rsid w:val="00954915"/>
    <w:rsid w:val="009551BF"/>
    <w:rsid w:val="009559DE"/>
    <w:rsid w:val="00956893"/>
    <w:rsid w:val="0095738D"/>
    <w:rsid w:val="00957477"/>
    <w:rsid w:val="00957498"/>
    <w:rsid w:val="0096151A"/>
    <w:rsid w:val="009619C3"/>
    <w:rsid w:val="00961DBA"/>
    <w:rsid w:val="009621D7"/>
    <w:rsid w:val="009630C0"/>
    <w:rsid w:val="00963451"/>
    <w:rsid w:val="00964890"/>
    <w:rsid w:val="009649F6"/>
    <w:rsid w:val="00964D40"/>
    <w:rsid w:val="00964EE8"/>
    <w:rsid w:val="00965432"/>
    <w:rsid w:val="0096572F"/>
    <w:rsid w:val="00966076"/>
    <w:rsid w:val="009663A1"/>
    <w:rsid w:val="00966F2C"/>
    <w:rsid w:val="00967611"/>
    <w:rsid w:val="00967AE3"/>
    <w:rsid w:val="00967E1D"/>
    <w:rsid w:val="009719B9"/>
    <w:rsid w:val="00971FC0"/>
    <w:rsid w:val="0097272A"/>
    <w:rsid w:val="00973FB8"/>
    <w:rsid w:val="009742FC"/>
    <w:rsid w:val="00975255"/>
    <w:rsid w:val="00975744"/>
    <w:rsid w:val="00975AAA"/>
    <w:rsid w:val="00976176"/>
    <w:rsid w:val="00977234"/>
    <w:rsid w:val="00977A25"/>
    <w:rsid w:val="009805F1"/>
    <w:rsid w:val="00981E82"/>
    <w:rsid w:val="0098299C"/>
    <w:rsid w:val="0098309E"/>
    <w:rsid w:val="00983B9A"/>
    <w:rsid w:val="00983BF2"/>
    <w:rsid w:val="00983CC9"/>
    <w:rsid w:val="00984751"/>
    <w:rsid w:val="0098509B"/>
    <w:rsid w:val="00985F4C"/>
    <w:rsid w:val="00986408"/>
    <w:rsid w:val="009864F0"/>
    <w:rsid w:val="0098719C"/>
    <w:rsid w:val="00987BBB"/>
    <w:rsid w:val="009905F9"/>
    <w:rsid w:val="00990A5D"/>
    <w:rsid w:val="00991B6C"/>
    <w:rsid w:val="0099294A"/>
    <w:rsid w:val="00992FD1"/>
    <w:rsid w:val="009955D8"/>
    <w:rsid w:val="00995D76"/>
    <w:rsid w:val="00996967"/>
    <w:rsid w:val="00996D2B"/>
    <w:rsid w:val="00997C63"/>
    <w:rsid w:val="009A0DFD"/>
    <w:rsid w:val="009A1172"/>
    <w:rsid w:val="009A251E"/>
    <w:rsid w:val="009A2DA1"/>
    <w:rsid w:val="009A31CB"/>
    <w:rsid w:val="009A477C"/>
    <w:rsid w:val="009A494A"/>
    <w:rsid w:val="009A51DF"/>
    <w:rsid w:val="009B0196"/>
    <w:rsid w:val="009B0385"/>
    <w:rsid w:val="009B0EB5"/>
    <w:rsid w:val="009B1921"/>
    <w:rsid w:val="009B1D6A"/>
    <w:rsid w:val="009B1F90"/>
    <w:rsid w:val="009B25FF"/>
    <w:rsid w:val="009B28B2"/>
    <w:rsid w:val="009B372C"/>
    <w:rsid w:val="009B3E97"/>
    <w:rsid w:val="009B4ED0"/>
    <w:rsid w:val="009B4F3F"/>
    <w:rsid w:val="009B4F56"/>
    <w:rsid w:val="009B578A"/>
    <w:rsid w:val="009B595D"/>
    <w:rsid w:val="009B5ED8"/>
    <w:rsid w:val="009B6976"/>
    <w:rsid w:val="009B6C77"/>
    <w:rsid w:val="009B712A"/>
    <w:rsid w:val="009C09E2"/>
    <w:rsid w:val="009C0E3B"/>
    <w:rsid w:val="009C11C6"/>
    <w:rsid w:val="009C30CF"/>
    <w:rsid w:val="009C5F83"/>
    <w:rsid w:val="009C6C9A"/>
    <w:rsid w:val="009C7853"/>
    <w:rsid w:val="009D005C"/>
    <w:rsid w:val="009D13D0"/>
    <w:rsid w:val="009D1BE9"/>
    <w:rsid w:val="009D31FF"/>
    <w:rsid w:val="009D3CD7"/>
    <w:rsid w:val="009D55F1"/>
    <w:rsid w:val="009D6011"/>
    <w:rsid w:val="009D67B4"/>
    <w:rsid w:val="009D6927"/>
    <w:rsid w:val="009D7A92"/>
    <w:rsid w:val="009E1E6A"/>
    <w:rsid w:val="009E215F"/>
    <w:rsid w:val="009E2B80"/>
    <w:rsid w:val="009E2C69"/>
    <w:rsid w:val="009E3759"/>
    <w:rsid w:val="009E4231"/>
    <w:rsid w:val="009E42EA"/>
    <w:rsid w:val="009E459F"/>
    <w:rsid w:val="009E5F0B"/>
    <w:rsid w:val="009E63AF"/>
    <w:rsid w:val="009E798A"/>
    <w:rsid w:val="009E7A48"/>
    <w:rsid w:val="009E7CCA"/>
    <w:rsid w:val="009F0106"/>
    <w:rsid w:val="009F0DF2"/>
    <w:rsid w:val="009F1E1E"/>
    <w:rsid w:val="009F2EFF"/>
    <w:rsid w:val="009F43AC"/>
    <w:rsid w:val="009F51B2"/>
    <w:rsid w:val="009F5349"/>
    <w:rsid w:val="009F7516"/>
    <w:rsid w:val="00A005B7"/>
    <w:rsid w:val="00A006B6"/>
    <w:rsid w:val="00A00775"/>
    <w:rsid w:val="00A01B25"/>
    <w:rsid w:val="00A021F7"/>
    <w:rsid w:val="00A04BB9"/>
    <w:rsid w:val="00A05B34"/>
    <w:rsid w:val="00A0711E"/>
    <w:rsid w:val="00A07C46"/>
    <w:rsid w:val="00A102BD"/>
    <w:rsid w:val="00A1078F"/>
    <w:rsid w:val="00A108ED"/>
    <w:rsid w:val="00A11480"/>
    <w:rsid w:val="00A1232F"/>
    <w:rsid w:val="00A131A0"/>
    <w:rsid w:val="00A136A7"/>
    <w:rsid w:val="00A1442F"/>
    <w:rsid w:val="00A1449D"/>
    <w:rsid w:val="00A163EC"/>
    <w:rsid w:val="00A1647D"/>
    <w:rsid w:val="00A16BC2"/>
    <w:rsid w:val="00A16D38"/>
    <w:rsid w:val="00A170B4"/>
    <w:rsid w:val="00A17E37"/>
    <w:rsid w:val="00A17F69"/>
    <w:rsid w:val="00A2038B"/>
    <w:rsid w:val="00A2076B"/>
    <w:rsid w:val="00A2190C"/>
    <w:rsid w:val="00A21A32"/>
    <w:rsid w:val="00A22A72"/>
    <w:rsid w:val="00A23668"/>
    <w:rsid w:val="00A2447A"/>
    <w:rsid w:val="00A24690"/>
    <w:rsid w:val="00A24B4E"/>
    <w:rsid w:val="00A27A7E"/>
    <w:rsid w:val="00A3047B"/>
    <w:rsid w:val="00A30DF7"/>
    <w:rsid w:val="00A32695"/>
    <w:rsid w:val="00A33008"/>
    <w:rsid w:val="00A332A7"/>
    <w:rsid w:val="00A33849"/>
    <w:rsid w:val="00A33C8E"/>
    <w:rsid w:val="00A3466F"/>
    <w:rsid w:val="00A34886"/>
    <w:rsid w:val="00A352A6"/>
    <w:rsid w:val="00A35305"/>
    <w:rsid w:val="00A35E86"/>
    <w:rsid w:val="00A363B8"/>
    <w:rsid w:val="00A367DC"/>
    <w:rsid w:val="00A368F5"/>
    <w:rsid w:val="00A36A0C"/>
    <w:rsid w:val="00A36A65"/>
    <w:rsid w:val="00A37666"/>
    <w:rsid w:val="00A40720"/>
    <w:rsid w:val="00A42070"/>
    <w:rsid w:val="00A42CE0"/>
    <w:rsid w:val="00A4305C"/>
    <w:rsid w:val="00A45143"/>
    <w:rsid w:val="00A451B8"/>
    <w:rsid w:val="00A45C3E"/>
    <w:rsid w:val="00A46802"/>
    <w:rsid w:val="00A46C8F"/>
    <w:rsid w:val="00A4756D"/>
    <w:rsid w:val="00A511D2"/>
    <w:rsid w:val="00A526CD"/>
    <w:rsid w:val="00A527F6"/>
    <w:rsid w:val="00A56119"/>
    <w:rsid w:val="00A56461"/>
    <w:rsid w:val="00A5680A"/>
    <w:rsid w:val="00A56959"/>
    <w:rsid w:val="00A5698B"/>
    <w:rsid w:val="00A56B46"/>
    <w:rsid w:val="00A57A98"/>
    <w:rsid w:val="00A57FE3"/>
    <w:rsid w:val="00A6073D"/>
    <w:rsid w:val="00A60A1A"/>
    <w:rsid w:val="00A611F2"/>
    <w:rsid w:val="00A61CD0"/>
    <w:rsid w:val="00A61DB1"/>
    <w:rsid w:val="00A6249B"/>
    <w:rsid w:val="00A62516"/>
    <w:rsid w:val="00A62C72"/>
    <w:rsid w:val="00A632A2"/>
    <w:rsid w:val="00A63B00"/>
    <w:rsid w:val="00A64049"/>
    <w:rsid w:val="00A64848"/>
    <w:rsid w:val="00A64B60"/>
    <w:rsid w:val="00A652E8"/>
    <w:rsid w:val="00A65E76"/>
    <w:rsid w:val="00A66C2E"/>
    <w:rsid w:val="00A66CBF"/>
    <w:rsid w:val="00A66E4B"/>
    <w:rsid w:val="00A66F26"/>
    <w:rsid w:val="00A673D4"/>
    <w:rsid w:val="00A67871"/>
    <w:rsid w:val="00A702FD"/>
    <w:rsid w:val="00A7112E"/>
    <w:rsid w:val="00A719C0"/>
    <w:rsid w:val="00A72FA3"/>
    <w:rsid w:val="00A73FEE"/>
    <w:rsid w:val="00A74B88"/>
    <w:rsid w:val="00A75CE6"/>
    <w:rsid w:val="00A77D0E"/>
    <w:rsid w:val="00A8007D"/>
    <w:rsid w:val="00A8256A"/>
    <w:rsid w:val="00A82A38"/>
    <w:rsid w:val="00A82EC5"/>
    <w:rsid w:val="00A83097"/>
    <w:rsid w:val="00A84017"/>
    <w:rsid w:val="00A85226"/>
    <w:rsid w:val="00A8553C"/>
    <w:rsid w:val="00A8581F"/>
    <w:rsid w:val="00A85D0C"/>
    <w:rsid w:val="00A866EB"/>
    <w:rsid w:val="00A86BA9"/>
    <w:rsid w:val="00A87AC9"/>
    <w:rsid w:val="00A87E5D"/>
    <w:rsid w:val="00A90315"/>
    <w:rsid w:val="00A909BF"/>
    <w:rsid w:val="00A90AF0"/>
    <w:rsid w:val="00A90F82"/>
    <w:rsid w:val="00A91B2D"/>
    <w:rsid w:val="00A91B44"/>
    <w:rsid w:val="00A91C0A"/>
    <w:rsid w:val="00A92BD4"/>
    <w:rsid w:val="00A93B0F"/>
    <w:rsid w:val="00A94270"/>
    <w:rsid w:val="00A94666"/>
    <w:rsid w:val="00A94703"/>
    <w:rsid w:val="00A94842"/>
    <w:rsid w:val="00A959F4"/>
    <w:rsid w:val="00A960CB"/>
    <w:rsid w:val="00A9705D"/>
    <w:rsid w:val="00A97815"/>
    <w:rsid w:val="00A97A24"/>
    <w:rsid w:val="00A97C0D"/>
    <w:rsid w:val="00AA0184"/>
    <w:rsid w:val="00AA25E7"/>
    <w:rsid w:val="00AA29FC"/>
    <w:rsid w:val="00AA2D8D"/>
    <w:rsid w:val="00AA2F01"/>
    <w:rsid w:val="00AA303E"/>
    <w:rsid w:val="00AA3D49"/>
    <w:rsid w:val="00AA42D2"/>
    <w:rsid w:val="00AA5559"/>
    <w:rsid w:val="00AA5FBA"/>
    <w:rsid w:val="00AA66F6"/>
    <w:rsid w:val="00AA6B9B"/>
    <w:rsid w:val="00AB03D4"/>
    <w:rsid w:val="00AB0C3E"/>
    <w:rsid w:val="00AB0CB6"/>
    <w:rsid w:val="00AB1AD1"/>
    <w:rsid w:val="00AB2622"/>
    <w:rsid w:val="00AB2819"/>
    <w:rsid w:val="00AB28DC"/>
    <w:rsid w:val="00AB3422"/>
    <w:rsid w:val="00AB38FD"/>
    <w:rsid w:val="00AB4218"/>
    <w:rsid w:val="00AB4581"/>
    <w:rsid w:val="00AB4A5B"/>
    <w:rsid w:val="00AB5F38"/>
    <w:rsid w:val="00AB6B97"/>
    <w:rsid w:val="00AB731A"/>
    <w:rsid w:val="00AB7AEA"/>
    <w:rsid w:val="00AC0319"/>
    <w:rsid w:val="00AC1D0E"/>
    <w:rsid w:val="00AC2361"/>
    <w:rsid w:val="00AC3114"/>
    <w:rsid w:val="00AC3489"/>
    <w:rsid w:val="00AC3E8F"/>
    <w:rsid w:val="00AC4208"/>
    <w:rsid w:val="00AC46AC"/>
    <w:rsid w:val="00AC4B39"/>
    <w:rsid w:val="00AC4FC8"/>
    <w:rsid w:val="00AC7D9B"/>
    <w:rsid w:val="00AD0519"/>
    <w:rsid w:val="00AD065B"/>
    <w:rsid w:val="00AD0AE9"/>
    <w:rsid w:val="00AD0EA0"/>
    <w:rsid w:val="00AD1875"/>
    <w:rsid w:val="00AD260F"/>
    <w:rsid w:val="00AD2741"/>
    <w:rsid w:val="00AD2E62"/>
    <w:rsid w:val="00AD3183"/>
    <w:rsid w:val="00AD31C1"/>
    <w:rsid w:val="00AD382C"/>
    <w:rsid w:val="00AD3D32"/>
    <w:rsid w:val="00AD482D"/>
    <w:rsid w:val="00AD4AF0"/>
    <w:rsid w:val="00AD64C4"/>
    <w:rsid w:val="00AD6A48"/>
    <w:rsid w:val="00AD6B3A"/>
    <w:rsid w:val="00AD6D8D"/>
    <w:rsid w:val="00AD6F81"/>
    <w:rsid w:val="00AD7494"/>
    <w:rsid w:val="00AD7C1E"/>
    <w:rsid w:val="00AE1712"/>
    <w:rsid w:val="00AE2067"/>
    <w:rsid w:val="00AE313A"/>
    <w:rsid w:val="00AE4526"/>
    <w:rsid w:val="00AE5686"/>
    <w:rsid w:val="00AE5790"/>
    <w:rsid w:val="00AE6013"/>
    <w:rsid w:val="00AE68A6"/>
    <w:rsid w:val="00AE718C"/>
    <w:rsid w:val="00AF0895"/>
    <w:rsid w:val="00AF0AF6"/>
    <w:rsid w:val="00AF1C31"/>
    <w:rsid w:val="00AF277E"/>
    <w:rsid w:val="00AF2A64"/>
    <w:rsid w:val="00AF2ABE"/>
    <w:rsid w:val="00AF2BB4"/>
    <w:rsid w:val="00AF2D8C"/>
    <w:rsid w:val="00AF3B02"/>
    <w:rsid w:val="00AF3B63"/>
    <w:rsid w:val="00AF41DB"/>
    <w:rsid w:val="00AF424D"/>
    <w:rsid w:val="00AF53C3"/>
    <w:rsid w:val="00AF5425"/>
    <w:rsid w:val="00AF5842"/>
    <w:rsid w:val="00AF6623"/>
    <w:rsid w:val="00AF758F"/>
    <w:rsid w:val="00AF77DE"/>
    <w:rsid w:val="00AF7E75"/>
    <w:rsid w:val="00B017A1"/>
    <w:rsid w:val="00B02164"/>
    <w:rsid w:val="00B031DA"/>
    <w:rsid w:val="00B03CFF"/>
    <w:rsid w:val="00B045CF"/>
    <w:rsid w:val="00B064FD"/>
    <w:rsid w:val="00B06FAD"/>
    <w:rsid w:val="00B07534"/>
    <w:rsid w:val="00B07587"/>
    <w:rsid w:val="00B07F7F"/>
    <w:rsid w:val="00B10C04"/>
    <w:rsid w:val="00B118BE"/>
    <w:rsid w:val="00B136BC"/>
    <w:rsid w:val="00B1455D"/>
    <w:rsid w:val="00B155E6"/>
    <w:rsid w:val="00B15CC7"/>
    <w:rsid w:val="00B161AD"/>
    <w:rsid w:val="00B17EEB"/>
    <w:rsid w:val="00B204A7"/>
    <w:rsid w:val="00B22C9A"/>
    <w:rsid w:val="00B23F6D"/>
    <w:rsid w:val="00B2469F"/>
    <w:rsid w:val="00B249AD"/>
    <w:rsid w:val="00B24E01"/>
    <w:rsid w:val="00B2558E"/>
    <w:rsid w:val="00B260F8"/>
    <w:rsid w:val="00B271EF"/>
    <w:rsid w:val="00B272EE"/>
    <w:rsid w:val="00B27756"/>
    <w:rsid w:val="00B27793"/>
    <w:rsid w:val="00B27B0F"/>
    <w:rsid w:val="00B3003D"/>
    <w:rsid w:val="00B30D05"/>
    <w:rsid w:val="00B31185"/>
    <w:rsid w:val="00B3133F"/>
    <w:rsid w:val="00B31D16"/>
    <w:rsid w:val="00B33361"/>
    <w:rsid w:val="00B3566F"/>
    <w:rsid w:val="00B36E52"/>
    <w:rsid w:val="00B37038"/>
    <w:rsid w:val="00B37A7D"/>
    <w:rsid w:val="00B37B77"/>
    <w:rsid w:val="00B4066D"/>
    <w:rsid w:val="00B40AE3"/>
    <w:rsid w:val="00B40C78"/>
    <w:rsid w:val="00B41B21"/>
    <w:rsid w:val="00B42613"/>
    <w:rsid w:val="00B42FC0"/>
    <w:rsid w:val="00B44687"/>
    <w:rsid w:val="00B4694E"/>
    <w:rsid w:val="00B4722E"/>
    <w:rsid w:val="00B474C4"/>
    <w:rsid w:val="00B47DA9"/>
    <w:rsid w:val="00B50116"/>
    <w:rsid w:val="00B51DAB"/>
    <w:rsid w:val="00B521C6"/>
    <w:rsid w:val="00B52B61"/>
    <w:rsid w:val="00B5509B"/>
    <w:rsid w:val="00B55A54"/>
    <w:rsid w:val="00B5761D"/>
    <w:rsid w:val="00B579D2"/>
    <w:rsid w:val="00B57EDB"/>
    <w:rsid w:val="00B60AE7"/>
    <w:rsid w:val="00B60E0B"/>
    <w:rsid w:val="00B61696"/>
    <w:rsid w:val="00B61D2B"/>
    <w:rsid w:val="00B625E4"/>
    <w:rsid w:val="00B626E8"/>
    <w:rsid w:val="00B63380"/>
    <w:rsid w:val="00B63CAC"/>
    <w:rsid w:val="00B6418D"/>
    <w:rsid w:val="00B66111"/>
    <w:rsid w:val="00B66562"/>
    <w:rsid w:val="00B66839"/>
    <w:rsid w:val="00B66DF7"/>
    <w:rsid w:val="00B66E27"/>
    <w:rsid w:val="00B67274"/>
    <w:rsid w:val="00B678EC"/>
    <w:rsid w:val="00B70151"/>
    <w:rsid w:val="00B70680"/>
    <w:rsid w:val="00B712C6"/>
    <w:rsid w:val="00B72B6A"/>
    <w:rsid w:val="00B733AF"/>
    <w:rsid w:val="00B74A8E"/>
    <w:rsid w:val="00B755F1"/>
    <w:rsid w:val="00B75C92"/>
    <w:rsid w:val="00B76BE8"/>
    <w:rsid w:val="00B77FED"/>
    <w:rsid w:val="00B80C1C"/>
    <w:rsid w:val="00B815DC"/>
    <w:rsid w:val="00B8216F"/>
    <w:rsid w:val="00B82531"/>
    <w:rsid w:val="00B82774"/>
    <w:rsid w:val="00B8307F"/>
    <w:rsid w:val="00B8528E"/>
    <w:rsid w:val="00B8626A"/>
    <w:rsid w:val="00B87109"/>
    <w:rsid w:val="00B875C8"/>
    <w:rsid w:val="00B87DDD"/>
    <w:rsid w:val="00B87F47"/>
    <w:rsid w:val="00B90B91"/>
    <w:rsid w:val="00B90BD9"/>
    <w:rsid w:val="00B923DD"/>
    <w:rsid w:val="00B92728"/>
    <w:rsid w:val="00B93982"/>
    <w:rsid w:val="00B947E6"/>
    <w:rsid w:val="00B97E51"/>
    <w:rsid w:val="00BA0103"/>
    <w:rsid w:val="00BA0141"/>
    <w:rsid w:val="00BA1597"/>
    <w:rsid w:val="00BA15F9"/>
    <w:rsid w:val="00BA1877"/>
    <w:rsid w:val="00BA19ED"/>
    <w:rsid w:val="00BA1C44"/>
    <w:rsid w:val="00BA34D6"/>
    <w:rsid w:val="00BA3976"/>
    <w:rsid w:val="00BA4404"/>
    <w:rsid w:val="00BA4971"/>
    <w:rsid w:val="00BA5A5B"/>
    <w:rsid w:val="00BA5B1A"/>
    <w:rsid w:val="00BA5C28"/>
    <w:rsid w:val="00BA6BE2"/>
    <w:rsid w:val="00BA7A9A"/>
    <w:rsid w:val="00BB04A8"/>
    <w:rsid w:val="00BB149C"/>
    <w:rsid w:val="00BB14D1"/>
    <w:rsid w:val="00BB2A1D"/>
    <w:rsid w:val="00BB309A"/>
    <w:rsid w:val="00BB3D21"/>
    <w:rsid w:val="00BB50A1"/>
    <w:rsid w:val="00BB56C0"/>
    <w:rsid w:val="00BB58F6"/>
    <w:rsid w:val="00BB668C"/>
    <w:rsid w:val="00BB6765"/>
    <w:rsid w:val="00BB6B4D"/>
    <w:rsid w:val="00BB7C05"/>
    <w:rsid w:val="00BB7F2A"/>
    <w:rsid w:val="00BC0346"/>
    <w:rsid w:val="00BC0892"/>
    <w:rsid w:val="00BC20E3"/>
    <w:rsid w:val="00BC2358"/>
    <w:rsid w:val="00BC24D7"/>
    <w:rsid w:val="00BC35BB"/>
    <w:rsid w:val="00BC3B61"/>
    <w:rsid w:val="00BC4E0E"/>
    <w:rsid w:val="00BC502F"/>
    <w:rsid w:val="00BC5266"/>
    <w:rsid w:val="00BC7E5D"/>
    <w:rsid w:val="00BD0406"/>
    <w:rsid w:val="00BD083A"/>
    <w:rsid w:val="00BD122D"/>
    <w:rsid w:val="00BD1535"/>
    <w:rsid w:val="00BD16C0"/>
    <w:rsid w:val="00BD2249"/>
    <w:rsid w:val="00BD39A8"/>
    <w:rsid w:val="00BD4131"/>
    <w:rsid w:val="00BD4C10"/>
    <w:rsid w:val="00BD5F17"/>
    <w:rsid w:val="00BD6845"/>
    <w:rsid w:val="00BD79F7"/>
    <w:rsid w:val="00BE197C"/>
    <w:rsid w:val="00BE215D"/>
    <w:rsid w:val="00BE33EF"/>
    <w:rsid w:val="00BE4765"/>
    <w:rsid w:val="00BF05C4"/>
    <w:rsid w:val="00BF0879"/>
    <w:rsid w:val="00BF1D33"/>
    <w:rsid w:val="00BF2806"/>
    <w:rsid w:val="00BF31E0"/>
    <w:rsid w:val="00BF3599"/>
    <w:rsid w:val="00BF35C5"/>
    <w:rsid w:val="00BF37FC"/>
    <w:rsid w:val="00BF4B63"/>
    <w:rsid w:val="00BF509A"/>
    <w:rsid w:val="00BF50BE"/>
    <w:rsid w:val="00BF7609"/>
    <w:rsid w:val="00C006BB"/>
    <w:rsid w:val="00C00DAB"/>
    <w:rsid w:val="00C017F8"/>
    <w:rsid w:val="00C01B82"/>
    <w:rsid w:val="00C01E93"/>
    <w:rsid w:val="00C01EBB"/>
    <w:rsid w:val="00C0219A"/>
    <w:rsid w:val="00C02565"/>
    <w:rsid w:val="00C04F0D"/>
    <w:rsid w:val="00C05916"/>
    <w:rsid w:val="00C06491"/>
    <w:rsid w:val="00C06910"/>
    <w:rsid w:val="00C077EF"/>
    <w:rsid w:val="00C101D9"/>
    <w:rsid w:val="00C1026D"/>
    <w:rsid w:val="00C11534"/>
    <w:rsid w:val="00C11DBA"/>
    <w:rsid w:val="00C121F0"/>
    <w:rsid w:val="00C1298A"/>
    <w:rsid w:val="00C12A5E"/>
    <w:rsid w:val="00C13972"/>
    <w:rsid w:val="00C139BF"/>
    <w:rsid w:val="00C14261"/>
    <w:rsid w:val="00C15D62"/>
    <w:rsid w:val="00C16FCF"/>
    <w:rsid w:val="00C17978"/>
    <w:rsid w:val="00C17F00"/>
    <w:rsid w:val="00C200DC"/>
    <w:rsid w:val="00C208F0"/>
    <w:rsid w:val="00C20D51"/>
    <w:rsid w:val="00C211C0"/>
    <w:rsid w:val="00C21428"/>
    <w:rsid w:val="00C21E25"/>
    <w:rsid w:val="00C23FDA"/>
    <w:rsid w:val="00C25AF8"/>
    <w:rsid w:val="00C26B73"/>
    <w:rsid w:val="00C30D18"/>
    <w:rsid w:val="00C30EC6"/>
    <w:rsid w:val="00C31132"/>
    <w:rsid w:val="00C3153B"/>
    <w:rsid w:val="00C317AD"/>
    <w:rsid w:val="00C318F3"/>
    <w:rsid w:val="00C32794"/>
    <w:rsid w:val="00C32CD6"/>
    <w:rsid w:val="00C33113"/>
    <w:rsid w:val="00C3357D"/>
    <w:rsid w:val="00C33811"/>
    <w:rsid w:val="00C3397D"/>
    <w:rsid w:val="00C33B40"/>
    <w:rsid w:val="00C3401B"/>
    <w:rsid w:val="00C34451"/>
    <w:rsid w:val="00C35077"/>
    <w:rsid w:val="00C359AE"/>
    <w:rsid w:val="00C359BD"/>
    <w:rsid w:val="00C35F83"/>
    <w:rsid w:val="00C3697C"/>
    <w:rsid w:val="00C370A1"/>
    <w:rsid w:val="00C377E0"/>
    <w:rsid w:val="00C4022B"/>
    <w:rsid w:val="00C408FC"/>
    <w:rsid w:val="00C40F9A"/>
    <w:rsid w:val="00C43820"/>
    <w:rsid w:val="00C45473"/>
    <w:rsid w:val="00C4575A"/>
    <w:rsid w:val="00C46957"/>
    <w:rsid w:val="00C46CCA"/>
    <w:rsid w:val="00C50882"/>
    <w:rsid w:val="00C5109B"/>
    <w:rsid w:val="00C52BB6"/>
    <w:rsid w:val="00C52D83"/>
    <w:rsid w:val="00C52F77"/>
    <w:rsid w:val="00C537E7"/>
    <w:rsid w:val="00C55E43"/>
    <w:rsid w:val="00C56674"/>
    <w:rsid w:val="00C57DC2"/>
    <w:rsid w:val="00C57E6B"/>
    <w:rsid w:val="00C60BBD"/>
    <w:rsid w:val="00C6130D"/>
    <w:rsid w:val="00C61FA3"/>
    <w:rsid w:val="00C63353"/>
    <w:rsid w:val="00C64274"/>
    <w:rsid w:val="00C66017"/>
    <w:rsid w:val="00C70354"/>
    <w:rsid w:val="00C70389"/>
    <w:rsid w:val="00C70600"/>
    <w:rsid w:val="00C71B9C"/>
    <w:rsid w:val="00C727BB"/>
    <w:rsid w:val="00C75745"/>
    <w:rsid w:val="00C7617A"/>
    <w:rsid w:val="00C767AA"/>
    <w:rsid w:val="00C772A4"/>
    <w:rsid w:val="00C80629"/>
    <w:rsid w:val="00C80C44"/>
    <w:rsid w:val="00C81046"/>
    <w:rsid w:val="00C816DC"/>
    <w:rsid w:val="00C81C35"/>
    <w:rsid w:val="00C82B44"/>
    <w:rsid w:val="00C82EFE"/>
    <w:rsid w:val="00C82F2A"/>
    <w:rsid w:val="00C83333"/>
    <w:rsid w:val="00C83512"/>
    <w:rsid w:val="00C83849"/>
    <w:rsid w:val="00C843F5"/>
    <w:rsid w:val="00C85048"/>
    <w:rsid w:val="00C8515B"/>
    <w:rsid w:val="00C85334"/>
    <w:rsid w:val="00C853D6"/>
    <w:rsid w:val="00C85A03"/>
    <w:rsid w:val="00C862A8"/>
    <w:rsid w:val="00C8641B"/>
    <w:rsid w:val="00C870F4"/>
    <w:rsid w:val="00C87BDA"/>
    <w:rsid w:val="00C90EA8"/>
    <w:rsid w:val="00C91315"/>
    <w:rsid w:val="00C92FA2"/>
    <w:rsid w:val="00C93E46"/>
    <w:rsid w:val="00C9430F"/>
    <w:rsid w:val="00C94668"/>
    <w:rsid w:val="00C9486B"/>
    <w:rsid w:val="00C955CA"/>
    <w:rsid w:val="00C961E5"/>
    <w:rsid w:val="00C964E2"/>
    <w:rsid w:val="00C967FA"/>
    <w:rsid w:val="00C96AD4"/>
    <w:rsid w:val="00C97823"/>
    <w:rsid w:val="00C97A7F"/>
    <w:rsid w:val="00CA021D"/>
    <w:rsid w:val="00CA1029"/>
    <w:rsid w:val="00CA1B6C"/>
    <w:rsid w:val="00CA2942"/>
    <w:rsid w:val="00CA2E08"/>
    <w:rsid w:val="00CA3FCB"/>
    <w:rsid w:val="00CA44A8"/>
    <w:rsid w:val="00CA50C0"/>
    <w:rsid w:val="00CA5EB4"/>
    <w:rsid w:val="00CA633F"/>
    <w:rsid w:val="00CA69E1"/>
    <w:rsid w:val="00CA6AD3"/>
    <w:rsid w:val="00CA6B1F"/>
    <w:rsid w:val="00CA70CB"/>
    <w:rsid w:val="00CA74E1"/>
    <w:rsid w:val="00CB0760"/>
    <w:rsid w:val="00CB26B0"/>
    <w:rsid w:val="00CB389D"/>
    <w:rsid w:val="00CB3F1E"/>
    <w:rsid w:val="00CB47C9"/>
    <w:rsid w:val="00CB6D12"/>
    <w:rsid w:val="00CB7378"/>
    <w:rsid w:val="00CB7555"/>
    <w:rsid w:val="00CB7D43"/>
    <w:rsid w:val="00CC03FA"/>
    <w:rsid w:val="00CC0492"/>
    <w:rsid w:val="00CC06F2"/>
    <w:rsid w:val="00CC0ABD"/>
    <w:rsid w:val="00CC0B0C"/>
    <w:rsid w:val="00CC0C92"/>
    <w:rsid w:val="00CC0E85"/>
    <w:rsid w:val="00CC1B40"/>
    <w:rsid w:val="00CC230A"/>
    <w:rsid w:val="00CC237F"/>
    <w:rsid w:val="00CC2451"/>
    <w:rsid w:val="00CC2A9E"/>
    <w:rsid w:val="00CC5B2C"/>
    <w:rsid w:val="00CC6472"/>
    <w:rsid w:val="00CC6E96"/>
    <w:rsid w:val="00CD0BB9"/>
    <w:rsid w:val="00CD2001"/>
    <w:rsid w:val="00CD3438"/>
    <w:rsid w:val="00CD4CC7"/>
    <w:rsid w:val="00CD605D"/>
    <w:rsid w:val="00CD6099"/>
    <w:rsid w:val="00CD7280"/>
    <w:rsid w:val="00CE0216"/>
    <w:rsid w:val="00CE0592"/>
    <w:rsid w:val="00CE11D0"/>
    <w:rsid w:val="00CE1978"/>
    <w:rsid w:val="00CE201E"/>
    <w:rsid w:val="00CE23DC"/>
    <w:rsid w:val="00CE3086"/>
    <w:rsid w:val="00CE36AB"/>
    <w:rsid w:val="00CE3706"/>
    <w:rsid w:val="00CE4409"/>
    <w:rsid w:val="00CE49D8"/>
    <w:rsid w:val="00CE51D6"/>
    <w:rsid w:val="00CE5414"/>
    <w:rsid w:val="00CE62E7"/>
    <w:rsid w:val="00CE765B"/>
    <w:rsid w:val="00CF0841"/>
    <w:rsid w:val="00CF21C9"/>
    <w:rsid w:val="00CF2305"/>
    <w:rsid w:val="00CF36E5"/>
    <w:rsid w:val="00CF4E46"/>
    <w:rsid w:val="00CF62CE"/>
    <w:rsid w:val="00CF634C"/>
    <w:rsid w:val="00CF6923"/>
    <w:rsid w:val="00CF6C15"/>
    <w:rsid w:val="00CF70C8"/>
    <w:rsid w:val="00CF786C"/>
    <w:rsid w:val="00D009E2"/>
    <w:rsid w:val="00D00D5C"/>
    <w:rsid w:val="00D019B3"/>
    <w:rsid w:val="00D02050"/>
    <w:rsid w:val="00D024AE"/>
    <w:rsid w:val="00D02E63"/>
    <w:rsid w:val="00D04562"/>
    <w:rsid w:val="00D046FD"/>
    <w:rsid w:val="00D04AAD"/>
    <w:rsid w:val="00D04D45"/>
    <w:rsid w:val="00D05020"/>
    <w:rsid w:val="00D059E4"/>
    <w:rsid w:val="00D064D2"/>
    <w:rsid w:val="00D070F6"/>
    <w:rsid w:val="00D0764F"/>
    <w:rsid w:val="00D07937"/>
    <w:rsid w:val="00D07ED4"/>
    <w:rsid w:val="00D10BCF"/>
    <w:rsid w:val="00D10D90"/>
    <w:rsid w:val="00D1175D"/>
    <w:rsid w:val="00D1206F"/>
    <w:rsid w:val="00D12540"/>
    <w:rsid w:val="00D134B8"/>
    <w:rsid w:val="00D139B6"/>
    <w:rsid w:val="00D13FFD"/>
    <w:rsid w:val="00D1531C"/>
    <w:rsid w:val="00D156C0"/>
    <w:rsid w:val="00D1634E"/>
    <w:rsid w:val="00D16457"/>
    <w:rsid w:val="00D17911"/>
    <w:rsid w:val="00D17F79"/>
    <w:rsid w:val="00D17FCB"/>
    <w:rsid w:val="00D223AC"/>
    <w:rsid w:val="00D228ED"/>
    <w:rsid w:val="00D22FD8"/>
    <w:rsid w:val="00D23105"/>
    <w:rsid w:val="00D23AFA"/>
    <w:rsid w:val="00D2416B"/>
    <w:rsid w:val="00D24339"/>
    <w:rsid w:val="00D246BB"/>
    <w:rsid w:val="00D24943"/>
    <w:rsid w:val="00D25692"/>
    <w:rsid w:val="00D25937"/>
    <w:rsid w:val="00D278DC"/>
    <w:rsid w:val="00D314A1"/>
    <w:rsid w:val="00D32378"/>
    <w:rsid w:val="00D32F23"/>
    <w:rsid w:val="00D331DF"/>
    <w:rsid w:val="00D334CC"/>
    <w:rsid w:val="00D33C9D"/>
    <w:rsid w:val="00D3406E"/>
    <w:rsid w:val="00D344E7"/>
    <w:rsid w:val="00D35562"/>
    <w:rsid w:val="00D35969"/>
    <w:rsid w:val="00D359FE"/>
    <w:rsid w:val="00D35BC1"/>
    <w:rsid w:val="00D35C69"/>
    <w:rsid w:val="00D360F8"/>
    <w:rsid w:val="00D366F6"/>
    <w:rsid w:val="00D3672A"/>
    <w:rsid w:val="00D40499"/>
    <w:rsid w:val="00D409CE"/>
    <w:rsid w:val="00D4138A"/>
    <w:rsid w:val="00D4156F"/>
    <w:rsid w:val="00D417BC"/>
    <w:rsid w:val="00D41F69"/>
    <w:rsid w:val="00D42106"/>
    <w:rsid w:val="00D429B1"/>
    <w:rsid w:val="00D42B6E"/>
    <w:rsid w:val="00D42FBE"/>
    <w:rsid w:val="00D43D94"/>
    <w:rsid w:val="00D43E2A"/>
    <w:rsid w:val="00D4486C"/>
    <w:rsid w:val="00D44964"/>
    <w:rsid w:val="00D44C61"/>
    <w:rsid w:val="00D47118"/>
    <w:rsid w:val="00D47CE9"/>
    <w:rsid w:val="00D50C77"/>
    <w:rsid w:val="00D51AFF"/>
    <w:rsid w:val="00D53CB9"/>
    <w:rsid w:val="00D547A0"/>
    <w:rsid w:val="00D5536E"/>
    <w:rsid w:val="00D55AA1"/>
    <w:rsid w:val="00D57398"/>
    <w:rsid w:val="00D576F7"/>
    <w:rsid w:val="00D5774C"/>
    <w:rsid w:val="00D60178"/>
    <w:rsid w:val="00D604A0"/>
    <w:rsid w:val="00D6111B"/>
    <w:rsid w:val="00D61614"/>
    <w:rsid w:val="00D620AE"/>
    <w:rsid w:val="00D661B9"/>
    <w:rsid w:val="00D666DB"/>
    <w:rsid w:val="00D67896"/>
    <w:rsid w:val="00D70FC2"/>
    <w:rsid w:val="00D71067"/>
    <w:rsid w:val="00D71BAE"/>
    <w:rsid w:val="00D7216F"/>
    <w:rsid w:val="00D72323"/>
    <w:rsid w:val="00D723D7"/>
    <w:rsid w:val="00D72A3F"/>
    <w:rsid w:val="00D75D97"/>
    <w:rsid w:val="00D763D9"/>
    <w:rsid w:val="00D7743A"/>
    <w:rsid w:val="00D7781C"/>
    <w:rsid w:val="00D77AA9"/>
    <w:rsid w:val="00D81198"/>
    <w:rsid w:val="00D817BA"/>
    <w:rsid w:val="00D81F22"/>
    <w:rsid w:val="00D83240"/>
    <w:rsid w:val="00D836FE"/>
    <w:rsid w:val="00D8435C"/>
    <w:rsid w:val="00D84EC3"/>
    <w:rsid w:val="00D85C89"/>
    <w:rsid w:val="00D87228"/>
    <w:rsid w:val="00D87BF0"/>
    <w:rsid w:val="00D90034"/>
    <w:rsid w:val="00D90C88"/>
    <w:rsid w:val="00D91DA8"/>
    <w:rsid w:val="00D91E0C"/>
    <w:rsid w:val="00D9205E"/>
    <w:rsid w:val="00D93674"/>
    <w:rsid w:val="00D93BBA"/>
    <w:rsid w:val="00D97321"/>
    <w:rsid w:val="00D97AF9"/>
    <w:rsid w:val="00DA1E53"/>
    <w:rsid w:val="00DA1E8D"/>
    <w:rsid w:val="00DA1FB7"/>
    <w:rsid w:val="00DA239E"/>
    <w:rsid w:val="00DA25AC"/>
    <w:rsid w:val="00DA2974"/>
    <w:rsid w:val="00DA324E"/>
    <w:rsid w:val="00DA455B"/>
    <w:rsid w:val="00DA6CA5"/>
    <w:rsid w:val="00DA7582"/>
    <w:rsid w:val="00DB257E"/>
    <w:rsid w:val="00DB3D20"/>
    <w:rsid w:val="00DB4179"/>
    <w:rsid w:val="00DB4789"/>
    <w:rsid w:val="00DB47E4"/>
    <w:rsid w:val="00DB523A"/>
    <w:rsid w:val="00DB56D0"/>
    <w:rsid w:val="00DB57D3"/>
    <w:rsid w:val="00DB58D3"/>
    <w:rsid w:val="00DB5D3B"/>
    <w:rsid w:val="00DB6B48"/>
    <w:rsid w:val="00DB6E77"/>
    <w:rsid w:val="00DC1505"/>
    <w:rsid w:val="00DC22BB"/>
    <w:rsid w:val="00DC2359"/>
    <w:rsid w:val="00DC2BFD"/>
    <w:rsid w:val="00DC2D17"/>
    <w:rsid w:val="00DC30AD"/>
    <w:rsid w:val="00DC32CC"/>
    <w:rsid w:val="00DC33F0"/>
    <w:rsid w:val="00DC362E"/>
    <w:rsid w:val="00DC5498"/>
    <w:rsid w:val="00DC60CD"/>
    <w:rsid w:val="00DD05D4"/>
    <w:rsid w:val="00DD1E15"/>
    <w:rsid w:val="00DD3098"/>
    <w:rsid w:val="00DD3A3C"/>
    <w:rsid w:val="00DD3DB5"/>
    <w:rsid w:val="00DD4060"/>
    <w:rsid w:val="00DD5CC2"/>
    <w:rsid w:val="00DD5EFF"/>
    <w:rsid w:val="00DD7088"/>
    <w:rsid w:val="00DE0590"/>
    <w:rsid w:val="00DE05F1"/>
    <w:rsid w:val="00DE0D67"/>
    <w:rsid w:val="00DE172B"/>
    <w:rsid w:val="00DE1F9A"/>
    <w:rsid w:val="00DE20AD"/>
    <w:rsid w:val="00DE25C4"/>
    <w:rsid w:val="00DE2DA6"/>
    <w:rsid w:val="00DE3103"/>
    <w:rsid w:val="00DE3346"/>
    <w:rsid w:val="00DE3436"/>
    <w:rsid w:val="00DE54CC"/>
    <w:rsid w:val="00DE5BF5"/>
    <w:rsid w:val="00DE5F8C"/>
    <w:rsid w:val="00DE62D6"/>
    <w:rsid w:val="00DE644A"/>
    <w:rsid w:val="00DE6995"/>
    <w:rsid w:val="00DE6F42"/>
    <w:rsid w:val="00DE73D0"/>
    <w:rsid w:val="00DE7DCF"/>
    <w:rsid w:val="00DF0047"/>
    <w:rsid w:val="00DF08C0"/>
    <w:rsid w:val="00DF093A"/>
    <w:rsid w:val="00DF0C87"/>
    <w:rsid w:val="00DF1374"/>
    <w:rsid w:val="00DF2BC0"/>
    <w:rsid w:val="00DF2DD6"/>
    <w:rsid w:val="00DF31A6"/>
    <w:rsid w:val="00DF52AB"/>
    <w:rsid w:val="00DF6123"/>
    <w:rsid w:val="00DF62F0"/>
    <w:rsid w:val="00DF758C"/>
    <w:rsid w:val="00DF7F77"/>
    <w:rsid w:val="00E006EC"/>
    <w:rsid w:val="00E01675"/>
    <w:rsid w:val="00E0178A"/>
    <w:rsid w:val="00E01ABA"/>
    <w:rsid w:val="00E01D50"/>
    <w:rsid w:val="00E03204"/>
    <w:rsid w:val="00E03840"/>
    <w:rsid w:val="00E03A1C"/>
    <w:rsid w:val="00E03EF8"/>
    <w:rsid w:val="00E04919"/>
    <w:rsid w:val="00E05675"/>
    <w:rsid w:val="00E06A0A"/>
    <w:rsid w:val="00E07163"/>
    <w:rsid w:val="00E07AF3"/>
    <w:rsid w:val="00E07FF0"/>
    <w:rsid w:val="00E10227"/>
    <w:rsid w:val="00E1055B"/>
    <w:rsid w:val="00E1075B"/>
    <w:rsid w:val="00E10FAE"/>
    <w:rsid w:val="00E12018"/>
    <w:rsid w:val="00E13483"/>
    <w:rsid w:val="00E13516"/>
    <w:rsid w:val="00E1478D"/>
    <w:rsid w:val="00E14E29"/>
    <w:rsid w:val="00E15397"/>
    <w:rsid w:val="00E16325"/>
    <w:rsid w:val="00E1637A"/>
    <w:rsid w:val="00E17D4C"/>
    <w:rsid w:val="00E20049"/>
    <w:rsid w:val="00E2052D"/>
    <w:rsid w:val="00E20AE7"/>
    <w:rsid w:val="00E21460"/>
    <w:rsid w:val="00E23731"/>
    <w:rsid w:val="00E24400"/>
    <w:rsid w:val="00E24549"/>
    <w:rsid w:val="00E25680"/>
    <w:rsid w:val="00E26B91"/>
    <w:rsid w:val="00E26F09"/>
    <w:rsid w:val="00E2770E"/>
    <w:rsid w:val="00E30DD1"/>
    <w:rsid w:val="00E310FA"/>
    <w:rsid w:val="00E33115"/>
    <w:rsid w:val="00E339F9"/>
    <w:rsid w:val="00E345CF"/>
    <w:rsid w:val="00E34D12"/>
    <w:rsid w:val="00E35869"/>
    <w:rsid w:val="00E35C16"/>
    <w:rsid w:val="00E35F05"/>
    <w:rsid w:val="00E360A1"/>
    <w:rsid w:val="00E37AD9"/>
    <w:rsid w:val="00E37E5E"/>
    <w:rsid w:val="00E40BE0"/>
    <w:rsid w:val="00E4504C"/>
    <w:rsid w:val="00E50479"/>
    <w:rsid w:val="00E505F1"/>
    <w:rsid w:val="00E50749"/>
    <w:rsid w:val="00E50BA8"/>
    <w:rsid w:val="00E510F1"/>
    <w:rsid w:val="00E5289F"/>
    <w:rsid w:val="00E528D2"/>
    <w:rsid w:val="00E52F76"/>
    <w:rsid w:val="00E53029"/>
    <w:rsid w:val="00E53285"/>
    <w:rsid w:val="00E53BFE"/>
    <w:rsid w:val="00E541BB"/>
    <w:rsid w:val="00E54608"/>
    <w:rsid w:val="00E5475A"/>
    <w:rsid w:val="00E54BC4"/>
    <w:rsid w:val="00E54ECA"/>
    <w:rsid w:val="00E5620E"/>
    <w:rsid w:val="00E5679E"/>
    <w:rsid w:val="00E569A9"/>
    <w:rsid w:val="00E57279"/>
    <w:rsid w:val="00E5739A"/>
    <w:rsid w:val="00E57656"/>
    <w:rsid w:val="00E613A1"/>
    <w:rsid w:val="00E6189B"/>
    <w:rsid w:val="00E63B43"/>
    <w:rsid w:val="00E6549D"/>
    <w:rsid w:val="00E6681B"/>
    <w:rsid w:val="00E66B06"/>
    <w:rsid w:val="00E66C71"/>
    <w:rsid w:val="00E71BD5"/>
    <w:rsid w:val="00E71C01"/>
    <w:rsid w:val="00E7223B"/>
    <w:rsid w:val="00E73507"/>
    <w:rsid w:val="00E74618"/>
    <w:rsid w:val="00E74C11"/>
    <w:rsid w:val="00E76B60"/>
    <w:rsid w:val="00E770C1"/>
    <w:rsid w:val="00E77139"/>
    <w:rsid w:val="00E77A77"/>
    <w:rsid w:val="00E81F17"/>
    <w:rsid w:val="00E82452"/>
    <w:rsid w:val="00E82601"/>
    <w:rsid w:val="00E82792"/>
    <w:rsid w:val="00E83238"/>
    <w:rsid w:val="00E84B94"/>
    <w:rsid w:val="00E85016"/>
    <w:rsid w:val="00E86496"/>
    <w:rsid w:val="00E8658D"/>
    <w:rsid w:val="00E87362"/>
    <w:rsid w:val="00E87E5A"/>
    <w:rsid w:val="00E87EC0"/>
    <w:rsid w:val="00E90F31"/>
    <w:rsid w:val="00E90FFA"/>
    <w:rsid w:val="00E91A4E"/>
    <w:rsid w:val="00E91F03"/>
    <w:rsid w:val="00E92DD5"/>
    <w:rsid w:val="00E9388B"/>
    <w:rsid w:val="00E93BF8"/>
    <w:rsid w:val="00E95FB4"/>
    <w:rsid w:val="00E9615C"/>
    <w:rsid w:val="00E96163"/>
    <w:rsid w:val="00E96AAA"/>
    <w:rsid w:val="00E97276"/>
    <w:rsid w:val="00E97285"/>
    <w:rsid w:val="00E976EB"/>
    <w:rsid w:val="00EA0B71"/>
    <w:rsid w:val="00EA1463"/>
    <w:rsid w:val="00EA1E4B"/>
    <w:rsid w:val="00EA1E74"/>
    <w:rsid w:val="00EA3564"/>
    <w:rsid w:val="00EA5041"/>
    <w:rsid w:val="00EA622A"/>
    <w:rsid w:val="00EB02AC"/>
    <w:rsid w:val="00EB0693"/>
    <w:rsid w:val="00EB157B"/>
    <w:rsid w:val="00EB3552"/>
    <w:rsid w:val="00EB370A"/>
    <w:rsid w:val="00EB39EC"/>
    <w:rsid w:val="00EB4828"/>
    <w:rsid w:val="00EB4DC3"/>
    <w:rsid w:val="00EB4E14"/>
    <w:rsid w:val="00EB5F6E"/>
    <w:rsid w:val="00EB69C3"/>
    <w:rsid w:val="00EB6D05"/>
    <w:rsid w:val="00EC00DD"/>
    <w:rsid w:val="00EC10A2"/>
    <w:rsid w:val="00EC1102"/>
    <w:rsid w:val="00EC1433"/>
    <w:rsid w:val="00EC1FB5"/>
    <w:rsid w:val="00EC43A4"/>
    <w:rsid w:val="00EC478E"/>
    <w:rsid w:val="00EC4A87"/>
    <w:rsid w:val="00EC5327"/>
    <w:rsid w:val="00EC68A1"/>
    <w:rsid w:val="00EC6DE0"/>
    <w:rsid w:val="00EC6FA7"/>
    <w:rsid w:val="00EC79D2"/>
    <w:rsid w:val="00ED315C"/>
    <w:rsid w:val="00ED3ACD"/>
    <w:rsid w:val="00ED3E84"/>
    <w:rsid w:val="00ED499F"/>
    <w:rsid w:val="00ED4C84"/>
    <w:rsid w:val="00ED5397"/>
    <w:rsid w:val="00ED541F"/>
    <w:rsid w:val="00ED5762"/>
    <w:rsid w:val="00ED5BF3"/>
    <w:rsid w:val="00ED5D6C"/>
    <w:rsid w:val="00ED61B5"/>
    <w:rsid w:val="00ED6253"/>
    <w:rsid w:val="00EE02B8"/>
    <w:rsid w:val="00EE0912"/>
    <w:rsid w:val="00EE1939"/>
    <w:rsid w:val="00EE256C"/>
    <w:rsid w:val="00EE349B"/>
    <w:rsid w:val="00EE44E7"/>
    <w:rsid w:val="00EE4943"/>
    <w:rsid w:val="00EE537C"/>
    <w:rsid w:val="00EE67F4"/>
    <w:rsid w:val="00EF0DAF"/>
    <w:rsid w:val="00EF10C2"/>
    <w:rsid w:val="00EF18B9"/>
    <w:rsid w:val="00EF202C"/>
    <w:rsid w:val="00EF3018"/>
    <w:rsid w:val="00EF4780"/>
    <w:rsid w:val="00EF566D"/>
    <w:rsid w:val="00EF5E6F"/>
    <w:rsid w:val="00EF7242"/>
    <w:rsid w:val="00EF77BB"/>
    <w:rsid w:val="00F00822"/>
    <w:rsid w:val="00F015DC"/>
    <w:rsid w:val="00F05357"/>
    <w:rsid w:val="00F05BDA"/>
    <w:rsid w:val="00F05D89"/>
    <w:rsid w:val="00F05EF1"/>
    <w:rsid w:val="00F066E1"/>
    <w:rsid w:val="00F06A3E"/>
    <w:rsid w:val="00F06DA4"/>
    <w:rsid w:val="00F073B5"/>
    <w:rsid w:val="00F07A1E"/>
    <w:rsid w:val="00F07ADF"/>
    <w:rsid w:val="00F10926"/>
    <w:rsid w:val="00F10DAA"/>
    <w:rsid w:val="00F11020"/>
    <w:rsid w:val="00F116AC"/>
    <w:rsid w:val="00F116C8"/>
    <w:rsid w:val="00F117A4"/>
    <w:rsid w:val="00F1218C"/>
    <w:rsid w:val="00F12DCF"/>
    <w:rsid w:val="00F13353"/>
    <w:rsid w:val="00F1380A"/>
    <w:rsid w:val="00F138AF"/>
    <w:rsid w:val="00F14884"/>
    <w:rsid w:val="00F14B9E"/>
    <w:rsid w:val="00F14BBD"/>
    <w:rsid w:val="00F15C74"/>
    <w:rsid w:val="00F16B9D"/>
    <w:rsid w:val="00F208B6"/>
    <w:rsid w:val="00F208E2"/>
    <w:rsid w:val="00F216A4"/>
    <w:rsid w:val="00F21F15"/>
    <w:rsid w:val="00F22CBD"/>
    <w:rsid w:val="00F23466"/>
    <w:rsid w:val="00F23C41"/>
    <w:rsid w:val="00F23EA4"/>
    <w:rsid w:val="00F241E4"/>
    <w:rsid w:val="00F25913"/>
    <w:rsid w:val="00F266F0"/>
    <w:rsid w:val="00F2670B"/>
    <w:rsid w:val="00F3006B"/>
    <w:rsid w:val="00F30869"/>
    <w:rsid w:val="00F30CD6"/>
    <w:rsid w:val="00F3282A"/>
    <w:rsid w:val="00F33317"/>
    <w:rsid w:val="00F335C0"/>
    <w:rsid w:val="00F3472A"/>
    <w:rsid w:val="00F34912"/>
    <w:rsid w:val="00F35879"/>
    <w:rsid w:val="00F409B7"/>
    <w:rsid w:val="00F40F1A"/>
    <w:rsid w:val="00F40F7F"/>
    <w:rsid w:val="00F41827"/>
    <w:rsid w:val="00F42239"/>
    <w:rsid w:val="00F4241B"/>
    <w:rsid w:val="00F42954"/>
    <w:rsid w:val="00F42B02"/>
    <w:rsid w:val="00F43252"/>
    <w:rsid w:val="00F436CE"/>
    <w:rsid w:val="00F437C2"/>
    <w:rsid w:val="00F43EED"/>
    <w:rsid w:val="00F4500F"/>
    <w:rsid w:val="00F45928"/>
    <w:rsid w:val="00F45D1D"/>
    <w:rsid w:val="00F46483"/>
    <w:rsid w:val="00F46549"/>
    <w:rsid w:val="00F46EC5"/>
    <w:rsid w:val="00F46FBA"/>
    <w:rsid w:val="00F4735B"/>
    <w:rsid w:val="00F47A62"/>
    <w:rsid w:val="00F5009B"/>
    <w:rsid w:val="00F5050A"/>
    <w:rsid w:val="00F50714"/>
    <w:rsid w:val="00F51733"/>
    <w:rsid w:val="00F52AE9"/>
    <w:rsid w:val="00F531E8"/>
    <w:rsid w:val="00F53DD3"/>
    <w:rsid w:val="00F54546"/>
    <w:rsid w:val="00F54555"/>
    <w:rsid w:val="00F564E4"/>
    <w:rsid w:val="00F57302"/>
    <w:rsid w:val="00F60384"/>
    <w:rsid w:val="00F60A6A"/>
    <w:rsid w:val="00F61832"/>
    <w:rsid w:val="00F61EF7"/>
    <w:rsid w:val="00F634B5"/>
    <w:rsid w:val="00F64114"/>
    <w:rsid w:val="00F64FFC"/>
    <w:rsid w:val="00F65DBD"/>
    <w:rsid w:val="00F65E2B"/>
    <w:rsid w:val="00F66745"/>
    <w:rsid w:val="00F669E3"/>
    <w:rsid w:val="00F66D1C"/>
    <w:rsid w:val="00F67356"/>
    <w:rsid w:val="00F6760D"/>
    <w:rsid w:val="00F67838"/>
    <w:rsid w:val="00F67A0A"/>
    <w:rsid w:val="00F67AE6"/>
    <w:rsid w:val="00F67D4B"/>
    <w:rsid w:val="00F67F87"/>
    <w:rsid w:val="00F70AD8"/>
    <w:rsid w:val="00F71C39"/>
    <w:rsid w:val="00F73832"/>
    <w:rsid w:val="00F74376"/>
    <w:rsid w:val="00F74612"/>
    <w:rsid w:val="00F748BC"/>
    <w:rsid w:val="00F74D04"/>
    <w:rsid w:val="00F766C4"/>
    <w:rsid w:val="00F76994"/>
    <w:rsid w:val="00F76ABB"/>
    <w:rsid w:val="00F7748C"/>
    <w:rsid w:val="00F80B23"/>
    <w:rsid w:val="00F81767"/>
    <w:rsid w:val="00F817B9"/>
    <w:rsid w:val="00F81D34"/>
    <w:rsid w:val="00F81E3E"/>
    <w:rsid w:val="00F81E7D"/>
    <w:rsid w:val="00F82229"/>
    <w:rsid w:val="00F83A5F"/>
    <w:rsid w:val="00F83CAE"/>
    <w:rsid w:val="00F854F2"/>
    <w:rsid w:val="00F87090"/>
    <w:rsid w:val="00F87982"/>
    <w:rsid w:val="00F87F96"/>
    <w:rsid w:val="00F9017F"/>
    <w:rsid w:val="00F90317"/>
    <w:rsid w:val="00F90A86"/>
    <w:rsid w:val="00F90AFC"/>
    <w:rsid w:val="00F916F7"/>
    <w:rsid w:val="00F92F76"/>
    <w:rsid w:val="00F947C3"/>
    <w:rsid w:val="00F953A9"/>
    <w:rsid w:val="00F95889"/>
    <w:rsid w:val="00F95D27"/>
    <w:rsid w:val="00F96749"/>
    <w:rsid w:val="00F96D32"/>
    <w:rsid w:val="00F96ECF"/>
    <w:rsid w:val="00F97303"/>
    <w:rsid w:val="00F977A8"/>
    <w:rsid w:val="00FA034F"/>
    <w:rsid w:val="00FA09A4"/>
    <w:rsid w:val="00FA2A11"/>
    <w:rsid w:val="00FA2EA0"/>
    <w:rsid w:val="00FA360B"/>
    <w:rsid w:val="00FA364D"/>
    <w:rsid w:val="00FA481D"/>
    <w:rsid w:val="00FA4A31"/>
    <w:rsid w:val="00FA720F"/>
    <w:rsid w:val="00FA74AD"/>
    <w:rsid w:val="00FA7865"/>
    <w:rsid w:val="00FB02E9"/>
    <w:rsid w:val="00FB0D31"/>
    <w:rsid w:val="00FB1351"/>
    <w:rsid w:val="00FB16C7"/>
    <w:rsid w:val="00FB196D"/>
    <w:rsid w:val="00FB1AC4"/>
    <w:rsid w:val="00FB2286"/>
    <w:rsid w:val="00FB2329"/>
    <w:rsid w:val="00FB2960"/>
    <w:rsid w:val="00FB29AB"/>
    <w:rsid w:val="00FB5CA1"/>
    <w:rsid w:val="00FB6398"/>
    <w:rsid w:val="00FB6D5F"/>
    <w:rsid w:val="00FB6E0B"/>
    <w:rsid w:val="00FC02A9"/>
    <w:rsid w:val="00FC137F"/>
    <w:rsid w:val="00FC1751"/>
    <w:rsid w:val="00FC2A67"/>
    <w:rsid w:val="00FC34AB"/>
    <w:rsid w:val="00FC4CBF"/>
    <w:rsid w:val="00FC4DDA"/>
    <w:rsid w:val="00FC4E6F"/>
    <w:rsid w:val="00FC502E"/>
    <w:rsid w:val="00FC6826"/>
    <w:rsid w:val="00FC689E"/>
    <w:rsid w:val="00FC6CE8"/>
    <w:rsid w:val="00FC6F80"/>
    <w:rsid w:val="00FC79DB"/>
    <w:rsid w:val="00FD0574"/>
    <w:rsid w:val="00FD22AD"/>
    <w:rsid w:val="00FD234D"/>
    <w:rsid w:val="00FD328F"/>
    <w:rsid w:val="00FD415A"/>
    <w:rsid w:val="00FD4245"/>
    <w:rsid w:val="00FD4B2C"/>
    <w:rsid w:val="00FD4B7C"/>
    <w:rsid w:val="00FD4BC1"/>
    <w:rsid w:val="00FD5F12"/>
    <w:rsid w:val="00FD6B5B"/>
    <w:rsid w:val="00FD7384"/>
    <w:rsid w:val="00FE0DF5"/>
    <w:rsid w:val="00FE0E01"/>
    <w:rsid w:val="00FE0E36"/>
    <w:rsid w:val="00FE173C"/>
    <w:rsid w:val="00FE1EED"/>
    <w:rsid w:val="00FE205D"/>
    <w:rsid w:val="00FE20B4"/>
    <w:rsid w:val="00FE3F39"/>
    <w:rsid w:val="00FE468A"/>
    <w:rsid w:val="00FE5DB8"/>
    <w:rsid w:val="00FE611F"/>
    <w:rsid w:val="00FE72F7"/>
    <w:rsid w:val="00FE7651"/>
    <w:rsid w:val="00FF1A5B"/>
    <w:rsid w:val="00FF1CB9"/>
    <w:rsid w:val="00FF2CCC"/>
    <w:rsid w:val="00FF302D"/>
    <w:rsid w:val="00FF4D60"/>
    <w:rsid w:val="00FF59F1"/>
    <w:rsid w:val="00FF64A5"/>
    <w:rsid w:val="00FF6921"/>
    <w:rsid w:val="00FF6CDE"/>
    <w:rsid w:val="00FF7D25"/>
    <w:rsid w:val="0103164E"/>
    <w:rsid w:val="0116312F"/>
    <w:rsid w:val="015E6F4F"/>
    <w:rsid w:val="01BF2B9A"/>
    <w:rsid w:val="01FD7E4B"/>
    <w:rsid w:val="02732A09"/>
    <w:rsid w:val="02A855E1"/>
    <w:rsid w:val="03125B78"/>
    <w:rsid w:val="0395216D"/>
    <w:rsid w:val="03E56DE9"/>
    <w:rsid w:val="04041965"/>
    <w:rsid w:val="0472769F"/>
    <w:rsid w:val="048B29A0"/>
    <w:rsid w:val="053503E9"/>
    <w:rsid w:val="056F1060"/>
    <w:rsid w:val="05F37D29"/>
    <w:rsid w:val="064C314F"/>
    <w:rsid w:val="06EB6E0C"/>
    <w:rsid w:val="07B436A2"/>
    <w:rsid w:val="07ED63B5"/>
    <w:rsid w:val="085B1D6F"/>
    <w:rsid w:val="08820A5C"/>
    <w:rsid w:val="08C13C89"/>
    <w:rsid w:val="095F3199"/>
    <w:rsid w:val="09A47321"/>
    <w:rsid w:val="09D65A7A"/>
    <w:rsid w:val="09DE01D2"/>
    <w:rsid w:val="0A314B36"/>
    <w:rsid w:val="0A7361E8"/>
    <w:rsid w:val="0A854573"/>
    <w:rsid w:val="0A982E07"/>
    <w:rsid w:val="0AE0030A"/>
    <w:rsid w:val="0B2B3C7B"/>
    <w:rsid w:val="0B4B7E79"/>
    <w:rsid w:val="0B541DC5"/>
    <w:rsid w:val="0B6E73CC"/>
    <w:rsid w:val="0BC638DE"/>
    <w:rsid w:val="0C8E46EA"/>
    <w:rsid w:val="0CAC309D"/>
    <w:rsid w:val="0CB87790"/>
    <w:rsid w:val="0CCC1461"/>
    <w:rsid w:val="0D6A3EDB"/>
    <w:rsid w:val="0FAB1868"/>
    <w:rsid w:val="0FEE6269"/>
    <w:rsid w:val="1021389E"/>
    <w:rsid w:val="11800151"/>
    <w:rsid w:val="11AC7FFF"/>
    <w:rsid w:val="127A637F"/>
    <w:rsid w:val="12B559CF"/>
    <w:rsid w:val="1391354B"/>
    <w:rsid w:val="141605EF"/>
    <w:rsid w:val="1419732D"/>
    <w:rsid w:val="14692CF0"/>
    <w:rsid w:val="15002A68"/>
    <w:rsid w:val="154047C7"/>
    <w:rsid w:val="15AF1BFE"/>
    <w:rsid w:val="16045FC1"/>
    <w:rsid w:val="168356FE"/>
    <w:rsid w:val="16B20DAC"/>
    <w:rsid w:val="16C1401E"/>
    <w:rsid w:val="16D451C7"/>
    <w:rsid w:val="18183092"/>
    <w:rsid w:val="18CE4025"/>
    <w:rsid w:val="18DF6EA4"/>
    <w:rsid w:val="1903089F"/>
    <w:rsid w:val="1A2226ED"/>
    <w:rsid w:val="1A577219"/>
    <w:rsid w:val="1A676352"/>
    <w:rsid w:val="1A7D3DC7"/>
    <w:rsid w:val="1B4E4C23"/>
    <w:rsid w:val="1B99078D"/>
    <w:rsid w:val="1B9D744F"/>
    <w:rsid w:val="1BE96E7C"/>
    <w:rsid w:val="1C580648"/>
    <w:rsid w:val="1C7D4D57"/>
    <w:rsid w:val="1CCB0E1A"/>
    <w:rsid w:val="1D085BCA"/>
    <w:rsid w:val="1D507CF7"/>
    <w:rsid w:val="1E896DCD"/>
    <w:rsid w:val="1EEB5328"/>
    <w:rsid w:val="1F575A5D"/>
    <w:rsid w:val="1F7237CF"/>
    <w:rsid w:val="1FCD6C57"/>
    <w:rsid w:val="20564E9E"/>
    <w:rsid w:val="20745325"/>
    <w:rsid w:val="20816E17"/>
    <w:rsid w:val="2121472A"/>
    <w:rsid w:val="214611D6"/>
    <w:rsid w:val="21CD1E76"/>
    <w:rsid w:val="221F7512"/>
    <w:rsid w:val="22573718"/>
    <w:rsid w:val="22662439"/>
    <w:rsid w:val="22BD7457"/>
    <w:rsid w:val="23221724"/>
    <w:rsid w:val="238C36B9"/>
    <w:rsid w:val="23985FD7"/>
    <w:rsid w:val="2423153B"/>
    <w:rsid w:val="2449765E"/>
    <w:rsid w:val="24677D7C"/>
    <w:rsid w:val="24686FE5"/>
    <w:rsid w:val="24877C67"/>
    <w:rsid w:val="24935AC7"/>
    <w:rsid w:val="24B14D99"/>
    <w:rsid w:val="250758DB"/>
    <w:rsid w:val="253363F3"/>
    <w:rsid w:val="25DF64D4"/>
    <w:rsid w:val="26690F27"/>
    <w:rsid w:val="268F2EB8"/>
    <w:rsid w:val="270C6CB7"/>
    <w:rsid w:val="276C5CB3"/>
    <w:rsid w:val="27831FCF"/>
    <w:rsid w:val="27BC40CB"/>
    <w:rsid w:val="27C16042"/>
    <w:rsid w:val="27D663B3"/>
    <w:rsid w:val="27FA25B3"/>
    <w:rsid w:val="28445F24"/>
    <w:rsid w:val="28942A08"/>
    <w:rsid w:val="28AD5878"/>
    <w:rsid w:val="29272553"/>
    <w:rsid w:val="299469E9"/>
    <w:rsid w:val="29997CED"/>
    <w:rsid w:val="29F049F0"/>
    <w:rsid w:val="2A247DBB"/>
    <w:rsid w:val="2A9A6145"/>
    <w:rsid w:val="2AAF13A1"/>
    <w:rsid w:val="2B124FDF"/>
    <w:rsid w:val="2B4C75CA"/>
    <w:rsid w:val="2B5D3585"/>
    <w:rsid w:val="2BA54F2C"/>
    <w:rsid w:val="2BD73C0F"/>
    <w:rsid w:val="2C251A2E"/>
    <w:rsid w:val="2C2534E6"/>
    <w:rsid w:val="2CC55886"/>
    <w:rsid w:val="2DC31699"/>
    <w:rsid w:val="2EA81CB8"/>
    <w:rsid w:val="2EC70744"/>
    <w:rsid w:val="2ED11927"/>
    <w:rsid w:val="2F2D326E"/>
    <w:rsid w:val="2F9A222B"/>
    <w:rsid w:val="2FDB28EE"/>
    <w:rsid w:val="2FEC7A89"/>
    <w:rsid w:val="30403475"/>
    <w:rsid w:val="30717AD3"/>
    <w:rsid w:val="30941FE7"/>
    <w:rsid w:val="30EB518F"/>
    <w:rsid w:val="312F328A"/>
    <w:rsid w:val="31633FC8"/>
    <w:rsid w:val="31F01E15"/>
    <w:rsid w:val="32DF6F75"/>
    <w:rsid w:val="34605E94"/>
    <w:rsid w:val="34777DD3"/>
    <w:rsid w:val="34DA02B9"/>
    <w:rsid w:val="34E42CF3"/>
    <w:rsid w:val="34F52A80"/>
    <w:rsid w:val="361E5567"/>
    <w:rsid w:val="36463C3A"/>
    <w:rsid w:val="36830867"/>
    <w:rsid w:val="37906A90"/>
    <w:rsid w:val="37F0282A"/>
    <w:rsid w:val="37F76B0F"/>
    <w:rsid w:val="37F83AF8"/>
    <w:rsid w:val="3825099C"/>
    <w:rsid w:val="386A699D"/>
    <w:rsid w:val="387E3629"/>
    <w:rsid w:val="388163D9"/>
    <w:rsid w:val="3950297B"/>
    <w:rsid w:val="39D41706"/>
    <w:rsid w:val="39EF3F42"/>
    <w:rsid w:val="3A405A09"/>
    <w:rsid w:val="3AFA0DF0"/>
    <w:rsid w:val="3B53405D"/>
    <w:rsid w:val="3B8C2378"/>
    <w:rsid w:val="3C9708C1"/>
    <w:rsid w:val="3CB66F99"/>
    <w:rsid w:val="3CD84FC0"/>
    <w:rsid w:val="3CF36340"/>
    <w:rsid w:val="3D0F754B"/>
    <w:rsid w:val="3D670D6B"/>
    <w:rsid w:val="3E346B39"/>
    <w:rsid w:val="3E8E35FE"/>
    <w:rsid w:val="3F2C2719"/>
    <w:rsid w:val="3F4C0440"/>
    <w:rsid w:val="3FC41C51"/>
    <w:rsid w:val="3FD3696B"/>
    <w:rsid w:val="3FD831B0"/>
    <w:rsid w:val="3FDD2A8F"/>
    <w:rsid w:val="410D1152"/>
    <w:rsid w:val="4193763E"/>
    <w:rsid w:val="41C20357"/>
    <w:rsid w:val="41C710F5"/>
    <w:rsid w:val="42293D71"/>
    <w:rsid w:val="42E33DF4"/>
    <w:rsid w:val="43724C1B"/>
    <w:rsid w:val="43BB325B"/>
    <w:rsid w:val="43DE2931"/>
    <w:rsid w:val="43EE6E1C"/>
    <w:rsid w:val="43F27A28"/>
    <w:rsid w:val="44C03401"/>
    <w:rsid w:val="45A73923"/>
    <w:rsid w:val="45CE0F8F"/>
    <w:rsid w:val="45ED0784"/>
    <w:rsid w:val="46ED3B48"/>
    <w:rsid w:val="473A07C7"/>
    <w:rsid w:val="47501D98"/>
    <w:rsid w:val="47F35FCD"/>
    <w:rsid w:val="483829F2"/>
    <w:rsid w:val="4929464F"/>
    <w:rsid w:val="493B457E"/>
    <w:rsid w:val="493C4382"/>
    <w:rsid w:val="49B05101"/>
    <w:rsid w:val="49E62D13"/>
    <w:rsid w:val="4A2273DA"/>
    <w:rsid w:val="4A6A73B9"/>
    <w:rsid w:val="4A745D9D"/>
    <w:rsid w:val="4B1D5099"/>
    <w:rsid w:val="4B9257BB"/>
    <w:rsid w:val="4BA91A77"/>
    <w:rsid w:val="4C455D3C"/>
    <w:rsid w:val="4CB30CC7"/>
    <w:rsid w:val="4D027691"/>
    <w:rsid w:val="4DA846DC"/>
    <w:rsid w:val="4DEE04B5"/>
    <w:rsid w:val="4E272D97"/>
    <w:rsid w:val="4E353569"/>
    <w:rsid w:val="4E417C59"/>
    <w:rsid w:val="4F5E1AD4"/>
    <w:rsid w:val="501F67AB"/>
    <w:rsid w:val="505B4739"/>
    <w:rsid w:val="506B1A13"/>
    <w:rsid w:val="5091218D"/>
    <w:rsid w:val="50D86633"/>
    <w:rsid w:val="51826FF2"/>
    <w:rsid w:val="51FA127E"/>
    <w:rsid w:val="5339717F"/>
    <w:rsid w:val="540F37DE"/>
    <w:rsid w:val="54A11E85"/>
    <w:rsid w:val="54FF272D"/>
    <w:rsid w:val="55E013C9"/>
    <w:rsid w:val="566860B0"/>
    <w:rsid w:val="57012BCC"/>
    <w:rsid w:val="571A43BF"/>
    <w:rsid w:val="57AC396B"/>
    <w:rsid w:val="587F072F"/>
    <w:rsid w:val="58995530"/>
    <w:rsid w:val="594C5522"/>
    <w:rsid w:val="59A01F7D"/>
    <w:rsid w:val="59A81331"/>
    <w:rsid w:val="5A715E56"/>
    <w:rsid w:val="5AC23653"/>
    <w:rsid w:val="5AD85ED5"/>
    <w:rsid w:val="5ADB7D78"/>
    <w:rsid w:val="5BCF552A"/>
    <w:rsid w:val="5CBA7F3E"/>
    <w:rsid w:val="5D0F7D71"/>
    <w:rsid w:val="5D2D4044"/>
    <w:rsid w:val="5EA905CB"/>
    <w:rsid w:val="5F4E6302"/>
    <w:rsid w:val="5F687E46"/>
    <w:rsid w:val="5F695374"/>
    <w:rsid w:val="5F816997"/>
    <w:rsid w:val="5FE72AC3"/>
    <w:rsid w:val="600F7ACA"/>
    <w:rsid w:val="602F47E9"/>
    <w:rsid w:val="604C4F0B"/>
    <w:rsid w:val="604F09E7"/>
    <w:rsid w:val="615416F1"/>
    <w:rsid w:val="6162474A"/>
    <w:rsid w:val="61655EA3"/>
    <w:rsid w:val="61C90194"/>
    <w:rsid w:val="61DD76FB"/>
    <w:rsid w:val="622E38B2"/>
    <w:rsid w:val="6273511D"/>
    <w:rsid w:val="62D33B51"/>
    <w:rsid w:val="63EB11AB"/>
    <w:rsid w:val="641C7295"/>
    <w:rsid w:val="64EB506B"/>
    <w:rsid w:val="64F35C2B"/>
    <w:rsid w:val="65855276"/>
    <w:rsid w:val="65B06E81"/>
    <w:rsid w:val="66BA13F0"/>
    <w:rsid w:val="66D93700"/>
    <w:rsid w:val="67620151"/>
    <w:rsid w:val="6784541A"/>
    <w:rsid w:val="68097925"/>
    <w:rsid w:val="682409AB"/>
    <w:rsid w:val="68373F2A"/>
    <w:rsid w:val="68C37A5B"/>
    <w:rsid w:val="69E23562"/>
    <w:rsid w:val="6A2B1DCE"/>
    <w:rsid w:val="6A2D7FEB"/>
    <w:rsid w:val="6A7B2047"/>
    <w:rsid w:val="6AD01C77"/>
    <w:rsid w:val="6AD246EE"/>
    <w:rsid w:val="6B215608"/>
    <w:rsid w:val="6B3727A3"/>
    <w:rsid w:val="6B3741A9"/>
    <w:rsid w:val="6BE04BE9"/>
    <w:rsid w:val="6C30791F"/>
    <w:rsid w:val="6C383A1F"/>
    <w:rsid w:val="6C7B1FBF"/>
    <w:rsid w:val="6CA9147F"/>
    <w:rsid w:val="6CB25092"/>
    <w:rsid w:val="6D4C4C2C"/>
    <w:rsid w:val="6D6B0BCD"/>
    <w:rsid w:val="6D7E46BA"/>
    <w:rsid w:val="6E05302D"/>
    <w:rsid w:val="6E78720F"/>
    <w:rsid w:val="6E942999"/>
    <w:rsid w:val="6ECD58F9"/>
    <w:rsid w:val="6F152DFC"/>
    <w:rsid w:val="6F285959"/>
    <w:rsid w:val="6F7C49E7"/>
    <w:rsid w:val="6FDE61AD"/>
    <w:rsid w:val="701B2694"/>
    <w:rsid w:val="70BF5715"/>
    <w:rsid w:val="70C40E98"/>
    <w:rsid w:val="70CD6084"/>
    <w:rsid w:val="71942D8B"/>
    <w:rsid w:val="719B1CDE"/>
    <w:rsid w:val="7239799D"/>
    <w:rsid w:val="724631A9"/>
    <w:rsid w:val="727B566C"/>
    <w:rsid w:val="72F60CDC"/>
    <w:rsid w:val="732E26DE"/>
    <w:rsid w:val="742F670E"/>
    <w:rsid w:val="74484400"/>
    <w:rsid w:val="74A470FC"/>
    <w:rsid w:val="74BF5CE3"/>
    <w:rsid w:val="74FD1DB5"/>
    <w:rsid w:val="75C56285"/>
    <w:rsid w:val="75E4177A"/>
    <w:rsid w:val="760065B4"/>
    <w:rsid w:val="763516BF"/>
    <w:rsid w:val="76AB02A7"/>
    <w:rsid w:val="76CC1C4B"/>
    <w:rsid w:val="76FA07CC"/>
    <w:rsid w:val="77297306"/>
    <w:rsid w:val="7731279D"/>
    <w:rsid w:val="77357121"/>
    <w:rsid w:val="77674A82"/>
    <w:rsid w:val="77883B6F"/>
    <w:rsid w:val="77B363D9"/>
    <w:rsid w:val="77CF673A"/>
    <w:rsid w:val="786A0936"/>
    <w:rsid w:val="79572C00"/>
    <w:rsid w:val="7A7F1A71"/>
    <w:rsid w:val="7A8226BA"/>
    <w:rsid w:val="7A8B70EE"/>
    <w:rsid w:val="7A9133DA"/>
    <w:rsid w:val="7B387B3F"/>
    <w:rsid w:val="7D8D2CBD"/>
    <w:rsid w:val="7DA4016C"/>
    <w:rsid w:val="7DB61C4E"/>
    <w:rsid w:val="7DE05A2B"/>
    <w:rsid w:val="7E110D76"/>
    <w:rsid w:val="7E492AC2"/>
    <w:rsid w:val="7E621509"/>
    <w:rsid w:val="7ED02E86"/>
    <w:rsid w:val="7FF709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96"/>
    <w:autoRedefine/>
    <w:qFormat/>
    <w:uiPriority w:val="0"/>
    <w:pPr>
      <w:keepNext/>
      <w:keepLines/>
      <w:spacing w:before="340" w:after="330" w:line="578" w:lineRule="auto"/>
      <w:outlineLvl w:val="0"/>
    </w:pPr>
    <w:rPr>
      <w:b/>
      <w:bCs/>
      <w:kern w:val="44"/>
      <w:sz w:val="30"/>
      <w:szCs w:val="44"/>
    </w:rPr>
  </w:style>
  <w:style w:type="paragraph" w:styleId="6">
    <w:name w:val="heading 2"/>
    <w:basedOn w:val="1"/>
    <w:next w:val="1"/>
    <w:link w:val="100"/>
    <w:autoRedefine/>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7">
    <w:name w:val="heading 3"/>
    <w:basedOn w:val="1"/>
    <w:next w:val="1"/>
    <w:link w:val="85"/>
    <w:autoRedefine/>
    <w:qFormat/>
    <w:uiPriority w:val="0"/>
    <w:pPr>
      <w:keepNext/>
      <w:keepLines/>
      <w:spacing w:before="260" w:after="260" w:line="416" w:lineRule="auto"/>
      <w:jc w:val="center"/>
      <w:outlineLvl w:val="2"/>
    </w:pPr>
    <w:rPr>
      <w:rFonts w:ascii="宋体"/>
      <w:b/>
      <w:bCs/>
      <w:sz w:val="32"/>
      <w:szCs w:val="32"/>
    </w:rPr>
  </w:style>
  <w:style w:type="paragraph" w:styleId="8">
    <w:name w:val="heading 4"/>
    <w:basedOn w:val="1"/>
    <w:next w:val="1"/>
    <w:link w:val="91"/>
    <w:autoRedefine/>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03"/>
    <w:autoRedefine/>
    <w:qFormat/>
    <w:uiPriority w:val="0"/>
    <w:pPr>
      <w:keepNext/>
      <w:outlineLvl w:val="4"/>
    </w:pPr>
    <w:rPr>
      <w:rFonts w:ascii="宋体" w:hAnsi="Arial"/>
      <w:bCs/>
      <w:sz w:val="28"/>
      <w:szCs w:val="20"/>
    </w:rPr>
  </w:style>
  <w:style w:type="paragraph" w:styleId="10">
    <w:name w:val="heading 6"/>
    <w:basedOn w:val="1"/>
    <w:next w:val="1"/>
    <w:link w:val="105"/>
    <w:autoRedefine/>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11">
    <w:name w:val="heading 7"/>
    <w:basedOn w:val="1"/>
    <w:next w:val="1"/>
    <w:link w:val="94"/>
    <w:autoRedefine/>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paragraph" w:styleId="12">
    <w:name w:val="heading 8"/>
    <w:basedOn w:val="1"/>
    <w:next w:val="1"/>
    <w:link w:val="133"/>
    <w:autoRedefine/>
    <w:qFormat/>
    <w:uiPriority w:val="0"/>
    <w:pPr>
      <w:keepNext/>
      <w:keepLines/>
      <w:spacing w:line="400" w:lineRule="exact"/>
      <w:jc w:val="center"/>
      <w:outlineLvl w:val="7"/>
    </w:pPr>
    <w:rPr>
      <w:rFonts w:ascii="宋体" w:hAnsi="宋体" w:eastAsia="黑体"/>
      <w:sz w:val="32"/>
      <w:szCs w:val="32"/>
    </w:rPr>
  </w:style>
  <w:style w:type="paragraph" w:styleId="13">
    <w:name w:val="heading 9"/>
    <w:basedOn w:val="12"/>
    <w:next w:val="1"/>
    <w:link w:val="134"/>
    <w:autoRedefine/>
    <w:qFormat/>
    <w:uiPriority w:val="0"/>
    <w:pPr>
      <w:tabs>
        <w:tab w:val="left" w:pos="2160"/>
      </w:tabs>
      <w:ind w:left="1559" w:hanging="1559"/>
      <w:outlineLvl w:val="8"/>
    </w:pPr>
    <w:rPr>
      <w:rFonts w:ascii="Times New Roman" w:hAnsi="Times New Roman" w:eastAsia="宋体"/>
      <w:b/>
      <w:bCs/>
      <w:sz w:val="30"/>
      <w:szCs w:val="18"/>
    </w:rPr>
  </w:style>
  <w:style w:type="character" w:default="1" w:styleId="68">
    <w:name w:val="Default Paragraph Font"/>
    <w:autoRedefine/>
    <w:semiHidden/>
    <w:unhideWhenUsed/>
    <w:qFormat/>
    <w:uiPriority w:val="1"/>
  </w:style>
  <w:style w:type="table" w:default="1" w:styleId="6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388"/>
    <w:autoRedefine/>
    <w:unhideWhenUsed/>
    <w:qFormat/>
    <w:uiPriority w:val="0"/>
    <w:pPr>
      <w:spacing w:after="120"/>
      <w:ind w:left="420" w:leftChars="200" w:firstLine="420" w:firstLineChars="200"/>
    </w:pPr>
    <w:rPr>
      <w:rFonts w:ascii="Times New Roman" w:cstheme="minorBidi"/>
      <w:sz w:val="21"/>
      <w:szCs w:val="22"/>
    </w:rPr>
  </w:style>
  <w:style w:type="paragraph" w:styleId="3">
    <w:name w:val="Body Text Indent"/>
    <w:basedOn w:val="1"/>
    <w:next w:val="4"/>
    <w:link w:val="107"/>
    <w:autoRedefine/>
    <w:qFormat/>
    <w:uiPriority w:val="99"/>
    <w:pPr>
      <w:ind w:firstLine="645"/>
    </w:pPr>
    <w:rPr>
      <w:rFonts w:ascii="楷体_GB2312" w:eastAsia="楷体_GB2312"/>
      <w:sz w:val="32"/>
      <w:szCs w:val="20"/>
    </w:rPr>
  </w:style>
  <w:style w:type="paragraph" w:styleId="4">
    <w:name w:val="envelope return"/>
    <w:basedOn w:val="1"/>
    <w:autoRedefine/>
    <w:unhideWhenUsed/>
    <w:qFormat/>
    <w:uiPriority w:val="99"/>
    <w:pPr>
      <w:snapToGrid w:val="0"/>
    </w:pPr>
    <w:rPr>
      <w:rFonts w:ascii="Arial" w:hAnsi="Arial"/>
    </w:rPr>
  </w:style>
  <w:style w:type="paragraph" w:styleId="14">
    <w:name w:val="List 3"/>
    <w:basedOn w:val="1"/>
    <w:autoRedefine/>
    <w:qFormat/>
    <w:uiPriority w:val="0"/>
    <w:pPr>
      <w:ind w:left="100" w:leftChars="400" w:hanging="200" w:hangingChars="200"/>
    </w:pPr>
    <w:rPr>
      <w:rFonts w:ascii="Calibri" w:hAnsi="Calibri"/>
    </w:rPr>
  </w:style>
  <w:style w:type="paragraph" w:styleId="15">
    <w:name w:val="toc 7"/>
    <w:basedOn w:val="1"/>
    <w:next w:val="1"/>
    <w:autoRedefine/>
    <w:qFormat/>
    <w:uiPriority w:val="39"/>
    <w:pPr>
      <w:ind w:left="1260"/>
      <w:jc w:val="left"/>
    </w:pPr>
    <w:rPr>
      <w:szCs w:val="21"/>
    </w:rPr>
  </w:style>
  <w:style w:type="paragraph" w:styleId="16">
    <w:name w:val="table of authorities"/>
    <w:basedOn w:val="1"/>
    <w:next w:val="1"/>
    <w:autoRedefine/>
    <w:qFormat/>
    <w:uiPriority w:val="0"/>
    <w:pPr>
      <w:ind w:left="420" w:leftChars="200"/>
    </w:pPr>
    <w:rPr>
      <w:szCs w:val="20"/>
    </w:rPr>
  </w:style>
  <w:style w:type="paragraph" w:styleId="17">
    <w:name w:val="index 8"/>
    <w:basedOn w:val="1"/>
    <w:next w:val="1"/>
    <w:autoRedefine/>
    <w:qFormat/>
    <w:uiPriority w:val="0"/>
    <w:pPr>
      <w:ind w:left="1400" w:leftChars="1400"/>
    </w:pPr>
    <w:rPr>
      <w:szCs w:val="20"/>
    </w:rPr>
  </w:style>
  <w:style w:type="paragraph" w:styleId="18">
    <w:name w:val="Normal Indent"/>
    <w:basedOn w:val="1"/>
    <w:link w:val="338"/>
    <w:autoRedefine/>
    <w:unhideWhenUsed/>
    <w:qFormat/>
    <w:uiPriority w:val="0"/>
    <w:pPr>
      <w:ind w:firstLine="420" w:firstLineChars="200"/>
    </w:pPr>
    <w:rPr>
      <w:rFonts w:ascii="Calibri" w:hAnsi="Calibri"/>
    </w:rPr>
  </w:style>
  <w:style w:type="paragraph" w:styleId="19">
    <w:name w:val="caption"/>
    <w:basedOn w:val="1"/>
    <w:next w:val="1"/>
    <w:autoRedefine/>
    <w:qFormat/>
    <w:uiPriority w:val="0"/>
    <w:pPr>
      <w:spacing w:before="152" w:after="160"/>
    </w:pPr>
    <w:rPr>
      <w:rFonts w:ascii="Arial" w:hAnsi="Arial" w:eastAsia="黑体" w:cs="Arial"/>
      <w:sz w:val="20"/>
      <w:szCs w:val="20"/>
    </w:rPr>
  </w:style>
  <w:style w:type="paragraph" w:styleId="20">
    <w:name w:val="index 5"/>
    <w:basedOn w:val="1"/>
    <w:next w:val="1"/>
    <w:autoRedefine/>
    <w:qFormat/>
    <w:uiPriority w:val="0"/>
    <w:pPr>
      <w:ind w:left="800" w:leftChars="800"/>
    </w:pPr>
    <w:rPr>
      <w:szCs w:val="20"/>
    </w:rPr>
  </w:style>
  <w:style w:type="paragraph" w:styleId="21">
    <w:name w:val="Document Map"/>
    <w:basedOn w:val="1"/>
    <w:link w:val="109"/>
    <w:autoRedefine/>
    <w:qFormat/>
    <w:uiPriority w:val="0"/>
    <w:pPr>
      <w:shd w:val="clear" w:color="auto" w:fill="000080"/>
    </w:pPr>
    <w:rPr>
      <w:szCs w:val="20"/>
    </w:rPr>
  </w:style>
  <w:style w:type="paragraph" w:styleId="22">
    <w:name w:val="toa heading"/>
    <w:basedOn w:val="1"/>
    <w:next w:val="1"/>
    <w:autoRedefine/>
    <w:qFormat/>
    <w:uiPriority w:val="0"/>
    <w:pPr>
      <w:spacing w:before="120"/>
    </w:pPr>
    <w:rPr>
      <w:rFonts w:ascii="Arial" w:hAnsi="Arial"/>
      <w:b/>
      <w:bCs/>
      <w:szCs w:val="24"/>
    </w:rPr>
  </w:style>
  <w:style w:type="paragraph" w:styleId="23">
    <w:name w:val="annotation text"/>
    <w:basedOn w:val="1"/>
    <w:link w:val="97"/>
    <w:autoRedefine/>
    <w:qFormat/>
    <w:uiPriority w:val="0"/>
    <w:pPr>
      <w:jc w:val="left"/>
    </w:pPr>
    <w:rPr>
      <w:szCs w:val="20"/>
    </w:rPr>
  </w:style>
  <w:style w:type="paragraph" w:styleId="24">
    <w:name w:val="index 6"/>
    <w:basedOn w:val="1"/>
    <w:next w:val="1"/>
    <w:autoRedefine/>
    <w:qFormat/>
    <w:uiPriority w:val="0"/>
    <w:pPr>
      <w:ind w:left="1000" w:leftChars="1000"/>
    </w:pPr>
    <w:rPr>
      <w:szCs w:val="20"/>
    </w:rPr>
  </w:style>
  <w:style w:type="paragraph" w:styleId="25">
    <w:name w:val="Salutation"/>
    <w:basedOn w:val="1"/>
    <w:next w:val="1"/>
    <w:link w:val="139"/>
    <w:autoRedefine/>
    <w:qFormat/>
    <w:uiPriority w:val="0"/>
    <w:rPr>
      <w:rFonts w:ascii="仿宋_GB2312" w:hAnsi="Calibri" w:eastAsia="仿宋_GB2312"/>
      <w:bCs/>
      <w:sz w:val="28"/>
      <w:szCs w:val="20"/>
    </w:rPr>
  </w:style>
  <w:style w:type="paragraph" w:styleId="26">
    <w:name w:val="Body Text 3"/>
    <w:basedOn w:val="1"/>
    <w:link w:val="87"/>
    <w:autoRedefine/>
    <w:qFormat/>
    <w:uiPriority w:val="0"/>
    <w:rPr>
      <w:rFonts w:ascii="黑体" w:hAnsi="Arial" w:eastAsia="黑体"/>
      <w:b/>
      <w:sz w:val="28"/>
      <w:szCs w:val="20"/>
    </w:rPr>
  </w:style>
  <w:style w:type="paragraph" w:styleId="27">
    <w:name w:val="Body Text"/>
    <w:basedOn w:val="1"/>
    <w:next w:val="1"/>
    <w:link w:val="93"/>
    <w:autoRedefine/>
    <w:qFormat/>
    <w:uiPriority w:val="0"/>
    <w:rPr>
      <w:rFonts w:ascii="宋体" w:hAnsi="Arial"/>
      <w:sz w:val="28"/>
      <w:szCs w:val="20"/>
    </w:rPr>
  </w:style>
  <w:style w:type="paragraph" w:styleId="28">
    <w:name w:val="List 2"/>
    <w:basedOn w:val="1"/>
    <w:autoRedefine/>
    <w:qFormat/>
    <w:uiPriority w:val="0"/>
    <w:pPr>
      <w:ind w:left="100" w:leftChars="200" w:hanging="200" w:hangingChars="200"/>
    </w:pPr>
    <w:rPr>
      <w:rFonts w:ascii="Calibri" w:hAnsi="Calibri"/>
    </w:rPr>
  </w:style>
  <w:style w:type="paragraph" w:styleId="29">
    <w:name w:val="List Continue"/>
    <w:basedOn w:val="1"/>
    <w:autoRedefine/>
    <w:qFormat/>
    <w:uiPriority w:val="0"/>
    <w:pPr>
      <w:spacing w:after="120"/>
      <w:ind w:left="420" w:leftChars="200"/>
    </w:pPr>
    <w:rPr>
      <w:rFonts w:ascii="Calibri" w:hAnsi="Calibri"/>
    </w:rPr>
  </w:style>
  <w:style w:type="paragraph" w:styleId="30">
    <w:name w:val="Block Text"/>
    <w:basedOn w:val="1"/>
    <w:autoRedefine/>
    <w:qFormat/>
    <w:uiPriority w:val="0"/>
    <w:pPr>
      <w:spacing w:after="156"/>
    </w:pPr>
    <w:rPr>
      <w:rFonts w:ascii="宋体"/>
    </w:rPr>
  </w:style>
  <w:style w:type="paragraph" w:styleId="31">
    <w:name w:val="index 4"/>
    <w:basedOn w:val="1"/>
    <w:next w:val="1"/>
    <w:autoRedefine/>
    <w:qFormat/>
    <w:uiPriority w:val="0"/>
    <w:pPr>
      <w:ind w:left="600" w:leftChars="600"/>
    </w:pPr>
    <w:rPr>
      <w:szCs w:val="20"/>
    </w:rPr>
  </w:style>
  <w:style w:type="paragraph" w:styleId="32">
    <w:name w:val="toc 5"/>
    <w:basedOn w:val="1"/>
    <w:next w:val="1"/>
    <w:autoRedefine/>
    <w:qFormat/>
    <w:uiPriority w:val="39"/>
    <w:pPr>
      <w:ind w:left="840"/>
      <w:jc w:val="left"/>
    </w:pPr>
    <w:rPr>
      <w:szCs w:val="21"/>
    </w:rPr>
  </w:style>
  <w:style w:type="paragraph" w:styleId="33">
    <w:name w:val="toc 3"/>
    <w:basedOn w:val="1"/>
    <w:next w:val="1"/>
    <w:autoRedefine/>
    <w:qFormat/>
    <w:uiPriority w:val="39"/>
    <w:pPr>
      <w:tabs>
        <w:tab w:val="right" w:leader="dot" w:pos="9403"/>
      </w:tabs>
      <w:spacing w:line="380" w:lineRule="exact"/>
      <w:ind w:left="420"/>
      <w:jc w:val="left"/>
    </w:pPr>
    <w:rPr>
      <w:i/>
      <w:iCs/>
      <w:szCs w:val="24"/>
    </w:rPr>
  </w:style>
  <w:style w:type="paragraph" w:styleId="34">
    <w:name w:val="Plain Text"/>
    <w:basedOn w:val="1"/>
    <w:link w:val="98"/>
    <w:autoRedefine/>
    <w:qFormat/>
    <w:uiPriority w:val="0"/>
    <w:rPr>
      <w:rFonts w:ascii="宋体" w:hAnsi="Courier New"/>
      <w:szCs w:val="20"/>
    </w:rPr>
  </w:style>
  <w:style w:type="paragraph" w:styleId="35">
    <w:name w:val="toc 8"/>
    <w:basedOn w:val="1"/>
    <w:next w:val="1"/>
    <w:autoRedefine/>
    <w:qFormat/>
    <w:uiPriority w:val="39"/>
    <w:pPr>
      <w:ind w:left="1470"/>
      <w:jc w:val="left"/>
    </w:pPr>
    <w:rPr>
      <w:szCs w:val="21"/>
    </w:rPr>
  </w:style>
  <w:style w:type="paragraph" w:styleId="36">
    <w:name w:val="index 3"/>
    <w:basedOn w:val="1"/>
    <w:next w:val="1"/>
    <w:autoRedefine/>
    <w:qFormat/>
    <w:uiPriority w:val="0"/>
    <w:pPr>
      <w:ind w:left="400" w:leftChars="400"/>
    </w:pPr>
    <w:rPr>
      <w:szCs w:val="20"/>
    </w:rPr>
  </w:style>
  <w:style w:type="paragraph" w:styleId="37">
    <w:name w:val="Date"/>
    <w:basedOn w:val="1"/>
    <w:next w:val="1"/>
    <w:link w:val="88"/>
    <w:autoRedefine/>
    <w:qFormat/>
    <w:uiPriority w:val="0"/>
    <w:rPr>
      <w:b/>
      <w:sz w:val="28"/>
      <w:szCs w:val="20"/>
    </w:rPr>
  </w:style>
  <w:style w:type="paragraph" w:styleId="38">
    <w:name w:val="Body Text Indent 2"/>
    <w:basedOn w:val="1"/>
    <w:link w:val="95"/>
    <w:autoRedefine/>
    <w:qFormat/>
    <w:uiPriority w:val="0"/>
    <w:pPr>
      <w:ind w:left="630" w:firstLine="645"/>
    </w:pPr>
    <w:rPr>
      <w:rFonts w:ascii="Arial" w:hAnsi="Arial" w:eastAsia="仿宋_GB2312"/>
      <w:sz w:val="32"/>
      <w:szCs w:val="20"/>
    </w:rPr>
  </w:style>
  <w:style w:type="paragraph" w:styleId="39">
    <w:name w:val="Balloon Text"/>
    <w:basedOn w:val="1"/>
    <w:link w:val="86"/>
    <w:autoRedefine/>
    <w:qFormat/>
    <w:uiPriority w:val="0"/>
    <w:rPr>
      <w:sz w:val="18"/>
      <w:szCs w:val="18"/>
    </w:rPr>
  </w:style>
  <w:style w:type="paragraph" w:styleId="40">
    <w:name w:val="footer"/>
    <w:basedOn w:val="1"/>
    <w:link w:val="90"/>
    <w:autoRedefine/>
    <w:qFormat/>
    <w:uiPriority w:val="99"/>
    <w:pPr>
      <w:tabs>
        <w:tab w:val="center" w:pos="4153"/>
        <w:tab w:val="right" w:pos="8306"/>
      </w:tabs>
      <w:snapToGrid w:val="0"/>
      <w:jc w:val="left"/>
    </w:pPr>
    <w:rPr>
      <w:sz w:val="18"/>
      <w:szCs w:val="20"/>
    </w:rPr>
  </w:style>
  <w:style w:type="paragraph" w:styleId="41">
    <w:name w:val="header"/>
    <w:basedOn w:val="1"/>
    <w:link w:val="99"/>
    <w:autoRedefine/>
    <w:qFormat/>
    <w:uiPriority w:val="0"/>
    <w:pPr>
      <w:pBdr>
        <w:bottom w:val="single" w:color="auto" w:sz="6" w:space="1"/>
      </w:pBdr>
      <w:tabs>
        <w:tab w:val="center" w:pos="4153"/>
        <w:tab w:val="right" w:pos="8306"/>
      </w:tabs>
      <w:snapToGrid w:val="0"/>
      <w:jc w:val="center"/>
    </w:pPr>
    <w:rPr>
      <w:sz w:val="18"/>
      <w:szCs w:val="20"/>
    </w:rPr>
  </w:style>
  <w:style w:type="paragraph" w:styleId="42">
    <w:name w:val="toc 1"/>
    <w:basedOn w:val="1"/>
    <w:next w:val="1"/>
    <w:autoRedefine/>
    <w:qFormat/>
    <w:uiPriority w:val="39"/>
    <w:pPr>
      <w:spacing w:before="120" w:after="120"/>
      <w:jc w:val="left"/>
    </w:pPr>
    <w:rPr>
      <w:caps/>
      <w:szCs w:val="24"/>
    </w:rPr>
  </w:style>
  <w:style w:type="paragraph" w:styleId="43">
    <w:name w:val="List Continue 4"/>
    <w:basedOn w:val="1"/>
    <w:autoRedefine/>
    <w:qFormat/>
    <w:uiPriority w:val="0"/>
    <w:pPr>
      <w:spacing w:after="120"/>
      <w:ind w:left="1680" w:leftChars="800"/>
    </w:pPr>
    <w:rPr>
      <w:rFonts w:ascii="Calibri" w:hAnsi="Calibri"/>
    </w:rPr>
  </w:style>
  <w:style w:type="paragraph" w:styleId="44">
    <w:name w:val="toc 4"/>
    <w:basedOn w:val="1"/>
    <w:next w:val="1"/>
    <w:autoRedefine/>
    <w:qFormat/>
    <w:uiPriority w:val="39"/>
    <w:pPr>
      <w:ind w:left="630"/>
      <w:jc w:val="left"/>
    </w:pPr>
    <w:rPr>
      <w:szCs w:val="21"/>
    </w:rPr>
  </w:style>
  <w:style w:type="paragraph" w:styleId="45">
    <w:name w:val="index heading"/>
    <w:basedOn w:val="1"/>
    <w:next w:val="46"/>
    <w:autoRedefine/>
    <w:qFormat/>
    <w:uiPriority w:val="0"/>
    <w:rPr>
      <w:szCs w:val="20"/>
    </w:rPr>
  </w:style>
  <w:style w:type="paragraph" w:styleId="46">
    <w:name w:val="index 1"/>
    <w:basedOn w:val="1"/>
    <w:next w:val="1"/>
    <w:autoRedefine/>
    <w:qFormat/>
    <w:uiPriority w:val="0"/>
    <w:pPr>
      <w:jc w:val="center"/>
    </w:pPr>
    <w:rPr>
      <w:rFonts w:ascii="仿宋_GB2312" w:eastAsia="仿宋_GB2312"/>
      <w:b/>
      <w:bCs/>
      <w:sz w:val="28"/>
      <w:szCs w:val="20"/>
    </w:rPr>
  </w:style>
  <w:style w:type="paragraph" w:styleId="47">
    <w:name w:val="Subtitle"/>
    <w:basedOn w:val="1"/>
    <w:link w:val="245"/>
    <w:autoRedefine/>
    <w:qFormat/>
    <w:uiPriority w:val="0"/>
    <w:pPr>
      <w:spacing w:before="240" w:after="60" w:line="312" w:lineRule="auto"/>
      <w:jc w:val="center"/>
      <w:outlineLvl w:val="1"/>
    </w:pPr>
    <w:rPr>
      <w:rFonts w:ascii="Arial" w:hAnsi="Arial"/>
      <w:b/>
      <w:bCs/>
      <w:kern w:val="28"/>
      <w:sz w:val="32"/>
      <w:szCs w:val="32"/>
    </w:rPr>
  </w:style>
  <w:style w:type="paragraph" w:styleId="48">
    <w:name w:val="List"/>
    <w:basedOn w:val="1"/>
    <w:autoRedefine/>
    <w:qFormat/>
    <w:uiPriority w:val="0"/>
    <w:pPr>
      <w:ind w:left="200" w:hanging="200" w:hangingChars="200"/>
    </w:pPr>
    <w:rPr>
      <w:rFonts w:ascii="Calibri" w:hAnsi="Calibri"/>
    </w:rPr>
  </w:style>
  <w:style w:type="paragraph" w:styleId="49">
    <w:name w:val="footnote text"/>
    <w:basedOn w:val="1"/>
    <w:link w:val="158"/>
    <w:autoRedefine/>
    <w:qFormat/>
    <w:uiPriority w:val="0"/>
    <w:pPr>
      <w:adjustRightInd w:val="0"/>
      <w:snapToGrid w:val="0"/>
      <w:spacing w:line="420" w:lineRule="atLeast"/>
      <w:ind w:firstLine="454"/>
      <w:jc w:val="left"/>
      <w:textAlignment w:val="baseline"/>
    </w:pPr>
    <w:rPr>
      <w:rFonts w:ascii="Calibri" w:hAnsi="Calibri"/>
      <w:bCs/>
      <w:kern w:val="0"/>
      <w:sz w:val="18"/>
      <w:szCs w:val="20"/>
    </w:rPr>
  </w:style>
  <w:style w:type="paragraph" w:styleId="50">
    <w:name w:val="toc 6"/>
    <w:basedOn w:val="1"/>
    <w:next w:val="1"/>
    <w:autoRedefine/>
    <w:qFormat/>
    <w:uiPriority w:val="39"/>
    <w:pPr>
      <w:ind w:left="1050"/>
      <w:jc w:val="left"/>
    </w:pPr>
    <w:rPr>
      <w:szCs w:val="21"/>
    </w:rPr>
  </w:style>
  <w:style w:type="paragraph" w:styleId="51">
    <w:name w:val="Body Text Indent 3"/>
    <w:basedOn w:val="1"/>
    <w:link w:val="104"/>
    <w:autoRedefine/>
    <w:qFormat/>
    <w:uiPriority w:val="0"/>
    <w:pPr>
      <w:ind w:firstLine="645"/>
    </w:pPr>
    <w:rPr>
      <w:rFonts w:ascii="仿宋_GB2312" w:hAnsi="Arial" w:eastAsia="仿宋_GB2312"/>
      <w:color w:val="000000"/>
      <w:sz w:val="30"/>
      <w:szCs w:val="20"/>
    </w:rPr>
  </w:style>
  <w:style w:type="paragraph" w:styleId="52">
    <w:name w:val="index 7"/>
    <w:basedOn w:val="1"/>
    <w:next w:val="1"/>
    <w:autoRedefine/>
    <w:qFormat/>
    <w:uiPriority w:val="0"/>
    <w:pPr>
      <w:ind w:left="1200" w:leftChars="1200"/>
    </w:pPr>
    <w:rPr>
      <w:szCs w:val="20"/>
    </w:rPr>
  </w:style>
  <w:style w:type="paragraph" w:styleId="53">
    <w:name w:val="index 9"/>
    <w:basedOn w:val="1"/>
    <w:next w:val="1"/>
    <w:autoRedefine/>
    <w:qFormat/>
    <w:uiPriority w:val="0"/>
    <w:pPr>
      <w:ind w:left="1600" w:leftChars="1600"/>
    </w:pPr>
    <w:rPr>
      <w:szCs w:val="20"/>
    </w:rPr>
  </w:style>
  <w:style w:type="paragraph" w:styleId="54">
    <w:name w:val="table of figures"/>
    <w:basedOn w:val="1"/>
    <w:next w:val="1"/>
    <w:autoRedefine/>
    <w:qFormat/>
    <w:uiPriority w:val="0"/>
    <w:pPr>
      <w:widowControl/>
      <w:spacing w:line="240" w:lineRule="exact"/>
      <w:ind w:left="200" w:leftChars="200" w:hanging="200" w:hangingChars="200"/>
      <w:jc w:val="left"/>
    </w:pPr>
    <w:rPr>
      <w:szCs w:val="24"/>
    </w:rPr>
  </w:style>
  <w:style w:type="paragraph" w:styleId="55">
    <w:name w:val="toc 2"/>
    <w:basedOn w:val="1"/>
    <w:next w:val="1"/>
    <w:autoRedefine/>
    <w:qFormat/>
    <w:uiPriority w:val="39"/>
    <w:pPr>
      <w:tabs>
        <w:tab w:val="right" w:leader="dot" w:pos="9403"/>
      </w:tabs>
      <w:ind w:left="210"/>
      <w:jc w:val="left"/>
    </w:pPr>
    <w:rPr>
      <w:smallCaps/>
      <w:sz w:val="28"/>
      <w:szCs w:val="24"/>
    </w:rPr>
  </w:style>
  <w:style w:type="paragraph" w:styleId="56">
    <w:name w:val="toc 9"/>
    <w:basedOn w:val="1"/>
    <w:next w:val="1"/>
    <w:autoRedefine/>
    <w:qFormat/>
    <w:uiPriority w:val="39"/>
    <w:pPr>
      <w:ind w:left="1680"/>
      <w:jc w:val="left"/>
    </w:pPr>
    <w:rPr>
      <w:szCs w:val="21"/>
    </w:rPr>
  </w:style>
  <w:style w:type="paragraph" w:styleId="57">
    <w:name w:val="Body Text 2"/>
    <w:basedOn w:val="1"/>
    <w:link w:val="92"/>
    <w:autoRedefine/>
    <w:qFormat/>
    <w:uiPriority w:val="0"/>
    <w:rPr>
      <w:rFonts w:ascii="仿宋_GB2312" w:eastAsia="仿宋_GB2312"/>
      <w:b/>
      <w:sz w:val="24"/>
      <w:szCs w:val="20"/>
    </w:rPr>
  </w:style>
  <w:style w:type="paragraph" w:styleId="58">
    <w:name w:val="List 4"/>
    <w:basedOn w:val="1"/>
    <w:autoRedefine/>
    <w:qFormat/>
    <w:uiPriority w:val="0"/>
    <w:pPr>
      <w:ind w:left="100" w:leftChars="600" w:hanging="200" w:hangingChars="200"/>
    </w:pPr>
    <w:rPr>
      <w:rFonts w:ascii="Calibri" w:hAnsi="Calibri"/>
    </w:rPr>
  </w:style>
  <w:style w:type="paragraph" w:styleId="59">
    <w:name w:val="List Continue 2"/>
    <w:basedOn w:val="1"/>
    <w:autoRedefine/>
    <w:qFormat/>
    <w:uiPriority w:val="0"/>
    <w:pPr>
      <w:spacing w:after="120"/>
      <w:ind w:left="840" w:leftChars="400"/>
    </w:pPr>
    <w:rPr>
      <w:rFonts w:ascii="Calibri" w:hAnsi="Calibri"/>
    </w:rPr>
  </w:style>
  <w:style w:type="paragraph" w:styleId="60">
    <w:name w:val="HTML Preformatted"/>
    <w:basedOn w:val="1"/>
    <w:link w:val="39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Theme="minorEastAsia" w:cstheme="minorBidi"/>
      <w:kern w:val="0"/>
      <w:sz w:val="24"/>
      <w:szCs w:val="24"/>
    </w:rPr>
  </w:style>
  <w:style w:type="paragraph" w:styleId="61">
    <w:name w:val="Normal (Web)"/>
    <w:basedOn w:val="1"/>
    <w:link w:val="387"/>
    <w:autoRedefine/>
    <w:qFormat/>
    <w:uiPriority w:val="0"/>
    <w:pPr>
      <w:widowControl/>
      <w:spacing w:before="100" w:beforeAutospacing="1" w:after="100" w:afterAutospacing="1"/>
      <w:jc w:val="left"/>
    </w:pPr>
    <w:rPr>
      <w:rFonts w:ascii="宋体" w:hAnsi="宋体"/>
      <w:kern w:val="0"/>
      <w:sz w:val="24"/>
      <w:szCs w:val="24"/>
    </w:rPr>
  </w:style>
  <w:style w:type="paragraph" w:styleId="62">
    <w:name w:val="index 2"/>
    <w:basedOn w:val="1"/>
    <w:next w:val="1"/>
    <w:autoRedefine/>
    <w:qFormat/>
    <w:uiPriority w:val="0"/>
    <w:pPr>
      <w:ind w:left="200" w:leftChars="200"/>
    </w:pPr>
    <w:rPr>
      <w:szCs w:val="20"/>
    </w:rPr>
  </w:style>
  <w:style w:type="paragraph" w:styleId="63">
    <w:name w:val="Title"/>
    <w:basedOn w:val="6"/>
    <w:next w:val="1"/>
    <w:link w:val="153"/>
    <w:autoRedefine/>
    <w:qFormat/>
    <w:uiPriority w:val="0"/>
    <w:pPr>
      <w:spacing w:before="0" w:after="0" w:line="360" w:lineRule="auto"/>
      <w:ind w:firstLine="0"/>
    </w:pPr>
    <w:rPr>
      <w:rFonts w:ascii="宋体" w:hAnsi="宋体"/>
      <w:bCs w:val="0"/>
      <w:smallCaps/>
      <w:snapToGrid w:val="0"/>
      <w:sz w:val="44"/>
      <w:szCs w:val="24"/>
    </w:rPr>
  </w:style>
  <w:style w:type="paragraph" w:styleId="64">
    <w:name w:val="annotation subject"/>
    <w:basedOn w:val="23"/>
    <w:next w:val="23"/>
    <w:link w:val="108"/>
    <w:autoRedefine/>
    <w:unhideWhenUsed/>
    <w:qFormat/>
    <w:uiPriority w:val="0"/>
    <w:rPr>
      <w:b/>
      <w:bCs/>
      <w:szCs w:val="22"/>
    </w:rPr>
  </w:style>
  <w:style w:type="paragraph" w:styleId="65">
    <w:name w:val="Body Text First Indent"/>
    <w:basedOn w:val="1"/>
    <w:link w:val="89"/>
    <w:autoRedefine/>
    <w:qFormat/>
    <w:uiPriority w:val="0"/>
    <w:pPr>
      <w:autoSpaceDE w:val="0"/>
      <w:autoSpaceDN w:val="0"/>
      <w:adjustRightInd w:val="0"/>
      <w:spacing w:line="360" w:lineRule="auto"/>
      <w:ind w:right="-24" w:rightChars="-10" w:firstLine="425" w:firstLineChars="225"/>
    </w:pPr>
    <w:rPr>
      <w:rFonts w:ascii="Arial" w:hAnsi="Arial" w:eastAsia="仿宋_GB2312"/>
      <w:sz w:val="24"/>
      <w:szCs w:val="32"/>
    </w:rPr>
  </w:style>
  <w:style w:type="table" w:styleId="67">
    <w:name w:val="Table Grid"/>
    <w:basedOn w:val="66"/>
    <w:autoRedefine/>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9">
    <w:name w:val="Strong"/>
    <w:autoRedefine/>
    <w:qFormat/>
    <w:uiPriority w:val="99"/>
    <w:rPr>
      <w:b/>
      <w:bCs/>
    </w:rPr>
  </w:style>
  <w:style w:type="character" w:styleId="70">
    <w:name w:val="page number"/>
    <w:basedOn w:val="68"/>
    <w:autoRedefine/>
    <w:qFormat/>
    <w:uiPriority w:val="99"/>
  </w:style>
  <w:style w:type="character" w:styleId="71">
    <w:name w:val="FollowedHyperlink"/>
    <w:autoRedefine/>
    <w:qFormat/>
    <w:uiPriority w:val="0"/>
    <w:rPr>
      <w:color w:val="800080"/>
      <w:u w:val="single"/>
    </w:rPr>
  </w:style>
  <w:style w:type="character" w:styleId="72">
    <w:name w:val="Emphasis"/>
    <w:autoRedefine/>
    <w:qFormat/>
    <w:uiPriority w:val="0"/>
    <w:rPr>
      <w:color w:val="CC0033"/>
    </w:rPr>
  </w:style>
  <w:style w:type="character" w:styleId="73">
    <w:name w:val="HTML Definition"/>
    <w:autoRedefine/>
    <w:qFormat/>
    <w:uiPriority w:val="0"/>
  </w:style>
  <w:style w:type="character" w:styleId="74">
    <w:name w:val="HTML Typewriter"/>
    <w:autoRedefine/>
    <w:qFormat/>
    <w:uiPriority w:val="0"/>
    <w:rPr>
      <w:rFonts w:ascii="宋体" w:hAnsi="宋体" w:eastAsia="宋体" w:cs="宋体"/>
      <w:sz w:val="24"/>
      <w:szCs w:val="24"/>
    </w:rPr>
  </w:style>
  <w:style w:type="character" w:styleId="75">
    <w:name w:val="HTML Variable"/>
    <w:autoRedefine/>
    <w:qFormat/>
    <w:uiPriority w:val="0"/>
  </w:style>
  <w:style w:type="character" w:styleId="76">
    <w:name w:val="Hyperlink"/>
    <w:autoRedefine/>
    <w:qFormat/>
    <w:uiPriority w:val="99"/>
    <w:rPr>
      <w:color w:val="0000FF"/>
      <w:u w:val="single"/>
    </w:rPr>
  </w:style>
  <w:style w:type="character" w:styleId="77">
    <w:name w:val="HTML Code"/>
    <w:autoRedefine/>
    <w:qFormat/>
    <w:uiPriority w:val="0"/>
    <w:rPr>
      <w:rFonts w:hint="eastAsia" w:ascii="Arial" w:hAnsi="Arial" w:cs="Arial"/>
      <w:sz w:val="20"/>
    </w:rPr>
  </w:style>
  <w:style w:type="character" w:styleId="78">
    <w:name w:val="annotation reference"/>
    <w:autoRedefine/>
    <w:unhideWhenUsed/>
    <w:qFormat/>
    <w:uiPriority w:val="99"/>
    <w:rPr>
      <w:sz w:val="21"/>
      <w:szCs w:val="21"/>
    </w:rPr>
  </w:style>
  <w:style w:type="character" w:styleId="79">
    <w:name w:val="HTML Cite"/>
    <w:autoRedefine/>
    <w:qFormat/>
    <w:uiPriority w:val="0"/>
  </w:style>
  <w:style w:type="character" w:styleId="80">
    <w:name w:val="footnote reference"/>
    <w:autoRedefine/>
    <w:qFormat/>
    <w:uiPriority w:val="0"/>
    <w:rPr>
      <w:vertAlign w:val="superscript"/>
    </w:rPr>
  </w:style>
  <w:style w:type="character" w:styleId="81">
    <w:name w:val="HTML Keyboard"/>
    <w:autoRedefine/>
    <w:qFormat/>
    <w:uiPriority w:val="0"/>
    <w:rPr>
      <w:rFonts w:hint="default" w:ascii="Arial" w:hAnsi="Arial" w:cs="Arial"/>
      <w:sz w:val="20"/>
    </w:rPr>
  </w:style>
  <w:style w:type="character" w:styleId="82">
    <w:name w:val="HTML Sample"/>
    <w:autoRedefine/>
    <w:qFormat/>
    <w:uiPriority w:val="0"/>
    <w:rPr>
      <w:rFonts w:hint="default" w:ascii="Arial" w:hAnsi="Arial" w:cs="Arial"/>
    </w:rPr>
  </w:style>
  <w:style w:type="paragraph" w:customStyle="1" w:styleId="83">
    <w:name w:val="正文首行缩进 21"/>
    <w:basedOn w:val="84"/>
    <w:autoRedefine/>
    <w:qFormat/>
    <w:uiPriority w:val="0"/>
    <w:pPr>
      <w:ind w:firstLine="420"/>
    </w:pPr>
    <w:rPr>
      <w:szCs w:val="22"/>
    </w:rPr>
  </w:style>
  <w:style w:type="paragraph" w:customStyle="1" w:styleId="84">
    <w:name w:val="正文文本缩进1"/>
    <w:basedOn w:val="1"/>
    <w:autoRedefine/>
    <w:qFormat/>
    <w:uiPriority w:val="0"/>
    <w:pPr>
      <w:spacing w:line="500" w:lineRule="exact"/>
      <w:ind w:firstLine="880" w:firstLineChars="200"/>
    </w:pPr>
  </w:style>
  <w:style w:type="character" w:customStyle="1" w:styleId="85">
    <w:name w:val="标题 3 Char"/>
    <w:link w:val="7"/>
    <w:autoRedefine/>
    <w:qFormat/>
    <w:uiPriority w:val="0"/>
    <w:rPr>
      <w:rFonts w:ascii="宋体" w:hAnsi="Times New Roman"/>
      <w:b/>
      <w:bCs/>
      <w:kern w:val="2"/>
      <w:sz w:val="32"/>
      <w:szCs w:val="32"/>
    </w:rPr>
  </w:style>
  <w:style w:type="character" w:customStyle="1" w:styleId="86">
    <w:name w:val="批注框文本 Char"/>
    <w:link w:val="39"/>
    <w:autoRedefine/>
    <w:qFormat/>
    <w:uiPriority w:val="0"/>
    <w:rPr>
      <w:rFonts w:ascii="Times New Roman" w:hAnsi="Times New Roman"/>
      <w:kern w:val="2"/>
      <w:sz w:val="18"/>
      <w:szCs w:val="18"/>
    </w:rPr>
  </w:style>
  <w:style w:type="character" w:customStyle="1" w:styleId="87">
    <w:name w:val="正文文本 3 Char"/>
    <w:link w:val="26"/>
    <w:autoRedefine/>
    <w:qFormat/>
    <w:uiPriority w:val="0"/>
    <w:rPr>
      <w:rFonts w:ascii="黑体" w:hAnsi="Arial" w:eastAsia="黑体"/>
      <w:b/>
      <w:kern w:val="2"/>
      <w:sz w:val="28"/>
    </w:rPr>
  </w:style>
  <w:style w:type="character" w:customStyle="1" w:styleId="88">
    <w:name w:val="日期 Char"/>
    <w:link w:val="37"/>
    <w:autoRedefine/>
    <w:qFormat/>
    <w:uiPriority w:val="0"/>
    <w:rPr>
      <w:rFonts w:ascii="Times New Roman" w:hAnsi="Times New Roman"/>
      <w:b/>
      <w:kern w:val="2"/>
      <w:sz w:val="28"/>
    </w:rPr>
  </w:style>
  <w:style w:type="character" w:customStyle="1" w:styleId="89">
    <w:name w:val="正文首行缩进 Char"/>
    <w:link w:val="65"/>
    <w:autoRedefine/>
    <w:qFormat/>
    <w:uiPriority w:val="0"/>
    <w:rPr>
      <w:rFonts w:ascii="Arial" w:hAnsi="Arial" w:eastAsia="仿宋_GB2312" w:cs="Arial"/>
      <w:kern w:val="2"/>
      <w:sz w:val="24"/>
      <w:szCs w:val="32"/>
    </w:rPr>
  </w:style>
  <w:style w:type="character" w:customStyle="1" w:styleId="90">
    <w:name w:val="页脚 Char"/>
    <w:link w:val="40"/>
    <w:autoRedefine/>
    <w:qFormat/>
    <w:uiPriority w:val="99"/>
    <w:rPr>
      <w:rFonts w:ascii="Times New Roman" w:hAnsi="Times New Roman"/>
      <w:kern w:val="2"/>
      <w:sz w:val="18"/>
    </w:rPr>
  </w:style>
  <w:style w:type="character" w:customStyle="1" w:styleId="91">
    <w:name w:val="标题 4 Char"/>
    <w:link w:val="8"/>
    <w:autoRedefine/>
    <w:qFormat/>
    <w:uiPriority w:val="0"/>
    <w:rPr>
      <w:rFonts w:ascii="Arial" w:hAnsi="Arial" w:eastAsia="黑体"/>
      <w:b/>
      <w:bCs/>
      <w:kern w:val="2"/>
      <w:sz w:val="28"/>
      <w:szCs w:val="28"/>
    </w:rPr>
  </w:style>
  <w:style w:type="character" w:customStyle="1" w:styleId="92">
    <w:name w:val="正文文本 2 Char"/>
    <w:link w:val="57"/>
    <w:autoRedefine/>
    <w:qFormat/>
    <w:uiPriority w:val="0"/>
    <w:rPr>
      <w:rFonts w:ascii="仿宋_GB2312" w:hAnsi="Times New Roman" w:eastAsia="仿宋_GB2312"/>
      <w:b/>
      <w:kern w:val="2"/>
      <w:sz w:val="24"/>
    </w:rPr>
  </w:style>
  <w:style w:type="character" w:customStyle="1" w:styleId="93">
    <w:name w:val="正文文本 Char"/>
    <w:link w:val="27"/>
    <w:autoRedefine/>
    <w:qFormat/>
    <w:uiPriority w:val="0"/>
    <w:rPr>
      <w:rFonts w:ascii="宋体" w:hAnsi="Arial"/>
      <w:kern w:val="2"/>
      <w:sz w:val="28"/>
    </w:rPr>
  </w:style>
  <w:style w:type="character" w:customStyle="1" w:styleId="94">
    <w:name w:val="标题 7 Char"/>
    <w:link w:val="11"/>
    <w:autoRedefine/>
    <w:qFormat/>
    <w:uiPriority w:val="0"/>
    <w:rPr>
      <w:rFonts w:ascii="Arial" w:hAnsi="Arial" w:eastAsia="仿宋_GB2312" w:cs="Arial"/>
      <w:b/>
      <w:bCs/>
      <w:spacing w:val="-4"/>
      <w:kern w:val="2"/>
      <w:sz w:val="24"/>
      <w:szCs w:val="24"/>
    </w:rPr>
  </w:style>
  <w:style w:type="character" w:customStyle="1" w:styleId="95">
    <w:name w:val="正文文本缩进 2 Char"/>
    <w:link w:val="38"/>
    <w:autoRedefine/>
    <w:qFormat/>
    <w:uiPriority w:val="0"/>
    <w:rPr>
      <w:rFonts w:ascii="Arial" w:hAnsi="Arial" w:eastAsia="仿宋_GB2312"/>
      <w:kern w:val="2"/>
      <w:sz w:val="32"/>
    </w:rPr>
  </w:style>
  <w:style w:type="character" w:customStyle="1" w:styleId="96">
    <w:name w:val="标题 1 Char"/>
    <w:link w:val="5"/>
    <w:autoRedefine/>
    <w:qFormat/>
    <w:uiPriority w:val="0"/>
    <w:rPr>
      <w:rFonts w:ascii="Times New Roman" w:hAnsi="Times New Roman"/>
      <w:b/>
      <w:bCs/>
      <w:kern w:val="44"/>
      <w:sz w:val="30"/>
      <w:szCs w:val="44"/>
    </w:rPr>
  </w:style>
  <w:style w:type="character" w:customStyle="1" w:styleId="97">
    <w:name w:val="批注文字 Char"/>
    <w:link w:val="23"/>
    <w:autoRedefine/>
    <w:qFormat/>
    <w:uiPriority w:val="0"/>
    <w:rPr>
      <w:rFonts w:ascii="Times New Roman" w:hAnsi="Times New Roman"/>
      <w:kern w:val="2"/>
      <w:sz w:val="21"/>
    </w:rPr>
  </w:style>
  <w:style w:type="character" w:customStyle="1" w:styleId="98">
    <w:name w:val="纯文本 Char1"/>
    <w:link w:val="34"/>
    <w:autoRedefine/>
    <w:qFormat/>
    <w:locked/>
    <w:uiPriority w:val="0"/>
    <w:rPr>
      <w:rFonts w:ascii="宋体" w:hAnsi="Courier New"/>
      <w:kern w:val="2"/>
      <w:sz w:val="21"/>
    </w:rPr>
  </w:style>
  <w:style w:type="character" w:customStyle="1" w:styleId="99">
    <w:name w:val="页眉 Char"/>
    <w:link w:val="41"/>
    <w:autoRedefine/>
    <w:qFormat/>
    <w:uiPriority w:val="0"/>
    <w:rPr>
      <w:rFonts w:ascii="Times New Roman" w:hAnsi="Times New Roman"/>
      <w:kern w:val="2"/>
      <w:sz w:val="18"/>
    </w:rPr>
  </w:style>
  <w:style w:type="character" w:customStyle="1" w:styleId="100">
    <w:name w:val="标题 2 Char"/>
    <w:link w:val="6"/>
    <w:autoRedefine/>
    <w:qFormat/>
    <w:uiPriority w:val="0"/>
    <w:rPr>
      <w:rFonts w:ascii="Arial" w:hAnsi="Arial" w:eastAsia="黑体"/>
      <w:b/>
      <w:bCs/>
      <w:kern w:val="2"/>
      <w:sz w:val="32"/>
      <w:szCs w:val="32"/>
    </w:rPr>
  </w:style>
  <w:style w:type="character" w:customStyle="1" w:styleId="101">
    <w:name w:val="样式1 Char Char"/>
    <w:link w:val="102"/>
    <w:autoRedefine/>
    <w:qFormat/>
    <w:locked/>
    <w:uiPriority w:val="0"/>
    <w:rPr>
      <w:rFonts w:ascii="宋体" w:hAnsi="宋体"/>
      <w:sz w:val="21"/>
    </w:rPr>
  </w:style>
  <w:style w:type="paragraph" w:customStyle="1" w:styleId="102">
    <w:name w:val="样式1"/>
    <w:basedOn w:val="1"/>
    <w:link w:val="101"/>
    <w:autoRedefine/>
    <w:qFormat/>
    <w:uiPriority w:val="0"/>
    <w:pPr>
      <w:tabs>
        <w:tab w:val="left" w:pos="709"/>
      </w:tabs>
      <w:adjustRightInd w:val="0"/>
      <w:ind w:left="709" w:hanging="709"/>
      <w:textAlignment w:val="baseline"/>
    </w:pPr>
    <w:rPr>
      <w:rFonts w:ascii="宋体" w:hAnsi="宋体"/>
      <w:kern w:val="0"/>
      <w:szCs w:val="20"/>
    </w:rPr>
  </w:style>
  <w:style w:type="character" w:customStyle="1" w:styleId="103">
    <w:name w:val="标题 5 Char"/>
    <w:link w:val="9"/>
    <w:autoRedefine/>
    <w:qFormat/>
    <w:uiPriority w:val="0"/>
    <w:rPr>
      <w:rFonts w:ascii="宋体" w:hAnsi="Arial"/>
      <w:bCs/>
      <w:kern w:val="2"/>
      <w:sz w:val="28"/>
    </w:rPr>
  </w:style>
  <w:style w:type="character" w:customStyle="1" w:styleId="104">
    <w:name w:val="正文文本缩进 3 Char"/>
    <w:link w:val="51"/>
    <w:autoRedefine/>
    <w:qFormat/>
    <w:uiPriority w:val="0"/>
    <w:rPr>
      <w:rFonts w:ascii="仿宋_GB2312" w:hAnsi="Arial" w:eastAsia="仿宋_GB2312"/>
      <w:color w:val="000000"/>
      <w:kern w:val="2"/>
      <w:sz w:val="30"/>
    </w:rPr>
  </w:style>
  <w:style w:type="character" w:customStyle="1" w:styleId="105">
    <w:name w:val="标题 6 Char"/>
    <w:link w:val="10"/>
    <w:autoRedefine/>
    <w:qFormat/>
    <w:uiPriority w:val="0"/>
    <w:rPr>
      <w:rFonts w:ascii="宋体" w:hAnsi="宋体"/>
      <w:sz w:val="28"/>
    </w:rPr>
  </w:style>
  <w:style w:type="character" w:customStyle="1" w:styleId="106">
    <w:name w:val="纯文本 Char"/>
    <w:autoRedefine/>
    <w:qFormat/>
    <w:uiPriority w:val="0"/>
    <w:rPr>
      <w:rFonts w:ascii="宋体" w:hAnsi="Courier New" w:cs="Courier New"/>
      <w:kern w:val="2"/>
      <w:sz w:val="21"/>
      <w:szCs w:val="21"/>
    </w:rPr>
  </w:style>
  <w:style w:type="character" w:customStyle="1" w:styleId="107">
    <w:name w:val="正文文本缩进 Char"/>
    <w:link w:val="3"/>
    <w:autoRedefine/>
    <w:qFormat/>
    <w:uiPriority w:val="99"/>
    <w:rPr>
      <w:rFonts w:ascii="楷体_GB2312" w:hAnsi="Times New Roman" w:eastAsia="楷体_GB2312"/>
      <w:kern w:val="2"/>
      <w:sz w:val="32"/>
    </w:rPr>
  </w:style>
  <w:style w:type="character" w:customStyle="1" w:styleId="108">
    <w:name w:val="批注主题 Char"/>
    <w:link w:val="64"/>
    <w:autoRedefine/>
    <w:qFormat/>
    <w:uiPriority w:val="0"/>
    <w:rPr>
      <w:rFonts w:ascii="Times New Roman" w:hAnsi="Times New Roman"/>
      <w:b/>
      <w:bCs/>
      <w:kern w:val="2"/>
      <w:sz w:val="21"/>
      <w:szCs w:val="22"/>
    </w:rPr>
  </w:style>
  <w:style w:type="character" w:customStyle="1" w:styleId="109">
    <w:name w:val="文档结构图 Char"/>
    <w:link w:val="21"/>
    <w:autoRedefine/>
    <w:qFormat/>
    <w:uiPriority w:val="0"/>
    <w:rPr>
      <w:rFonts w:ascii="Times New Roman" w:hAnsi="Times New Roman"/>
      <w:kern w:val="2"/>
      <w:sz w:val="21"/>
      <w:shd w:val="clear" w:color="auto" w:fill="000080"/>
    </w:rPr>
  </w:style>
  <w:style w:type="paragraph" w:customStyle="1" w:styleId="110">
    <w:name w:val="font8"/>
    <w:basedOn w:val="1"/>
    <w:autoRedefine/>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11">
    <w:name w:val="正文（缩进）"/>
    <w:basedOn w:val="1"/>
    <w:autoRedefine/>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1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13">
    <w:name w:val="p0"/>
    <w:basedOn w:val="1"/>
    <w:autoRedefine/>
    <w:qFormat/>
    <w:uiPriority w:val="0"/>
    <w:pPr>
      <w:widowControl/>
    </w:pPr>
    <w:rPr>
      <w:kern w:val="0"/>
      <w:szCs w:val="21"/>
    </w:rPr>
  </w:style>
  <w:style w:type="paragraph" w:customStyle="1" w:styleId="114">
    <w:name w:val="Char"/>
    <w:basedOn w:val="1"/>
    <w:autoRedefine/>
    <w:qFormat/>
    <w:uiPriority w:val="0"/>
    <w:rPr>
      <w:rFonts w:ascii="Tahoma" w:hAnsi="Tahoma"/>
      <w:sz w:val="24"/>
      <w:szCs w:val="20"/>
    </w:rPr>
  </w:style>
  <w:style w:type="paragraph" w:customStyle="1" w:styleId="115">
    <w:name w:val="正文_0"/>
    <w:autoRedefine/>
    <w:qFormat/>
    <w:uiPriority w:val="0"/>
    <w:pPr>
      <w:widowControl w:val="0"/>
      <w:jc w:val="both"/>
    </w:pPr>
    <w:rPr>
      <w:rFonts w:ascii="Tahoma" w:hAnsi="Tahoma" w:eastAsia="宋体" w:cs="Tahoma"/>
      <w:kern w:val="2"/>
      <w:sz w:val="21"/>
      <w:szCs w:val="22"/>
      <w:lang w:val="en-US" w:eastAsia="zh-CN" w:bidi="ar-SA"/>
    </w:rPr>
  </w:style>
  <w:style w:type="paragraph" w:customStyle="1" w:styleId="116">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117">
    <w:name w:val="二级标题"/>
    <w:basedOn w:val="1"/>
    <w:next w:val="118"/>
    <w:autoRedefine/>
    <w:qFormat/>
    <w:uiPriority w:val="0"/>
    <w:pPr>
      <w:tabs>
        <w:tab w:val="left" w:pos="992"/>
      </w:tabs>
      <w:ind w:left="992" w:hanging="567"/>
      <w:outlineLvl w:val="1"/>
    </w:pPr>
    <w:rPr>
      <w:rFonts w:ascii="黑体" w:eastAsia="黑体"/>
      <w:sz w:val="28"/>
      <w:szCs w:val="24"/>
    </w:rPr>
  </w:style>
  <w:style w:type="paragraph" w:customStyle="1" w:styleId="118">
    <w:name w:val="文章正文"/>
    <w:basedOn w:val="1"/>
    <w:autoRedefine/>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119">
    <w:name w:val="Char Char Char Char"/>
    <w:basedOn w:val="1"/>
    <w:autoRedefine/>
    <w:qFormat/>
    <w:uiPriority w:val="0"/>
    <w:pPr>
      <w:widowControl/>
      <w:spacing w:after="160" w:line="240" w:lineRule="exact"/>
      <w:jc w:val="left"/>
    </w:pPr>
    <w:rPr>
      <w:kern w:val="0"/>
      <w:sz w:val="24"/>
      <w:szCs w:val="24"/>
    </w:rPr>
  </w:style>
  <w:style w:type="paragraph" w:styleId="120">
    <w:name w:val="List Paragraph"/>
    <w:basedOn w:val="1"/>
    <w:autoRedefine/>
    <w:qFormat/>
    <w:uiPriority w:val="0"/>
    <w:pPr>
      <w:ind w:firstLine="420" w:firstLineChars="200"/>
    </w:pPr>
  </w:style>
  <w:style w:type="paragraph" w:customStyle="1" w:styleId="121">
    <w:name w:val="一级标题"/>
    <w:basedOn w:val="1"/>
    <w:next w:val="117"/>
    <w:autoRedefine/>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122">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23">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24">
    <w:name w:val="Char Char Char Char Char Char Char1 Char"/>
    <w:basedOn w:val="1"/>
    <w:autoRedefine/>
    <w:qFormat/>
    <w:uiPriority w:val="0"/>
    <w:rPr>
      <w:rFonts w:ascii="Tahoma" w:hAnsi="Tahoma"/>
      <w:sz w:val="24"/>
      <w:szCs w:val="20"/>
    </w:rPr>
  </w:style>
  <w:style w:type="paragraph" w:customStyle="1" w:styleId="125">
    <w:name w:val="基本文字 Char"/>
    <w:basedOn w:val="1"/>
    <w:autoRedefine/>
    <w:qFormat/>
    <w:uiPriority w:val="0"/>
    <w:pPr>
      <w:spacing w:before="156" w:line="400" w:lineRule="atLeast"/>
      <w:ind w:firstLine="540" w:firstLineChars="225"/>
    </w:pPr>
    <w:rPr>
      <w:sz w:val="24"/>
      <w:szCs w:val="20"/>
    </w:rPr>
  </w:style>
  <w:style w:type="paragraph" w:customStyle="1" w:styleId="126">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7">
    <w:name w:val="SUR-需求定义-第4级"/>
    <w:basedOn w:val="8"/>
    <w:next w:val="1"/>
    <w:autoRedefine/>
    <w:qFormat/>
    <w:uiPriority w:val="0"/>
    <w:pPr>
      <w:tabs>
        <w:tab w:val="left" w:pos="1080"/>
      </w:tabs>
      <w:spacing w:before="0" w:after="0"/>
      <w:ind w:left="-283" w:firstLine="283"/>
      <w:jc w:val="left"/>
    </w:pPr>
    <w:rPr>
      <w:rFonts w:cs="Arial"/>
      <w:b w:val="0"/>
      <w:color w:val="0000FF"/>
      <w:sz w:val="24"/>
      <w:szCs w:val="24"/>
    </w:rPr>
  </w:style>
  <w:style w:type="paragraph" w:customStyle="1" w:styleId="128">
    <w:name w:val="font9"/>
    <w:basedOn w:val="1"/>
    <w:autoRedefine/>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29">
    <w:name w:val="font6"/>
    <w:basedOn w:val="1"/>
    <w:autoRedefine/>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130">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31">
    <w:name w:val="font7"/>
    <w:basedOn w:val="1"/>
    <w:autoRedefine/>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32">
    <w:name w:val="D&amp;L"/>
    <w:basedOn w:val="41"/>
    <w:autoRedefine/>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133">
    <w:name w:val="标题 8 Char"/>
    <w:basedOn w:val="68"/>
    <w:link w:val="12"/>
    <w:autoRedefine/>
    <w:qFormat/>
    <w:uiPriority w:val="0"/>
    <w:rPr>
      <w:rFonts w:ascii="宋体" w:hAnsi="宋体" w:eastAsia="黑体"/>
      <w:kern w:val="2"/>
      <w:sz w:val="32"/>
      <w:szCs w:val="32"/>
    </w:rPr>
  </w:style>
  <w:style w:type="character" w:customStyle="1" w:styleId="134">
    <w:name w:val="标题 9 Char"/>
    <w:basedOn w:val="68"/>
    <w:link w:val="13"/>
    <w:autoRedefine/>
    <w:qFormat/>
    <w:uiPriority w:val="0"/>
    <w:rPr>
      <w:b/>
      <w:bCs/>
      <w:kern w:val="2"/>
      <w:sz w:val="30"/>
      <w:szCs w:val="18"/>
    </w:rPr>
  </w:style>
  <w:style w:type="paragraph" w:customStyle="1" w:styleId="135">
    <w:name w:val="样式 标题 3 + (中文) 黑体 小四 非加粗 段前: 7.8 磅 段后: 0 磅 行距: 固定值 20 磅"/>
    <w:basedOn w:val="7"/>
    <w:autoRedefine/>
    <w:qFormat/>
    <w:uiPriority w:val="0"/>
    <w:pPr>
      <w:spacing w:line="400" w:lineRule="exact"/>
      <w:jc w:val="both"/>
    </w:pPr>
    <w:rPr>
      <w:rFonts w:ascii="Calibri" w:hAnsi="Calibri" w:eastAsia="黑体" w:cs="宋体"/>
      <w:b w:val="0"/>
      <w:bCs w:val="0"/>
      <w:szCs w:val="20"/>
    </w:rPr>
  </w:style>
  <w:style w:type="paragraph" w:customStyle="1" w:styleId="136">
    <w:name w:val="样式 标题 2 + Times New Roman 四号 非加粗 段前: 5 磅 段后: 0 磅 行距: 固定值 20..."/>
    <w:basedOn w:val="6"/>
    <w:autoRedefine/>
    <w:qFormat/>
    <w:uiPriority w:val="0"/>
    <w:pPr>
      <w:spacing w:before="100" w:after="0" w:line="400" w:lineRule="exact"/>
      <w:ind w:firstLine="0"/>
    </w:pPr>
    <w:rPr>
      <w:rFonts w:ascii="Times New Roman" w:hAnsi="Times New Roman" w:eastAsia="宋体" w:cs="宋体"/>
      <w:b w:val="0"/>
      <w:bCs w:val="0"/>
      <w:kern w:val="0"/>
      <w:sz w:val="28"/>
      <w:szCs w:val="20"/>
    </w:rPr>
  </w:style>
  <w:style w:type="paragraph" w:customStyle="1" w:styleId="137">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38">
    <w:name w:val="普通 (Web)"/>
    <w:basedOn w:val="1"/>
    <w:autoRedefine/>
    <w:qFormat/>
    <w:uiPriority w:val="0"/>
    <w:pPr>
      <w:widowControl/>
      <w:spacing w:before="100" w:beforeAutospacing="1" w:after="100" w:afterAutospacing="1"/>
      <w:jc w:val="left"/>
    </w:pPr>
    <w:rPr>
      <w:rFonts w:ascii="宋体" w:hAnsi="宋体"/>
      <w:kern w:val="0"/>
      <w:sz w:val="24"/>
    </w:rPr>
  </w:style>
  <w:style w:type="character" w:customStyle="1" w:styleId="139">
    <w:name w:val="称呼 Char"/>
    <w:basedOn w:val="68"/>
    <w:link w:val="25"/>
    <w:autoRedefine/>
    <w:qFormat/>
    <w:uiPriority w:val="0"/>
    <w:rPr>
      <w:rFonts w:ascii="仿宋_GB2312" w:hAnsi="Calibri" w:eastAsia="仿宋_GB2312"/>
      <w:bCs/>
      <w:kern w:val="2"/>
      <w:sz w:val="28"/>
    </w:rPr>
  </w:style>
  <w:style w:type="paragraph" w:customStyle="1" w:styleId="140">
    <w:name w:val="Char1"/>
    <w:basedOn w:val="1"/>
    <w:autoRedefine/>
    <w:qFormat/>
    <w:uiPriority w:val="0"/>
    <w:rPr>
      <w:rFonts w:ascii="Calibri" w:hAnsi="Calibri"/>
    </w:rPr>
  </w:style>
  <w:style w:type="paragraph" w:customStyle="1" w:styleId="141">
    <w:name w:val="Char Char Char Char Char Char"/>
    <w:basedOn w:val="1"/>
    <w:autoRedefine/>
    <w:qFormat/>
    <w:uiPriority w:val="0"/>
    <w:rPr>
      <w:rFonts w:ascii="Tahoma" w:hAnsi="Tahoma"/>
      <w:sz w:val="24"/>
      <w:szCs w:val="20"/>
    </w:rPr>
  </w:style>
  <w:style w:type="paragraph" w:customStyle="1" w:styleId="142">
    <w:name w:val="_Style 11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3">
    <w:name w:val="Blockquote"/>
    <w:basedOn w:val="1"/>
    <w:link w:val="144"/>
    <w:autoRedefine/>
    <w:qFormat/>
    <w:uiPriority w:val="0"/>
    <w:pPr>
      <w:autoSpaceDE w:val="0"/>
      <w:autoSpaceDN w:val="0"/>
      <w:adjustRightInd w:val="0"/>
      <w:spacing w:before="100" w:after="100"/>
      <w:ind w:left="360" w:right="360"/>
      <w:jc w:val="left"/>
    </w:pPr>
    <w:rPr>
      <w:kern w:val="0"/>
      <w:sz w:val="24"/>
      <w:szCs w:val="20"/>
    </w:rPr>
  </w:style>
  <w:style w:type="character" w:customStyle="1" w:styleId="144">
    <w:name w:val="Blockquote Char"/>
    <w:link w:val="143"/>
    <w:autoRedefine/>
    <w:qFormat/>
    <w:uiPriority w:val="0"/>
    <w:rPr>
      <w:sz w:val="24"/>
    </w:rPr>
  </w:style>
  <w:style w:type="paragraph" w:customStyle="1" w:styleId="145">
    <w:name w:val="正文1"/>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46">
    <w:name w:val="xl22"/>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Calibri" w:hAnsi="Calibri"/>
      <w:kern w:val="0"/>
      <w:sz w:val="24"/>
    </w:rPr>
  </w:style>
  <w:style w:type="character" w:customStyle="1" w:styleId="147">
    <w:name w:val="tdrownotice1"/>
    <w:autoRedefine/>
    <w:qFormat/>
    <w:uiPriority w:val="0"/>
    <w:rPr>
      <w:sz w:val="22"/>
    </w:rPr>
  </w:style>
  <w:style w:type="paragraph" w:customStyle="1" w:styleId="148">
    <w:name w:val="段落2"/>
    <w:basedOn w:val="1"/>
    <w:autoRedefine/>
    <w:qFormat/>
    <w:uiPriority w:val="0"/>
    <w:pPr>
      <w:spacing w:line="360" w:lineRule="auto"/>
      <w:ind w:firstLine="480" w:firstLineChars="200"/>
    </w:pPr>
    <w:rPr>
      <w:rFonts w:ascii="Calibri" w:hAnsi="Calibri" w:cs="Courier New"/>
      <w:sz w:val="24"/>
      <w:szCs w:val="21"/>
    </w:rPr>
  </w:style>
  <w:style w:type="paragraph" w:customStyle="1" w:styleId="149">
    <w:name w:val="目录"/>
    <w:basedOn w:val="1"/>
    <w:autoRedefine/>
    <w:qFormat/>
    <w:uiPriority w:val="0"/>
    <w:pPr>
      <w:widowControl/>
      <w:jc w:val="center"/>
    </w:pPr>
    <w:rPr>
      <w:rFonts w:ascii="宋体" w:hAnsi="Calibri"/>
      <w:b/>
      <w:kern w:val="0"/>
      <w:sz w:val="36"/>
      <w:szCs w:val="20"/>
    </w:rPr>
  </w:style>
  <w:style w:type="paragraph" w:customStyle="1" w:styleId="150">
    <w:name w:val="目录文字"/>
    <w:basedOn w:val="1"/>
    <w:autoRedefine/>
    <w:qFormat/>
    <w:uiPriority w:val="0"/>
    <w:pPr>
      <w:widowControl/>
      <w:spacing w:line="480" w:lineRule="auto"/>
      <w:jc w:val="left"/>
    </w:pPr>
    <w:rPr>
      <w:rFonts w:ascii="宋体" w:hAnsi="宋体"/>
      <w:kern w:val="0"/>
      <w:sz w:val="24"/>
      <w:szCs w:val="20"/>
    </w:rPr>
  </w:style>
  <w:style w:type="paragraph" w:customStyle="1" w:styleId="15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52">
    <w:name w:val="xl33"/>
    <w:basedOn w:val="1"/>
    <w:autoRedefine/>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character" w:customStyle="1" w:styleId="153">
    <w:name w:val="标题 Char"/>
    <w:basedOn w:val="68"/>
    <w:link w:val="63"/>
    <w:autoRedefine/>
    <w:qFormat/>
    <w:uiPriority w:val="0"/>
    <w:rPr>
      <w:rFonts w:ascii="宋体" w:hAnsi="宋体" w:eastAsia="黑体"/>
      <w:b/>
      <w:smallCaps/>
      <w:snapToGrid w:val="0"/>
      <w:kern w:val="2"/>
      <w:sz w:val="44"/>
      <w:szCs w:val="24"/>
    </w:rPr>
  </w:style>
  <w:style w:type="paragraph" w:customStyle="1" w:styleId="154">
    <w:name w:val="段落1 Char"/>
    <w:basedOn w:val="34"/>
    <w:autoRedefine/>
    <w:qFormat/>
    <w:uiPriority w:val="0"/>
    <w:pPr>
      <w:spacing w:line="360" w:lineRule="auto"/>
    </w:pPr>
    <w:rPr>
      <w:rFonts w:ascii="Times New Roman" w:hAnsi="Times New Roman" w:cs="Courier New"/>
      <w:sz w:val="24"/>
      <w:szCs w:val="21"/>
    </w:rPr>
  </w:style>
  <w:style w:type="paragraph" w:customStyle="1" w:styleId="155">
    <w:name w:val="样式3"/>
    <w:basedOn w:val="1"/>
    <w:autoRedefine/>
    <w:qFormat/>
    <w:uiPriority w:val="0"/>
    <w:pPr>
      <w:tabs>
        <w:tab w:val="left" w:pos="560"/>
        <w:tab w:val="left" w:pos="1120"/>
      </w:tabs>
      <w:spacing w:line="480" w:lineRule="atLeast"/>
    </w:pPr>
    <w:rPr>
      <w:rFonts w:ascii="Calibri" w:hAnsi="Calibri" w:eastAsia="创艺简黑体"/>
      <w:b/>
      <w:sz w:val="28"/>
      <w:szCs w:val="20"/>
    </w:rPr>
  </w:style>
  <w:style w:type="paragraph" w:customStyle="1" w:styleId="156">
    <w:name w:val="简单回函地址"/>
    <w:basedOn w:val="1"/>
    <w:autoRedefine/>
    <w:qFormat/>
    <w:uiPriority w:val="0"/>
    <w:rPr>
      <w:rFonts w:ascii="Calibri" w:hAnsi="Calibri"/>
    </w:rPr>
  </w:style>
  <w:style w:type="paragraph" w:customStyle="1" w:styleId="157">
    <w:name w:val="Default Paragraph Char Char Char Char"/>
    <w:basedOn w:val="1"/>
    <w:next w:val="1"/>
    <w:autoRedefine/>
    <w:qFormat/>
    <w:uiPriority w:val="0"/>
    <w:pPr>
      <w:widowControl/>
      <w:spacing w:line="360" w:lineRule="auto"/>
      <w:jc w:val="left"/>
    </w:pPr>
    <w:rPr>
      <w:rFonts w:ascii="Calibri" w:hAnsi="Calibri"/>
      <w:kern w:val="0"/>
      <w:szCs w:val="20"/>
      <w:lang w:eastAsia="en-US"/>
    </w:rPr>
  </w:style>
  <w:style w:type="character" w:customStyle="1" w:styleId="158">
    <w:name w:val="脚注文本 Char"/>
    <w:basedOn w:val="68"/>
    <w:link w:val="49"/>
    <w:autoRedefine/>
    <w:qFormat/>
    <w:uiPriority w:val="0"/>
    <w:rPr>
      <w:rFonts w:ascii="Calibri" w:hAnsi="Calibri"/>
      <w:bCs/>
      <w:sz w:val="18"/>
    </w:rPr>
  </w:style>
  <w:style w:type="character" w:customStyle="1" w:styleId="159">
    <w:name w:val="t_tag"/>
    <w:basedOn w:val="68"/>
    <w:autoRedefine/>
    <w:qFormat/>
    <w:uiPriority w:val="0"/>
  </w:style>
  <w:style w:type="character" w:customStyle="1" w:styleId="160">
    <w:name w:val="批注框文本 Char1"/>
    <w:basedOn w:val="68"/>
    <w:autoRedefine/>
    <w:qFormat/>
    <w:uiPriority w:val="0"/>
    <w:rPr>
      <w:rFonts w:ascii="Calibri" w:hAnsi="Calibri"/>
      <w:kern w:val="2"/>
      <w:sz w:val="18"/>
      <w:szCs w:val="18"/>
    </w:rPr>
  </w:style>
  <w:style w:type="character" w:customStyle="1" w:styleId="161">
    <w:name w:val="批注文字 Char1"/>
    <w:basedOn w:val="68"/>
    <w:autoRedefine/>
    <w:semiHidden/>
    <w:qFormat/>
    <w:uiPriority w:val="99"/>
    <w:rPr>
      <w:rFonts w:ascii="Calibri" w:hAnsi="Calibri"/>
      <w:kern w:val="2"/>
      <w:sz w:val="21"/>
      <w:szCs w:val="22"/>
    </w:rPr>
  </w:style>
  <w:style w:type="character" w:customStyle="1" w:styleId="162">
    <w:name w:val="批注主题 Char1"/>
    <w:basedOn w:val="161"/>
    <w:autoRedefine/>
    <w:qFormat/>
    <w:uiPriority w:val="0"/>
    <w:rPr>
      <w:rFonts w:ascii="Calibri" w:hAnsi="Calibri"/>
      <w:kern w:val="2"/>
      <w:sz w:val="21"/>
      <w:szCs w:val="22"/>
    </w:rPr>
  </w:style>
  <w:style w:type="paragraph" w:customStyle="1" w:styleId="163">
    <w:name w:val="Char10 Char Char Char Char Char Char Char Char Char"/>
    <w:basedOn w:val="1"/>
    <w:next w:val="1"/>
    <w:autoRedefine/>
    <w:qFormat/>
    <w:uiPriority w:val="0"/>
    <w:rPr>
      <w:rFonts w:ascii="Calibri" w:hAnsi="Calibri"/>
    </w:rPr>
  </w:style>
  <w:style w:type="character" w:customStyle="1" w:styleId="164">
    <w:name w:val="普通文字1 Char"/>
    <w:autoRedefine/>
    <w:qFormat/>
    <w:uiPriority w:val="99"/>
    <w:rPr>
      <w:rFonts w:ascii="宋体" w:hAnsi="Courier New" w:eastAsia="宋体" w:cs="Courier New"/>
      <w:szCs w:val="21"/>
    </w:rPr>
  </w:style>
  <w:style w:type="paragraph" w:customStyle="1" w:styleId="165">
    <w:name w:val="TOC 标题1"/>
    <w:basedOn w:val="5"/>
    <w:next w:val="1"/>
    <w:autoRedefine/>
    <w:qFormat/>
    <w:uiPriority w:val="0"/>
    <w:pPr>
      <w:widowControl/>
      <w:spacing w:before="480" w:after="0" w:line="276" w:lineRule="auto"/>
      <w:jc w:val="left"/>
      <w:outlineLvl w:val="9"/>
    </w:pPr>
    <w:rPr>
      <w:rFonts w:ascii="Cambria" w:hAnsi="Cambria"/>
      <w:bCs w:val="0"/>
      <w:snapToGrid w:val="0"/>
      <w:color w:val="365F91"/>
      <w:kern w:val="0"/>
      <w:sz w:val="28"/>
    </w:rPr>
  </w:style>
  <w:style w:type="character" w:customStyle="1" w:styleId="166">
    <w:name w:val="标题 1 Char1"/>
    <w:autoRedefine/>
    <w:qFormat/>
    <w:uiPriority w:val="0"/>
    <w:rPr>
      <w:rFonts w:ascii="Calibri" w:hAnsi="Calibri" w:eastAsia="宋体"/>
      <w:b/>
      <w:kern w:val="44"/>
      <w:sz w:val="44"/>
      <w:szCs w:val="44"/>
    </w:rPr>
  </w:style>
  <w:style w:type="character" w:customStyle="1" w:styleId="167">
    <w:name w:val="标题 3 Char1"/>
    <w:autoRedefine/>
    <w:semiHidden/>
    <w:qFormat/>
    <w:uiPriority w:val="0"/>
    <w:rPr>
      <w:rFonts w:ascii="Calibri" w:hAnsi="Calibri" w:eastAsia="宋体"/>
      <w:b/>
      <w:kern w:val="2"/>
      <w:sz w:val="32"/>
    </w:rPr>
  </w:style>
  <w:style w:type="character" w:customStyle="1" w:styleId="168">
    <w:name w:val="标题 4 Char1"/>
    <w:autoRedefine/>
    <w:semiHidden/>
    <w:qFormat/>
    <w:uiPriority w:val="0"/>
    <w:rPr>
      <w:rFonts w:ascii="Cambria" w:hAnsi="Cambria" w:eastAsia="宋体"/>
      <w:b/>
      <w:kern w:val="2"/>
      <w:sz w:val="28"/>
      <w:szCs w:val="28"/>
    </w:rPr>
  </w:style>
  <w:style w:type="character" w:customStyle="1" w:styleId="169">
    <w:name w:val="标题 5 Char1"/>
    <w:autoRedefine/>
    <w:semiHidden/>
    <w:qFormat/>
    <w:uiPriority w:val="0"/>
    <w:rPr>
      <w:rFonts w:ascii="Calibri" w:hAnsi="Calibri" w:eastAsia="宋体"/>
      <w:b/>
      <w:kern w:val="2"/>
      <w:sz w:val="28"/>
      <w:szCs w:val="28"/>
    </w:rPr>
  </w:style>
  <w:style w:type="character" w:customStyle="1" w:styleId="170">
    <w:name w:val="标题 6 Char1"/>
    <w:autoRedefine/>
    <w:semiHidden/>
    <w:qFormat/>
    <w:uiPriority w:val="0"/>
    <w:rPr>
      <w:rFonts w:ascii="Cambria" w:hAnsi="Cambria" w:eastAsia="宋体"/>
      <w:b/>
      <w:kern w:val="2"/>
      <w:sz w:val="24"/>
      <w:szCs w:val="24"/>
    </w:rPr>
  </w:style>
  <w:style w:type="character" w:customStyle="1" w:styleId="171">
    <w:name w:val="标题 7 Char1"/>
    <w:autoRedefine/>
    <w:semiHidden/>
    <w:qFormat/>
    <w:uiPriority w:val="0"/>
    <w:rPr>
      <w:rFonts w:ascii="Calibri" w:hAnsi="Calibri" w:eastAsia="宋体"/>
      <w:b/>
      <w:kern w:val="2"/>
      <w:sz w:val="24"/>
      <w:szCs w:val="24"/>
    </w:rPr>
  </w:style>
  <w:style w:type="character" w:customStyle="1" w:styleId="172">
    <w:name w:val="标题 8 Char1"/>
    <w:autoRedefine/>
    <w:semiHidden/>
    <w:qFormat/>
    <w:uiPriority w:val="0"/>
    <w:rPr>
      <w:rFonts w:ascii="Cambria" w:hAnsi="Cambria" w:eastAsia="宋体"/>
      <w:kern w:val="2"/>
      <w:sz w:val="24"/>
      <w:szCs w:val="24"/>
    </w:rPr>
  </w:style>
  <w:style w:type="character" w:customStyle="1" w:styleId="173">
    <w:name w:val="标题 9 Char1"/>
    <w:autoRedefine/>
    <w:semiHidden/>
    <w:qFormat/>
    <w:uiPriority w:val="0"/>
    <w:rPr>
      <w:rFonts w:ascii="Cambria" w:hAnsi="Cambria" w:eastAsia="宋体"/>
      <w:kern w:val="2"/>
      <w:sz w:val="21"/>
      <w:szCs w:val="21"/>
    </w:rPr>
  </w:style>
  <w:style w:type="paragraph" w:customStyle="1" w:styleId="174">
    <w:name w:val="Char Char Char Char Char Char1"/>
    <w:basedOn w:val="1"/>
    <w:autoRedefine/>
    <w:qFormat/>
    <w:uiPriority w:val="0"/>
    <w:rPr>
      <w:rFonts w:ascii="Tahoma" w:hAnsi="Tahoma"/>
      <w:sz w:val="24"/>
      <w:szCs w:val="20"/>
    </w:rPr>
  </w:style>
  <w:style w:type="paragraph" w:customStyle="1" w:styleId="175">
    <w:name w:val="Char Char Char Char1"/>
    <w:basedOn w:val="1"/>
    <w:autoRedefine/>
    <w:qFormat/>
    <w:uiPriority w:val="0"/>
    <w:pPr>
      <w:snapToGrid w:val="0"/>
      <w:spacing w:line="360" w:lineRule="auto"/>
      <w:ind w:firstLine="200" w:firstLineChars="200"/>
    </w:pPr>
    <w:rPr>
      <w:rFonts w:ascii="Calibri" w:hAnsi="Calibri" w:eastAsia="仿宋_GB2312"/>
      <w:sz w:val="24"/>
    </w:rPr>
  </w:style>
  <w:style w:type="paragraph" w:customStyle="1" w:styleId="176">
    <w:name w:val="Char10 Char Char Char Char Char Char Char Char Char1"/>
    <w:basedOn w:val="1"/>
    <w:next w:val="1"/>
    <w:autoRedefine/>
    <w:qFormat/>
    <w:uiPriority w:val="0"/>
    <w:rPr>
      <w:rFonts w:ascii="Calibri" w:hAnsi="Calibri"/>
    </w:rPr>
  </w:style>
  <w:style w:type="paragraph" w:customStyle="1" w:styleId="177">
    <w:name w:val="MsoNormal"/>
    <w:basedOn w:val="178"/>
    <w:autoRedefine/>
    <w:qFormat/>
    <w:uiPriority w:val="0"/>
    <w:rPr>
      <w:rFonts w:ascii="Calibri" w:hAnsi="Calibri" w:eastAsia="Calibri"/>
      <w:sz w:val="21"/>
    </w:rPr>
  </w:style>
  <w:style w:type="paragraph" w:customStyle="1" w:styleId="178">
    <w:name w:val="Normal_0"/>
    <w:autoRedefine/>
    <w:qFormat/>
    <w:uiPriority w:val="0"/>
    <w:rPr>
      <w:rFonts w:ascii="Times New Roman" w:hAnsi="Times New Roman" w:eastAsia="宋体" w:cs="Times New Roman"/>
      <w:sz w:val="24"/>
      <w:szCs w:val="24"/>
      <w:lang w:val="en-US" w:eastAsia="zh-CN" w:bidi="ar-SA"/>
    </w:rPr>
  </w:style>
  <w:style w:type="paragraph" w:customStyle="1" w:styleId="179">
    <w:name w:val="标题 2_0"/>
    <w:basedOn w:val="180"/>
    <w:next w:val="115"/>
    <w:link w:val="181"/>
    <w:autoRedefine/>
    <w:qFormat/>
    <w:uiPriority w:val="0"/>
    <w:pPr>
      <w:keepNext/>
      <w:keepLines/>
      <w:spacing w:before="260" w:after="260" w:line="500" w:lineRule="exact"/>
      <w:jc w:val="center"/>
      <w:outlineLvl w:val="1"/>
    </w:pPr>
    <w:rPr>
      <w:rFonts w:ascii="黑体" w:hAnsi="宋体" w:eastAsia="黑体"/>
      <w:b/>
      <w:smallCaps/>
      <w:snapToGrid w:val="0"/>
      <w:kern w:val="0"/>
      <w:sz w:val="36"/>
    </w:rPr>
  </w:style>
  <w:style w:type="paragraph" w:customStyle="1" w:styleId="1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1">
    <w:name w:val="标题 2 Char_0"/>
    <w:link w:val="179"/>
    <w:autoRedefine/>
    <w:qFormat/>
    <w:uiPriority w:val="0"/>
    <w:rPr>
      <w:rFonts w:ascii="黑体" w:hAnsi="宋体" w:eastAsia="黑体"/>
      <w:b/>
      <w:smallCaps/>
      <w:snapToGrid w:val="0"/>
      <w:sz w:val="36"/>
      <w:szCs w:val="24"/>
    </w:rPr>
  </w:style>
  <w:style w:type="paragraph" w:customStyle="1" w:styleId="182">
    <w:name w:val="纯文本_0"/>
    <w:basedOn w:val="115"/>
    <w:link w:val="183"/>
    <w:autoRedefine/>
    <w:qFormat/>
    <w:uiPriority w:val="99"/>
    <w:rPr>
      <w:rFonts w:ascii="宋体" w:hAnsi="Courier New" w:cs="Times New Roman"/>
      <w:szCs w:val="21"/>
    </w:rPr>
  </w:style>
  <w:style w:type="character" w:customStyle="1" w:styleId="183">
    <w:name w:val="Texte Char1"/>
    <w:link w:val="182"/>
    <w:autoRedefine/>
    <w:qFormat/>
    <w:uiPriority w:val="99"/>
    <w:rPr>
      <w:rFonts w:ascii="宋体" w:hAnsi="Courier New"/>
      <w:kern w:val="2"/>
      <w:sz w:val="21"/>
      <w:szCs w:val="21"/>
      <w:lang w:val="en-US" w:eastAsia="zh-CN"/>
    </w:rPr>
  </w:style>
  <w:style w:type="paragraph" w:customStyle="1" w:styleId="184">
    <w:name w:val="纯文本_1"/>
    <w:basedOn w:val="185"/>
    <w:link w:val="186"/>
    <w:autoRedefine/>
    <w:qFormat/>
    <w:uiPriority w:val="0"/>
    <w:rPr>
      <w:rFonts w:ascii="宋体" w:hAnsi="Courier New"/>
      <w:szCs w:val="21"/>
    </w:rPr>
  </w:style>
  <w:style w:type="paragraph" w:customStyle="1" w:styleId="185">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6">
    <w:name w:val="纯文本 Char1_0"/>
    <w:link w:val="184"/>
    <w:autoRedefine/>
    <w:qFormat/>
    <w:uiPriority w:val="0"/>
    <w:rPr>
      <w:rFonts w:ascii="宋体" w:hAnsi="Courier New"/>
      <w:kern w:val="2"/>
      <w:sz w:val="21"/>
      <w:szCs w:val="21"/>
    </w:rPr>
  </w:style>
  <w:style w:type="paragraph" w:customStyle="1" w:styleId="187">
    <w:name w:val="标题 3_0"/>
    <w:basedOn w:val="188"/>
    <w:next w:val="189"/>
    <w:link w:val="200"/>
    <w:autoRedefine/>
    <w:qFormat/>
    <w:uiPriority w:val="0"/>
    <w:pPr>
      <w:keepNext/>
      <w:keepLines/>
      <w:widowControl/>
      <w:numPr>
        <w:ilvl w:val="2"/>
        <w:numId w:val="1"/>
      </w:numPr>
      <w:spacing w:before="120" w:after="120" w:line="360" w:lineRule="auto"/>
      <w:jc w:val="center"/>
      <w:outlineLvl w:val="2"/>
    </w:pPr>
    <w:rPr>
      <w:b/>
      <w:kern w:val="0"/>
      <w:sz w:val="32"/>
      <w:szCs w:val="20"/>
    </w:rPr>
  </w:style>
  <w:style w:type="paragraph" w:customStyle="1" w:styleId="188">
    <w:name w:val="正文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正文缩进_0"/>
    <w:basedOn w:val="188"/>
    <w:autoRedefine/>
    <w:unhideWhenUsed/>
    <w:qFormat/>
    <w:uiPriority w:val="0"/>
    <w:pPr>
      <w:ind w:firstLine="420" w:firstLineChars="200"/>
    </w:pPr>
    <w:rPr>
      <w:rFonts w:ascii="Calibri" w:hAnsi="Calibri"/>
      <w:bCs/>
      <w:szCs w:val="32"/>
    </w:rPr>
  </w:style>
  <w:style w:type="paragraph" w:customStyle="1" w:styleId="190">
    <w:name w:val="标题 1_0"/>
    <w:basedOn w:val="188"/>
    <w:next w:val="188"/>
    <w:link w:val="191"/>
    <w:autoRedefine/>
    <w:qFormat/>
    <w:uiPriority w:val="0"/>
    <w:pPr>
      <w:keepNext/>
      <w:widowControl/>
      <w:numPr>
        <w:ilvl w:val="0"/>
        <w:numId w:val="1"/>
      </w:numPr>
      <w:jc w:val="center"/>
      <w:outlineLvl w:val="0"/>
    </w:pPr>
    <w:rPr>
      <w:rFonts w:ascii="黑体" w:eastAsia="黑体"/>
      <w:kern w:val="0"/>
      <w:sz w:val="52"/>
      <w:szCs w:val="20"/>
    </w:rPr>
  </w:style>
  <w:style w:type="character" w:customStyle="1" w:styleId="191">
    <w:name w:val="标题 1 Char_0"/>
    <w:link w:val="190"/>
    <w:autoRedefine/>
    <w:qFormat/>
    <w:uiPriority w:val="0"/>
    <w:rPr>
      <w:rFonts w:ascii="黑体" w:hAnsi="Times New Roman" w:eastAsia="黑体" w:cs="Times New Roman"/>
      <w:sz w:val="52"/>
    </w:rPr>
  </w:style>
  <w:style w:type="paragraph" w:customStyle="1" w:styleId="192">
    <w:name w:val="标题 6_0"/>
    <w:basedOn w:val="188"/>
    <w:next w:val="188"/>
    <w:link w:val="193"/>
    <w:autoRedefine/>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character" w:customStyle="1" w:styleId="193">
    <w:name w:val="标题 6 Char_0"/>
    <w:link w:val="192"/>
    <w:autoRedefine/>
    <w:qFormat/>
    <w:uiPriority w:val="0"/>
    <w:rPr>
      <w:rFonts w:ascii="Arial" w:hAnsi="Arial" w:eastAsia="黑体" w:cs="Times New Roman"/>
      <w:b/>
      <w:bCs/>
      <w:sz w:val="24"/>
      <w:szCs w:val="24"/>
    </w:rPr>
  </w:style>
  <w:style w:type="paragraph" w:customStyle="1" w:styleId="194">
    <w:name w:val="标题 7_0"/>
    <w:basedOn w:val="188"/>
    <w:next w:val="188"/>
    <w:link w:val="195"/>
    <w:autoRedefine/>
    <w:qFormat/>
    <w:uiPriority w:val="0"/>
    <w:pPr>
      <w:keepNext/>
      <w:keepLines/>
      <w:widowControl/>
      <w:numPr>
        <w:ilvl w:val="6"/>
        <w:numId w:val="1"/>
      </w:numPr>
      <w:spacing w:before="240" w:after="64" w:line="320" w:lineRule="auto"/>
      <w:jc w:val="left"/>
      <w:outlineLvl w:val="6"/>
    </w:pPr>
    <w:rPr>
      <w:b/>
      <w:bCs/>
      <w:kern w:val="0"/>
      <w:sz w:val="24"/>
    </w:rPr>
  </w:style>
  <w:style w:type="character" w:customStyle="1" w:styleId="195">
    <w:name w:val="标题 7 Char_0"/>
    <w:link w:val="194"/>
    <w:autoRedefine/>
    <w:qFormat/>
    <w:uiPriority w:val="0"/>
    <w:rPr>
      <w:rFonts w:ascii="Times New Roman" w:hAnsi="Times New Roman" w:eastAsia="宋体" w:cs="Times New Roman"/>
      <w:b/>
      <w:bCs/>
      <w:sz w:val="24"/>
      <w:szCs w:val="24"/>
    </w:rPr>
  </w:style>
  <w:style w:type="paragraph" w:customStyle="1" w:styleId="196">
    <w:name w:val="标题 8_0"/>
    <w:basedOn w:val="188"/>
    <w:next w:val="188"/>
    <w:link w:val="197"/>
    <w:autoRedefine/>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character" w:customStyle="1" w:styleId="197">
    <w:name w:val="标题 8 Char_0"/>
    <w:link w:val="196"/>
    <w:autoRedefine/>
    <w:qFormat/>
    <w:uiPriority w:val="0"/>
    <w:rPr>
      <w:rFonts w:ascii="Arial" w:hAnsi="Arial" w:eastAsia="黑体" w:cs="Times New Roman"/>
      <w:sz w:val="24"/>
      <w:szCs w:val="24"/>
    </w:rPr>
  </w:style>
  <w:style w:type="paragraph" w:customStyle="1" w:styleId="198">
    <w:name w:val="标题 9_0"/>
    <w:basedOn w:val="188"/>
    <w:next w:val="188"/>
    <w:link w:val="199"/>
    <w:autoRedefine/>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customStyle="1" w:styleId="199">
    <w:name w:val="标题 9 Char_0"/>
    <w:link w:val="198"/>
    <w:autoRedefine/>
    <w:qFormat/>
    <w:uiPriority w:val="0"/>
    <w:rPr>
      <w:rFonts w:ascii="Arial" w:hAnsi="Arial" w:eastAsia="黑体" w:cs="Times New Roman"/>
      <w:sz w:val="21"/>
      <w:szCs w:val="21"/>
    </w:rPr>
  </w:style>
  <w:style w:type="character" w:customStyle="1" w:styleId="200">
    <w:name w:val="标题 3 Char_0"/>
    <w:link w:val="187"/>
    <w:autoRedefine/>
    <w:qFormat/>
    <w:uiPriority w:val="0"/>
    <w:rPr>
      <w:rFonts w:ascii="Times New Roman" w:hAnsi="Times New Roman" w:eastAsia="宋体" w:cs="Times New Roman"/>
      <w:b/>
      <w:sz w:val="32"/>
    </w:rPr>
  </w:style>
  <w:style w:type="paragraph" w:customStyle="1" w:styleId="201">
    <w:name w:val="Blockquote_0"/>
    <w:basedOn w:val="188"/>
    <w:link w:val="202"/>
    <w:autoRedefine/>
    <w:qFormat/>
    <w:uiPriority w:val="0"/>
    <w:pPr>
      <w:autoSpaceDE w:val="0"/>
      <w:autoSpaceDN w:val="0"/>
      <w:adjustRightInd w:val="0"/>
      <w:spacing w:before="100" w:after="100"/>
      <w:ind w:left="360" w:right="360"/>
      <w:jc w:val="left"/>
    </w:pPr>
    <w:rPr>
      <w:kern w:val="0"/>
      <w:sz w:val="24"/>
      <w:szCs w:val="20"/>
    </w:rPr>
  </w:style>
  <w:style w:type="character" w:customStyle="1" w:styleId="202">
    <w:name w:val="Blockquote Char_0"/>
    <w:link w:val="201"/>
    <w:autoRedefine/>
    <w:qFormat/>
    <w:locked/>
    <w:uiPriority w:val="0"/>
    <w:rPr>
      <w:sz w:val="24"/>
    </w:rPr>
  </w:style>
  <w:style w:type="paragraph" w:customStyle="1" w:styleId="203">
    <w:name w:val="标题 4_0"/>
    <w:basedOn w:val="188"/>
    <w:next w:val="188"/>
    <w:link w:val="204"/>
    <w:autoRedefine/>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204">
    <w:name w:val="标题 4 Char_0"/>
    <w:link w:val="203"/>
    <w:autoRedefine/>
    <w:qFormat/>
    <w:uiPriority w:val="0"/>
    <w:rPr>
      <w:rFonts w:ascii="Arial" w:hAnsi="Arial" w:eastAsia="黑体"/>
      <w:sz w:val="28"/>
    </w:rPr>
  </w:style>
  <w:style w:type="paragraph" w:customStyle="1" w:styleId="205">
    <w:name w:val="纯文本_2"/>
    <w:basedOn w:val="188"/>
    <w:link w:val="206"/>
    <w:autoRedefine/>
    <w:qFormat/>
    <w:uiPriority w:val="0"/>
    <w:rPr>
      <w:rFonts w:ascii="宋体" w:hAnsi="Courier New"/>
      <w:szCs w:val="21"/>
    </w:rPr>
  </w:style>
  <w:style w:type="character" w:customStyle="1" w:styleId="206">
    <w:name w:val="纯文本 Char1_1"/>
    <w:link w:val="205"/>
    <w:autoRedefine/>
    <w:qFormat/>
    <w:uiPriority w:val="0"/>
    <w:rPr>
      <w:rFonts w:ascii="宋体" w:hAnsi="Courier New"/>
      <w:kern w:val="2"/>
      <w:sz w:val="21"/>
      <w:szCs w:val="21"/>
    </w:rPr>
  </w:style>
  <w:style w:type="paragraph" w:customStyle="1" w:styleId="207">
    <w:name w:val="Blockquote_0_1"/>
    <w:basedOn w:val="208"/>
    <w:link w:val="209"/>
    <w:autoRedefine/>
    <w:qFormat/>
    <w:uiPriority w:val="0"/>
    <w:pPr>
      <w:autoSpaceDE w:val="0"/>
      <w:autoSpaceDN w:val="0"/>
      <w:adjustRightInd w:val="0"/>
      <w:spacing w:before="100" w:after="100"/>
      <w:ind w:left="360" w:right="360"/>
      <w:jc w:val="left"/>
    </w:pPr>
    <w:rPr>
      <w:kern w:val="0"/>
      <w:sz w:val="24"/>
      <w:szCs w:val="20"/>
    </w:rPr>
  </w:style>
  <w:style w:type="paragraph" w:customStyle="1" w:styleId="208">
    <w:name w:val="正文_1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9">
    <w:name w:val="Blockquote Char_0_1"/>
    <w:link w:val="207"/>
    <w:autoRedefine/>
    <w:qFormat/>
    <w:locked/>
    <w:uiPriority w:val="0"/>
    <w:rPr>
      <w:sz w:val="24"/>
    </w:rPr>
  </w:style>
  <w:style w:type="paragraph" w:customStyle="1" w:styleId="210">
    <w:name w:val="正文文本_0"/>
    <w:basedOn w:val="188"/>
    <w:link w:val="211"/>
    <w:autoRedefine/>
    <w:qFormat/>
    <w:uiPriority w:val="0"/>
    <w:pPr>
      <w:spacing w:after="120"/>
    </w:pPr>
  </w:style>
  <w:style w:type="character" w:customStyle="1" w:styleId="211">
    <w:name w:val="正文文本 Char_0"/>
    <w:link w:val="210"/>
    <w:autoRedefine/>
    <w:qFormat/>
    <w:uiPriority w:val="0"/>
    <w:rPr>
      <w:kern w:val="2"/>
      <w:sz w:val="21"/>
      <w:szCs w:val="24"/>
    </w:rPr>
  </w:style>
  <w:style w:type="paragraph" w:customStyle="1" w:styleId="212">
    <w:name w:val="普通(网站)_0"/>
    <w:basedOn w:val="188"/>
    <w:autoRedefine/>
    <w:qFormat/>
    <w:uiPriority w:val="0"/>
    <w:pPr>
      <w:widowControl/>
      <w:spacing w:before="100" w:beforeAutospacing="1" w:after="100" w:afterAutospacing="1"/>
      <w:jc w:val="left"/>
    </w:pPr>
    <w:rPr>
      <w:rFonts w:ascii="宋体" w:hAnsi="宋体"/>
      <w:kern w:val="0"/>
      <w:sz w:val="24"/>
    </w:rPr>
  </w:style>
  <w:style w:type="paragraph" w:customStyle="1" w:styleId="21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正文_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6">
    <w:name w:val="正文_2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7">
    <w:name w:val="正文_2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8">
    <w:name w:val="脚注文本_0"/>
    <w:basedOn w:val="214"/>
    <w:link w:val="219"/>
    <w:autoRedefine/>
    <w:unhideWhenUsed/>
    <w:qFormat/>
    <w:uiPriority w:val="0"/>
    <w:pPr>
      <w:adjustRightInd w:val="0"/>
      <w:snapToGrid w:val="0"/>
      <w:spacing w:line="420" w:lineRule="atLeast"/>
      <w:ind w:firstLine="454"/>
      <w:jc w:val="left"/>
    </w:pPr>
    <w:rPr>
      <w:rFonts w:ascii="Times New Roman" w:hAnsi="Times New Roman"/>
      <w:kern w:val="0"/>
      <w:sz w:val="18"/>
      <w:szCs w:val="20"/>
    </w:rPr>
  </w:style>
  <w:style w:type="character" w:customStyle="1" w:styleId="219">
    <w:name w:val="脚注文本 Char_0"/>
    <w:link w:val="218"/>
    <w:autoRedefine/>
    <w:qFormat/>
    <w:uiPriority w:val="0"/>
    <w:rPr>
      <w:sz w:val="18"/>
    </w:rPr>
  </w:style>
  <w:style w:type="paragraph" w:customStyle="1" w:styleId="220">
    <w:name w:val="Normal_1"/>
    <w:autoRedefine/>
    <w:qFormat/>
    <w:uiPriority w:val="0"/>
    <w:rPr>
      <w:rFonts w:ascii="Times New Roman" w:hAnsi="Times New Roman" w:eastAsia="Times New Roman" w:cs="Times New Roman"/>
      <w:sz w:val="24"/>
      <w:szCs w:val="24"/>
      <w:lang w:val="en-US" w:eastAsia="zh-CN" w:bidi="ar-SA"/>
    </w:rPr>
  </w:style>
  <w:style w:type="paragraph" w:customStyle="1" w:styleId="221">
    <w:name w:val="Normal_2"/>
    <w:autoRedefine/>
    <w:qFormat/>
    <w:uiPriority w:val="0"/>
    <w:rPr>
      <w:rFonts w:ascii="Times New Roman" w:hAnsi="Times New Roman" w:eastAsia="Times New Roman" w:cs="Times New Roman"/>
      <w:sz w:val="24"/>
      <w:szCs w:val="24"/>
      <w:lang w:val="en-US" w:eastAsia="zh-CN" w:bidi="ar-SA"/>
    </w:rPr>
  </w:style>
  <w:style w:type="paragraph" w:customStyle="1" w:styleId="222">
    <w:name w:val="Normal_3"/>
    <w:autoRedefine/>
    <w:qFormat/>
    <w:uiPriority w:val="0"/>
    <w:rPr>
      <w:rFonts w:ascii="Times New Roman" w:hAnsi="Times New Roman" w:eastAsia="Times New Roman" w:cs="Times New Roman"/>
      <w:sz w:val="24"/>
      <w:szCs w:val="24"/>
      <w:lang w:val="en-US" w:eastAsia="zh-CN" w:bidi="ar-SA"/>
    </w:rPr>
  </w:style>
  <w:style w:type="paragraph" w:customStyle="1" w:styleId="223">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24">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25">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szCs w:val="24"/>
    </w:rPr>
  </w:style>
  <w:style w:type="paragraph" w:customStyle="1" w:styleId="226">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18"/>
      <w:szCs w:val="18"/>
    </w:rPr>
  </w:style>
  <w:style w:type="paragraph" w:customStyle="1" w:styleId="227">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28">
    <w:name w:val="xl2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29">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szCs w:val="24"/>
    </w:rPr>
  </w:style>
  <w:style w:type="paragraph" w:customStyle="1" w:styleId="230">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31">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32">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33">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rPr>
  </w:style>
  <w:style w:type="paragraph" w:customStyle="1" w:styleId="23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23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szCs w:val="24"/>
    </w:rPr>
  </w:style>
  <w:style w:type="paragraph" w:customStyle="1" w:styleId="236">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7">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8">
    <w:name w:val="xl4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9">
    <w:name w:val="xl42"/>
    <w:basedOn w:val="1"/>
    <w:autoRedefine/>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40">
    <w:name w:val="xl43"/>
    <w:basedOn w:val="1"/>
    <w:autoRedefine/>
    <w:qFormat/>
    <w:uiPriority w:val="0"/>
    <w:pPr>
      <w:widowControl/>
      <w:spacing w:before="100" w:beforeAutospacing="1" w:after="100" w:afterAutospacing="1"/>
      <w:jc w:val="left"/>
      <w:textAlignment w:val="top"/>
    </w:pPr>
    <w:rPr>
      <w:rFonts w:ascii="宋体" w:hAnsi="宋体"/>
      <w:kern w:val="0"/>
      <w:sz w:val="24"/>
      <w:szCs w:val="24"/>
    </w:rPr>
  </w:style>
  <w:style w:type="paragraph" w:customStyle="1" w:styleId="241">
    <w:name w:val="xl44"/>
    <w:basedOn w:val="1"/>
    <w:autoRedefine/>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42">
    <w:name w:val="xl45"/>
    <w:basedOn w:val="1"/>
    <w:autoRedefine/>
    <w:qFormat/>
    <w:uiPriority w:val="0"/>
    <w:pPr>
      <w:widowControl/>
      <w:spacing w:before="100" w:beforeAutospacing="1" w:after="100" w:afterAutospacing="1"/>
      <w:jc w:val="left"/>
      <w:textAlignment w:val="top"/>
    </w:pPr>
    <w:rPr>
      <w:rFonts w:ascii="宋体" w:hAnsi="宋体"/>
      <w:kern w:val="0"/>
      <w:sz w:val="24"/>
      <w:szCs w:val="24"/>
    </w:rPr>
  </w:style>
  <w:style w:type="paragraph" w:customStyle="1" w:styleId="243">
    <w:name w:val="Char Char Char Char Char"/>
    <w:basedOn w:val="1"/>
    <w:autoRedefine/>
    <w:qFormat/>
    <w:uiPriority w:val="0"/>
    <w:rPr>
      <w:rFonts w:ascii="Tahoma" w:hAnsi="Tahoma"/>
      <w:sz w:val="24"/>
      <w:szCs w:val="20"/>
    </w:rPr>
  </w:style>
  <w:style w:type="paragraph" w:customStyle="1" w:styleId="244">
    <w:name w:val="范本目录"/>
    <w:basedOn w:val="1"/>
    <w:autoRedefine/>
    <w:qFormat/>
    <w:uiPriority w:val="0"/>
    <w:pPr>
      <w:adjustRightInd w:val="0"/>
      <w:snapToGrid w:val="0"/>
      <w:spacing w:beforeLines="20" w:afterLines="20" w:line="540" w:lineRule="exact"/>
      <w:jc w:val="center"/>
    </w:pPr>
    <w:rPr>
      <w:rFonts w:hAnsi="宋体"/>
      <w:b/>
      <w:bCs/>
      <w:sz w:val="36"/>
      <w:szCs w:val="24"/>
    </w:rPr>
  </w:style>
  <w:style w:type="character" w:customStyle="1" w:styleId="245">
    <w:name w:val="副标题 Char"/>
    <w:basedOn w:val="68"/>
    <w:link w:val="47"/>
    <w:autoRedefine/>
    <w:qFormat/>
    <w:uiPriority w:val="0"/>
    <w:rPr>
      <w:rFonts w:ascii="Arial" w:hAnsi="Arial"/>
      <w:b/>
      <w:bCs/>
      <w:kern w:val="28"/>
      <w:sz w:val="32"/>
      <w:szCs w:val="32"/>
    </w:rPr>
  </w:style>
  <w:style w:type="character" w:customStyle="1" w:styleId="246">
    <w:name w:val="Char Char"/>
    <w:autoRedefine/>
    <w:qFormat/>
    <w:uiPriority w:val="0"/>
    <w:rPr>
      <w:rFonts w:ascii="宋体" w:hAnsi="Courier New" w:eastAsia="宋体" w:cs="Courier New"/>
      <w:kern w:val="2"/>
      <w:sz w:val="21"/>
      <w:szCs w:val="21"/>
      <w:lang w:val="en-US" w:eastAsia="zh-CN" w:bidi="ar-SA"/>
    </w:rPr>
  </w:style>
  <w:style w:type="character" w:customStyle="1" w:styleId="247">
    <w:name w:val="标题4 Char Char"/>
    <w:link w:val="248"/>
    <w:autoRedefine/>
    <w:qFormat/>
    <w:uiPriority w:val="0"/>
    <w:rPr>
      <w:rFonts w:ascii="Arial" w:hAnsi="Arial"/>
      <w:b/>
      <w:bCs/>
      <w:sz w:val="24"/>
      <w:szCs w:val="32"/>
    </w:rPr>
  </w:style>
  <w:style w:type="paragraph" w:customStyle="1" w:styleId="248">
    <w:name w:val="标题4"/>
    <w:basedOn w:val="6"/>
    <w:next w:val="31"/>
    <w:link w:val="247"/>
    <w:autoRedefine/>
    <w:qFormat/>
    <w:uiPriority w:val="0"/>
    <w:pPr>
      <w:spacing w:before="0" w:after="0" w:line="413" w:lineRule="auto"/>
      <w:ind w:firstLine="0"/>
      <w:jc w:val="both"/>
    </w:pPr>
    <w:rPr>
      <w:rFonts w:eastAsia="宋体"/>
      <w:kern w:val="0"/>
      <w:sz w:val="24"/>
    </w:rPr>
  </w:style>
  <w:style w:type="character" w:customStyle="1" w:styleId="249">
    <w:name w:val="明显引用 Char"/>
    <w:link w:val="250"/>
    <w:autoRedefine/>
    <w:qFormat/>
    <w:uiPriority w:val="0"/>
    <w:rPr>
      <w:b/>
      <w:bCs/>
      <w:i/>
      <w:iCs/>
      <w:color w:val="4F81BD"/>
      <w:kern w:val="2"/>
      <w:sz w:val="21"/>
      <w:szCs w:val="22"/>
    </w:rPr>
  </w:style>
  <w:style w:type="paragraph" w:styleId="250">
    <w:name w:val="Intense Quote"/>
    <w:basedOn w:val="1"/>
    <w:next w:val="1"/>
    <w:link w:val="249"/>
    <w:autoRedefine/>
    <w:qFormat/>
    <w:uiPriority w:val="0"/>
    <w:pPr>
      <w:pBdr>
        <w:bottom w:val="single" w:color="4F81BD" w:sz="4" w:space="4"/>
      </w:pBdr>
      <w:spacing w:before="200" w:after="280"/>
      <w:ind w:left="936" w:right="936"/>
    </w:pPr>
    <w:rPr>
      <w:b/>
      <w:bCs/>
      <w:i/>
      <w:iCs/>
      <w:color w:val="4F81BD"/>
    </w:rPr>
  </w:style>
  <w:style w:type="character" w:customStyle="1" w:styleId="251">
    <w:name w:val="明显引用 Char1"/>
    <w:basedOn w:val="68"/>
    <w:autoRedefine/>
    <w:qFormat/>
    <w:uiPriority w:val="30"/>
    <w:rPr>
      <w:b/>
      <w:bCs/>
      <w:i/>
      <w:iCs/>
      <w:color w:val="4F81BD"/>
      <w:kern w:val="2"/>
      <w:sz w:val="21"/>
      <w:szCs w:val="22"/>
    </w:rPr>
  </w:style>
  <w:style w:type="character" w:customStyle="1" w:styleId="252">
    <w:name w:val="标题5 Char Char"/>
    <w:link w:val="253"/>
    <w:autoRedefine/>
    <w:qFormat/>
    <w:uiPriority w:val="0"/>
    <w:rPr>
      <w:rFonts w:ascii="Arial" w:hAnsi="Arial"/>
      <w:b/>
      <w:bCs/>
      <w:sz w:val="24"/>
      <w:szCs w:val="32"/>
    </w:rPr>
  </w:style>
  <w:style w:type="paragraph" w:customStyle="1" w:styleId="253">
    <w:name w:val="标题5"/>
    <w:basedOn w:val="7"/>
    <w:link w:val="252"/>
    <w:autoRedefine/>
    <w:qFormat/>
    <w:uiPriority w:val="0"/>
    <w:pPr>
      <w:spacing w:line="413" w:lineRule="auto"/>
      <w:jc w:val="both"/>
    </w:pPr>
    <w:rPr>
      <w:rFonts w:ascii="Arial" w:hAnsi="Arial"/>
      <w:kern w:val="0"/>
      <w:sz w:val="24"/>
    </w:rPr>
  </w:style>
  <w:style w:type="character" w:customStyle="1" w:styleId="254">
    <w:name w:val="引用 Char"/>
    <w:link w:val="255"/>
    <w:autoRedefine/>
    <w:qFormat/>
    <w:uiPriority w:val="0"/>
    <w:rPr>
      <w:i/>
      <w:iCs/>
      <w:color w:val="000000"/>
      <w:kern w:val="2"/>
      <w:sz w:val="21"/>
      <w:szCs w:val="22"/>
    </w:rPr>
  </w:style>
  <w:style w:type="paragraph" w:styleId="255">
    <w:name w:val="Quote"/>
    <w:basedOn w:val="1"/>
    <w:next w:val="1"/>
    <w:link w:val="254"/>
    <w:autoRedefine/>
    <w:qFormat/>
    <w:uiPriority w:val="0"/>
    <w:rPr>
      <w:i/>
      <w:iCs/>
      <w:color w:val="000000"/>
    </w:rPr>
  </w:style>
  <w:style w:type="character" w:customStyle="1" w:styleId="256">
    <w:name w:val="引用 Char1"/>
    <w:basedOn w:val="68"/>
    <w:autoRedefine/>
    <w:qFormat/>
    <w:uiPriority w:val="29"/>
    <w:rPr>
      <w:i/>
      <w:iCs/>
      <w:color w:val="000000"/>
      <w:kern w:val="2"/>
      <w:sz w:val="21"/>
      <w:szCs w:val="22"/>
    </w:rPr>
  </w:style>
  <w:style w:type="character" w:customStyle="1" w:styleId="257">
    <w:name w:val="ask-title2"/>
    <w:autoRedefine/>
    <w:qFormat/>
    <w:uiPriority w:val="0"/>
  </w:style>
  <w:style w:type="paragraph" w:customStyle="1" w:styleId="258">
    <w:name w:val="_Style 24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59">
    <w:name w:val="正文文本缩进 Char1"/>
    <w:basedOn w:val="68"/>
    <w:autoRedefine/>
    <w:semiHidden/>
    <w:qFormat/>
    <w:uiPriority w:val="99"/>
  </w:style>
  <w:style w:type="character" w:customStyle="1" w:styleId="260">
    <w:name w:val="正文文本 2 Char1"/>
    <w:basedOn w:val="68"/>
    <w:autoRedefine/>
    <w:semiHidden/>
    <w:qFormat/>
    <w:uiPriority w:val="99"/>
  </w:style>
  <w:style w:type="character" w:customStyle="1" w:styleId="261">
    <w:name w:val="纯文本 Char2"/>
    <w:autoRedefine/>
    <w:semiHidden/>
    <w:qFormat/>
    <w:uiPriority w:val="99"/>
    <w:rPr>
      <w:rFonts w:ascii="宋体" w:hAnsi="Courier New" w:eastAsia="宋体" w:cs="Courier New"/>
      <w:szCs w:val="21"/>
    </w:rPr>
  </w:style>
  <w:style w:type="character" w:customStyle="1" w:styleId="262">
    <w:name w:val="页眉 Char1"/>
    <w:autoRedefine/>
    <w:semiHidden/>
    <w:qFormat/>
    <w:uiPriority w:val="99"/>
    <w:rPr>
      <w:sz w:val="18"/>
      <w:szCs w:val="18"/>
    </w:rPr>
  </w:style>
  <w:style w:type="character" w:customStyle="1" w:styleId="263">
    <w:name w:val="正文文本 3 Char1"/>
    <w:autoRedefine/>
    <w:semiHidden/>
    <w:qFormat/>
    <w:uiPriority w:val="99"/>
    <w:rPr>
      <w:sz w:val="16"/>
      <w:szCs w:val="16"/>
    </w:rPr>
  </w:style>
  <w:style w:type="character" w:customStyle="1" w:styleId="264">
    <w:name w:val="正文文本缩进 3 Char1"/>
    <w:autoRedefine/>
    <w:semiHidden/>
    <w:qFormat/>
    <w:uiPriority w:val="99"/>
    <w:rPr>
      <w:sz w:val="16"/>
      <w:szCs w:val="16"/>
    </w:rPr>
  </w:style>
  <w:style w:type="character" w:customStyle="1" w:styleId="265">
    <w:name w:val="Char Char1"/>
    <w:autoRedefine/>
    <w:qFormat/>
    <w:uiPriority w:val="0"/>
    <w:rPr>
      <w:rFonts w:ascii="宋体" w:hAnsi="Courier New" w:eastAsia="宋体" w:cs="Courier New"/>
      <w:kern w:val="2"/>
      <w:sz w:val="21"/>
      <w:szCs w:val="21"/>
      <w:lang w:val="en-US" w:eastAsia="zh-CN" w:bidi="ar-SA"/>
    </w:rPr>
  </w:style>
  <w:style w:type="character" w:customStyle="1" w:styleId="266">
    <w:name w:val="正文文本 Char1"/>
    <w:autoRedefine/>
    <w:qFormat/>
    <w:uiPriority w:val="0"/>
    <w:rPr>
      <w:rFonts w:ascii="Calibri" w:hAnsi="Calibri" w:eastAsia="宋体" w:cs="Times New Roman"/>
    </w:rPr>
  </w:style>
  <w:style w:type="character" w:customStyle="1" w:styleId="267">
    <w:name w:val="正文首行缩进 Char1"/>
    <w:autoRedefine/>
    <w:qFormat/>
    <w:uiPriority w:val="0"/>
    <w:rPr>
      <w:rFonts w:ascii="Calibri" w:hAnsi="Calibri" w:eastAsia="宋体"/>
      <w:kern w:val="2"/>
      <w:sz w:val="21"/>
      <w:szCs w:val="22"/>
      <w:lang w:val="en-US" w:eastAsia="zh-CN" w:bidi="ar-SA"/>
    </w:rPr>
  </w:style>
  <w:style w:type="character" w:customStyle="1" w:styleId="268">
    <w:name w:val="日期 Char1"/>
    <w:basedOn w:val="68"/>
    <w:autoRedefine/>
    <w:qFormat/>
    <w:uiPriority w:val="0"/>
  </w:style>
  <w:style w:type="character" w:customStyle="1" w:styleId="269">
    <w:name w:val="文档结构图 Char1"/>
    <w:autoRedefine/>
    <w:qFormat/>
    <w:uiPriority w:val="0"/>
    <w:rPr>
      <w:rFonts w:ascii="宋体" w:eastAsia="宋体"/>
      <w:sz w:val="18"/>
      <w:szCs w:val="18"/>
    </w:rPr>
  </w:style>
  <w:style w:type="character" w:customStyle="1" w:styleId="270">
    <w:name w:val="页脚 Char1"/>
    <w:autoRedefine/>
    <w:semiHidden/>
    <w:qFormat/>
    <w:uiPriority w:val="99"/>
    <w:rPr>
      <w:sz w:val="18"/>
      <w:szCs w:val="18"/>
    </w:rPr>
  </w:style>
  <w:style w:type="character" w:customStyle="1" w:styleId="271">
    <w:name w:val="正文文本缩进 2 Char1"/>
    <w:basedOn w:val="68"/>
    <w:autoRedefine/>
    <w:semiHidden/>
    <w:qFormat/>
    <w:uiPriority w:val="99"/>
  </w:style>
  <w:style w:type="paragraph" w:customStyle="1" w:styleId="272">
    <w:name w:val="Char Char Char Char2"/>
    <w:basedOn w:val="1"/>
    <w:autoRedefine/>
    <w:qFormat/>
    <w:uiPriority w:val="0"/>
    <w:pPr>
      <w:snapToGrid w:val="0"/>
      <w:spacing w:line="360" w:lineRule="auto"/>
      <w:ind w:firstLine="200" w:firstLineChars="200"/>
    </w:pPr>
    <w:rPr>
      <w:rFonts w:ascii="Calibri" w:hAnsi="Calibri" w:eastAsia="仿宋_GB2312"/>
      <w:sz w:val="24"/>
    </w:rPr>
  </w:style>
  <w:style w:type="paragraph" w:customStyle="1" w:styleId="273">
    <w:name w:val="Char Char Char Char Char1"/>
    <w:basedOn w:val="1"/>
    <w:autoRedefine/>
    <w:qFormat/>
    <w:uiPriority w:val="0"/>
    <w:rPr>
      <w:rFonts w:ascii="Tahoma" w:hAnsi="Tahoma"/>
      <w:sz w:val="24"/>
      <w:szCs w:val="20"/>
    </w:rPr>
  </w:style>
  <w:style w:type="paragraph" w:customStyle="1" w:styleId="274">
    <w:name w:val="默认段落字体 Para Char"/>
    <w:basedOn w:val="1"/>
    <w:autoRedefine/>
    <w:qFormat/>
    <w:uiPriority w:val="0"/>
    <w:rPr>
      <w:szCs w:val="20"/>
    </w:rPr>
  </w:style>
  <w:style w:type="paragraph" w:customStyle="1" w:styleId="275">
    <w:name w:val="正文首行缩进 4 字符"/>
    <w:basedOn w:val="65"/>
    <w:autoRedefine/>
    <w:qFormat/>
    <w:uiPriority w:val="0"/>
    <w:pPr>
      <w:snapToGrid w:val="0"/>
      <w:spacing w:beforeLines="25"/>
      <w:ind w:left="100" w:leftChars="100" w:right="-10" w:firstLine="480" w:firstLineChars="200"/>
    </w:pPr>
    <w:rPr>
      <w:rFonts w:ascii="宋体" w:hAnsi="Italic" w:eastAsia="宋体"/>
      <w:sz w:val="21"/>
      <w:szCs w:val="21"/>
    </w:rPr>
  </w:style>
  <w:style w:type="paragraph" w:customStyle="1" w:styleId="276">
    <w:name w:val="Char2"/>
    <w:basedOn w:val="1"/>
    <w:autoRedefine/>
    <w:qFormat/>
    <w:uiPriority w:val="0"/>
    <w:rPr>
      <w:rFonts w:ascii="Calibri" w:hAnsi="Calibri"/>
    </w:rPr>
  </w:style>
  <w:style w:type="paragraph" w:customStyle="1" w:styleId="277">
    <w:name w:val="Char Char Char Char Char Char2"/>
    <w:basedOn w:val="1"/>
    <w:autoRedefine/>
    <w:qFormat/>
    <w:uiPriority w:val="0"/>
    <w:rPr>
      <w:rFonts w:ascii="Tahoma" w:hAnsi="Tahoma"/>
      <w:sz w:val="24"/>
      <w:szCs w:val="20"/>
    </w:rPr>
  </w:style>
  <w:style w:type="paragraph" w:customStyle="1" w:styleId="278">
    <w:name w:val="正文2"/>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79">
    <w:name w:val="修订1"/>
    <w:autoRedefine/>
    <w:qFormat/>
    <w:uiPriority w:val="0"/>
    <w:rPr>
      <w:rFonts w:ascii="Calibri" w:hAnsi="Calibri" w:eastAsia="宋体" w:cs="Times New Roman"/>
      <w:kern w:val="2"/>
      <w:sz w:val="21"/>
      <w:szCs w:val="22"/>
      <w:lang w:val="en-US" w:eastAsia="zh-CN" w:bidi="ar-SA"/>
    </w:rPr>
  </w:style>
  <w:style w:type="paragraph" w:customStyle="1" w:styleId="280">
    <w:name w:val="Char10 Char Char Char Char Char Char Char Char Char2"/>
    <w:basedOn w:val="1"/>
    <w:next w:val="1"/>
    <w:autoRedefine/>
    <w:qFormat/>
    <w:uiPriority w:val="0"/>
    <w:rPr>
      <w:rFonts w:ascii="Calibri" w:hAnsi="Calibri"/>
    </w:rPr>
  </w:style>
  <w:style w:type="table" w:customStyle="1" w:styleId="281">
    <w:name w:val="网格型1"/>
    <w:basedOn w:val="66"/>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82">
    <w:name w:val="Table Paragraph"/>
    <w:basedOn w:val="1"/>
    <w:autoRedefine/>
    <w:qFormat/>
    <w:uiPriority w:val="1"/>
    <w:rPr>
      <w:rFonts w:ascii="宋体" w:hAnsi="宋体" w:cs="宋体"/>
      <w:lang w:val="zh-CN" w:bidi="zh-CN"/>
    </w:rPr>
  </w:style>
  <w:style w:type="table" w:customStyle="1" w:styleId="283">
    <w:name w:val="Table Normal"/>
    <w:autoRedefine/>
    <w:semiHidden/>
    <w:unhideWhenUsed/>
    <w:qFormat/>
    <w:uiPriority w:val="2"/>
    <w:tblPr>
      <w:tblCellMar>
        <w:top w:w="0" w:type="dxa"/>
        <w:left w:w="0" w:type="dxa"/>
        <w:bottom w:w="0" w:type="dxa"/>
        <w:right w:w="0" w:type="dxa"/>
      </w:tblCellMar>
    </w:tblPr>
  </w:style>
  <w:style w:type="paragraph" w:customStyle="1" w:styleId="284">
    <w:name w:val="标题 11"/>
    <w:basedOn w:val="1"/>
    <w:autoRedefine/>
    <w:qFormat/>
    <w:uiPriority w:val="1"/>
    <w:pPr>
      <w:ind w:left="152"/>
      <w:outlineLvl w:val="1"/>
    </w:pPr>
    <w:rPr>
      <w:rFonts w:ascii="宋体" w:hAnsi="宋体"/>
      <w:b/>
      <w:bCs/>
      <w:szCs w:val="21"/>
    </w:rPr>
  </w:style>
  <w:style w:type="character" w:customStyle="1" w:styleId="285">
    <w:name w:val="批注框文本 Char2"/>
    <w:basedOn w:val="68"/>
    <w:autoRedefine/>
    <w:semiHidden/>
    <w:qFormat/>
    <w:uiPriority w:val="99"/>
    <w:rPr>
      <w:rFonts w:ascii="Calibri" w:hAnsi="Calibri" w:eastAsia="宋体" w:cs="Times New Roman"/>
      <w:sz w:val="18"/>
      <w:szCs w:val="18"/>
    </w:rPr>
  </w:style>
  <w:style w:type="character" w:customStyle="1" w:styleId="286">
    <w:name w:val="正文文本缩进 3 Char2"/>
    <w:basedOn w:val="68"/>
    <w:autoRedefine/>
    <w:semiHidden/>
    <w:qFormat/>
    <w:uiPriority w:val="99"/>
    <w:rPr>
      <w:rFonts w:ascii="Calibri" w:hAnsi="Calibri" w:eastAsia="宋体" w:cs="Times New Roman"/>
      <w:sz w:val="16"/>
      <w:szCs w:val="16"/>
    </w:rPr>
  </w:style>
  <w:style w:type="character" w:customStyle="1" w:styleId="287">
    <w:name w:val="文档结构图 Char2"/>
    <w:basedOn w:val="68"/>
    <w:autoRedefine/>
    <w:semiHidden/>
    <w:qFormat/>
    <w:uiPriority w:val="99"/>
    <w:rPr>
      <w:rFonts w:ascii="宋体" w:hAnsi="Calibri" w:eastAsia="宋体" w:cs="Times New Roman"/>
      <w:sz w:val="18"/>
      <w:szCs w:val="18"/>
    </w:rPr>
  </w:style>
  <w:style w:type="character" w:customStyle="1" w:styleId="288">
    <w:name w:val="正文文本 3 Char2"/>
    <w:basedOn w:val="68"/>
    <w:autoRedefine/>
    <w:semiHidden/>
    <w:qFormat/>
    <w:uiPriority w:val="99"/>
    <w:rPr>
      <w:rFonts w:ascii="Calibri" w:hAnsi="Calibri" w:eastAsia="宋体" w:cs="Times New Roman"/>
      <w:sz w:val="16"/>
      <w:szCs w:val="16"/>
    </w:rPr>
  </w:style>
  <w:style w:type="character" w:customStyle="1" w:styleId="289">
    <w:name w:val="页眉 Char2"/>
    <w:basedOn w:val="68"/>
    <w:autoRedefine/>
    <w:semiHidden/>
    <w:qFormat/>
    <w:uiPriority w:val="99"/>
    <w:rPr>
      <w:rFonts w:ascii="Calibri" w:hAnsi="Calibri" w:eastAsia="宋体" w:cs="Times New Roman"/>
      <w:sz w:val="18"/>
      <w:szCs w:val="18"/>
    </w:rPr>
  </w:style>
  <w:style w:type="character" w:customStyle="1" w:styleId="290">
    <w:name w:val="日期 Char2"/>
    <w:basedOn w:val="68"/>
    <w:autoRedefine/>
    <w:semiHidden/>
    <w:qFormat/>
    <w:uiPriority w:val="99"/>
    <w:rPr>
      <w:rFonts w:ascii="Calibri" w:hAnsi="Calibri" w:eastAsia="宋体" w:cs="Times New Roman"/>
    </w:rPr>
  </w:style>
  <w:style w:type="character" w:customStyle="1" w:styleId="291">
    <w:name w:val="称呼 Char1"/>
    <w:basedOn w:val="68"/>
    <w:autoRedefine/>
    <w:semiHidden/>
    <w:qFormat/>
    <w:uiPriority w:val="0"/>
    <w:rPr>
      <w:rFonts w:ascii="Calibri" w:hAnsi="Calibri" w:eastAsia="宋体" w:cs="Times New Roman"/>
    </w:rPr>
  </w:style>
  <w:style w:type="character" w:customStyle="1" w:styleId="292">
    <w:name w:val="脚注文本 Char1"/>
    <w:basedOn w:val="68"/>
    <w:autoRedefine/>
    <w:qFormat/>
    <w:uiPriority w:val="0"/>
    <w:rPr>
      <w:rFonts w:ascii="Calibri" w:hAnsi="Calibri" w:eastAsia="宋体" w:cs="Times New Roman"/>
      <w:sz w:val="18"/>
      <w:szCs w:val="18"/>
    </w:rPr>
  </w:style>
  <w:style w:type="character" w:customStyle="1" w:styleId="293">
    <w:name w:val="正文文本缩进 2 Char2"/>
    <w:basedOn w:val="68"/>
    <w:autoRedefine/>
    <w:semiHidden/>
    <w:qFormat/>
    <w:uiPriority w:val="99"/>
    <w:rPr>
      <w:rFonts w:ascii="Calibri" w:hAnsi="Calibri" w:eastAsia="宋体" w:cs="Times New Roman"/>
    </w:rPr>
  </w:style>
  <w:style w:type="character" w:customStyle="1" w:styleId="294">
    <w:name w:val="页脚 Char2"/>
    <w:basedOn w:val="68"/>
    <w:autoRedefine/>
    <w:semiHidden/>
    <w:qFormat/>
    <w:uiPriority w:val="99"/>
    <w:rPr>
      <w:rFonts w:ascii="Calibri" w:hAnsi="Calibri" w:eastAsia="宋体" w:cs="Times New Roman"/>
      <w:sz w:val="18"/>
      <w:szCs w:val="18"/>
    </w:rPr>
  </w:style>
  <w:style w:type="character" w:customStyle="1" w:styleId="295">
    <w:name w:val="正文文本 2 Char2"/>
    <w:basedOn w:val="68"/>
    <w:autoRedefine/>
    <w:semiHidden/>
    <w:qFormat/>
    <w:uiPriority w:val="99"/>
    <w:rPr>
      <w:rFonts w:ascii="Calibri" w:hAnsi="Calibri" w:eastAsia="宋体" w:cs="Times New Roman"/>
    </w:rPr>
  </w:style>
  <w:style w:type="character" w:customStyle="1" w:styleId="296">
    <w:name w:val="副标题 Char1"/>
    <w:basedOn w:val="68"/>
    <w:autoRedefine/>
    <w:qFormat/>
    <w:uiPriority w:val="11"/>
    <w:rPr>
      <w:rFonts w:eastAsia="宋体" w:asciiTheme="majorHAnsi" w:hAnsiTheme="majorHAnsi" w:cstheme="majorBidi"/>
      <w:b/>
      <w:bCs/>
      <w:kern w:val="28"/>
      <w:sz w:val="32"/>
      <w:szCs w:val="32"/>
    </w:rPr>
  </w:style>
  <w:style w:type="character" w:customStyle="1" w:styleId="297">
    <w:name w:val="标题 Char1"/>
    <w:basedOn w:val="68"/>
    <w:autoRedefine/>
    <w:qFormat/>
    <w:uiPriority w:val="10"/>
    <w:rPr>
      <w:rFonts w:eastAsia="宋体" w:asciiTheme="majorHAnsi" w:hAnsiTheme="majorHAnsi" w:cstheme="majorBidi"/>
      <w:b/>
      <w:bCs/>
      <w:sz w:val="32"/>
      <w:szCs w:val="32"/>
    </w:rPr>
  </w:style>
  <w:style w:type="character" w:customStyle="1" w:styleId="298">
    <w:name w:val="正文文本缩进 Char2"/>
    <w:basedOn w:val="68"/>
    <w:autoRedefine/>
    <w:semiHidden/>
    <w:qFormat/>
    <w:uiPriority w:val="99"/>
    <w:rPr>
      <w:rFonts w:ascii="Calibri" w:hAnsi="Calibri" w:eastAsia="宋体" w:cs="Times New Roman"/>
    </w:rPr>
  </w:style>
  <w:style w:type="character" w:customStyle="1" w:styleId="299">
    <w:name w:val="批注文字 Char2"/>
    <w:basedOn w:val="68"/>
    <w:autoRedefine/>
    <w:qFormat/>
    <w:uiPriority w:val="0"/>
    <w:rPr>
      <w:rFonts w:ascii="Calibri" w:hAnsi="Calibri" w:eastAsia="宋体" w:cs="Times New Roman"/>
    </w:rPr>
  </w:style>
  <w:style w:type="character" w:customStyle="1" w:styleId="300">
    <w:name w:val="批注主题 Char2"/>
    <w:basedOn w:val="299"/>
    <w:autoRedefine/>
    <w:semiHidden/>
    <w:qFormat/>
    <w:uiPriority w:val="99"/>
    <w:rPr>
      <w:rFonts w:ascii="Calibri" w:hAnsi="Calibri" w:eastAsia="宋体" w:cs="Times New Roman"/>
      <w:b/>
      <w:bCs/>
    </w:rPr>
  </w:style>
  <w:style w:type="character" w:customStyle="1" w:styleId="301">
    <w:name w:val="正文文本 Char2"/>
    <w:basedOn w:val="68"/>
    <w:autoRedefine/>
    <w:qFormat/>
    <w:uiPriority w:val="0"/>
    <w:rPr>
      <w:rFonts w:ascii="Calibri" w:hAnsi="Calibri" w:eastAsia="宋体" w:cs="Times New Roman"/>
    </w:rPr>
  </w:style>
  <w:style w:type="character" w:customStyle="1" w:styleId="302">
    <w:name w:val="正文首行缩进 Char2"/>
    <w:basedOn w:val="301"/>
    <w:autoRedefine/>
    <w:semiHidden/>
    <w:qFormat/>
    <w:uiPriority w:val="99"/>
    <w:rPr>
      <w:rFonts w:ascii="Calibri" w:hAnsi="Calibri" w:eastAsia="宋体" w:cs="Times New Roman"/>
    </w:rPr>
  </w:style>
  <w:style w:type="character" w:customStyle="1" w:styleId="303">
    <w:name w:val="明显引用 Char2"/>
    <w:basedOn w:val="68"/>
    <w:autoRedefine/>
    <w:qFormat/>
    <w:uiPriority w:val="0"/>
    <w:rPr>
      <w:rFonts w:ascii="Calibri" w:hAnsi="Calibri" w:eastAsia="宋体" w:cs="Times New Roman"/>
      <w:b/>
      <w:bCs/>
      <w:i/>
      <w:iCs/>
      <w:color w:val="4F81BD" w:themeColor="accent1"/>
      <w14:textFill>
        <w14:solidFill>
          <w14:schemeClr w14:val="accent1"/>
        </w14:solidFill>
      </w14:textFill>
    </w:rPr>
  </w:style>
  <w:style w:type="paragraph" w:customStyle="1" w:styleId="304">
    <w:name w:val="TOC 标题2"/>
    <w:basedOn w:val="5"/>
    <w:next w:val="1"/>
    <w:autoRedefine/>
    <w:qFormat/>
    <w:uiPriority w:val="39"/>
    <w:pPr>
      <w:widowControl/>
      <w:spacing w:before="480" w:after="0" w:line="276" w:lineRule="auto"/>
      <w:jc w:val="left"/>
      <w:outlineLvl w:val="9"/>
    </w:pPr>
    <w:rPr>
      <w:rFonts w:ascii="Cambria" w:hAnsi="Cambria"/>
      <w:bCs w:val="0"/>
      <w:color w:val="365F91"/>
      <w:kern w:val="0"/>
      <w:sz w:val="28"/>
    </w:rPr>
  </w:style>
  <w:style w:type="paragraph" w:customStyle="1" w:styleId="305">
    <w:name w:val="修订2"/>
    <w:autoRedefine/>
    <w:qFormat/>
    <w:uiPriority w:val="0"/>
    <w:rPr>
      <w:rFonts w:ascii="Calibri" w:hAnsi="Calibri" w:eastAsia="宋体" w:cs="Times New Roman"/>
      <w:kern w:val="2"/>
      <w:sz w:val="21"/>
      <w:szCs w:val="22"/>
      <w:lang w:val="en-US" w:eastAsia="zh-CN" w:bidi="ar-SA"/>
    </w:rPr>
  </w:style>
  <w:style w:type="character" w:customStyle="1" w:styleId="306">
    <w:name w:val="引用 Char2"/>
    <w:basedOn w:val="68"/>
    <w:autoRedefine/>
    <w:qFormat/>
    <w:uiPriority w:val="0"/>
    <w:rPr>
      <w:rFonts w:ascii="Calibri" w:hAnsi="Calibri" w:eastAsia="宋体" w:cs="Times New Roman"/>
      <w:i/>
      <w:iCs/>
      <w:color w:val="000000" w:themeColor="text1"/>
      <w14:textFill>
        <w14:solidFill>
          <w14:schemeClr w14:val="tx1"/>
        </w14:solidFill>
      </w14:textFill>
    </w:rPr>
  </w:style>
  <w:style w:type="table" w:customStyle="1" w:styleId="307">
    <w:name w:val="网格型2"/>
    <w:basedOn w:val="66"/>
    <w:autoRedefine/>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08">
    <w:name w:val="Intense Quote Char"/>
    <w:link w:val="309"/>
    <w:autoRedefine/>
    <w:qFormat/>
    <w:locked/>
    <w:uiPriority w:val="0"/>
    <w:rPr>
      <w:b/>
      <w:i/>
      <w:color w:val="4F81BD"/>
      <w:sz w:val="22"/>
    </w:rPr>
  </w:style>
  <w:style w:type="paragraph" w:customStyle="1" w:styleId="309">
    <w:name w:val="明显引用1"/>
    <w:basedOn w:val="1"/>
    <w:next w:val="1"/>
    <w:link w:val="308"/>
    <w:autoRedefine/>
    <w:qFormat/>
    <w:uiPriority w:val="0"/>
    <w:pPr>
      <w:pBdr>
        <w:bottom w:val="single" w:color="4F81BD" w:sz="4" w:space="4"/>
      </w:pBdr>
      <w:spacing w:before="200" w:after="280"/>
      <w:ind w:left="936" w:right="936"/>
    </w:pPr>
    <w:rPr>
      <w:rFonts w:asciiTheme="minorHAnsi" w:hAnsiTheme="minorHAnsi" w:eastAsiaTheme="minorEastAsia" w:cstheme="minorBidi"/>
      <w:b/>
      <w:i/>
      <w:color w:val="4F81BD"/>
      <w:kern w:val="0"/>
      <w:sz w:val="22"/>
      <w:szCs w:val="20"/>
    </w:rPr>
  </w:style>
  <w:style w:type="character" w:customStyle="1" w:styleId="310">
    <w:name w:val="书籍标题1"/>
    <w:autoRedefine/>
    <w:qFormat/>
    <w:uiPriority w:val="0"/>
    <w:rPr>
      <w:b/>
      <w:smallCaps/>
      <w:spacing w:val="5"/>
    </w:rPr>
  </w:style>
  <w:style w:type="character" w:customStyle="1" w:styleId="311">
    <w:name w:val="明显强调1"/>
    <w:autoRedefine/>
    <w:qFormat/>
    <w:uiPriority w:val="0"/>
    <w:rPr>
      <w:b/>
      <w:i/>
      <w:color w:val="4F81BD"/>
    </w:rPr>
  </w:style>
  <w:style w:type="character" w:customStyle="1" w:styleId="312">
    <w:name w:val="textcontents"/>
    <w:autoRedefine/>
    <w:qFormat/>
    <w:uiPriority w:val="0"/>
  </w:style>
  <w:style w:type="character" w:customStyle="1" w:styleId="313">
    <w:name w:val="不明显强调1"/>
    <w:autoRedefine/>
    <w:qFormat/>
    <w:uiPriority w:val="0"/>
    <w:rPr>
      <w:i/>
      <w:color w:val="808080"/>
    </w:rPr>
  </w:style>
  <w:style w:type="character" w:customStyle="1" w:styleId="314">
    <w:name w:val="不明显参考1"/>
    <w:autoRedefine/>
    <w:qFormat/>
    <w:uiPriority w:val="0"/>
    <w:rPr>
      <w:smallCaps/>
      <w:color w:val="C0504D"/>
      <w:u w:val="single"/>
    </w:rPr>
  </w:style>
  <w:style w:type="character" w:customStyle="1" w:styleId="315">
    <w:name w:val="批注文字 Char Char"/>
    <w:autoRedefine/>
    <w:qFormat/>
    <w:uiPriority w:val="0"/>
    <w:rPr>
      <w:rFonts w:ascii="宋体" w:hAnsi="Times New Roman" w:eastAsia="宋体"/>
      <w:sz w:val="20"/>
    </w:rPr>
  </w:style>
  <w:style w:type="character" w:customStyle="1" w:styleId="316">
    <w:name w:val="明显参考1"/>
    <w:autoRedefine/>
    <w:qFormat/>
    <w:uiPriority w:val="0"/>
    <w:rPr>
      <w:b/>
      <w:smallCaps/>
      <w:color w:val="C0504D"/>
      <w:spacing w:val="5"/>
      <w:u w:val="single"/>
    </w:rPr>
  </w:style>
  <w:style w:type="character" w:customStyle="1" w:styleId="317">
    <w:name w:val="Quote Char"/>
    <w:link w:val="318"/>
    <w:autoRedefine/>
    <w:qFormat/>
    <w:locked/>
    <w:uiPriority w:val="0"/>
    <w:rPr>
      <w:i/>
      <w:color w:val="000000"/>
      <w:sz w:val="22"/>
    </w:rPr>
  </w:style>
  <w:style w:type="paragraph" w:customStyle="1" w:styleId="318">
    <w:name w:val="引用1"/>
    <w:basedOn w:val="1"/>
    <w:next w:val="1"/>
    <w:link w:val="317"/>
    <w:autoRedefine/>
    <w:qFormat/>
    <w:uiPriority w:val="0"/>
    <w:rPr>
      <w:rFonts w:asciiTheme="minorHAnsi" w:hAnsiTheme="minorHAnsi" w:eastAsiaTheme="minorEastAsia" w:cstheme="minorBidi"/>
      <w:i/>
      <w:color w:val="000000"/>
      <w:kern w:val="0"/>
      <w:sz w:val="22"/>
      <w:szCs w:val="20"/>
    </w:rPr>
  </w:style>
  <w:style w:type="paragraph" w:customStyle="1" w:styleId="319">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0">
    <w:name w:val="列出段落1"/>
    <w:basedOn w:val="1"/>
    <w:autoRedefine/>
    <w:qFormat/>
    <w:uiPriority w:val="0"/>
    <w:pPr>
      <w:ind w:firstLine="420" w:firstLineChars="200"/>
    </w:pPr>
    <w:rPr>
      <w:rFonts w:ascii="Calibri" w:hAnsi="Calibri"/>
    </w:rPr>
  </w:style>
  <w:style w:type="paragraph" w:customStyle="1" w:styleId="321">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22">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character" w:customStyle="1" w:styleId="323">
    <w:name w:val="Char Char8"/>
    <w:autoRedefine/>
    <w:qFormat/>
    <w:uiPriority w:val="0"/>
    <w:rPr>
      <w:rFonts w:ascii="Arial" w:hAnsi="Arial" w:eastAsia="黑体"/>
      <w:b/>
      <w:bCs/>
      <w:kern w:val="2"/>
      <w:sz w:val="32"/>
      <w:szCs w:val="32"/>
      <w:lang w:val="en-US" w:eastAsia="zh-CN" w:bidi="ar-SA"/>
    </w:rPr>
  </w:style>
  <w:style w:type="character" w:customStyle="1" w:styleId="324">
    <w:name w:val="font161"/>
    <w:autoRedefine/>
    <w:qFormat/>
    <w:uiPriority w:val="0"/>
    <w:rPr>
      <w:b/>
      <w:bCs/>
      <w:sz w:val="32"/>
      <w:szCs w:val="32"/>
    </w:rPr>
  </w:style>
  <w:style w:type="character" w:customStyle="1" w:styleId="325">
    <w:name w:val="Char Char2"/>
    <w:autoRedefine/>
    <w:qFormat/>
    <w:uiPriority w:val="0"/>
    <w:rPr>
      <w:rFonts w:eastAsia="宋体"/>
      <w:kern w:val="2"/>
      <w:sz w:val="21"/>
      <w:szCs w:val="24"/>
      <w:lang w:val="en-US" w:eastAsia="zh-CN" w:bidi="ar-SA"/>
    </w:rPr>
  </w:style>
  <w:style w:type="character" w:customStyle="1" w:styleId="326">
    <w:name w:val="Char Char7"/>
    <w:link w:val="327"/>
    <w:autoRedefine/>
    <w:qFormat/>
    <w:uiPriority w:val="0"/>
    <w:rPr>
      <w:rFonts w:ascii="Arial" w:hAnsi="Arial" w:eastAsia="黑体"/>
      <w:b/>
      <w:bCs/>
      <w:sz w:val="32"/>
      <w:szCs w:val="32"/>
    </w:rPr>
  </w:style>
  <w:style w:type="paragraph" w:customStyle="1" w:styleId="327">
    <w:name w:val="正文文本 2_0"/>
    <w:basedOn w:val="185"/>
    <w:link w:val="326"/>
    <w:autoRedefine/>
    <w:qFormat/>
    <w:uiPriority w:val="0"/>
    <w:pPr>
      <w:spacing w:before="312" w:line="360" w:lineRule="auto"/>
      <w:ind w:left="-100"/>
    </w:pPr>
    <w:rPr>
      <w:rFonts w:ascii="Arial" w:hAnsi="Arial" w:eastAsia="黑体" w:cstheme="minorBidi"/>
      <w:b/>
      <w:bCs/>
      <w:kern w:val="0"/>
      <w:sz w:val="32"/>
      <w:szCs w:val="32"/>
    </w:rPr>
  </w:style>
  <w:style w:type="paragraph" w:customStyle="1" w:styleId="328">
    <w:name w:val="样式4"/>
    <w:basedOn w:val="7"/>
    <w:autoRedefine/>
    <w:qFormat/>
    <w:uiPriority w:val="0"/>
    <w:pPr>
      <w:widowControl/>
      <w:spacing w:line="415" w:lineRule="auto"/>
      <w:jc w:val="left"/>
    </w:pPr>
    <w:rPr>
      <w:rFonts w:ascii="Times New Roman" w:eastAsia="Arial"/>
    </w:rPr>
  </w:style>
  <w:style w:type="paragraph" w:customStyle="1" w:styleId="329">
    <w:name w:val="6'"/>
    <w:basedOn w:val="1"/>
    <w:autoRedefine/>
    <w:qFormat/>
    <w:uiPriority w:val="0"/>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330">
    <w:name w:val="1"/>
    <w:basedOn w:val="1"/>
    <w:next w:val="1"/>
    <w:autoRedefine/>
    <w:qFormat/>
    <w:uiPriority w:val="0"/>
    <w:pPr>
      <w:widowControl/>
      <w:spacing w:line="240" w:lineRule="exact"/>
      <w:jc w:val="left"/>
    </w:pPr>
    <w:rPr>
      <w:szCs w:val="24"/>
    </w:rPr>
  </w:style>
  <w:style w:type="paragraph" w:customStyle="1" w:styleId="331">
    <w:name w:val="样式 标题 1 + 黑体 三号 非加粗 居中 段前: 6 磅 段后: 6 磅 行距: 固定值 20 磅"/>
    <w:basedOn w:val="5"/>
    <w:autoRedefine/>
    <w:qFormat/>
    <w:uiPriority w:val="0"/>
    <w:pPr>
      <w:widowControl/>
      <w:spacing w:before="120" w:after="120" w:line="400" w:lineRule="exact"/>
      <w:jc w:val="center"/>
    </w:pPr>
    <w:rPr>
      <w:rFonts w:ascii="黑体" w:hAnsi="黑体" w:eastAsia="黑体" w:cs="宋体"/>
      <w:b w:val="0"/>
      <w:bCs w:val="0"/>
      <w:sz w:val="32"/>
      <w:szCs w:val="20"/>
    </w:rPr>
  </w:style>
  <w:style w:type="paragraph" w:customStyle="1" w:styleId="332">
    <w:name w:val="样式2"/>
    <w:basedOn w:val="7"/>
    <w:autoRedefine/>
    <w:qFormat/>
    <w:uiPriority w:val="0"/>
    <w:pPr>
      <w:widowControl/>
      <w:spacing w:line="415" w:lineRule="auto"/>
      <w:jc w:val="left"/>
    </w:pPr>
    <w:rPr>
      <w:rFonts w:ascii="Times New Roman"/>
    </w:rPr>
  </w:style>
  <w:style w:type="paragraph" w:customStyle="1" w:styleId="333">
    <w:name w:val="表格"/>
    <w:basedOn w:val="1"/>
    <w:autoRedefine/>
    <w:qFormat/>
    <w:uiPriority w:val="0"/>
    <w:pPr>
      <w:widowControl/>
      <w:spacing w:line="240" w:lineRule="exact"/>
      <w:jc w:val="center"/>
      <w:textAlignment w:val="center"/>
    </w:pPr>
    <w:rPr>
      <w:rFonts w:ascii="华文细黑" w:hAnsi="华文细黑"/>
      <w:kern w:val="0"/>
      <w:szCs w:val="20"/>
    </w:rPr>
  </w:style>
  <w:style w:type="paragraph" w:customStyle="1" w:styleId="334">
    <w:name w:val="表格文字"/>
    <w:basedOn w:val="1"/>
    <w:autoRedefine/>
    <w:qFormat/>
    <w:uiPriority w:val="0"/>
    <w:pPr>
      <w:widowControl/>
      <w:adjustRightInd w:val="0"/>
      <w:spacing w:line="420" w:lineRule="atLeast"/>
      <w:jc w:val="left"/>
      <w:textAlignment w:val="baseline"/>
    </w:pPr>
    <w:rPr>
      <w:kern w:val="0"/>
      <w:szCs w:val="20"/>
    </w:rPr>
  </w:style>
  <w:style w:type="paragraph" w:styleId="335">
    <w:name w:val="No Spacing"/>
    <w:link w:val="336"/>
    <w:autoRedefine/>
    <w:qFormat/>
    <w:uiPriority w:val="1"/>
    <w:pPr>
      <w:spacing w:before="312" w:line="240" w:lineRule="exact"/>
      <w:ind w:left="-100"/>
    </w:pPr>
    <w:rPr>
      <w:rFonts w:ascii="Calibri" w:hAnsi="Calibri" w:eastAsia="宋体" w:cs="Times New Roman"/>
      <w:sz w:val="22"/>
      <w:szCs w:val="22"/>
      <w:lang w:val="en-US" w:eastAsia="zh-CN" w:bidi="ar-SA"/>
    </w:rPr>
  </w:style>
  <w:style w:type="character" w:customStyle="1" w:styleId="336">
    <w:name w:val="无间隔 Char"/>
    <w:link w:val="335"/>
    <w:autoRedefine/>
    <w:qFormat/>
    <w:uiPriority w:val="1"/>
    <w:rPr>
      <w:rFonts w:ascii="Calibri" w:hAnsi="Calibri" w:eastAsia="宋体" w:cs="Times New Roman"/>
      <w:sz w:val="22"/>
      <w:szCs w:val="22"/>
    </w:rPr>
  </w:style>
  <w:style w:type="character" w:customStyle="1" w:styleId="337">
    <w:name w:val="con"/>
    <w:autoRedefine/>
    <w:qFormat/>
    <w:uiPriority w:val="0"/>
  </w:style>
  <w:style w:type="character" w:customStyle="1" w:styleId="338">
    <w:name w:val="正文缩进 Char"/>
    <w:link w:val="18"/>
    <w:autoRedefine/>
    <w:qFormat/>
    <w:locked/>
    <w:uiPriority w:val="0"/>
    <w:rPr>
      <w:rFonts w:ascii="Calibri" w:hAnsi="Calibri" w:eastAsia="宋体" w:cs="Times New Roman"/>
      <w:kern w:val="2"/>
      <w:sz w:val="21"/>
      <w:szCs w:val="22"/>
    </w:rPr>
  </w:style>
  <w:style w:type="character" w:customStyle="1" w:styleId="339">
    <w:name w:val="Char Char35"/>
    <w:autoRedefine/>
    <w:qFormat/>
    <w:uiPriority w:val="0"/>
    <w:rPr>
      <w:b/>
      <w:sz w:val="32"/>
    </w:rPr>
  </w:style>
  <w:style w:type="character" w:customStyle="1" w:styleId="340">
    <w:name w:val="Char Char22"/>
    <w:autoRedefine/>
    <w:qFormat/>
    <w:uiPriority w:val="0"/>
    <w:rPr>
      <w:bCs/>
      <w:sz w:val="18"/>
    </w:rPr>
  </w:style>
  <w:style w:type="character" w:customStyle="1" w:styleId="341">
    <w:name w:val="Char Char32"/>
    <w:autoRedefine/>
    <w:qFormat/>
    <w:uiPriority w:val="0"/>
    <w:rPr>
      <w:rFonts w:ascii="Arial" w:hAnsi="Arial" w:eastAsia="黑体"/>
      <w:b/>
      <w:bCs/>
      <w:sz w:val="24"/>
      <w:szCs w:val="24"/>
    </w:rPr>
  </w:style>
  <w:style w:type="character" w:customStyle="1" w:styleId="342">
    <w:name w:val="明显强调2"/>
    <w:autoRedefine/>
    <w:qFormat/>
    <w:uiPriority w:val="0"/>
    <w:rPr>
      <w:b/>
      <w:bCs/>
      <w:i/>
      <w:iCs/>
      <w:color w:val="4F81BD"/>
    </w:rPr>
  </w:style>
  <w:style w:type="character" w:customStyle="1" w:styleId="343">
    <w:name w:val="日期 Char_0"/>
    <w:link w:val="344"/>
    <w:autoRedefine/>
    <w:qFormat/>
    <w:uiPriority w:val="0"/>
    <w:rPr>
      <w:sz w:val="24"/>
    </w:rPr>
  </w:style>
  <w:style w:type="paragraph" w:customStyle="1" w:styleId="344">
    <w:name w:val="日期_0"/>
    <w:basedOn w:val="115"/>
    <w:next w:val="115"/>
    <w:link w:val="343"/>
    <w:autoRedefine/>
    <w:qFormat/>
    <w:uiPriority w:val="0"/>
    <w:pPr>
      <w:spacing w:before="312" w:line="240" w:lineRule="exact"/>
      <w:ind w:left="-100"/>
    </w:pPr>
    <w:rPr>
      <w:rFonts w:asciiTheme="minorHAnsi" w:hAnsiTheme="minorHAnsi" w:eastAsiaTheme="minorEastAsia" w:cstheme="minorBidi"/>
      <w:kern w:val="0"/>
      <w:sz w:val="24"/>
      <w:szCs w:val="20"/>
    </w:rPr>
  </w:style>
  <w:style w:type="character" w:customStyle="1" w:styleId="345">
    <w:name w:val="Quote Char1"/>
    <w:autoRedefine/>
    <w:qFormat/>
    <w:uiPriority w:val="0"/>
    <w:rPr>
      <w:i/>
      <w:iCs/>
      <w:color w:val="000000"/>
    </w:rPr>
  </w:style>
  <w:style w:type="character" w:customStyle="1" w:styleId="346">
    <w:name w:val="Char Char27"/>
    <w:autoRedefine/>
    <w:qFormat/>
    <w:uiPriority w:val="0"/>
    <w:rPr>
      <w:rFonts w:ascii="宋体" w:hAnsi="MS Sans Serif"/>
      <w:color w:val="000000"/>
      <w:sz w:val="24"/>
    </w:rPr>
  </w:style>
  <w:style w:type="character" w:customStyle="1" w:styleId="347">
    <w:name w:val="Balloon Text Char"/>
    <w:autoRedefine/>
    <w:semiHidden/>
    <w:qFormat/>
    <w:locked/>
    <w:uiPriority w:val="0"/>
    <w:rPr>
      <w:rFonts w:eastAsia="宋体"/>
      <w:sz w:val="18"/>
    </w:rPr>
  </w:style>
  <w:style w:type="character" w:customStyle="1" w:styleId="348">
    <w:name w:val="书籍标题2"/>
    <w:autoRedefine/>
    <w:qFormat/>
    <w:uiPriority w:val="0"/>
    <w:rPr>
      <w:b/>
      <w:bCs/>
      <w:smallCaps/>
      <w:spacing w:val="5"/>
    </w:rPr>
  </w:style>
  <w:style w:type="character" w:customStyle="1" w:styleId="349">
    <w:name w:val="Char Char9"/>
    <w:autoRedefine/>
    <w:qFormat/>
    <w:locked/>
    <w:uiPriority w:val="0"/>
    <w:rPr>
      <w:rFonts w:ascii="宋体" w:hAnsi="宋体" w:eastAsia="宋体"/>
      <w:kern w:val="2"/>
      <w:sz w:val="24"/>
      <w:lang w:val="en-US" w:eastAsia="zh-CN" w:bidi="ar-SA"/>
    </w:rPr>
  </w:style>
  <w:style w:type="character" w:customStyle="1" w:styleId="350">
    <w:name w:val="Char Char29"/>
    <w:autoRedefine/>
    <w:qFormat/>
    <w:uiPriority w:val="0"/>
    <w:rPr>
      <w:rFonts w:ascii="Arial" w:hAnsi="Arial" w:eastAsia="黑体"/>
      <w:sz w:val="21"/>
      <w:szCs w:val="21"/>
    </w:rPr>
  </w:style>
  <w:style w:type="character" w:customStyle="1" w:styleId="351">
    <w:name w:val="不明显参考2"/>
    <w:autoRedefine/>
    <w:qFormat/>
    <w:uiPriority w:val="0"/>
    <w:rPr>
      <w:smallCaps/>
      <w:color w:val="C0504D"/>
      <w:u w:val="single"/>
    </w:rPr>
  </w:style>
  <w:style w:type="character" w:customStyle="1" w:styleId="352">
    <w:name w:val="Intense Quote Char1"/>
    <w:autoRedefine/>
    <w:qFormat/>
    <w:uiPriority w:val="0"/>
    <w:rPr>
      <w:b/>
      <w:bCs/>
      <w:i/>
      <w:iCs/>
      <w:color w:val="4F81BD"/>
    </w:rPr>
  </w:style>
  <w:style w:type="character" w:customStyle="1" w:styleId="353">
    <w:name w:val="release-day"/>
    <w:autoRedefine/>
    <w:qFormat/>
    <w:uiPriority w:val="0"/>
    <w:rPr>
      <w:bdr w:val="single" w:color="BDEBB0" w:sz="6" w:space="0"/>
      <w:shd w:val="clear" w:color="auto" w:fill="F5FFF1"/>
    </w:rPr>
  </w:style>
  <w:style w:type="character" w:customStyle="1" w:styleId="354">
    <w:name w:val="Char Char33"/>
    <w:autoRedefine/>
    <w:qFormat/>
    <w:uiPriority w:val="0"/>
    <w:rPr>
      <w:rFonts w:ascii="宋体" w:hAnsi="宋体" w:eastAsia="宋体"/>
      <w:b/>
      <w:sz w:val="24"/>
      <w:lang w:val="en-US" w:eastAsia="zh-CN" w:bidi="ar-SA"/>
    </w:rPr>
  </w:style>
  <w:style w:type="character" w:customStyle="1" w:styleId="355">
    <w:name w:val="Char Char24"/>
    <w:link w:val="356"/>
    <w:autoRedefine/>
    <w:qFormat/>
    <w:uiPriority w:val="0"/>
    <w:rPr>
      <w:rFonts w:ascii="Arial" w:hAnsi="Arial" w:eastAsia="黑体"/>
      <w:b/>
      <w:bCs/>
      <w:sz w:val="32"/>
      <w:szCs w:val="32"/>
    </w:rPr>
  </w:style>
  <w:style w:type="paragraph" w:customStyle="1" w:styleId="356">
    <w:name w:val="标题 2_1"/>
    <w:basedOn w:val="185"/>
    <w:next w:val="185"/>
    <w:link w:val="355"/>
    <w:autoRedefine/>
    <w:qFormat/>
    <w:uiPriority w:val="0"/>
    <w:pPr>
      <w:keepNext/>
      <w:keepLines/>
      <w:spacing w:before="260" w:after="260" w:line="412" w:lineRule="auto"/>
      <w:ind w:left="-100"/>
      <w:outlineLvl w:val="1"/>
    </w:pPr>
    <w:rPr>
      <w:rFonts w:ascii="Arial" w:hAnsi="Arial" w:eastAsia="黑体" w:cstheme="minorBidi"/>
      <w:b/>
      <w:bCs/>
      <w:kern w:val="0"/>
      <w:sz w:val="32"/>
      <w:szCs w:val="32"/>
    </w:rPr>
  </w:style>
  <w:style w:type="character" w:customStyle="1" w:styleId="357">
    <w:name w:val="标题 2 Char_1"/>
    <w:autoRedefine/>
    <w:qFormat/>
    <w:uiPriority w:val="0"/>
    <w:rPr>
      <w:rFonts w:ascii="Arial" w:hAnsi="Arial" w:eastAsia="黑体"/>
      <w:b/>
      <w:bCs/>
      <w:kern w:val="2"/>
      <w:sz w:val="32"/>
      <w:szCs w:val="32"/>
    </w:rPr>
  </w:style>
  <w:style w:type="character" w:customStyle="1" w:styleId="358">
    <w:name w:val="副标题 Char2"/>
    <w:autoRedefine/>
    <w:qFormat/>
    <w:uiPriority w:val="0"/>
    <w:rPr>
      <w:rFonts w:ascii="Cambria" w:hAnsi="Cambria" w:cs="Times New Roman"/>
      <w:b/>
      <w:bCs/>
      <w:kern w:val="28"/>
      <w:sz w:val="32"/>
      <w:szCs w:val="32"/>
    </w:rPr>
  </w:style>
  <w:style w:type="character" w:customStyle="1" w:styleId="359">
    <w:name w:val="Char Char23"/>
    <w:autoRedefine/>
    <w:qFormat/>
    <w:uiPriority w:val="0"/>
    <w:rPr>
      <w:b/>
      <w:sz w:val="32"/>
    </w:rPr>
  </w:style>
  <w:style w:type="character" w:customStyle="1" w:styleId="360">
    <w:name w:val="要点_0"/>
    <w:autoRedefine/>
    <w:qFormat/>
    <w:uiPriority w:val="0"/>
    <w:rPr>
      <w:rFonts w:ascii="Calibri" w:hAnsi="Calibri"/>
      <w:b/>
      <w:bCs/>
      <w:lang w:val="en-US" w:eastAsia="zh-CN" w:bidi="ar-SA"/>
    </w:rPr>
  </w:style>
  <w:style w:type="character" w:customStyle="1" w:styleId="361">
    <w:name w:val="标题 Char2"/>
    <w:autoRedefine/>
    <w:qFormat/>
    <w:uiPriority w:val="0"/>
    <w:rPr>
      <w:rFonts w:ascii="Cambria" w:hAnsi="Cambria" w:cs="Times New Roman"/>
      <w:b/>
      <w:bCs/>
      <w:kern w:val="2"/>
      <w:sz w:val="32"/>
      <w:szCs w:val="32"/>
    </w:rPr>
  </w:style>
  <w:style w:type="character" w:customStyle="1" w:styleId="362">
    <w:name w:val="Char Char30"/>
    <w:autoRedefine/>
    <w:qFormat/>
    <w:uiPriority w:val="0"/>
    <w:rPr>
      <w:rFonts w:ascii="Arial" w:hAnsi="Arial" w:eastAsia="黑体"/>
      <w:sz w:val="24"/>
      <w:szCs w:val="24"/>
    </w:rPr>
  </w:style>
  <w:style w:type="character" w:customStyle="1" w:styleId="363">
    <w:name w:val="num"/>
    <w:autoRedefine/>
    <w:qFormat/>
    <w:uiPriority w:val="0"/>
    <w:rPr>
      <w:b/>
      <w:color w:val="FF7800"/>
    </w:rPr>
  </w:style>
  <w:style w:type="character" w:customStyle="1" w:styleId="364">
    <w:name w:val="Char Char28"/>
    <w:autoRedefine/>
    <w:qFormat/>
    <w:uiPriority w:val="0"/>
    <w:rPr>
      <w:szCs w:val="24"/>
      <w:shd w:val="clear" w:color="auto" w:fill="000080"/>
      <w:lang w:bidi="ar-SA"/>
    </w:rPr>
  </w:style>
  <w:style w:type="character" w:customStyle="1" w:styleId="365">
    <w:name w:val="明显参考2"/>
    <w:autoRedefine/>
    <w:qFormat/>
    <w:uiPriority w:val="0"/>
    <w:rPr>
      <w:b/>
      <w:bCs/>
      <w:smallCaps/>
      <w:color w:val="C0504D"/>
      <w:spacing w:val="5"/>
      <w:u w:val="single"/>
    </w:rPr>
  </w:style>
  <w:style w:type="character" w:customStyle="1" w:styleId="366">
    <w:name w:val="Char Char31"/>
    <w:autoRedefine/>
    <w:qFormat/>
    <w:uiPriority w:val="0"/>
    <w:rPr>
      <w:b/>
      <w:bCs/>
      <w:sz w:val="24"/>
      <w:szCs w:val="24"/>
    </w:rPr>
  </w:style>
  <w:style w:type="character" w:customStyle="1" w:styleId="367">
    <w:name w:val="Char Char34"/>
    <w:autoRedefine/>
    <w:qFormat/>
    <w:uiPriority w:val="0"/>
    <w:rPr>
      <w:rFonts w:ascii="Arial" w:hAnsi="Arial" w:eastAsia="黑体"/>
      <w:sz w:val="28"/>
      <w:lang w:val="en-US" w:eastAsia="zh-CN" w:bidi="ar-SA"/>
    </w:rPr>
  </w:style>
  <w:style w:type="character" w:customStyle="1" w:styleId="368">
    <w:name w:val="legend"/>
    <w:autoRedefine/>
    <w:qFormat/>
    <w:uiPriority w:val="0"/>
    <w:rPr>
      <w:rFonts w:hint="default" w:ascii="Arial" w:hAnsi="Arial" w:cs="Arial"/>
      <w:b/>
      <w:color w:val="73B304"/>
      <w:sz w:val="21"/>
      <w:szCs w:val="21"/>
      <w:shd w:val="clear" w:color="auto" w:fill="FFFFFF"/>
    </w:rPr>
  </w:style>
  <w:style w:type="character" w:customStyle="1" w:styleId="369">
    <w:name w:val="Title Char1"/>
    <w:autoRedefine/>
    <w:qFormat/>
    <w:uiPriority w:val="0"/>
    <w:rPr>
      <w:rFonts w:ascii="Cambria" w:hAnsi="Cambria" w:cs="Times New Roman"/>
      <w:b/>
      <w:bCs/>
      <w:sz w:val="32"/>
      <w:szCs w:val="32"/>
    </w:rPr>
  </w:style>
  <w:style w:type="character" w:customStyle="1" w:styleId="370">
    <w:name w:val="不明显强调2"/>
    <w:autoRedefine/>
    <w:qFormat/>
    <w:uiPriority w:val="0"/>
    <w:rPr>
      <w:i/>
      <w:iCs/>
      <w:color w:val="808080"/>
    </w:rPr>
  </w:style>
  <w:style w:type="character" w:customStyle="1" w:styleId="371">
    <w:name w:val="Char Char25"/>
    <w:autoRedefine/>
    <w:qFormat/>
    <w:uiPriority w:val="0"/>
    <w:rPr>
      <w:rFonts w:ascii="黑体" w:eastAsia="黑体"/>
      <w:sz w:val="52"/>
    </w:rPr>
  </w:style>
  <w:style w:type="character" w:customStyle="1" w:styleId="372">
    <w:name w:val="Subtitle Char1"/>
    <w:autoRedefine/>
    <w:qFormat/>
    <w:uiPriority w:val="0"/>
    <w:rPr>
      <w:rFonts w:ascii="Cambria" w:hAnsi="Cambria" w:cs="Times New Roman"/>
      <w:b/>
      <w:bCs/>
      <w:kern w:val="28"/>
      <w:sz w:val="32"/>
      <w:szCs w:val="32"/>
    </w:rPr>
  </w:style>
  <w:style w:type="character" w:customStyle="1" w:styleId="373">
    <w:name w:val="Blockquote Char Char"/>
    <w:autoRedefine/>
    <w:qFormat/>
    <w:uiPriority w:val="0"/>
    <w:rPr>
      <w:sz w:val="24"/>
    </w:rPr>
  </w:style>
  <w:style w:type="character" w:customStyle="1" w:styleId="374">
    <w:name w:val="Char Char37"/>
    <w:autoRedefine/>
    <w:qFormat/>
    <w:uiPriority w:val="0"/>
    <w:rPr>
      <w:rFonts w:ascii="黑体" w:eastAsia="黑体"/>
      <w:sz w:val="52"/>
    </w:rPr>
  </w:style>
  <w:style w:type="character" w:customStyle="1" w:styleId="375">
    <w:name w:val="Char Char26"/>
    <w:autoRedefine/>
    <w:qFormat/>
    <w:uiPriority w:val="0"/>
    <w:rPr>
      <w:rFonts w:ascii="宋体"/>
      <w:b/>
      <w:bCs/>
      <w:sz w:val="28"/>
      <w:lang w:bidi="ar-SA"/>
    </w:rPr>
  </w:style>
  <w:style w:type="character" w:customStyle="1" w:styleId="376">
    <w:name w:val="Char Char36"/>
    <w:autoRedefine/>
    <w:qFormat/>
    <w:uiPriority w:val="0"/>
    <w:rPr>
      <w:rFonts w:ascii="Arial" w:hAnsi="Arial" w:eastAsia="黑体"/>
      <w:b/>
      <w:sz w:val="36"/>
      <w:lang w:val="en-US" w:eastAsia="zh-CN" w:bidi="ar-SA"/>
    </w:rPr>
  </w:style>
  <w:style w:type="paragraph" w:customStyle="1" w:styleId="377">
    <w:name w:val="_Style 961"/>
    <w:next w:val="1"/>
    <w:autoRedefine/>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78">
    <w:name w:val="_Style 72"/>
    <w:next w:val="1"/>
    <w:autoRedefine/>
    <w:qFormat/>
    <w:uiPriority w:val="0"/>
    <w:pPr>
      <w:widowControl w:val="0"/>
      <w:spacing w:before="312" w:line="240" w:lineRule="exact"/>
      <w:ind w:left="-100"/>
      <w:jc w:val="both"/>
    </w:pPr>
    <w:rPr>
      <w:rFonts w:ascii="Calibri" w:hAnsi="Calibri" w:eastAsia="宋体" w:cs="Times New Roman"/>
      <w:kern w:val="2"/>
      <w:sz w:val="21"/>
      <w:szCs w:val="22"/>
      <w:lang w:val="en-US" w:eastAsia="zh-CN" w:bidi="ar-SA"/>
    </w:rPr>
  </w:style>
  <w:style w:type="paragraph" w:customStyle="1" w:styleId="379">
    <w:name w:val="msonormalcxspmiddle"/>
    <w:basedOn w:val="1"/>
    <w:autoRedefine/>
    <w:qFormat/>
    <w:uiPriority w:val="0"/>
    <w:pPr>
      <w:widowControl/>
      <w:spacing w:before="100" w:beforeAutospacing="1" w:after="100" w:afterAutospacing="1" w:line="240" w:lineRule="exact"/>
      <w:jc w:val="left"/>
    </w:pPr>
    <w:rPr>
      <w:rFonts w:ascii="宋体" w:hAnsi="宋体" w:cs="宋体"/>
      <w:kern w:val="0"/>
      <w:sz w:val="24"/>
      <w:szCs w:val="20"/>
    </w:rPr>
  </w:style>
  <w:style w:type="paragraph" w:customStyle="1" w:styleId="380">
    <w:name w:val="pbj1"/>
    <w:basedOn w:val="1"/>
    <w:autoRedefine/>
    <w:qFormat/>
    <w:uiPriority w:val="0"/>
    <w:pPr>
      <w:widowControl/>
      <w:spacing w:line="240" w:lineRule="exact"/>
      <w:jc w:val="left"/>
    </w:pPr>
    <w:rPr>
      <w:rFonts w:ascii="宋体" w:hAnsi="宋体" w:cs="宋体"/>
      <w:kern w:val="0"/>
      <w:sz w:val="24"/>
      <w:szCs w:val="20"/>
    </w:rPr>
  </w:style>
  <w:style w:type="paragraph" w:customStyle="1" w:styleId="381">
    <w:name w:val="_Style 951"/>
    <w:next w:val="1"/>
    <w:autoRedefine/>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82">
    <w:name w:val="正文缩进_1"/>
    <w:basedOn w:val="185"/>
    <w:autoRedefine/>
    <w:qFormat/>
    <w:uiPriority w:val="0"/>
    <w:pPr>
      <w:spacing w:before="312" w:line="240" w:lineRule="exact"/>
      <w:ind w:left="-100" w:firstLine="420" w:firstLineChars="200"/>
    </w:pPr>
    <w:rPr>
      <w:rFonts w:ascii="Calibri" w:hAnsi="Calibri"/>
      <w:bCs/>
      <w:kern w:val="0"/>
      <w:sz w:val="20"/>
      <w:szCs w:val="32"/>
    </w:rPr>
  </w:style>
  <w:style w:type="paragraph" w:customStyle="1" w:styleId="383">
    <w:name w:val="普通 (Web)_0"/>
    <w:basedOn w:val="115"/>
    <w:autoRedefine/>
    <w:qFormat/>
    <w:uiPriority w:val="0"/>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384">
    <w:name w:val="表格1"/>
    <w:basedOn w:val="30"/>
    <w:autoRedefine/>
    <w:qFormat/>
    <w:uiPriority w:val="0"/>
    <w:pPr>
      <w:widowControl/>
      <w:spacing w:after="0"/>
      <w:jc w:val="left"/>
    </w:pPr>
    <w:rPr>
      <w:kern w:val="0"/>
      <w:sz w:val="24"/>
      <w:szCs w:val="20"/>
    </w:rPr>
  </w:style>
  <w:style w:type="paragraph" w:customStyle="1" w:styleId="385">
    <w:name w:val="_Style 96"/>
    <w:next w:val="1"/>
    <w:autoRedefine/>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86">
    <w:name w:val="_Style 95"/>
    <w:next w:val="1"/>
    <w:autoRedefine/>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character" w:customStyle="1" w:styleId="387">
    <w:name w:val="普通(网站) Char"/>
    <w:link w:val="61"/>
    <w:autoRedefine/>
    <w:qFormat/>
    <w:uiPriority w:val="0"/>
    <w:rPr>
      <w:rFonts w:ascii="宋体" w:hAnsi="宋体" w:eastAsia="宋体" w:cs="Times New Roman"/>
      <w:sz w:val="24"/>
      <w:szCs w:val="24"/>
    </w:rPr>
  </w:style>
  <w:style w:type="character" w:customStyle="1" w:styleId="388">
    <w:name w:val="正文首行缩进 2 Char"/>
    <w:basedOn w:val="107"/>
    <w:link w:val="2"/>
    <w:autoRedefine/>
    <w:qFormat/>
    <w:uiPriority w:val="0"/>
    <w:rPr>
      <w:rFonts w:ascii="Times New Roman" w:hAnsi="Times New Roman" w:eastAsia="楷体_GB2312"/>
      <w:kern w:val="2"/>
      <w:sz w:val="21"/>
      <w:szCs w:val="22"/>
    </w:rPr>
  </w:style>
  <w:style w:type="character" w:customStyle="1" w:styleId="389">
    <w:name w:val="正文首行缩进 2 Char1"/>
    <w:basedOn w:val="107"/>
    <w:autoRedefine/>
    <w:qFormat/>
    <w:uiPriority w:val="0"/>
    <w:rPr>
      <w:rFonts w:ascii="Times New Roman" w:hAnsi="Times New Roman" w:eastAsia="宋体" w:cs="Times New Roman"/>
      <w:kern w:val="2"/>
      <w:sz w:val="21"/>
      <w:szCs w:val="22"/>
    </w:rPr>
  </w:style>
  <w:style w:type="paragraph" w:customStyle="1" w:styleId="390">
    <w:name w:val="_Style 385"/>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91">
    <w:name w:val="HTML 预设格式 Char"/>
    <w:link w:val="60"/>
    <w:autoRedefine/>
    <w:qFormat/>
    <w:uiPriority w:val="0"/>
    <w:rPr>
      <w:rFonts w:ascii="Arial" w:hAnsi="Arial"/>
      <w:sz w:val="24"/>
      <w:szCs w:val="24"/>
    </w:rPr>
  </w:style>
  <w:style w:type="character" w:customStyle="1" w:styleId="392">
    <w:name w:val="HTML 预设格式 Char1"/>
    <w:basedOn w:val="68"/>
    <w:autoRedefine/>
    <w:semiHidden/>
    <w:qFormat/>
    <w:uiPriority w:val="99"/>
    <w:rPr>
      <w:rFonts w:ascii="Courier New" w:hAnsi="Courier New" w:cs="Courier New"/>
      <w:kern w:val="2"/>
    </w:rPr>
  </w:style>
  <w:style w:type="character" w:customStyle="1" w:styleId="393">
    <w:name w:val="HTML 预设格式 Char2"/>
    <w:basedOn w:val="68"/>
    <w:autoRedefine/>
    <w:semiHidden/>
    <w:qFormat/>
    <w:uiPriority w:val="99"/>
    <w:rPr>
      <w:rFonts w:ascii="Courier New" w:hAnsi="Courier New" w:eastAsia="宋体" w:cs="Courier New"/>
      <w:kern w:val="2"/>
    </w:rPr>
  </w:style>
  <w:style w:type="paragraph" w:customStyle="1" w:styleId="394">
    <w:name w:val="表格内容"/>
    <w:basedOn w:val="1"/>
    <w:autoRedefine/>
    <w:qFormat/>
    <w:uiPriority w:val="0"/>
    <w:pPr>
      <w:widowControl/>
      <w:suppressLineNumbers/>
      <w:jc w:val="left"/>
    </w:pPr>
    <w:rPr>
      <w:rFonts w:cs="Mangal"/>
      <w:kern w:val="0"/>
      <w:sz w:val="24"/>
      <w:szCs w:val="24"/>
      <w:lang w:bidi="hi-IN"/>
    </w:rPr>
  </w:style>
  <w:style w:type="paragraph" w:customStyle="1" w:styleId="395">
    <w:name w:val="Char Char Char Char3"/>
    <w:basedOn w:val="1"/>
    <w:autoRedefine/>
    <w:qFormat/>
    <w:uiPriority w:val="0"/>
    <w:pPr>
      <w:widowControl/>
      <w:spacing w:after="160" w:line="240" w:lineRule="exact"/>
      <w:jc w:val="left"/>
    </w:pPr>
    <w:rPr>
      <w:kern w:val="0"/>
      <w:sz w:val="24"/>
      <w:szCs w:val="24"/>
    </w:rPr>
  </w:style>
  <w:style w:type="paragraph" w:customStyle="1" w:styleId="396">
    <w:name w:val="_Style 3"/>
    <w:basedOn w:val="1"/>
    <w:autoRedefine/>
    <w:qFormat/>
    <w:uiPriority w:val="0"/>
    <w:pPr>
      <w:ind w:firstLine="420" w:firstLineChars="200"/>
    </w:pPr>
    <w:rPr>
      <w:rFonts w:ascii="Calibri" w:hAnsi="Calibri"/>
    </w:rPr>
  </w:style>
  <w:style w:type="character" w:customStyle="1" w:styleId="397">
    <w:name w:val="font01"/>
    <w:basedOn w:val="68"/>
    <w:autoRedefine/>
    <w:qFormat/>
    <w:uiPriority w:val="0"/>
    <w:rPr>
      <w:rFonts w:hint="eastAsia" w:ascii="宋体" w:hAnsi="宋体" w:eastAsia="宋体" w:cs="宋体"/>
      <w:color w:val="000000"/>
      <w:sz w:val="22"/>
      <w:szCs w:val="22"/>
      <w:u w:val="none"/>
    </w:rPr>
  </w:style>
  <w:style w:type="character" w:customStyle="1" w:styleId="398">
    <w:name w:val="font11"/>
    <w:basedOn w:val="68"/>
    <w:autoRedefine/>
    <w:qFormat/>
    <w:uiPriority w:val="0"/>
    <w:rPr>
      <w:rFonts w:ascii="Arial" w:hAnsi="Arial" w:cs="Arial"/>
      <w:color w:val="000000"/>
      <w:sz w:val="22"/>
      <w:szCs w:val="22"/>
      <w:u w:val="none"/>
    </w:rPr>
  </w:style>
  <w:style w:type="character" w:customStyle="1" w:styleId="399">
    <w:name w:val="font31"/>
    <w:basedOn w:val="68"/>
    <w:autoRedefine/>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9E20E5-7A0F-415A-8255-4344920C1E75}">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Company>微软中国</Company>
  <Pages>31</Pages>
  <Words>15317</Words>
  <Characters>16101</Characters>
  <Lines>252</Lines>
  <Paragraphs>71</Paragraphs>
  <TotalTime>10</TotalTime>
  <ScaleCrop>false</ScaleCrop>
  <LinksUpToDate>false</LinksUpToDate>
  <CharactersWithSpaces>23434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2020-01-09T00:38:00Z</dcterms:created>
  <dc:creator>姚晓雨</dc:creator>
  <cp:lastModifiedBy>去他娘的热爱</cp:lastModifiedBy>
  <cp:lastPrinted>2020-03-26T08:11:00Z</cp:lastPrinted>
  <dcterms:modified xsi:type="dcterms:W3CDTF">2024-02-26T02:44:51Z</dcterms:modified>
  <cp:revision>1175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EBE7F52973A4434C9416383260DA4B9B</vt:lpwstr>
  </property>
</Properties>
</file>