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微软简标宋"/>
          <w:b/>
          <w:bCs/>
          <w:color w:val="000000"/>
          <w:sz w:val="72"/>
          <w:szCs w:val="26"/>
        </w:rPr>
      </w:pPr>
    </w:p>
    <w:p>
      <w:pPr>
        <w:tabs>
          <w:tab w:val="left" w:pos="420"/>
        </w:tabs>
        <w:spacing w:line="360" w:lineRule="auto"/>
        <w:jc w:val="center"/>
        <w:rPr>
          <w:rFonts w:ascii="宋体" w:hAnsi="宋体"/>
          <w:b/>
          <w:color w:val="000000"/>
          <w:sz w:val="52"/>
          <w:szCs w:val="52"/>
        </w:rPr>
      </w:pPr>
      <w:r>
        <w:rPr>
          <w:rFonts w:hint="eastAsia" w:ascii="微软简标宋"/>
          <w:b/>
          <w:bCs/>
          <w:color w:val="000000"/>
          <w:sz w:val="72"/>
          <w:szCs w:val="26"/>
        </w:rPr>
        <w:t>竞 价 文 件</w:t>
      </w:r>
    </w:p>
    <w:p>
      <w:pPr>
        <w:tabs>
          <w:tab w:val="left" w:pos="315"/>
          <w:tab w:val="left" w:pos="8820"/>
        </w:tabs>
        <w:spacing w:line="360" w:lineRule="auto"/>
        <w:jc w:val="right"/>
        <w:rPr>
          <w:rFonts w:ascii="微软简标宋"/>
          <w:bCs/>
          <w:color w:val="000000"/>
          <w:sz w:val="52"/>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widowControl/>
        <w:spacing w:line="360" w:lineRule="auto"/>
        <w:jc w:val="center"/>
        <w:rPr>
          <w:rFonts w:ascii="宋体" w:hAnsi="宋体" w:cs="宋体"/>
          <w:color w:val="000000"/>
          <w:kern w:val="0"/>
          <w:sz w:val="24"/>
          <w:szCs w:val="24"/>
        </w:rPr>
      </w:pPr>
      <w:r>
        <w:rPr>
          <w:color w:val="000000"/>
        </w:rPr>
        <w:drawing>
          <wp:inline distT="0" distB="0" distL="0" distR="0">
            <wp:extent cx="1390650" cy="131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14450"/>
                    </a:xfrm>
                    <a:prstGeom prst="rect">
                      <a:avLst/>
                    </a:prstGeom>
                    <a:noFill/>
                    <a:ln>
                      <a:noFill/>
                    </a:ln>
                  </pic:spPr>
                </pic:pic>
              </a:graphicData>
            </a:graphic>
          </wp:inline>
        </w:drawing>
      </w:r>
    </w:p>
    <w:p>
      <w:pPr>
        <w:tabs>
          <w:tab w:val="left" w:pos="2410"/>
        </w:tabs>
        <w:autoSpaceDE w:val="0"/>
        <w:autoSpaceDN w:val="0"/>
        <w:adjustRightInd w:val="0"/>
        <w:snapToGrid w:val="0"/>
        <w:spacing w:line="360" w:lineRule="auto"/>
        <w:rPr>
          <w:rFonts w:ascii="Arial Black" w:hAnsi="Arial Black"/>
          <w:color w:val="000000"/>
          <w:sz w:val="44"/>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pStyle w:val="6"/>
        <w:spacing w:line="500" w:lineRule="exact"/>
        <w:ind w:firstLine="723" w:firstLineChars="200"/>
        <w:jc w:val="both"/>
        <w:rPr>
          <w:rFonts w:hint="default" w:ascii="宋体" w:hAnsi="DotumChe" w:eastAsia="宋体" w:cs="宋体"/>
          <w:b/>
          <w:color w:val="000000"/>
          <w:spacing w:val="20"/>
          <w:kern w:val="0"/>
          <w:sz w:val="32"/>
          <w:szCs w:val="32"/>
          <w:lang w:val="en-US" w:eastAsia="zh-CN"/>
        </w:rPr>
      </w:pPr>
      <w:r>
        <w:rPr>
          <w:rFonts w:hint="eastAsia" w:ascii="宋体" w:hAnsi="DotumChe" w:cs="宋体"/>
          <w:b/>
          <w:color w:val="000000"/>
          <w:spacing w:val="20"/>
          <w:kern w:val="0"/>
          <w:sz w:val="32"/>
          <w:szCs w:val="32"/>
        </w:rPr>
        <w:t>项目名称：</w:t>
      </w:r>
      <w:r>
        <w:rPr>
          <w:rFonts w:hint="eastAsia" w:ascii="宋体" w:hAnsi="DotumChe" w:cs="宋体"/>
          <w:b/>
          <w:color w:val="000000"/>
          <w:spacing w:val="20"/>
          <w:kern w:val="0"/>
          <w:sz w:val="32"/>
          <w:szCs w:val="32"/>
          <w:lang w:val="en-US" w:eastAsia="zh-CN"/>
        </w:rPr>
        <w:t>投资大厦资产专项审计项目</w:t>
      </w:r>
    </w:p>
    <w:p>
      <w:pPr>
        <w:pStyle w:val="6"/>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项目编号：202</w:t>
      </w:r>
      <w:r>
        <w:rPr>
          <w:rFonts w:hint="eastAsia" w:ascii="宋体" w:hAnsi="DotumChe" w:cs="宋体"/>
          <w:b/>
          <w:color w:val="000000"/>
          <w:spacing w:val="20"/>
          <w:kern w:val="0"/>
          <w:sz w:val="32"/>
          <w:szCs w:val="32"/>
          <w:lang w:val="en-US" w:eastAsia="zh-CN"/>
        </w:rPr>
        <w:t>4</w:t>
      </w:r>
      <w:r>
        <w:rPr>
          <w:rFonts w:hint="eastAsia" w:ascii="宋体" w:hAnsi="DotumChe" w:cs="宋体"/>
          <w:b/>
          <w:color w:val="000000"/>
          <w:spacing w:val="20"/>
          <w:kern w:val="0"/>
          <w:sz w:val="32"/>
          <w:szCs w:val="32"/>
        </w:rPr>
        <w:t>WLBLZB000</w:t>
      </w:r>
      <w:r>
        <w:rPr>
          <w:rFonts w:hint="eastAsia" w:ascii="宋体" w:hAnsi="DotumChe" w:cs="宋体"/>
          <w:b/>
          <w:color w:val="000000"/>
          <w:spacing w:val="20"/>
          <w:kern w:val="0"/>
          <w:sz w:val="32"/>
          <w:szCs w:val="32"/>
          <w:lang w:val="en-US" w:eastAsia="zh-CN"/>
        </w:rPr>
        <w:t>10</w:t>
      </w:r>
      <w:r>
        <w:rPr>
          <w:rFonts w:hint="eastAsia" w:ascii="宋体" w:hAnsi="DotumChe" w:cs="宋体"/>
          <w:b/>
          <w:color w:val="000000"/>
          <w:spacing w:val="20"/>
          <w:kern w:val="0"/>
          <w:sz w:val="32"/>
          <w:szCs w:val="32"/>
        </w:rPr>
        <w:t>号</w:t>
      </w:r>
    </w:p>
    <w:p>
      <w:pPr>
        <w:pStyle w:val="6"/>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 标 人：合肥文旅博览集团有限公司</w:t>
      </w:r>
    </w:p>
    <w:p>
      <w:pPr>
        <w:pStyle w:val="6"/>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招标时间：202</w:t>
      </w:r>
      <w:r>
        <w:rPr>
          <w:rFonts w:hint="eastAsia" w:ascii="宋体" w:hAnsi="DotumChe" w:cs="宋体"/>
          <w:b/>
          <w:color w:val="000000"/>
          <w:spacing w:val="20"/>
          <w:kern w:val="0"/>
          <w:sz w:val="32"/>
          <w:szCs w:val="32"/>
          <w:lang w:val="en-US" w:eastAsia="zh-CN"/>
        </w:rPr>
        <w:t>4</w:t>
      </w:r>
      <w:r>
        <w:rPr>
          <w:rFonts w:hint="eastAsia" w:ascii="宋体" w:hAnsi="DotumChe" w:cs="宋体"/>
          <w:b/>
          <w:color w:val="000000"/>
          <w:spacing w:val="20"/>
          <w:kern w:val="0"/>
          <w:sz w:val="32"/>
          <w:szCs w:val="32"/>
        </w:rPr>
        <w:t>年</w:t>
      </w:r>
      <w:r>
        <w:rPr>
          <w:rFonts w:hint="eastAsia" w:ascii="宋体" w:hAnsi="DotumChe" w:cs="宋体"/>
          <w:b/>
          <w:color w:val="000000"/>
          <w:spacing w:val="20"/>
          <w:kern w:val="0"/>
          <w:sz w:val="32"/>
          <w:szCs w:val="32"/>
          <w:lang w:val="en-US" w:eastAsia="zh-CN"/>
        </w:rPr>
        <w:t>2</w:t>
      </w:r>
      <w:r>
        <w:rPr>
          <w:rFonts w:hint="eastAsia" w:ascii="宋体" w:hAnsi="DotumChe" w:cs="宋体"/>
          <w:b/>
          <w:color w:val="000000"/>
          <w:spacing w:val="20"/>
          <w:kern w:val="0"/>
          <w:sz w:val="32"/>
          <w:szCs w:val="32"/>
        </w:rPr>
        <w:t>月</w:t>
      </w:r>
    </w:p>
    <w:p>
      <w:pPr>
        <w:tabs>
          <w:tab w:val="left" w:pos="2410"/>
        </w:tabs>
        <w:autoSpaceDE w:val="0"/>
        <w:autoSpaceDN w:val="0"/>
        <w:adjustRightInd w:val="0"/>
        <w:snapToGrid w:val="0"/>
        <w:spacing w:line="360" w:lineRule="auto"/>
        <w:ind w:firstLine="723" w:firstLineChars="200"/>
        <w:rPr>
          <w:rFonts w:ascii="宋体" w:hAnsi="DotumChe" w:cs="宋体"/>
          <w:b/>
          <w:color w:val="000000"/>
          <w:spacing w:val="20"/>
          <w:kern w:val="0"/>
          <w:sz w:val="32"/>
          <w:szCs w:val="32"/>
        </w:rPr>
      </w:pPr>
    </w:p>
    <w:p>
      <w:pPr>
        <w:tabs>
          <w:tab w:val="left" w:pos="2410"/>
        </w:tabs>
        <w:autoSpaceDE w:val="0"/>
        <w:autoSpaceDN w:val="0"/>
        <w:adjustRightInd w:val="0"/>
        <w:snapToGrid w:val="0"/>
        <w:spacing w:line="360" w:lineRule="auto"/>
        <w:ind w:firstLine="723" w:firstLineChars="200"/>
        <w:rPr>
          <w:rFonts w:ascii="宋体" w:hAnsi="DotumChe" w:cs="宋体"/>
          <w:b/>
          <w:i w:val="0"/>
          <w:iCs w:val="0"/>
          <w:color w:val="000000"/>
          <w:spacing w:val="20"/>
          <w:kern w:val="0"/>
          <w:sz w:val="32"/>
          <w:szCs w:val="32"/>
        </w:rPr>
      </w:pPr>
    </w:p>
    <w:p>
      <w:pPr>
        <w:spacing w:line="360" w:lineRule="auto"/>
        <w:jc w:val="center"/>
        <w:rPr>
          <w:rFonts w:ascii="黑体" w:hAnsi="宋体" w:eastAsia="黑体"/>
          <w:i w:val="0"/>
          <w:iCs w:val="0"/>
          <w:color w:val="000000"/>
          <w:sz w:val="32"/>
        </w:rPr>
      </w:pPr>
      <w:r>
        <w:rPr>
          <w:rFonts w:hint="eastAsia" w:ascii="黑体" w:hAnsi="宋体" w:eastAsia="黑体"/>
          <w:i w:val="0"/>
          <w:iCs w:val="0"/>
          <w:color w:val="000000"/>
          <w:sz w:val="32"/>
        </w:rPr>
        <w:t>目    录</w:t>
      </w:r>
    </w:p>
    <w:p>
      <w:pPr>
        <w:jc w:val="center"/>
        <w:rPr>
          <w:i w:val="0"/>
          <w:iCs w:val="0"/>
          <w:color w:val="000000"/>
        </w:rPr>
      </w:pPr>
      <w:bookmarkStart w:id="0" w:name="_Hlt519045295"/>
      <w:bookmarkEnd w:id="0"/>
      <w:bookmarkStart w:id="1" w:name="_Hlt526418134"/>
      <w:bookmarkEnd w:id="1"/>
      <w:bookmarkStart w:id="2" w:name="_Hlt533241375"/>
      <w:bookmarkEnd w:id="2"/>
    </w:p>
    <w:p>
      <w:pPr>
        <w:pStyle w:val="14"/>
        <w:tabs>
          <w:tab w:val="right" w:leader="dot" w:pos="9413"/>
          <w:tab w:val="clear" w:pos="9403"/>
        </w:tabs>
        <w:rPr>
          <w:i w:val="0"/>
          <w:iCs w:val="0"/>
        </w:rPr>
      </w:pPr>
      <w:r>
        <w:rPr>
          <w:i w:val="0"/>
          <w:iCs w:val="0"/>
          <w:color w:val="000000"/>
        </w:rPr>
        <w:fldChar w:fldCharType="begin"/>
      </w:r>
      <w:r>
        <w:rPr>
          <w:i w:val="0"/>
          <w:iCs w:val="0"/>
          <w:color w:val="000000"/>
        </w:rPr>
        <w:instrText xml:space="preserve">TOC \o "1-3" \h \u </w:instrText>
      </w:r>
      <w:r>
        <w:rPr>
          <w:i w:val="0"/>
          <w:iCs w:val="0"/>
          <w:color w:val="000000"/>
        </w:rPr>
        <w:fldChar w:fldCharType="separate"/>
      </w:r>
      <w:r>
        <w:rPr>
          <w:i w:val="0"/>
          <w:iCs w:val="0"/>
          <w:color w:val="000000"/>
        </w:rPr>
        <w:fldChar w:fldCharType="begin"/>
      </w:r>
      <w:r>
        <w:rPr>
          <w:i w:val="0"/>
          <w:iCs w:val="0"/>
        </w:rPr>
        <w:instrText xml:space="preserve"> HYPERLINK \l _Toc21424 </w:instrText>
      </w:r>
      <w:r>
        <w:rPr>
          <w:i w:val="0"/>
          <w:iCs w:val="0"/>
        </w:rPr>
        <w:fldChar w:fldCharType="separate"/>
      </w:r>
      <w:r>
        <w:rPr>
          <w:rFonts w:hint="eastAsia" w:ascii="宋体" w:hAnsi="宋体" w:eastAsia="宋体"/>
          <w:i w:val="0"/>
          <w:iCs w:val="0"/>
        </w:rPr>
        <w:t>第一章 投标邀请（招标公告）</w:t>
      </w:r>
      <w:r>
        <w:rPr>
          <w:i w:val="0"/>
          <w:iCs w:val="0"/>
        </w:rPr>
        <w:tab/>
      </w:r>
      <w:r>
        <w:rPr>
          <w:i w:val="0"/>
          <w:iCs w:val="0"/>
        </w:rPr>
        <w:fldChar w:fldCharType="begin"/>
      </w:r>
      <w:r>
        <w:rPr>
          <w:i w:val="0"/>
          <w:iCs w:val="0"/>
        </w:rPr>
        <w:instrText xml:space="preserve"> PAGEREF _Toc21424 \h </w:instrText>
      </w:r>
      <w:r>
        <w:rPr>
          <w:i w:val="0"/>
          <w:iCs w:val="0"/>
        </w:rPr>
        <w:fldChar w:fldCharType="separate"/>
      </w:r>
      <w:r>
        <w:rPr>
          <w:i w:val="0"/>
          <w:iCs w:val="0"/>
        </w:rPr>
        <w:t>3</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_Toc11552 </w:instrText>
      </w:r>
      <w:r>
        <w:rPr>
          <w:i w:val="0"/>
          <w:iCs w:val="0"/>
        </w:rPr>
        <w:fldChar w:fldCharType="separate"/>
      </w:r>
      <w:r>
        <w:rPr>
          <w:rFonts w:hint="eastAsia" w:ascii="宋体" w:hAnsi="宋体" w:eastAsia="宋体"/>
          <w:i w:val="0"/>
          <w:iCs w:val="0"/>
        </w:rPr>
        <w:t>第二章 投标人须知前附表</w:t>
      </w:r>
      <w:r>
        <w:rPr>
          <w:i w:val="0"/>
          <w:iCs w:val="0"/>
        </w:rPr>
        <w:tab/>
      </w:r>
      <w:r>
        <w:rPr>
          <w:i w:val="0"/>
          <w:iCs w:val="0"/>
        </w:rPr>
        <w:fldChar w:fldCharType="begin"/>
      </w:r>
      <w:r>
        <w:rPr>
          <w:i w:val="0"/>
          <w:iCs w:val="0"/>
        </w:rPr>
        <w:instrText xml:space="preserve"> PAGEREF _Toc11552 \h </w:instrText>
      </w:r>
      <w:r>
        <w:rPr>
          <w:i w:val="0"/>
          <w:iCs w:val="0"/>
        </w:rPr>
        <w:fldChar w:fldCharType="separate"/>
      </w:r>
      <w:r>
        <w:rPr>
          <w:i w:val="0"/>
          <w:iCs w:val="0"/>
        </w:rPr>
        <w:t>5</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_Toc6622 </w:instrText>
      </w:r>
      <w:r>
        <w:rPr>
          <w:i w:val="0"/>
          <w:iCs w:val="0"/>
        </w:rPr>
        <w:fldChar w:fldCharType="separate"/>
      </w:r>
      <w:r>
        <w:rPr>
          <w:rFonts w:hint="eastAsia" w:ascii="宋体" w:hAnsi="宋体" w:eastAsia="宋体"/>
          <w:i w:val="0"/>
          <w:iCs w:val="0"/>
        </w:rPr>
        <w:t xml:space="preserve">第三章 </w:t>
      </w:r>
      <w:r>
        <w:rPr>
          <w:rFonts w:hint="eastAsia" w:ascii="宋体" w:hAnsi="宋体" w:eastAsia="宋体"/>
          <w:i w:val="0"/>
          <w:iCs w:val="0"/>
          <w:szCs w:val="36"/>
        </w:rPr>
        <w:t>招标需求</w:t>
      </w:r>
      <w:r>
        <w:rPr>
          <w:i w:val="0"/>
          <w:iCs w:val="0"/>
        </w:rPr>
        <w:tab/>
      </w:r>
      <w:r>
        <w:rPr>
          <w:i w:val="0"/>
          <w:iCs w:val="0"/>
        </w:rPr>
        <w:fldChar w:fldCharType="begin"/>
      </w:r>
      <w:r>
        <w:rPr>
          <w:i w:val="0"/>
          <w:iCs w:val="0"/>
        </w:rPr>
        <w:instrText xml:space="preserve"> PAGEREF _Toc6622 \h </w:instrText>
      </w:r>
      <w:r>
        <w:rPr>
          <w:i w:val="0"/>
          <w:iCs w:val="0"/>
        </w:rPr>
        <w:fldChar w:fldCharType="separate"/>
      </w:r>
      <w:r>
        <w:rPr>
          <w:i w:val="0"/>
          <w:iCs w:val="0"/>
        </w:rPr>
        <w:t>7</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_Toc22437 </w:instrText>
      </w:r>
      <w:r>
        <w:rPr>
          <w:i w:val="0"/>
          <w:iCs w:val="0"/>
        </w:rPr>
        <w:fldChar w:fldCharType="separate"/>
      </w:r>
      <w:r>
        <w:rPr>
          <w:rFonts w:hint="eastAsia" w:ascii="宋体" w:hAnsi="宋体" w:eastAsia="宋体"/>
          <w:i w:val="0"/>
          <w:iCs w:val="0"/>
        </w:rPr>
        <w:t>第四章 评标办法</w:t>
      </w:r>
      <w:r>
        <w:rPr>
          <w:i w:val="0"/>
          <w:iCs w:val="0"/>
        </w:rPr>
        <w:tab/>
      </w:r>
      <w:r>
        <w:rPr>
          <w:i w:val="0"/>
          <w:iCs w:val="0"/>
        </w:rPr>
        <w:fldChar w:fldCharType="begin"/>
      </w:r>
      <w:r>
        <w:rPr>
          <w:i w:val="0"/>
          <w:iCs w:val="0"/>
        </w:rPr>
        <w:instrText xml:space="preserve"> PAGEREF _Toc22437 \h </w:instrText>
      </w:r>
      <w:r>
        <w:rPr>
          <w:i w:val="0"/>
          <w:iCs w:val="0"/>
        </w:rPr>
        <w:fldChar w:fldCharType="separate"/>
      </w:r>
      <w:r>
        <w:rPr>
          <w:i w:val="0"/>
          <w:iCs w:val="0"/>
        </w:rPr>
        <w:t>9</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_Toc29597 </w:instrText>
      </w:r>
      <w:r>
        <w:rPr>
          <w:i w:val="0"/>
          <w:iCs w:val="0"/>
        </w:rPr>
        <w:fldChar w:fldCharType="separate"/>
      </w:r>
      <w:r>
        <w:rPr>
          <w:rFonts w:hint="eastAsia" w:ascii="宋体" w:hAnsi="宋体" w:eastAsia="宋体"/>
          <w:i w:val="0"/>
          <w:iCs w:val="0"/>
        </w:rPr>
        <w:t>第五章 投标文件格式</w:t>
      </w:r>
      <w:r>
        <w:rPr>
          <w:i w:val="0"/>
          <w:iCs w:val="0"/>
        </w:rPr>
        <w:tab/>
      </w:r>
      <w:r>
        <w:rPr>
          <w:i w:val="0"/>
          <w:iCs w:val="0"/>
        </w:rPr>
        <w:fldChar w:fldCharType="begin"/>
      </w:r>
      <w:r>
        <w:rPr>
          <w:i w:val="0"/>
          <w:iCs w:val="0"/>
        </w:rPr>
        <w:instrText xml:space="preserve"> PAGEREF _Toc29597 \h </w:instrText>
      </w:r>
      <w:r>
        <w:rPr>
          <w:i w:val="0"/>
          <w:iCs w:val="0"/>
        </w:rPr>
        <w:fldChar w:fldCharType="separate"/>
      </w:r>
      <w:r>
        <w:rPr>
          <w:i w:val="0"/>
          <w:iCs w:val="0"/>
        </w:rPr>
        <w:t>13</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_Toc23803 </w:instrText>
      </w:r>
      <w:r>
        <w:rPr>
          <w:i w:val="0"/>
          <w:iCs w:val="0"/>
        </w:rPr>
        <w:fldChar w:fldCharType="separate"/>
      </w:r>
      <w:r>
        <w:rPr>
          <w:rFonts w:hint="eastAsia" w:ascii="Arial" w:hAnsi="Arial" w:cs="Calibri"/>
          <w:bCs/>
          <w:i w:val="0"/>
          <w:iCs w:val="0"/>
          <w:szCs w:val="32"/>
        </w:rPr>
        <w:t>评审因素索引表</w:t>
      </w:r>
      <w:r>
        <w:rPr>
          <w:i w:val="0"/>
          <w:iCs w:val="0"/>
        </w:rPr>
        <w:tab/>
      </w:r>
      <w:r>
        <w:rPr>
          <w:i w:val="0"/>
          <w:iCs w:val="0"/>
        </w:rPr>
        <w:fldChar w:fldCharType="begin"/>
      </w:r>
      <w:r>
        <w:rPr>
          <w:i w:val="0"/>
          <w:iCs w:val="0"/>
        </w:rPr>
        <w:instrText xml:space="preserve"> PAGEREF _Toc23803 \h </w:instrText>
      </w:r>
      <w:r>
        <w:rPr>
          <w:i w:val="0"/>
          <w:iCs w:val="0"/>
        </w:rPr>
        <w:fldChar w:fldCharType="separate"/>
      </w:r>
      <w:r>
        <w:rPr>
          <w:i w:val="0"/>
          <w:iCs w:val="0"/>
        </w:rPr>
        <w:t>13</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_Toc29052 </w:instrText>
      </w:r>
      <w:r>
        <w:rPr>
          <w:i w:val="0"/>
          <w:iCs w:val="0"/>
        </w:rPr>
        <w:fldChar w:fldCharType="separate"/>
      </w:r>
      <w:r>
        <w:rPr>
          <w:rFonts w:hint="eastAsia" w:ascii="宋体" w:hAnsi="宋体"/>
          <w:bCs/>
          <w:i w:val="0"/>
          <w:iCs w:val="0"/>
          <w:szCs w:val="32"/>
        </w:rPr>
        <w:t>投标文件格式及资料清单</w:t>
      </w:r>
      <w:r>
        <w:rPr>
          <w:i w:val="0"/>
          <w:iCs w:val="0"/>
        </w:rPr>
        <w:tab/>
      </w:r>
      <w:r>
        <w:rPr>
          <w:i w:val="0"/>
          <w:iCs w:val="0"/>
        </w:rPr>
        <w:fldChar w:fldCharType="begin"/>
      </w:r>
      <w:r>
        <w:rPr>
          <w:i w:val="0"/>
          <w:iCs w:val="0"/>
        </w:rPr>
        <w:instrText xml:space="preserve"> PAGEREF _Toc29052 \h </w:instrText>
      </w:r>
      <w:r>
        <w:rPr>
          <w:i w:val="0"/>
          <w:iCs w:val="0"/>
        </w:rPr>
        <w:fldChar w:fldCharType="separate"/>
      </w:r>
      <w:r>
        <w:rPr>
          <w:i w:val="0"/>
          <w:iCs w:val="0"/>
        </w:rPr>
        <w:t>14</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_Toc26843 </w:instrText>
      </w:r>
      <w:r>
        <w:rPr>
          <w:i w:val="0"/>
          <w:iCs w:val="0"/>
        </w:rPr>
        <w:fldChar w:fldCharType="separate"/>
      </w:r>
      <w:r>
        <w:rPr>
          <w:rFonts w:hint="eastAsia" w:ascii="宋体" w:hAnsi="宋体"/>
          <w:bCs/>
          <w:i w:val="0"/>
          <w:iCs w:val="0"/>
          <w:szCs w:val="32"/>
        </w:rPr>
        <w:t>一．投标函</w:t>
      </w:r>
      <w:r>
        <w:rPr>
          <w:i w:val="0"/>
          <w:iCs w:val="0"/>
        </w:rPr>
        <w:tab/>
      </w:r>
      <w:r>
        <w:rPr>
          <w:i w:val="0"/>
          <w:iCs w:val="0"/>
        </w:rPr>
        <w:fldChar w:fldCharType="begin"/>
      </w:r>
      <w:r>
        <w:rPr>
          <w:i w:val="0"/>
          <w:iCs w:val="0"/>
        </w:rPr>
        <w:instrText xml:space="preserve"> PAGEREF _Toc26843 \h </w:instrText>
      </w:r>
      <w:r>
        <w:rPr>
          <w:i w:val="0"/>
          <w:iCs w:val="0"/>
        </w:rPr>
        <w:fldChar w:fldCharType="separate"/>
      </w:r>
      <w:r>
        <w:rPr>
          <w:i w:val="0"/>
          <w:iCs w:val="0"/>
        </w:rPr>
        <w:t>15</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_Toc12295 </w:instrText>
      </w:r>
      <w:r>
        <w:rPr>
          <w:i w:val="0"/>
          <w:iCs w:val="0"/>
        </w:rPr>
        <w:fldChar w:fldCharType="separate"/>
      </w:r>
      <w:r>
        <w:rPr>
          <w:rFonts w:hint="eastAsia" w:ascii="宋体" w:hAnsi="宋体"/>
          <w:bCs/>
          <w:i w:val="0"/>
          <w:iCs w:val="0"/>
          <w:szCs w:val="32"/>
        </w:rPr>
        <w:t>二．投标人情况综合简介</w:t>
      </w:r>
      <w:r>
        <w:rPr>
          <w:i w:val="0"/>
          <w:iCs w:val="0"/>
        </w:rPr>
        <w:tab/>
      </w:r>
      <w:r>
        <w:rPr>
          <w:i w:val="0"/>
          <w:iCs w:val="0"/>
        </w:rPr>
        <w:fldChar w:fldCharType="begin"/>
      </w:r>
      <w:r>
        <w:rPr>
          <w:i w:val="0"/>
          <w:iCs w:val="0"/>
        </w:rPr>
        <w:instrText xml:space="preserve"> PAGEREF _Toc12295 \h </w:instrText>
      </w:r>
      <w:r>
        <w:rPr>
          <w:i w:val="0"/>
          <w:iCs w:val="0"/>
        </w:rPr>
        <w:fldChar w:fldCharType="separate"/>
      </w:r>
      <w:r>
        <w:rPr>
          <w:i w:val="0"/>
          <w:iCs w:val="0"/>
        </w:rPr>
        <w:t>16</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_Toc11993 </w:instrText>
      </w:r>
      <w:r>
        <w:rPr>
          <w:i w:val="0"/>
          <w:iCs w:val="0"/>
        </w:rPr>
        <w:fldChar w:fldCharType="separate"/>
      </w:r>
      <w:r>
        <w:rPr>
          <w:rFonts w:hint="eastAsia" w:cs="@仿宋_GB2312" w:asciiTheme="minorEastAsia" w:hAnsiTheme="minorEastAsia" w:eastAsiaTheme="minorEastAsia"/>
          <w:i w:val="0"/>
          <w:iCs w:val="0"/>
          <w:szCs w:val="24"/>
        </w:rPr>
        <w:t>第一轮报价</w:t>
      </w:r>
      <w:r>
        <w:rPr>
          <w:i w:val="0"/>
          <w:iCs w:val="0"/>
        </w:rPr>
        <w:tab/>
      </w:r>
      <w:r>
        <w:rPr>
          <w:i w:val="0"/>
          <w:iCs w:val="0"/>
        </w:rPr>
        <w:fldChar w:fldCharType="begin"/>
      </w:r>
      <w:r>
        <w:rPr>
          <w:i w:val="0"/>
          <w:iCs w:val="0"/>
        </w:rPr>
        <w:instrText xml:space="preserve"> PAGEREF _Toc11993 \h </w:instrText>
      </w:r>
      <w:r>
        <w:rPr>
          <w:i w:val="0"/>
          <w:iCs w:val="0"/>
        </w:rPr>
        <w:fldChar w:fldCharType="separate"/>
      </w:r>
      <w:r>
        <w:rPr>
          <w:i w:val="0"/>
          <w:iCs w:val="0"/>
        </w:rPr>
        <w:t>17</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_Toc24791 </w:instrText>
      </w:r>
      <w:r>
        <w:rPr>
          <w:i w:val="0"/>
          <w:iCs w:val="0"/>
        </w:rPr>
        <w:fldChar w:fldCharType="separate"/>
      </w:r>
      <w:r>
        <w:rPr>
          <w:rFonts w:hint="eastAsia" w:ascii="宋体" w:hAnsi="宋体"/>
          <w:bCs/>
          <w:i w:val="0"/>
          <w:iCs w:val="0"/>
          <w:szCs w:val="32"/>
        </w:rPr>
        <w:t>三．开标一览表</w:t>
      </w:r>
      <w:r>
        <w:rPr>
          <w:i w:val="0"/>
          <w:iCs w:val="0"/>
        </w:rPr>
        <w:tab/>
      </w:r>
      <w:r>
        <w:rPr>
          <w:i w:val="0"/>
          <w:iCs w:val="0"/>
        </w:rPr>
        <w:fldChar w:fldCharType="begin"/>
      </w:r>
      <w:r>
        <w:rPr>
          <w:i w:val="0"/>
          <w:iCs w:val="0"/>
        </w:rPr>
        <w:instrText xml:space="preserve"> PAGEREF _Toc24791 \h </w:instrText>
      </w:r>
      <w:r>
        <w:rPr>
          <w:i w:val="0"/>
          <w:iCs w:val="0"/>
        </w:rPr>
        <w:fldChar w:fldCharType="separate"/>
      </w:r>
      <w:r>
        <w:rPr>
          <w:i w:val="0"/>
          <w:iCs w:val="0"/>
        </w:rPr>
        <w:t>17</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_Toc32049 </w:instrText>
      </w:r>
      <w:r>
        <w:rPr>
          <w:i w:val="0"/>
          <w:iCs w:val="0"/>
        </w:rPr>
        <w:fldChar w:fldCharType="separate"/>
      </w:r>
      <w:r>
        <w:rPr>
          <w:rFonts w:hint="eastAsia" w:ascii="宋体" w:hAnsi="宋体"/>
          <w:bCs/>
          <w:i w:val="0"/>
          <w:iCs w:val="0"/>
          <w:szCs w:val="32"/>
        </w:rPr>
        <w:t>第二轮报价表（最终报价）</w:t>
      </w:r>
      <w:r>
        <w:rPr>
          <w:i w:val="0"/>
          <w:iCs w:val="0"/>
        </w:rPr>
        <w:tab/>
      </w:r>
      <w:r>
        <w:rPr>
          <w:i w:val="0"/>
          <w:iCs w:val="0"/>
        </w:rPr>
        <w:fldChar w:fldCharType="begin"/>
      </w:r>
      <w:r>
        <w:rPr>
          <w:i w:val="0"/>
          <w:iCs w:val="0"/>
        </w:rPr>
        <w:instrText xml:space="preserve"> PAGEREF _Toc32049 \h </w:instrText>
      </w:r>
      <w:r>
        <w:rPr>
          <w:i w:val="0"/>
          <w:iCs w:val="0"/>
        </w:rPr>
        <w:fldChar w:fldCharType="separate"/>
      </w:r>
      <w:r>
        <w:rPr>
          <w:i w:val="0"/>
          <w:iCs w:val="0"/>
        </w:rPr>
        <w:t>18</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_Toc6163 </w:instrText>
      </w:r>
      <w:r>
        <w:rPr>
          <w:i w:val="0"/>
          <w:iCs w:val="0"/>
        </w:rPr>
        <w:fldChar w:fldCharType="separate"/>
      </w:r>
      <w:r>
        <w:rPr>
          <w:rFonts w:hint="eastAsia" w:ascii="宋体" w:hAnsi="宋体"/>
          <w:bCs/>
          <w:i w:val="0"/>
          <w:iCs w:val="0"/>
          <w:szCs w:val="32"/>
        </w:rPr>
        <w:t>四．单项报价表（如有）</w:t>
      </w:r>
      <w:r>
        <w:rPr>
          <w:i w:val="0"/>
          <w:iCs w:val="0"/>
        </w:rPr>
        <w:tab/>
      </w:r>
      <w:r>
        <w:rPr>
          <w:i w:val="0"/>
          <w:iCs w:val="0"/>
        </w:rPr>
        <w:fldChar w:fldCharType="begin"/>
      </w:r>
      <w:r>
        <w:rPr>
          <w:i w:val="0"/>
          <w:iCs w:val="0"/>
        </w:rPr>
        <w:instrText xml:space="preserve"> PAGEREF _Toc6163 \h </w:instrText>
      </w:r>
      <w:r>
        <w:rPr>
          <w:i w:val="0"/>
          <w:iCs w:val="0"/>
        </w:rPr>
        <w:fldChar w:fldCharType="separate"/>
      </w:r>
      <w:r>
        <w:rPr>
          <w:i w:val="0"/>
          <w:iCs w:val="0"/>
        </w:rPr>
        <w:t>19</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_Toc8906 </w:instrText>
      </w:r>
      <w:r>
        <w:rPr>
          <w:i w:val="0"/>
          <w:iCs w:val="0"/>
        </w:rPr>
        <w:fldChar w:fldCharType="separate"/>
      </w:r>
      <w:r>
        <w:rPr>
          <w:rFonts w:hint="eastAsia" w:ascii="宋体" w:hAnsi="宋体"/>
          <w:bCs/>
          <w:i w:val="0"/>
          <w:iCs w:val="0"/>
          <w:szCs w:val="32"/>
        </w:rPr>
        <w:t>五．投标人信用承诺</w:t>
      </w:r>
      <w:r>
        <w:rPr>
          <w:i w:val="0"/>
          <w:iCs w:val="0"/>
        </w:rPr>
        <w:tab/>
      </w:r>
      <w:r>
        <w:rPr>
          <w:i w:val="0"/>
          <w:iCs w:val="0"/>
        </w:rPr>
        <w:fldChar w:fldCharType="begin"/>
      </w:r>
      <w:r>
        <w:rPr>
          <w:i w:val="0"/>
          <w:iCs w:val="0"/>
        </w:rPr>
        <w:instrText xml:space="preserve"> PAGEREF _Toc8906 \h </w:instrText>
      </w:r>
      <w:r>
        <w:rPr>
          <w:i w:val="0"/>
          <w:iCs w:val="0"/>
        </w:rPr>
        <w:fldChar w:fldCharType="separate"/>
      </w:r>
      <w:r>
        <w:rPr>
          <w:i w:val="0"/>
          <w:iCs w:val="0"/>
        </w:rPr>
        <w:t>20</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_Toc12032 </w:instrText>
      </w:r>
      <w:r>
        <w:rPr>
          <w:i w:val="0"/>
          <w:iCs w:val="0"/>
        </w:rPr>
        <w:fldChar w:fldCharType="separate"/>
      </w:r>
      <w:r>
        <w:rPr>
          <w:rFonts w:hint="eastAsia" w:ascii="宋体" w:hAnsi="宋体"/>
          <w:bCs/>
          <w:i w:val="0"/>
          <w:iCs w:val="0"/>
          <w:szCs w:val="32"/>
        </w:rPr>
        <w:t>六.投标业绩</w:t>
      </w:r>
      <w:r>
        <w:rPr>
          <w:i w:val="0"/>
          <w:iCs w:val="0"/>
        </w:rPr>
        <w:tab/>
      </w:r>
      <w:r>
        <w:rPr>
          <w:i w:val="0"/>
          <w:iCs w:val="0"/>
        </w:rPr>
        <w:fldChar w:fldCharType="begin"/>
      </w:r>
      <w:r>
        <w:rPr>
          <w:i w:val="0"/>
          <w:iCs w:val="0"/>
        </w:rPr>
        <w:instrText xml:space="preserve"> PAGEREF _Toc12032 \h </w:instrText>
      </w:r>
      <w:r>
        <w:rPr>
          <w:i w:val="0"/>
          <w:iCs w:val="0"/>
        </w:rPr>
        <w:fldChar w:fldCharType="separate"/>
      </w:r>
      <w:r>
        <w:rPr>
          <w:i w:val="0"/>
          <w:iCs w:val="0"/>
        </w:rPr>
        <w:t>21</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_Toc2562 </w:instrText>
      </w:r>
      <w:r>
        <w:rPr>
          <w:i w:val="0"/>
          <w:iCs w:val="0"/>
        </w:rPr>
        <w:fldChar w:fldCharType="separate"/>
      </w:r>
      <w:r>
        <w:rPr>
          <w:rFonts w:hint="eastAsia" w:ascii="宋体" w:hAnsi="宋体"/>
          <w:bCs/>
          <w:i w:val="0"/>
          <w:iCs w:val="0"/>
          <w:szCs w:val="32"/>
        </w:rPr>
        <w:t>七．拟投入本项目的人员情况（如有）</w:t>
      </w:r>
      <w:r>
        <w:rPr>
          <w:i w:val="0"/>
          <w:iCs w:val="0"/>
        </w:rPr>
        <w:tab/>
      </w:r>
      <w:r>
        <w:rPr>
          <w:i w:val="0"/>
          <w:iCs w:val="0"/>
        </w:rPr>
        <w:fldChar w:fldCharType="begin"/>
      </w:r>
      <w:r>
        <w:rPr>
          <w:i w:val="0"/>
          <w:iCs w:val="0"/>
        </w:rPr>
        <w:instrText xml:space="preserve"> PAGEREF _Toc2562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_Toc11263 </w:instrText>
      </w:r>
      <w:r>
        <w:rPr>
          <w:i w:val="0"/>
          <w:iCs w:val="0"/>
        </w:rPr>
        <w:fldChar w:fldCharType="separate"/>
      </w:r>
      <w:r>
        <w:rPr>
          <w:rFonts w:hint="eastAsia" w:ascii="宋体" w:hAnsi="宋体"/>
          <w:bCs/>
          <w:i w:val="0"/>
          <w:iCs w:val="0"/>
          <w:szCs w:val="32"/>
        </w:rPr>
        <w:t>八．服务方案</w:t>
      </w:r>
      <w:r>
        <w:rPr>
          <w:i w:val="0"/>
          <w:iCs w:val="0"/>
        </w:rPr>
        <w:tab/>
      </w:r>
      <w:r>
        <w:rPr>
          <w:i w:val="0"/>
          <w:iCs w:val="0"/>
        </w:rPr>
        <w:fldChar w:fldCharType="begin"/>
      </w:r>
      <w:r>
        <w:rPr>
          <w:i w:val="0"/>
          <w:iCs w:val="0"/>
        </w:rPr>
        <w:instrText xml:space="preserve"> PAGEREF _Toc11263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_Toc22313 </w:instrText>
      </w:r>
      <w:r>
        <w:rPr>
          <w:i w:val="0"/>
          <w:iCs w:val="0"/>
        </w:rPr>
        <w:fldChar w:fldCharType="separate"/>
      </w:r>
      <w:r>
        <w:rPr>
          <w:rFonts w:hint="eastAsia" w:ascii="宋体" w:hAnsi="宋体"/>
          <w:bCs/>
          <w:i w:val="0"/>
          <w:iCs w:val="0"/>
          <w:szCs w:val="32"/>
        </w:rPr>
        <w:t>九．有关证明文件</w:t>
      </w:r>
      <w:r>
        <w:rPr>
          <w:i w:val="0"/>
          <w:iCs w:val="0"/>
        </w:rPr>
        <w:tab/>
      </w:r>
      <w:r>
        <w:rPr>
          <w:i w:val="0"/>
          <w:iCs w:val="0"/>
        </w:rPr>
        <w:fldChar w:fldCharType="begin"/>
      </w:r>
      <w:r>
        <w:rPr>
          <w:i w:val="0"/>
          <w:iCs w:val="0"/>
        </w:rPr>
        <w:instrText xml:space="preserve"> PAGEREF _Toc22313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_Toc25527 </w:instrText>
      </w:r>
      <w:r>
        <w:rPr>
          <w:i w:val="0"/>
          <w:iCs w:val="0"/>
        </w:rPr>
        <w:fldChar w:fldCharType="separate"/>
      </w:r>
      <w:r>
        <w:rPr>
          <w:rFonts w:hint="eastAsia" w:ascii="宋体" w:hAnsi="宋体"/>
          <w:bCs/>
          <w:i w:val="0"/>
          <w:iCs w:val="0"/>
          <w:szCs w:val="32"/>
        </w:rPr>
        <w:t>十．投标授权书</w:t>
      </w:r>
      <w:r>
        <w:rPr>
          <w:i w:val="0"/>
          <w:iCs w:val="0"/>
        </w:rPr>
        <w:tab/>
      </w:r>
      <w:r>
        <w:rPr>
          <w:i w:val="0"/>
          <w:iCs w:val="0"/>
        </w:rPr>
        <w:fldChar w:fldCharType="begin"/>
      </w:r>
      <w:r>
        <w:rPr>
          <w:i w:val="0"/>
          <w:iCs w:val="0"/>
        </w:rPr>
        <w:instrText xml:space="preserve"> PAGEREF _Toc25527 \h </w:instrText>
      </w:r>
      <w:r>
        <w:rPr>
          <w:i w:val="0"/>
          <w:iCs w:val="0"/>
        </w:rPr>
        <w:fldChar w:fldCharType="separate"/>
      </w:r>
      <w:r>
        <w:rPr>
          <w:i w:val="0"/>
          <w:iCs w:val="0"/>
        </w:rPr>
        <w:t>23</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_Toc3996 </w:instrText>
      </w:r>
      <w:r>
        <w:rPr>
          <w:i w:val="0"/>
          <w:iCs w:val="0"/>
        </w:rPr>
        <w:fldChar w:fldCharType="separate"/>
      </w:r>
      <w:r>
        <w:rPr>
          <w:rFonts w:hint="eastAsia" w:ascii="宋体" w:hAnsi="宋体"/>
          <w:bCs/>
          <w:i w:val="0"/>
          <w:iCs w:val="0"/>
          <w:szCs w:val="32"/>
        </w:rPr>
        <w:t>十一．投标人认为需提供的其他</w:t>
      </w:r>
      <w:r>
        <w:rPr>
          <w:i w:val="0"/>
          <w:iCs w:val="0"/>
        </w:rPr>
        <w:tab/>
      </w:r>
      <w:r>
        <w:rPr>
          <w:i w:val="0"/>
          <w:iCs w:val="0"/>
        </w:rPr>
        <w:fldChar w:fldCharType="begin"/>
      </w:r>
      <w:r>
        <w:rPr>
          <w:i w:val="0"/>
          <w:iCs w:val="0"/>
        </w:rPr>
        <w:instrText xml:space="preserve"> PAGEREF _Toc3996 \h </w:instrText>
      </w:r>
      <w:r>
        <w:rPr>
          <w:i w:val="0"/>
          <w:iCs w:val="0"/>
        </w:rPr>
        <w:fldChar w:fldCharType="separate"/>
      </w:r>
      <w:r>
        <w:rPr>
          <w:i w:val="0"/>
          <w:iCs w:val="0"/>
        </w:rPr>
        <w:t>23</w:t>
      </w:r>
      <w:r>
        <w:rPr>
          <w:i w:val="0"/>
          <w:iCs w:val="0"/>
        </w:rPr>
        <w:fldChar w:fldCharType="end"/>
      </w:r>
      <w:r>
        <w:rPr>
          <w:i w:val="0"/>
          <w:iCs w:val="0"/>
          <w:color w:val="000000"/>
        </w:rPr>
        <w:fldChar w:fldCharType="end"/>
      </w:r>
    </w:p>
    <w:p>
      <w:pPr>
        <w:pStyle w:val="13"/>
        <w:tabs>
          <w:tab w:val="right" w:leader="dot" w:pos="9413"/>
        </w:tabs>
        <w:rPr>
          <w:i w:val="0"/>
          <w:iCs w:val="0"/>
        </w:rPr>
      </w:pPr>
    </w:p>
    <w:p>
      <w:pPr>
        <w:rPr>
          <w:i/>
          <w:iCs/>
          <w:color w:val="000000"/>
        </w:rPr>
        <w:sectPr>
          <w:headerReference r:id="rId3" w:type="default"/>
          <w:footerReference r:id="rId4" w:type="default"/>
          <w:pgSz w:w="11907" w:h="16840"/>
          <w:pgMar w:top="1440" w:right="1247" w:bottom="1440" w:left="1247" w:header="851" w:footer="992" w:gutter="0"/>
          <w:cols w:space="720" w:num="1"/>
          <w:docGrid w:linePitch="303" w:charSpace="0"/>
        </w:sectPr>
      </w:pPr>
      <w:r>
        <w:rPr>
          <w:i w:val="0"/>
          <w:iCs w:val="0"/>
          <w:color w:val="000000"/>
        </w:rPr>
        <w:fldChar w:fldCharType="end"/>
      </w:r>
    </w:p>
    <w:p>
      <w:pPr>
        <w:pStyle w:val="3"/>
        <w:spacing w:before="0" w:after="0" w:line="360" w:lineRule="auto"/>
        <w:ind w:firstLine="0"/>
        <w:jc w:val="both"/>
        <w:rPr>
          <w:rFonts w:ascii="宋体" w:hAnsi="宋体" w:eastAsia="宋体"/>
          <w:color w:val="000000"/>
        </w:rPr>
      </w:pPr>
      <w:bookmarkStart w:id="3" w:name="_Toc183"/>
      <w:bookmarkStart w:id="4" w:name="_Toc126309118"/>
    </w:p>
    <w:p>
      <w:pPr>
        <w:pStyle w:val="3"/>
        <w:spacing w:before="0" w:after="0" w:line="360" w:lineRule="auto"/>
        <w:ind w:firstLine="0"/>
        <w:rPr>
          <w:rFonts w:ascii="宋体" w:hAnsi="宋体" w:eastAsia="宋体"/>
          <w:color w:val="000000"/>
        </w:rPr>
      </w:pPr>
      <w:bookmarkStart w:id="5" w:name="_Toc21424"/>
      <w:r>
        <w:rPr>
          <w:rFonts w:hint="eastAsia" w:ascii="宋体" w:hAnsi="宋体" w:eastAsia="宋体"/>
          <w:color w:val="000000"/>
        </w:rPr>
        <w:t>第一章 投标邀请（招标公告）</w:t>
      </w:r>
      <w:bookmarkEnd w:id="3"/>
      <w:bookmarkEnd w:id="4"/>
      <w:bookmarkEnd w:id="5"/>
    </w:p>
    <w:p>
      <w:pPr>
        <w:keepNext w:val="0"/>
        <w:keepLines w:val="0"/>
        <w:pageBreakBefore w:val="0"/>
        <w:tabs>
          <w:tab w:val="left" w:pos="2410"/>
        </w:tabs>
        <w:kinsoku/>
        <w:wordWrap/>
        <w:overflowPunct/>
        <w:topLinePunct w:val="0"/>
        <w:autoSpaceDE w:val="0"/>
        <w:autoSpaceDN w:val="0"/>
        <w:bidi w:val="0"/>
        <w:adjustRightInd w:val="0"/>
        <w:snapToGrid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合肥文旅博览集团有限公司（以下简称：文旅集团）现对投资大厦资产专项审计项目（以下简称“本项目”）进行竞价，欢迎具备条件的投标人参加投标。</w:t>
      </w:r>
    </w:p>
    <w:p>
      <w:pPr>
        <w:keepNext w:val="0"/>
        <w:keepLines w:val="0"/>
        <w:pageBreakBefore w:val="0"/>
        <w:kinsoku/>
        <w:wordWrap/>
        <w:overflowPunct/>
        <w:topLinePunct w:val="0"/>
        <w:bidi w:val="0"/>
        <w:spacing w:line="480" w:lineRule="exact"/>
        <w:ind w:firstLine="482" w:firstLineChars="200"/>
        <w:textAlignment w:val="auto"/>
        <w:rPr>
          <w:rFonts w:ascii="宋体" w:hAnsi="宋体"/>
          <w:b/>
          <w:color w:val="000000"/>
          <w:sz w:val="24"/>
          <w:szCs w:val="24"/>
        </w:rPr>
      </w:pPr>
      <w:r>
        <w:rPr>
          <w:rFonts w:hint="eastAsia" w:ascii="宋体" w:hAnsi="宋体"/>
          <w:b/>
          <w:color w:val="000000"/>
          <w:sz w:val="24"/>
          <w:szCs w:val="24"/>
        </w:rPr>
        <w:t>一、项目概况</w:t>
      </w:r>
    </w:p>
    <w:p>
      <w:pPr>
        <w:pStyle w:val="6"/>
        <w:keepNext w:val="0"/>
        <w:keepLines w:val="0"/>
        <w:pageBreakBefore w:val="0"/>
        <w:kinsoku/>
        <w:wordWrap/>
        <w:overflowPunct/>
        <w:topLinePunct w:val="0"/>
        <w:bidi w:val="0"/>
        <w:spacing w:line="480" w:lineRule="exact"/>
        <w:ind w:firstLine="480" w:firstLineChars="200"/>
        <w:jc w:val="both"/>
        <w:textAlignment w:val="auto"/>
        <w:rPr>
          <w:rFonts w:hint="eastAsia" w:ascii="宋体" w:hAnsi="宋体"/>
          <w:color w:val="000000"/>
          <w:sz w:val="24"/>
          <w:szCs w:val="24"/>
          <w:lang w:val="en-US" w:eastAsia="zh-CN"/>
        </w:rPr>
      </w:pPr>
      <w:r>
        <w:rPr>
          <w:rFonts w:hint="eastAsia" w:ascii="宋体" w:hAnsi="宋体"/>
          <w:color w:val="000000"/>
          <w:sz w:val="24"/>
          <w:szCs w:val="24"/>
        </w:rPr>
        <w:t>（1）项目名称：投资大厦资产</w:t>
      </w:r>
      <w:r>
        <w:rPr>
          <w:rFonts w:hint="eastAsia" w:ascii="宋体" w:hAnsi="宋体"/>
          <w:color w:val="000000"/>
          <w:sz w:val="24"/>
          <w:szCs w:val="24"/>
          <w:lang w:val="en-US" w:eastAsia="zh-CN"/>
        </w:rPr>
        <w:t>专项</w:t>
      </w:r>
      <w:r>
        <w:rPr>
          <w:rFonts w:hint="eastAsia" w:ascii="宋体" w:hAnsi="宋体"/>
          <w:color w:val="000000"/>
          <w:sz w:val="24"/>
          <w:szCs w:val="24"/>
        </w:rPr>
        <w:t>审计项目</w:t>
      </w:r>
    </w:p>
    <w:p>
      <w:pPr>
        <w:keepNext w:val="0"/>
        <w:keepLines w:val="0"/>
        <w:pageBreakBefore w:val="0"/>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（2）项目编号：202</w:t>
      </w:r>
      <w:r>
        <w:rPr>
          <w:rFonts w:hint="eastAsia" w:ascii="宋体" w:hAnsi="宋体"/>
          <w:color w:val="000000"/>
          <w:sz w:val="24"/>
          <w:szCs w:val="24"/>
          <w:lang w:val="en-US" w:eastAsia="zh-CN"/>
        </w:rPr>
        <w:t>4</w:t>
      </w:r>
      <w:r>
        <w:rPr>
          <w:rFonts w:hint="eastAsia" w:ascii="宋体" w:hAnsi="宋体"/>
          <w:color w:val="000000"/>
          <w:sz w:val="24"/>
          <w:szCs w:val="24"/>
        </w:rPr>
        <w:t>WLBLZB000</w:t>
      </w:r>
      <w:r>
        <w:rPr>
          <w:rFonts w:hint="eastAsia" w:ascii="宋体" w:hAnsi="宋体"/>
          <w:color w:val="000000"/>
          <w:sz w:val="24"/>
          <w:szCs w:val="24"/>
          <w:lang w:val="en-US" w:eastAsia="zh-CN"/>
        </w:rPr>
        <w:t>10</w:t>
      </w:r>
      <w:r>
        <w:rPr>
          <w:rFonts w:hint="eastAsia" w:ascii="宋体" w:hAnsi="宋体"/>
          <w:color w:val="000000"/>
          <w:sz w:val="24"/>
          <w:szCs w:val="24"/>
        </w:rPr>
        <w:t>号</w:t>
      </w:r>
    </w:p>
    <w:p>
      <w:pPr>
        <w:keepNext w:val="0"/>
        <w:keepLines w:val="0"/>
        <w:pageBreakBefore w:val="0"/>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（3）项目预算：</w:t>
      </w:r>
      <w:r>
        <w:rPr>
          <w:rFonts w:hint="eastAsia" w:ascii="宋体" w:hAnsi="宋体"/>
          <w:color w:val="000000"/>
          <w:sz w:val="24"/>
          <w:szCs w:val="24"/>
          <w:lang w:val="en-US" w:eastAsia="zh-CN"/>
        </w:rPr>
        <w:t>3万</w:t>
      </w:r>
      <w:r>
        <w:rPr>
          <w:rFonts w:hint="eastAsia" w:ascii="宋体" w:hAnsi="宋体"/>
          <w:color w:val="000000"/>
          <w:sz w:val="24"/>
          <w:szCs w:val="24"/>
        </w:rPr>
        <w:t>元</w:t>
      </w:r>
    </w:p>
    <w:p>
      <w:pPr>
        <w:pStyle w:val="6"/>
        <w:keepNext w:val="0"/>
        <w:keepLines w:val="0"/>
        <w:pageBreakBefore w:val="0"/>
        <w:kinsoku/>
        <w:wordWrap/>
        <w:overflowPunct/>
        <w:topLinePunct w:val="0"/>
        <w:bidi w:val="0"/>
        <w:spacing w:line="480" w:lineRule="exact"/>
        <w:ind w:firstLine="480" w:firstLineChars="200"/>
        <w:jc w:val="both"/>
        <w:textAlignment w:val="auto"/>
        <w:rPr>
          <w:rFonts w:hint="eastAsia" w:ascii="宋体" w:hAnsi="宋体" w:eastAsia="宋体"/>
          <w:color w:val="000000"/>
          <w:sz w:val="24"/>
          <w:szCs w:val="24"/>
          <w:lang w:eastAsia="zh-CN"/>
        </w:rPr>
      </w:pPr>
      <w:r>
        <w:rPr>
          <w:rFonts w:hint="eastAsia" w:ascii="宋体" w:hAnsi="宋体"/>
          <w:color w:val="000000"/>
          <w:sz w:val="24"/>
          <w:szCs w:val="24"/>
        </w:rPr>
        <w:t>（4）服务范围：对投资大厦建安成本、装修改造等费用进行审计</w:t>
      </w:r>
      <w:r>
        <w:rPr>
          <w:rFonts w:hint="eastAsia" w:ascii="宋体" w:hAnsi="宋体"/>
          <w:color w:val="000000"/>
          <w:sz w:val="24"/>
          <w:szCs w:val="24"/>
          <w:lang w:eastAsia="zh-CN"/>
        </w:rPr>
        <w:t>。</w:t>
      </w:r>
    </w:p>
    <w:p>
      <w:pPr>
        <w:pStyle w:val="6"/>
        <w:keepNext w:val="0"/>
        <w:keepLines w:val="0"/>
        <w:pageBreakBefore w:val="0"/>
        <w:kinsoku/>
        <w:wordWrap/>
        <w:overflowPunct/>
        <w:topLinePunct w:val="0"/>
        <w:bidi w:val="0"/>
        <w:spacing w:line="480" w:lineRule="exact"/>
        <w:ind w:firstLine="480" w:firstLineChars="200"/>
        <w:jc w:val="both"/>
        <w:textAlignment w:val="auto"/>
        <w:rPr>
          <w:rFonts w:ascii="宋体" w:hAnsi="宋体"/>
          <w:color w:val="000000"/>
          <w:sz w:val="24"/>
          <w:szCs w:val="24"/>
        </w:rPr>
      </w:pPr>
      <w:r>
        <w:rPr>
          <w:rFonts w:hint="eastAsia" w:ascii="宋体" w:hAnsi="宋体"/>
          <w:color w:val="000000"/>
          <w:sz w:val="24"/>
          <w:szCs w:val="24"/>
        </w:rPr>
        <w:t>（5）项目类型：服务类</w:t>
      </w:r>
    </w:p>
    <w:p>
      <w:pPr>
        <w:keepNext w:val="0"/>
        <w:keepLines w:val="0"/>
        <w:pageBreakBefore w:val="0"/>
        <w:kinsoku/>
        <w:wordWrap/>
        <w:overflowPunct/>
        <w:topLinePunct w:val="0"/>
        <w:bidi w:val="0"/>
        <w:spacing w:line="480" w:lineRule="exact"/>
        <w:ind w:firstLine="482" w:firstLineChars="200"/>
        <w:textAlignment w:val="auto"/>
        <w:rPr>
          <w:rFonts w:ascii="宋体" w:hAnsi="宋体"/>
          <w:b/>
          <w:color w:val="000000"/>
          <w:sz w:val="24"/>
          <w:szCs w:val="24"/>
        </w:rPr>
      </w:pPr>
      <w:r>
        <w:rPr>
          <w:rFonts w:hint="eastAsia" w:ascii="宋体" w:hAnsi="宋体"/>
          <w:b/>
          <w:color w:val="000000"/>
          <w:sz w:val="24"/>
          <w:szCs w:val="24"/>
        </w:rPr>
        <w:t>二、投标人应具备的基本条件</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1、中华人民共和国境内依法注册并具有有效存续的会计师事务所；</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2、投标人具有行业主管部门颁发的有效执业资质；</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3.本项目不接受联合体投标；</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4.符合下列情形之一：</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（1）开标日前两年内未被合肥市及其所辖县（市）公共资源交易监督管理局记不良行为记录或记不良行为记录累计未满10分的。</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（2）最近一次被合肥市及其所辖县（市）公共资源交易监督管理局记不良行为记录累计记分达10分(含10分)到15分且公布日距开标日超过6个月。</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（3）最近一次被合肥市及其所辖县（市）公共资源交易监督管理局记不良行为记录累计记分达15分(含15分)到20分且公布日距开标日超过12个月。</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（4）最近一次被合肥市及其所辖县（市）公共资源交易监督管理局记不良行为记录累计记分达20分(含20分)及以上且公布日距开标日超过24个月。</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5.投标人存在以下不良信用记录情形之一的，不得推荐为中标候选人，不得确定为中标人：</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（1）投标人被人民法院列入失信被执行人的；</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（2）投标人或其法定代表人或拟派项目经理（项目负责人）被人民检察院列入行贿犯罪档案的；</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（3）投标人被工商行政管理部门列入企业经营异常名录的；</w:t>
      </w:r>
    </w:p>
    <w:p>
      <w:pPr>
        <w:keepNext w:val="0"/>
        <w:keepLines w:val="0"/>
        <w:pageBreakBefore w:val="0"/>
        <w:widowControl/>
        <w:kinsoku/>
        <w:wordWrap/>
        <w:overflowPunct/>
        <w:topLinePunct w:val="0"/>
        <w:bidi w:val="0"/>
        <w:spacing w:line="480" w:lineRule="exact"/>
        <w:ind w:firstLine="480" w:firstLineChars="200"/>
        <w:textAlignment w:val="auto"/>
        <w:rPr>
          <w:rFonts w:ascii="宋体" w:hAnsi="宋体"/>
          <w:color w:val="000000"/>
          <w:sz w:val="24"/>
          <w:szCs w:val="24"/>
        </w:rPr>
      </w:pPr>
      <w:r>
        <w:rPr>
          <w:rFonts w:hint="eastAsia" w:ascii="宋体" w:hAnsi="宋体"/>
          <w:color w:val="000000"/>
          <w:sz w:val="24"/>
          <w:szCs w:val="24"/>
        </w:rPr>
        <w:t>（4）投标人被税务部门列入重大税收违法案件当事人名单的。</w:t>
      </w:r>
    </w:p>
    <w:p>
      <w:pPr>
        <w:keepNext w:val="0"/>
        <w:keepLines w:val="0"/>
        <w:pageBreakBefore w:val="0"/>
        <w:kinsoku/>
        <w:wordWrap/>
        <w:overflowPunct/>
        <w:topLinePunct w:val="0"/>
        <w:autoSpaceDE w:val="0"/>
        <w:autoSpaceDN w:val="0"/>
        <w:bidi w:val="0"/>
        <w:adjustRightInd w:val="0"/>
        <w:spacing w:line="480" w:lineRule="exact"/>
        <w:ind w:firstLine="241" w:firstLineChars="100"/>
        <w:jc w:val="left"/>
        <w:textAlignment w:val="auto"/>
        <w:rPr>
          <w:rFonts w:ascii="宋体" w:hAnsi="宋体"/>
          <w:b/>
          <w:bCs/>
          <w:color w:val="000000"/>
          <w:sz w:val="24"/>
          <w:szCs w:val="24"/>
        </w:rPr>
      </w:pPr>
      <w:r>
        <w:rPr>
          <w:rFonts w:hint="eastAsia" w:ascii="宋体" w:hAnsi="宋体"/>
          <w:b/>
          <w:bCs/>
          <w:color w:val="000000"/>
          <w:sz w:val="24"/>
          <w:szCs w:val="24"/>
        </w:rPr>
        <w:t>三、投标报名</w:t>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ascii="宋体" w:hAnsi="宋体" w:cs="宋体"/>
          <w:color w:val="000000"/>
          <w:kern w:val="0"/>
          <w:sz w:val="24"/>
          <w:szCs w:val="24"/>
          <w:u w:val="single"/>
        </w:rPr>
      </w:pPr>
      <w:r>
        <w:rPr>
          <w:rFonts w:hint="eastAsia" w:ascii="宋体" w:hAnsi="宋体"/>
          <w:bCs/>
          <w:color w:val="000000"/>
          <w:sz w:val="24"/>
          <w:szCs w:val="24"/>
        </w:rPr>
        <w:t>1.</w:t>
      </w:r>
      <w:r>
        <w:rPr>
          <w:rFonts w:hint="eastAsia" w:ascii="宋体" w:hAnsi="宋体" w:cs="宋体"/>
          <w:color w:val="000000"/>
          <w:kern w:val="0"/>
          <w:sz w:val="24"/>
          <w:szCs w:val="24"/>
        </w:rPr>
        <w:t>报名日期：</w:t>
      </w:r>
      <w:r>
        <w:rPr>
          <w:rFonts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2</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23</w:t>
      </w:r>
      <w:r>
        <w:rPr>
          <w:rFonts w:hint="eastAsia" w:ascii="宋体" w:hAnsi="宋体" w:cs="宋体"/>
          <w:color w:val="000000"/>
          <w:kern w:val="0"/>
          <w:sz w:val="24"/>
          <w:szCs w:val="24"/>
          <w:u w:val="single"/>
        </w:rPr>
        <w:t>日上午9:00至</w:t>
      </w:r>
      <w:r>
        <w:rPr>
          <w:rFonts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2</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25</w:t>
      </w:r>
      <w:r>
        <w:rPr>
          <w:rFonts w:hint="eastAsia" w:ascii="宋体" w:hAnsi="宋体" w:cs="宋体"/>
          <w:color w:val="000000"/>
          <w:kern w:val="0"/>
          <w:sz w:val="24"/>
          <w:szCs w:val="24"/>
          <w:u w:val="single"/>
        </w:rPr>
        <w:t>日下午17:00</w:t>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2.领取方法：登录合肥文旅博览集团有限公司网站</w:t>
      </w:r>
      <w:r>
        <w:rPr>
          <w:rFonts w:ascii="宋体" w:hAnsi="宋体" w:cs="宋体"/>
          <w:color w:val="000000"/>
          <w:kern w:val="0"/>
          <w:sz w:val="24"/>
          <w:szCs w:val="24"/>
        </w:rPr>
        <w:t>http://www.zwzcgl.com</w:t>
      </w:r>
      <w:r>
        <w:rPr>
          <w:rFonts w:hint="eastAsia" w:ascii="宋体" w:hAnsi="宋体" w:cs="宋体"/>
          <w:color w:val="000000"/>
          <w:kern w:val="0"/>
          <w:sz w:val="24"/>
          <w:szCs w:val="24"/>
        </w:rPr>
        <w:t>下载标书</w:t>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3.报名方法：下载附件《××单位投××项目报名信息表》并完整填写信息后在规定的报名日期内发送至邮箱：</w:t>
      </w:r>
      <w:r>
        <w:fldChar w:fldCharType="begin"/>
      </w:r>
      <w:r>
        <w:instrText xml:space="preserve"> HYPERLINK "mailto:120156961@qq.com" </w:instrText>
      </w:r>
      <w:r>
        <w:fldChar w:fldCharType="separate"/>
      </w:r>
      <w:r>
        <w:rPr>
          <w:rFonts w:hint="eastAsia" w:cs="宋体"/>
          <w:color w:val="000000"/>
          <w:kern w:val="0"/>
          <w:sz w:val="24"/>
          <w:szCs w:val="24"/>
          <w:u w:val="single"/>
        </w:rPr>
        <w:t>361923526@qq.com</w:t>
      </w:r>
      <w:r>
        <w:rPr>
          <w:rFonts w:hint="eastAsia" w:cs="宋体"/>
          <w:color w:val="000000"/>
          <w:kern w:val="0"/>
          <w:sz w:val="24"/>
          <w:szCs w:val="24"/>
          <w:u w:val="single"/>
        </w:rPr>
        <w:fldChar w:fldCharType="end"/>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ascii="宋体" w:hAnsi="宋体" w:cs="宋体"/>
          <w:b/>
          <w:color w:val="000000"/>
          <w:kern w:val="0"/>
          <w:sz w:val="24"/>
          <w:szCs w:val="24"/>
        </w:rPr>
      </w:pPr>
      <w:r>
        <w:rPr>
          <w:rFonts w:hint="eastAsia" w:ascii="宋体" w:hAnsi="宋体" w:cs="宋体"/>
          <w:b/>
          <w:color w:val="000000"/>
          <w:kern w:val="0"/>
          <w:sz w:val="24"/>
          <w:szCs w:val="24"/>
        </w:rPr>
        <w:t>四、开标时间及地点</w:t>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ascii="宋体" w:hAnsi="宋体" w:cs="宋体"/>
          <w:color w:val="000000"/>
          <w:kern w:val="0"/>
          <w:sz w:val="24"/>
          <w:szCs w:val="24"/>
          <w:u w:val="single"/>
        </w:rPr>
      </w:pPr>
      <w:r>
        <w:rPr>
          <w:rFonts w:hint="eastAsia" w:ascii="宋体" w:hAnsi="宋体" w:cs="宋体"/>
          <w:color w:val="000000"/>
          <w:kern w:val="0"/>
          <w:sz w:val="24"/>
          <w:szCs w:val="24"/>
        </w:rPr>
        <w:t>1.开标时间：</w:t>
      </w:r>
      <w:r>
        <w:rPr>
          <w:rFonts w:hint="eastAsia"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2</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26</w:t>
      </w:r>
      <w:r>
        <w:rPr>
          <w:rFonts w:hint="eastAsia" w:ascii="宋体" w:hAnsi="宋体" w:cs="宋体"/>
          <w:color w:val="000000"/>
          <w:kern w:val="0"/>
          <w:sz w:val="24"/>
          <w:szCs w:val="24"/>
          <w:u w:val="single"/>
        </w:rPr>
        <w:t>日</w:t>
      </w:r>
      <w:r>
        <w:rPr>
          <w:rFonts w:hint="eastAsia" w:ascii="宋体" w:hAnsi="宋体" w:cs="宋体"/>
          <w:color w:val="000000"/>
          <w:kern w:val="0"/>
          <w:sz w:val="24"/>
          <w:szCs w:val="24"/>
          <w:u w:val="single"/>
          <w:lang w:val="en-US" w:eastAsia="zh-CN"/>
        </w:rPr>
        <w:t>15</w:t>
      </w:r>
      <w:r>
        <w:rPr>
          <w:rFonts w:hint="eastAsia" w:ascii="宋体" w:hAnsi="宋体" w:cs="宋体"/>
          <w:color w:val="000000"/>
          <w:kern w:val="0"/>
          <w:sz w:val="24"/>
          <w:szCs w:val="24"/>
          <w:u w:val="single"/>
        </w:rPr>
        <w:t>：</w:t>
      </w:r>
      <w:r>
        <w:rPr>
          <w:rFonts w:hint="eastAsia" w:ascii="宋体" w:hAnsi="宋体" w:cs="宋体"/>
          <w:color w:val="000000"/>
          <w:kern w:val="0"/>
          <w:sz w:val="24"/>
          <w:szCs w:val="24"/>
          <w:u w:val="single"/>
          <w:lang w:val="en-US" w:eastAsia="zh-CN"/>
        </w:rPr>
        <w:t>0</w:t>
      </w:r>
      <w:r>
        <w:rPr>
          <w:rFonts w:hint="eastAsia" w:ascii="宋体" w:hAnsi="宋体" w:cs="宋体"/>
          <w:color w:val="000000"/>
          <w:kern w:val="0"/>
          <w:sz w:val="24"/>
          <w:szCs w:val="24"/>
          <w:u w:val="single"/>
        </w:rPr>
        <w:t>0</w:t>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2.开标地点：合肥市蜀山区习友路与茂荫路交口投资大厦</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楼</w:t>
      </w:r>
      <w:r>
        <w:rPr>
          <w:rFonts w:hint="eastAsia" w:ascii="宋体" w:hAnsi="宋体" w:cs="宋体"/>
          <w:color w:val="000000"/>
          <w:kern w:val="0"/>
          <w:sz w:val="24"/>
          <w:szCs w:val="24"/>
          <w:lang w:val="en-US" w:eastAsia="zh-CN"/>
        </w:rPr>
        <w:t>多功能厅</w:t>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ascii="宋体" w:hAnsi="宋体" w:cs="宋体"/>
          <w:b/>
          <w:color w:val="000000"/>
          <w:kern w:val="0"/>
          <w:sz w:val="24"/>
          <w:szCs w:val="24"/>
        </w:rPr>
      </w:pPr>
      <w:r>
        <w:rPr>
          <w:rFonts w:hint="eastAsia" w:ascii="宋体" w:hAnsi="宋体" w:cs="宋体"/>
          <w:b/>
          <w:color w:val="000000"/>
          <w:kern w:val="0"/>
          <w:sz w:val="24"/>
          <w:szCs w:val="24"/>
        </w:rPr>
        <w:t>五、投标截止时间</w:t>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ascii="宋体" w:hAnsi="宋体" w:cs="宋体"/>
          <w:color w:val="000000"/>
          <w:kern w:val="0"/>
          <w:sz w:val="24"/>
          <w:szCs w:val="24"/>
          <w:u w:val="single"/>
        </w:rPr>
      </w:pPr>
      <w:r>
        <w:rPr>
          <w:rFonts w:hint="eastAsia"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2</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26</w:t>
      </w:r>
      <w:r>
        <w:rPr>
          <w:rFonts w:hint="eastAsia" w:ascii="宋体" w:hAnsi="宋体" w:cs="宋体"/>
          <w:color w:val="000000"/>
          <w:kern w:val="0"/>
          <w:sz w:val="24"/>
          <w:szCs w:val="24"/>
          <w:u w:val="single"/>
        </w:rPr>
        <w:t>日</w:t>
      </w:r>
      <w:r>
        <w:rPr>
          <w:rFonts w:hint="eastAsia" w:ascii="宋体" w:hAnsi="宋体" w:cs="宋体"/>
          <w:color w:val="000000"/>
          <w:kern w:val="0"/>
          <w:sz w:val="24"/>
          <w:szCs w:val="24"/>
          <w:u w:val="single"/>
          <w:lang w:val="en-US" w:eastAsia="zh-CN"/>
        </w:rPr>
        <w:t>15</w:t>
      </w:r>
      <w:r>
        <w:rPr>
          <w:rFonts w:hint="eastAsia" w:ascii="宋体" w:hAnsi="宋体" w:cs="宋体"/>
          <w:color w:val="000000"/>
          <w:kern w:val="0"/>
          <w:sz w:val="24"/>
          <w:szCs w:val="24"/>
          <w:u w:val="single"/>
        </w:rPr>
        <w:t>：</w:t>
      </w:r>
      <w:r>
        <w:rPr>
          <w:rFonts w:hint="eastAsia" w:ascii="宋体" w:hAnsi="宋体" w:cs="宋体"/>
          <w:color w:val="000000"/>
          <w:kern w:val="0"/>
          <w:sz w:val="24"/>
          <w:szCs w:val="24"/>
          <w:u w:val="single"/>
          <w:lang w:val="en-US" w:eastAsia="zh-CN"/>
        </w:rPr>
        <w:t>0</w:t>
      </w:r>
      <w:r>
        <w:rPr>
          <w:rFonts w:hint="eastAsia" w:ascii="宋体" w:hAnsi="宋体" w:cs="宋体"/>
          <w:color w:val="000000"/>
          <w:kern w:val="0"/>
          <w:sz w:val="24"/>
          <w:szCs w:val="24"/>
          <w:u w:val="single"/>
        </w:rPr>
        <w:t>0</w:t>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ascii="宋体" w:hAnsi="宋体" w:cs="宋体"/>
          <w:b/>
          <w:color w:val="000000"/>
          <w:kern w:val="0"/>
          <w:sz w:val="24"/>
          <w:szCs w:val="24"/>
        </w:rPr>
      </w:pPr>
      <w:r>
        <w:rPr>
          <w:rFonts w:hint="eastAsia" w:ascii="宋体" w:hAnsi="宋体" w:cs="宋体"/>
          <w:b/>
          <w:color w:val="000000"/>
          <w:kern w:val="0"/>
          <w:sz w:val="24"/>
          <w:szCs w:val="24"/>
        </w:rPr>
        <w:t>六、联系方法</w:t>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招 标 人：合肥文旅博览集团有限公司</w:t>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地    址：合肥市蜀山区习友路与茂荫路交口投资大厦</w:t>
      </w:r>
    </w:p>
    <w:p>
      <w:pPr>
        <w:keepNext w:val="0"/>
        <w:keepLines w:val="0"/>
        <w:pageBreakBefore w:val="0"/>
        <w:kinsoku/>
        <w:wordWrap/>
        <w:overflowPunct/>
        <w:topLinePunct w:val="0"/>
        <w:autoSpaceDE w:val="0"/>
        <w:autoSpaceDN w:val="0"/>
        <w:bidi w:val="0"/>
        <w:adjustRightInd w:val="0"/>
        <w:spacing w:line="480" w:lineRule="exact"/>
        <w:ind w:firstLine="200"/>
        <w:jc w:val="left"/>
        <w:textAlignment w:val="auto"/>
        <w:rPr>
          <w:rFonts w:ascii="宋体" w:hAnsi="宋体" w:cs="宋体"/>
          <w:color w:val="000000"/>
          <w:kern w:val="0"/>
          <w:sz w:val="24"/>
        </w:rPr>
      </w:pPr>
      <w:r>
        <w:rPr>
          <w:rFonts w:hint="eastAsia" w:ascii="宋体" w:hAnsi="宋体" w:cs="宋体"/>
          <w:color w:val="000000"/>
          <w:kern w:val="0"/>
          <w:sz w:val="24"/>
          <w:szCs w:val="24"/>
        </w:rPr>
        <w:t>联 系 人：</w:t>
      </w:r>
      <w:r>
        <w:rPr>
          <w:rFonts w:hint="eastAsia" w:ascii="宋体" w:hAnsi="宋体" w:cs="宋体"/>
          <w:color w:val="000000"/>
          <w:kern w:val="0"/>
          <w:sz w:val="24"/>
        </w:rPr>
        <w:t xml:space="preserve">汪工 </w:t>
      </w:r>
      <w:r>
        <w:rPr>
          <w:rFonts w:hint="eastAsia" w:ascii="宋体" w:hAnsi="宋体" w:cs="宋体"/>
          <w:color w:val="000000"/>
          <w:kern w:val="0"/>
          <w:sz w:val="24"/>
          <w:szCs w:val="24"/>
        </w:rPr>
        <w:t>电话：</w:t>
      </w:r>
      <w:r>
        <w:rPr>
          <w:rFonts w:hint="eastAsia" w:ascii="宋体" w:hAnsi="宋体" w:cs="宋体"/>
          <w:color w:val="000000"/>
          <w:kern w:val="0"/>
          <w:sz w:val="24"/>
        </w:rPr>
        <w:t>0551-63530687</w:t>
      </w:r>
    </w:p>
    <w:p>
      <w:pPr>
        <w:keepNext w:val="0"/>
        <w:keepLines w:val="0"/>
        <w:pageBreakBefore w:val="0"/>
        <w:widowControl/>
        <w:kinsoku/>
        <w:wordWrap/>
        <w:overflowPunct/>
        <w:topLinePunct w:val="0"/>
        <w:bidi w:val="0"/>
        <w:spacing w:line="480" w:lineRule="exact"/>
        <w:ind w:firstLine="241" w:firstLineChars="100"/>
        <w:textAlignment w:val="auto"/>
        <w:rPr>
          <w:rFonts w:ascii="宋体" w:hAnsi="宋体" w:cs="宋体"/>
          <w:b/>
          <w:color w:val="000000"/>
          <w:kern w:val="0"/>
          <w:sz w:val="24"/>
          <w:szCs w:val="24"/>
        </w:rPr>
      </w:pPr>
      <w:r>
        <w:rPr>
          <w:rFonts w:hint="eastAsia" w:ascii="宋体" w:hAnsi="宋体" w:cs="宋体"/>
          <w:b/>
          <w:color w:val="000000"/>
          <w:kern w:val="0"/>
          <w:sz w:val="24"/>
          <w:szCs w:val="24"/>
        </w:rPr>
        <w:t>七、其他补充事宜</w:t>
      </w:r>
    </w:p>
    <w:p>
      <w:pPr>
        <w:keepNext w:val="0"/>
        <w:keepLines w:val="0"/>
        <w:pageBreakBefore w:val="0"/>
        <w:widowControl/>
        <w:kinsoku/>
        <w:wordWrap/>
        <w:overflowPunct/>
        <w:topLinePunct w:val="0"/>
        <w:bidi w:val="0"/>
        <w:spacing w:line="480" w:lineRule="exact"/>
        <w:ind w:firstLine="560"/>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有任何疑问或问题，请在工作时间（周一至周五，上午08:00-12:00，下午2:30-5:30，节假日休息）与项目联系人联系。</w:t>
      </w:r>
    </w:p>
    <w:p>
      <w:pPr>
        <w:keepNext w:val="0"/>
        <w:keepLines w:val="0"/>
        <w:pageBreakBefore w:val="0"/>
        <w:widowControl/>
        <w:kinsoku/>
        <w:wordWrap/>
        <w:overflowPunct/>
        <w:topLinePunct w:val="0"/>
        <w:bidi w:val="0"/>
        <w:spacing w:line="480" w:lineRule="exact"/>
        <w:ind w:firstLine="241" w:firstLineChars="100"/>
        <w:jc w:val="left"/>
        <w:textAlignment w:val="auto"/>
        <w:rPr>
          <w:rFonts w:ascii="宋体" w:hAnsi="宋体" w:cs="宋体"/>
          <w:b/>
          <w:kern w:val="0"/>
          <w:sz w:val="24"/>
          <w:szCs w:val="24"/>
        </w:rPr>
      </w:pPr>
      <w:r>
        <w:rPr>
          <w:rFonts w:hint="eastAsia" w:ascii="宋体" w:hAnsi="宋体" w:cs="宋体"/>
          <w:b/>
          <w:kern w:val="0"/>
          <w:sz w:val="24"/>
          <w:szCs w:val="24"/>
        </w:rPr>
        <w:t>八、其他补充事宜</w:t>
      </w:r>
    </w:p>
    <w:p>
      <w:pPr>
        <w:keepNext w:val="0"/>
        <w:keepLines w:val="0"/>
        <w:pageBreakBefore w:val="0"/>
        <w:widowControl/>
        <w:kinsoku/>
        <w:wordWrap/>
        <w:overflowPunct/>
        <w:topLinePunct w:val="0"/>
        <w:bidi w:val="0"/>
        <w:spacing w:line="480" w:lineRule="exact"/>
        <w:ind w:firstLine="560"/>
        <w:jc w:val="left"/>
        <w:textAlignment w:val="auto"/>
        <w:rPr>
          <w:rFonts w:ascii="宋体" w:hAnsi="宋体" w:cs="宋体"/>
          <w:kern w:val="0"/>
          <w:sz w:val="24"/>
          <w:szCs w:val="24"/>
        </w:rPr>
      </w:pPr>
      <w:r>
        <w:rPr>
          <w:rFonts w:hint="eastAsia" w:ascii="宋体" w:hAnsi="宋体" w:cs="宋体"/>
          <w:kern w:val="0"/>
          <w:sz w:val="24"/>
          <w:szCs w:val="24"/>
        </w:rPr>
        <w:t>有任何疑问或问题，请在工作时间（周一至周五，上午08:00-12:00，下午2:30-5:30，节假日休息）与项目联系人联系。</w:t>
      </w:r>
    </w:p>
    <w:p>
      <w:pPr>
        <w:keepNext w:val="0"/>
        <w:keepLines w:val="0"/>
        <w:pageBreakBefore w:val="0"/>
        <w:widowControl/>
        <w:kinsoku/>
        <w:wordWrap/>
        <w:overflowPunct/>
        <w:topLinePunct w:val="0"/>
        <w:bidi w:val="0"/>
        <w:spacing w:line="480" w:lineRule="exact"/>
        <w:ind w:firstLine="241" w:firstLineChars="100"/>
        <w:jc w:val="left"/>
        <w:textAlignment w:val="auto"/>
        <w:rPr>
          <w:rFonts w:hint="eastAsia" w:ascii="宋体" w:hAnsi="宋体" w:cs="宋体"/>
          <w:b/>
          <w:kern w:val="0"/>
          <w:sz w:val="24"/>
          <w:szCs w:val="24"/>
        </w:rPr>
      </w:pPr>
      <w:r>
        <w:rPr>
          <w:rFonts w:hint="eastAsia" w:ascii="宋体" w:hAnsi="宋体" w:cs="宋体"/>
          <w:b/>
          <w:kern w:val="0"/>
          <w:sz w:val="24"/>
          <w:szCs w:val="24"/>
        </w:rPr>
        <w:t>九、 招标文件的异议、投诉</w:t>
      </w:r>
    </w:p>
    <w:p>
      <w:pPr>
        <w:keepNext w:val="0"/>
        <w:keepLines w:val="0"/>
        <w:pageBreakBefore w:val="0"/>
        <w:widowControl/>
        <w:kinsoku/>
        <w:wordWrap/>
        <w:overflowPunct/>
        <w:topLinePunct w:val="0"/>
        <w:autoSpaceDE w:val="0"/>
        <w:autoSpaceDN w:val="0"/>
        <w:bidi w:val="0"/>
        <w:adjustRightInd w:val="0"/>
        <w:spacing w:line="480" w:lineRule="exact"/>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1、投标人或者其他利害关系人对招标文件有异议的，应当在规定时间通过电子邮件形式提出或以书面形式向招标人提出。</w:t>
      </w:r>
    </w:p>
    <w:p>
      <w:pPr>
        <w:pStyle w:val="15"/>
        <w:keepNext w:val="0"/>
        <w:keepLines w:val="0"/>
        <w:pageBreakBefore w:val="0"/>
        <w:kinsoku/>
        <w:wordWrap/>
        <w:overflowPunct/>
        <w:topLinePunct w:val="0"/>
        <w:bidi w:val="0"/>
        <w:spacing w:after="0" w:line="480" w:lineRule="exact"/>
        <w:ind w:left="0" w:leftChars="0" w:firstLine="480"/>
        <w:textAlignment w:val="auto"/>
        <w:rPr>
          <w:rFonts w:hint="eastAsia" w:ascii="宋体" w:hAnsi="宋体" w:eastAsia="宋体" w:cs="宋体"/>
          <w:kern w:val="0"/>
          <w:sz w:val="24"/>
        </w:rPr>
      </w:pPr>
      <w:r>
        <w:rPr>
          <w:rFonts w:hint="eastAsia" w:ascii="宋体" w:hAnsi="宋体" w:eastAsia="宋体" w:cs="宋体"/>
          <w:kern w:val="0"/>
          <w:sz w:val="24"/>
        </w:rPr>
        <w:t>2、招标人未在规定时间内予以答复的，可以向招标人纪检监察部门反映。联系电话：0551-63539209。</w:t>
      </w:r>
    </w:p>
    <w:p>
      <w:pPr>
        <w:widowControl/>
        <w:spacing w:line="500" w:lineRule="exact"/>
        <w:ind w:firstLine="560"/>
        <w:rPr>
          <w:rFonts w:hint="eastAsia" w:ascii="宋体" w:hAnsi="宋体" w:cs="宋体"/>
          <w:color w:val="000000"/>
          <w:kern w:val="0"/>
          <w:sz w:val="24"/>
          <w:szCs w:val="24"/>
        </w:rPr>
      </w:pPr>
    </w:p>
    <w:p>
      <w:pPr>
        <w:autoSpaceDE w:val="0"/>
        <w:autoSpaceDN w:val="0"/>
        <w:adjustRightInd w:val="0"/>
        <w:spacing w:line="500" w:lineRule="exact"/>
        <w:ind w:firstLine="200"/>
        <w:rPr>
          <w:rFonts w:ascii="宋体" w:hAnsi="宋体" w:cs="宋体"/>
          <w:color w:val="000000"/>
          <w:kern w:val="0"/>
          <w:sz w:val="24"/>
          <w:szCs w:val="24"/>
        </w:rPr>
      </w:pPr>
    </w:p>
    <w:p/>
    <w:p/>
    <w:p>
      <w:pPr>
        <w:pStyle w:val="3"/>
        <w:spacing w:before="0" w:after="0" w:line="360" w:lineRule="auto"/>
        <w:ind w:firstLine="0"/>
        <w:rPr>
          <w:rFonts w:hint="eastAsia" w:ascii="宋体" w:hAnsi="宋体" w:eastAsia="宋体"/>
          <w:color w:val="000000"/>
        </w:rPr>
      </w:pPr>
      <w:bookmarkStart w:id="6" w:name="_Toc11552"/>
      <w:r>
        <w:rPr>
          <w:rFonts w:hint="eastAsia" w:ascii="宋体" w:hAnsi="宋体" w:eastAsia="宋体"/>
          <w:color w:val="000000"/>
        </w:rPr>
        <w:t>第二章 投标人须知前附表</w:t>
      </w:r>
      <w:bookmarkEnd w:id="6"/>
    </w:p>
    <w:tbl>
      <w:tblPr>
        <w:tblStyle w:val="16"/>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
                <w:color w:val="000000"/>
                <w:sz w:val="24"/>
              </w:rPr>
            </w:pPr>
            <w:r>
              <w:rPr>
                <w:rFonts w:hint="eastAsia" w:ascii="宋体" w:hAnsi="宋体"/>
                <w:b/>
                <w:color w:val="000000"/>
                <w:sz w:val="24"/>
              </w:rPr>
              <w:t>序号</w:t>
            </w:r>
          </w:p>
        </w:tc>
        <w:tc>
          <w:tcPr>
            <w:tcW w:w="1559" w:type="dxa"/>
            <w:vAlign w:val="center"/>
          </w:tcPr>
          <w:p>
            <w:pPr>
              <w:jc w:val="center"/>
              <w:rPr>
                <w:rFonts w:ascii="宋体" w:hAnsi="宋体"/>
                <w:b/>
                <w:color w:val="000000"/>
                <w:sz w:val="24"/>
              </w:rPr>
            </w:pPr>
            <w:r>
              <w:rPr>
                <w:rFonts w:hint="eastAsia" w:ascii="宋体" w:hAnsi="宋体"/>
                <w:b/>
                <w:color w:val="000000"/>
                <w:sz w:val="24"/>
              </w:rPr>
              <w:t>内容</w:t>
            </w:r>
          </w:p>
        </w:tc>
        <w:tc>
          <w:tcPr>
            <w:tcW w:w="7077" w:type="dxa"/>
            <w:vAlign w:val="center"/>
          </w:tcPr>
          <w:p>
            <w:pPr>
              <w:pStyle w:val="19"/>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20"/>
              <w:pBdr>
                <w:bottom w:val="none" w:color="auto" w:sz="0" w:space="0"/>
              </w:pBdr>
              <w:tabs>
                <w:tab w:val="clear" w:pos="4153"/>
                <w:tab w:val="clear" w:pos="8306"/>
              </w:tabs>
              <w:adjustRightInd/>
              <w:spacing w:line="240" w:lineRule="auto"/>
              <w:textAlignment w:val="auto"/>
              <w:rPr>
                <w:rFonts w:ascii="宋体" w:hAnsi="宋体"/>
                <w:bCs/>
                <w:color w:val="000000"/>
                <w:kern w:val="2"/>
              </w:rPr>
            </w:pPr>
            <w:r>
              <w:rPr>
                <w:rFonts w:hint="eastAsia" w:ascii="宋体" w:hAnsi="宋体"/>
                <w:bCs/>
                <w:color w:val="000000"/>
                <w:kern w:val="2"/>
              </w:rPr>
              <w:t>1</w:t>
            </w:r>
          </w:p>
        </w:tc>
        <w:tc>
          <w:tcPr>
            <w:tcW w:w="1559" w:type="dxa"/>
            <w:vAlign w:val="center"/>
          </w:tcPr>
          <w:p>
            <w:pPr>
              <w:jc w:val="center"/>
              <w:rPr>
                <w:rFonts w:ascii="宋体" w:hAnsi="宋体"/>
                <w:bCs/>
                <w:color w:val="000000"/>
                <w:sz w:val="24"/>
              </w:rPr>
            </w:pPr>
            <w:r>
              <w:rPr>
                <w:rFonts w:hint="eastAsia" w:ascii="宋体" w:hAnsi="宋体"/>
                <w:bCs/>
                <w:color w:val="000000"/>
                <w:sz w:val="24"/>
              </w:rPr>
              <w:t>招标人</w:t>
            </w:r>
          </w:p>
        </w:tc>
        <w:tc>
          <w:tcPr>
            <w:tcW w:w="7077" w:type="dxa"/>
            <w:vAlign w:val="center"/>
          </w:tcPr>
          <w:p>
            <w:pPr>
              <w:pStyle w:val="19"/>
              <w:widowControl w:val="0"/>
              <w:spacing w:before="0" w:beforeAutospacing="0" w:after="0" w:afterAutospacing="0"/>
              <w:jc w:val="both"/>
              <w:rPr>
                <w:b w:val="0"/>
                <w:color w:val="000000"/>
                <w:kern w:val="2"/>
                <w:sz w:val="24"/>
                <w:szCs w:val="20"/>
              </w:rPr>
            </w:pPr>
            <w:r>
              <w:rPr>
                <w:rFonts w:hint="eastAsia"/>
                <w:b w:val="0"/>
                <w:color w:val="000000"/>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2</w:t>
            </w:r>
          </w:p>
        </w:tc>
        <w:tc>
          <w:tcPr>
            <w:tcW w:w="1559" w:type="dxa"/>
            <w:vAlign w:val="center"/>
          </w:tcPr>
          <w:p>
            <w:pPr>
              <w:jc w:val="center"/>
              <w:rPr>
                <w:rFonts w:ascii="宋体" w:hAnsi="宋体"/>
                <w:bCs/>
                <w:color w:val="000000"/>
                <w:sz w:val="24"/>
              </w:rPr>
            </w:pPr>
            <w:r>
              <w:rPr>
                <w:rFonts w:hint="eastAsia" w:ascii="宋体" w:hAnsi="宋体"/>
                <w:bCs/>
                <w:color w:val="000000"/>
                <w:sz w:val="24"/>
              </w:rPr>
              <w:t>委托人</w:t>
            </w:r>
          </w:p>
        </w:tc>
        <w:tc>
          <w:tcPr>
            <w:tcW w:w="7077" w:type="dxa"/>
            <w:vAlign w:val="center"/>
          </w:tcPr>
          <w:p>
            <w:pPr>
              <w:pStyle w:val="19"/>
              <w:widowControl w:val="0"/>
              <w:spacing w:before="0" w:beforeAutospacing="0" w:after="0" w:afterAutospacing="0"/>
              <w:jc w:val="both"/>
              <w:rPr>
                <w:b w:val="0"/>
                <w:bCs w:val="0"/>
                <w:color w:val="000000"/>
                <w:sz w:val="24"/>
                <w:szCs w:val="18"/>
              </w:rPr>
            </w:pPr>
            <w:r>
              <w:rPr>
                <w:rFonts w:hint="eastAsia"/>
                <w:b w:val="0"/>
                <w:color w:val="000000"/>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3</w:t>
            </w:r>
          </w:p>
        </w:tc>
        <w:tc>
          <w:tcPr>
            <w:tcW w:w="1559" w:type="dxa"/>
            <w:vAlign w:val="center"/>
          </w:tcPr>
          <w:p>
            <w:pPr>
              <w:jc w:val="center"/>
              <w:rPr>
                <w:rFonts w:ascii="宋体" w:hAnsi="宋体"/>
                <w:color w:val="000000"/>
                <w:sz w:val="24"/>
              </w:rPr>
            </w:pPr>
            <w:r>
              <w:rPr>
                <w:rFonts w:hint="eastAsia" w:ascii="宋体" w:hAnsi="宋体"/>
                <w:color w:val="000000"/>
                <w:sz w:val="24"/>
              </w:rPr>
              <w:t>项目名称</w:t>
            </w:r>
          </w:p>
        </w:tc>
        <w:tc>
          <w:tcPr>
            <w:tcW w:w="7077" w:type="dxa"/>
            <w:vAlign w:val="center"/>
          </w:tcPr>
          <w:p>
            <w:pPr>
              <w:pStyle w:val="6"/>
              <w:spacing w:line="500" w:lineRule="exact"/>
              <w:jc w:val="both"/>
              <w:rPr>
                <w:rFonts w:ascii="宋体" w:hAnsi="宋体"/>
                <w:color w:val="000000"/>
                <w:sz w:val="24"/>
                <w:szCs w:val="24"/>
              </w:rPr>
            </w:pPr>
            <w:r>
              <w:rPr>
                <w:rFonts w:hint="eastAsia" w:ascii="宋体" w:hAnsi="宋体"/>
                <w:color w:val="000000"/>
                <w:sz w:val="24"/>
                <w:szCs w:val="24"/>
              </w:rPr>
              <w:t>投资大厦资产</w:t>
            </w:r>
            <w:r>
              <w:rPr>
                <w:rFonts w:hint="eastAsia" w:ascii="宋体" w:hAnsi="宋体"/>
                <w:color w:val="000000"/>
                <w:sz w:val="24"/>
                <w:szCs w:val="24"/>
                <w:lang w:val="en-US" w:eastAsia="zh-CN"/>
              </w:rPr>
              <w:t>专项</w:t>
            </w:r>
            <w:r>
              <w:rPr>
                <w:rFonts w:hint="eastAsia" w:ascii="宋体" w:hAnsi="宋体"/>
                <w:color w:val="000000"/>
                <w:sz w:val="24"/>
                <w:szCs w:val="24"/>
              </w:rPr>
              <w:t>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4</w:t>
            </w:r>
          </w:p>
        </w:tc>
        <w:tc>
          <w:tcPr>
            <w:tcW w:w="1559" w:type="dxa"/>
            <w:vAlign w:val="center"/>
          </w:tcPr>
          <w:p>
            <w:pPr>
              <w:jc w:val="center"/>
              <w:rPr>
                <w:rFonts w:ascii="宋体" w:hAnsi="宋体"/>
                <w:color w:val="000000"/>
                <w:sz w:val="24"/>
              </w:rPr>
            </w:pPr>
            <w:r>
              <w:rPr>
                <w:rFonts w:hint="eastAsia" w:ascii="宋体" w:hAnsi="宋体"/>
                <w:color w:val="000000"/>
                <w:sz w:val="24"/>
              </w:rPr>
              <w:t>项目编号</w:t>
            </w:r>
          </w:p>
        </w:tc>
        <w:tc>
          <w:tcPr>
            <w:tcW w:w="7077" w:type="dxa"/>
            <w:vAlign w:val="center"/>
          </w:tcPr>
          <w:p>
            <w:pPr>
              <w:autoSpaceDE w:val="0"/>
              <w:autoSpaceDN w:val="0"/>
              <w:adjustRightInd w:val="0"/>
              <w:spacing w:line="360" w:lineRule="auto"/>
              <w:jc w:val="left"/>
              <w:rPr>
                <w:rFonts w:ascii="宋体" w:hAnsi="宋体"/>
                <w:color w:val="000000"/>
                <w:sz w:val="24"/>
                <w:szCs w:val="18"/>
              </w:rPr>
            </w:pPr>
            <w:r>
              <w:rPr>
                <w:rFonts w:hint="eastAsia" w:ascii="宋体" w:hAnsi="宋体"/>
                <w:color w:val="000000"/>
                <w:sz w:val="24"/>
                <w:szCs w:val="24"/>
              </w:rPr>
              <w:t>2024WLBLZB00010号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09" w:type="dxa"/>
            <w:vAlign w:val="center"/>
          </w:tcPr>
          <w:p>
            <w:pPr>
              <w:jc w:val="center"/>
              <w:rPr>
                <w:rFonts w:ascii="宋体" w:hAnsi="宋体"/>
                <w:bCs/>
                <w:color w:val="000000"/>
                <w:sz w:val="24"/>
              </w:rPr>
            </w:pPr>
            <w:r>
              <w:rPr>
                <w:rFonts w:hint="eastAsia" w:ascii="宋体" w:hAnsi="宋体"/>
                <w:bCs/>
                <w:color w:val="000000"/>
                <w:sz w:val="24"/>
              </w:rPr>
              <w:t>5</w:t>
            </w:r>
          </w:p>
        </w:tc>
        <w:tc>
          <w:tcPr>
            <w:tcW w:w="1559" w:type="dxa"/>
            <w:vAlign w:val="center"/>
          </w:tcPr>
          <w:p>
            <w:pPr>
              <w:jc w:val="center"/>
              <w:rPr>
                <w:rFonts w:ascii="宋体" w:hAnsi="宋体"/>
                <w:color w:val="000000"/>
                <w:sz w:val="24"/>
              </w:rPr>
            </w:pPr>
            <w:r>
              <w:rPr>
                <w:rFonts w:hint="eastAsia" w:ascii="宋体" w:hAnsi="宋体"/>
                <w:color w:val="000000"/>
                <w:sz w:val="24"/>
              </w:rPr>
              <w:t>项目性质</w:t>
            </w:r>
          </w:p>
        </w:tc>
        <w:tc>
          <w:tcPr>
            <w:tcW w:w="7077" w:type="dxa"/>
            <w:vAlign w:val="center"/>
          </w:tcPr>
          <w:p>
            <w:pPr>
              <w:pStyle w:val="19"/>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6</w:t>
            </w:r>
          </w:p>
        </w:tc>
        <w:tc>
          <w:tcPr>
            <w:tcW w:w="1559" w:type="dxa"/>
            <w:vAlign w:val="center"/>
          </w:tcPr>
          <w:p>
            <w:pPr>
              <w:jc w:val="center"/>
              <w:rPr>
                <w:rFonts w:ascii="宋体" w:hAnsi="宋体"/>
                <w:color w:val="000000"/>
                <w:sz w:val="24"/>
              </w:rPr>
            </w:pPr>
            <w:r>
              <w:rPr>
                <w:rFonts w:hint="eastAsia" w:ascii="宋体" w:hAnsi="宋体"/>
                <w:color w:val="000000"/>
                <w:sz w:val="24"/>
              </w:rPr>
              <w:t>资金来源</w:t>
            </w:r>
          </w:p>
        </w:tc>
        <w:tc>
          <w:tcPr>
            <w:tcW w:w="7077" w:type="dxa"/>
            <w:vAlign w:val="center"/>
          </w:tcPr>
          <w:p>
            <w:pPr>
              <w:pStyle w:val="19"/>
              <w:widowControl w:val="0"/>
              <w:spacing w:before="0" w:beforeAutospacing="0" w:after="0" w:afterAutospacing="0"/>
              <w:jc w:val="both"/>
              <w:rPr>
                <w:b w:val="0"/>
                <w:bCs w:val="0"/>
                <w:color w:val="000000"/>
                <w:sz w:val="24"/>
              </w:rPr>
            </w:pPr>
            <w:r>
              <w:rPr>
                <w:rFonts w:hint="eastAsia"/>
                <w:b w:val="0"/>
                <w:bCs w:val="0"/>
                <w:color w:val="000000"/>
                <w:sz w:val="24"/>
              </w:rPr>
              <w:t xml:space="preserve">□财政投资    </w:t>
            </w:r>
            <w:r>
              <w:rPr>
                <w:rFonts w:hint="eastAsia"/>
                <w:b w:val="0"/>
                <w:bCs w:val="0"/>
                <w:color w:val="000000"/>
                <w:sz w:val="24"/>
              </w:rPr>
              <w:sym w:font="Wingdings" w:char="F0FE"/>
            </w:r>
            <w:r>
              <w:rPr>
                <w:rFonts w:hint="eastAsia"/>
                <w:b w:val="0"/>
                <w:bCs w:val="0"/>
                <w:color w:val="000000"/>
                <w:sz w:val="24"/>
              </w:rPr>
              <w:t>委托人</w:t>
            </w:r>
            <w:r>
              <w:rPr>
                <w:rFonts w:hint="eastAsia"/>
                <w:b w:val="0"/>
                <w:color w:val="000000"/>
                <w:sz w:val="24"/>
              </w:rPr>
              <w:t xml:space="preserve">自筹    </w:t>
            </w:r>
            <w:r>
              <w:rPr>
                <w:rFonts w:hint="eastAsia"/>
                <w:b w:val="0"/>
                <w:bCs w:val="0"/>
                <w:color w:val="000000"/>
                <w:sz w:val="24"/>
              </w:rPr>
              <w:t>□</w:t>
            </w:r>
            <w:r>
              <w:rPr>
                <w:rFonts w:hint="eastAsia"/>
                <w:b w:val="0"/>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7</w:t>
            </w:r>
          </w:p>
        </w:tc>
        <w:tc>
          <w:tcPr>
            <w:tcW w:w="1559" w:type="dxa"/>
          </w:tcPr>
          <w:p>
            <w:pPr>
              <w:spacing w:line="500" w:lineRule="exact"/>
              <w:jc w:val="center"/>
              <w:rPr>
                <w:rFonts w:ascii="宋体" w:hAnsi="宋体"/>
                <w:color w:val="000000"/>
                <w:sz w:val="24"/>
                <w:lang w:val="zh-CN"/>
              </w:rPr>
            </w:pPr>
            <w:r>
              <w:rPr>
                <w:rFonts w:hint="eastAsia" w:ascii="宋体" w:hAnsi="宋体"/>
                <w:color w:val="000000"/>
                <w:sz w:val="24"/>
              </w:rPr>
              <w:t>标段划分</w:t>
            </w:r>
          </w:p>
        </w:tc>
        <w:tc>
          <w:tcPr>
            <w:tcW w:w="7077" w:type="dxa"/>
            <w:vAlign w:val="center"/>
          </w:tcPr>
          <w:p>
            <w:pPr>
              <w:spacing w:line="500" w:lineRule="exact"/>
              <w:ind w:left="841" w:hanging="841"/>
              <w:rPr>
                <w:rFonts w:ascii="宋体" w:hAnsi="宋体"/>
                <w:bCs/>
                <w:color w:val="000000"/>
                <w:sz w:val="24"/>
              </w:rPr>
            </w:pPr>
            <w:r>
              <w:rPr>
                <w:rFonts w:hint="eastAsia"/>
                <w:bCs/>
                <w:color w:val="000000"/>
                <w:sz w:val="24"/>
              </w:rPr>
              <w:sym w:font="Wingdings" w:char="F0FE"/>
            </w:r>
            <w:r>
              <w:rPr>
                <w:rFonts w:hint="eastAsia" w:ascii="宋体" w:hAnsi="宋体"/>
                <w:color w:val="000000"/>
                <w:sz w:val="24"/>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709" w:type="dxa"/>
            <w:vAlign w:val="center"/>
          </w:tcPr>
          <w:p>
            <w:pPr>
              <w:spacing w:line="500" w:lineRule="exact"/>
              <w:ind w:right="102"/>
              <w:jc w:val="center"/>
              <w:rPr>
                <w:rFonts w:ascii="宋体" w:hAnsi="宋体"/>
                <w:color w:val="000000"/>
                <w:sz w:val="24"/>
                <w:lang w:val="zh-CN"/>
              </w:rPr>
            </w:pPr>
            <w:r>
              <w:rPr>
                <w:rFonts w:hint="eastAsia" w:ascii="宋体" w:hAnsi="宋体"/>
                <w:color w:val="000000"/>
                <w:sz w:val="24"/>
                <w:lang w:val="zh-CN"/>
              </w:rPr>
              <w:t>8</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lang w:val="zh-CN"/>
              </w:rPr>
              <w:t>付款方式</w:t>
            </w:r>
          </w:p>
        </w:tc>
        <w:tc>
          <w:tcPr>
            <w:tcW w:w="7077" w:type="dxa"/>
          </w:tcPr>
          <w:p>
            <w:pPr>
              <w:spacing w:line="360" w:lineRule="auto"/>
              <w:ind w:firstLine="480" w:firstLineChars="200"/>
              <w:outlineLvl w:val="0"/>
              <w:rPr>
                <w:rFonts w:ascii="宋体" w:hAnsi="宋体"/>
                <w:bCs/>
                <w:color w:val="000000"/>
                <w:sz w:val="24"/>
                <w:szCs w:val="20"/>
              </w:rPr>
            </w:pPr>
            <w:bookmarkStart w:id="7" w:name="_Toc21575"/>
            <w:r>
              <w:rPr>
                <w:rFonts w:hint="eastAsia" w:ascii="宋体" w:hAnsi="宋体"/>
                <w:bCs/>
                <w:color w:val="000000"/>
                <w:sz w:val="24"/>
                <w:szCs w:val="20"/>
              </w:rPr>
              <w:t>中标单位与</w:t>
            </w:r>
            <w:r>
              <w:rPr>
                <w:rFonts w:hint="eastAsia" w:ascii="宋体" w:hAnsi="宋体"/>
                <w:bCs/>
                <w:color w:val="000000"/>
                <w:sz w:val="24"/>
                <w:szCs w:val="20"/>
                <w:lang w:val="en-US" w:eastAsia="zh-CN"/>
              </w:rPr>
              <w:t>招标人</w:t>
            </w:r>
            <w:r>
              <w:rPr>
                <w:rFonts w:hint="eastAsia" w:ascii="宋体" w:hAnsi="宋体"/>
                <w:bCs/>
                <w:color w:val="000000"/>
                <w:sz w:val="24"/>
                <w:szCs w:val="20"/>
              </w:rPr>
              <w:t>签订合同，中标单位完成全部审计</w:t>
            </w:r>
            <w:r>
              <w:rPr>
                <w:rFonts w:hint="eastAsia" w:ascii="宋体" w:hAnsi="宋体"/>
                <w:bCs/>
                <w:color w:val="000000"/>
                <w:sz w:val="24"/>
                <w:szCs w:val="20"/>
                <w:lang w:val="en-US" w:eastAsia="zh-CN"/>
              </w:rPr>
              <w:t>工作</w:t>
            </w:r>
            <w:r>
              <w:rPr>
                <w:rFonts w:hint="eastAsia" w:ascii="宋体" w:hAnsi="宋体"/>
                <w:bCs/>
                <w:color w:val="000000"/>
                <w:sz w:val="24"/>
                <w:szCs w:val="20"/>
              </w:rPr>
              <w:t>并出具符合</w:t>
            </w:r>
            <w:r>
              <w:rPr>
                <w:rFonts w:hint="eastAsia" w:ascii="宋体" w:hAnsi="宋体"/>
                <w:bCs/>
                <w:color w:val="000000"/>
                <w:sz w:val="24"/>
                <w:szCs w:val="20"/>
                <w:lang w:val="en-US" w:eastAsia="zh-CN"/>
              </w:rPr>
              <w:t>招标人</w:t>
            </w:r>
            <w:r>
              <w:rPr>
                <w:rFonts w:hint="eastAsia" w:ascii="宋体" w:hAnsi="宋体"/>
                <w:bCs/>
                <w:color w:val="000000"/>
                <w:sz w:val="24"/>
                <w:szCs w:val="20"/>
              </w:rPr>
              <w:t>要求的审计报告后20个工作日内一次性支付审计费用（付款前中标单位需提供全额增值税专用发票）。</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9</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联合体投标</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w:t>
            </w:r>
            <w:r>
              <w:rPr>
                <w:rFonts w:hint="eastAsia" w:ascii="宋体" w:hAnsi="宋体"/>
                <w:color w:val="000000"/>
                <w:sz w:val="24"/>
                <w:lang w:val="zh-CN"/>
              </w:rPr>
              <w:t xml:space="preserve">接受  </w:t>
            </w:r>
            <w:r>
              <w:rPr>
                <w:b/>
                <w:bCs/>
                <w:color w:val="000000"/>
                <w:sz w:val="24"/>
              </w:rPr>
              <w:sym w:font="Wingdings" w:char="F0FE"/>
            </w:r>
            <w:r>
              <w:rPr>
                <w:rFonts w:hint="eastAsia" w:ascii="宋体" w:hAnsi="宋体"/>
                <w:color w:val="000000"/>
                <w:sz w:val="24"/>
              </w:rPr>
              <w:t>不</w:t>
            </w:r>
            <w:r>
              <w:rPr>
                <w:rFonts w:hint="eastAsia" w:ascii="宋体" w:hAnsi="宋体"/>
                <w:color w:val="000000"/>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10</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投标有效期</w:t>
            </w:r>
          </w:p>
        </w:tc>
        <w:tc>
          <w:tcPr>
            <w:tcW w:w="7077" w:type="dxa"/>
            <w:vAlign w:val="center"/>
          </w:tcPr>
          <w:p>
            <w:pPr>
              <w:spacing w:line="500" w:lineRule="exact"/>
              <w:rPr>
                <w:rFonts w:ascii="宋体" w:hAnsi="宋体"/>
                <w:color w:val="000000"/>
                <w:sz w:val="24"/>
                <w:szCs w:val="24"/>
              </w:rPr>
            </w:pPr>
            <w:r>
              <w:rPr>
                <w:rFonts w:hint="eastAsia" w:ascii="宋体" w:hAnsi="宋体"/>
                <w:color w:val="000000"/>
                <w:sz w:val="24"/>
                <w:szCs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11</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服务地点</w:t>
            </w:r>
          </w:p>
        </w:tc>
        <w:tc>
          <w:tcPr>
            <w:tcW w:w="7077" w:type="dxa"/>
            <w:vAlign w:val="center"/>
          </w:tcPr>
          <w:p>
            <w:pPr>
              <w:spacing w:line="360" w:lineRule="auto"/>
              <w:rPr>
                <w:rFonts w:ascii="宋体" w:hAnsi="宋体"/>
                <w:color w:val="000000"/>
                <w:sz w:val="24"/>
                <w:szCs w:val="24"/>
              </w:rPr>
            </w:pPr>
            <w:r>
              <w:rPr>
                <w:rFonts w:hint="eastAsia"/>
                <w:color w:val="000000"/>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12</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服务期限</w:t>
            </w:r>
          </w:p>
        </w:tc>
        <w:tc>
          <w:tcPr>
            <w:tcW w:w="7077" w:type="dxa"/>
            <w:vAlign w:val="center"/>
          </w:tcPr>
          <w:p>
            <w:pPr>
              <w:autoSpaceDE w:val="0"/>
              <w:autoSpaceDN w:val="0"/>
              <w:adjustRightInd w:val="0"/>
              <w:spacing w:line="440" w:lineRule="exact"/>
              <w:jc w:val="left"/>
              <w:rPr>
                <w:rFonts w:hint="default" w:ascii="宋体" w:hAnsi="宋体" w:eastAsia="宋体"/>
                <w:color w:val="000000"/>
                <w:sz w:val="24"/>
                <w:lang w:val="en-US" w:eastAsia="zh-CN"/>
              </w:rPr>
            </w:pPr>
            <w:r>
              <w:rPr>
                <w:rFonts w:hint="eastAsia" w:ascii="宋体" w:hAnsi="宋体"/>
                <w:color w:val="000000"/>
                <w:sz w:val="24"/>
              </w:rPr>
              <w:t>自</w:t>
            </w:r>
            <w:r>
              <w:rPr>
                <w:rFonts w:hint="eastAsia" w:ascii="宋体" w:hAnsi="宋体"/>
                <w:color w:val="000000"/>
                <w:sz w:val="24"/>
                <w:lang w:val="en-US" w:eastAsia="zh-CN"/>
              </w:rPr>
              <w:t>委托人通知之日起</w:t>
            </w:r>
            <w:r>
              <w:rPr>
                <w:rFonts w:hint="eastAsia" w:ascii="宋体" w:hAnsi="宋体"/>
                <w:color w:val="000000"/>
                <w:sz w:val="24"/>
              </w:rPr>
              <w:t>，</w:t>
            </w:r>
            <w:r>
              <w:rPr>
                <w:rFonts w:hint="eastAsia" w:ascii="宋体" w:hAnsi="宋体"/>
                <w:color w:val="000000"/>
                <w:sz w:val="24"/>
                <w:lang w:val="en-US" w:eastAsia="zh-CN"/>
              </w:rPr>
              <w:t>于3个工作日完成审计工作。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13</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踏勘现场</w:t>
            </w:r>
          </w:p>
        </w:tc>
        <w:tc>
          <w:tcPr>
            <w:tcW w:w="7077" w:type="dxa"/>
            <w:vAlign w:val="center"/>
          </w:tcPr>
          <w:p>
            <w:pPr>
              <w:spacing w:line="500" w:lineRule="exact"/>
              <w:rPr>
                <w:rFonts w:ascii="宋体" w:hAnsi="宋体"/>
                <w:color w:val="000000"/>
                <w:sz w:val="24"/>
                <w:lang w:val="zh-CN"/>
              </w:rPr>
            </w:pPr>
            <w:r>
              <w:rPr>
                <w:rFonts w:hint="eastAsia"/>
                <w:b/>
                <w:bCs/>
                <w:color w:val="000000"/>
                <w:sz w:val="24"/>
              </w:rPr>
              <w:sym w:font="Wingdings" w:char="F0FE"/>
            </w:r>
            <w:r>
              <w:rPr>
                <w:rFonts w:hint="eastAsia" w:ascii="宋体" w:hAnsi="宋体"/>
                <w:bCs/>
                <w:color w:val="000000"/>
                <w:sz w:val="24"/>
              </w:rPr>
              <w:t xml:space="preserve">自行踏勘  </w:t>
            </w:r>
            <w:r>
              <w:rPr>
                <w:rFonts w:hint="eastAsia" w:ascii="宋体" w:hAnsi="宋体"/>
                <w:color w:val="000000"/>
                <w:sz w:val="24"/>
              </w:rPr>
              <w:t>□招标人</w:t>
            </w:r>
            <w:r>
              <w:rPr>
                <w:rFonts w:hint="eastAsia" w:ascii="宋体" w:hAnsi="宋体"/>
                <w:color w:val="000000"/>
                <w:sz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14</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投标文件</w:t>
            </w:r>
          </w:p>
        </w:tc>
        <w:tc>
          <w:tcPr>
            <w:tcW w:w="7077" w:type="dxa"/>
            <w:vAlign w:val="center"/>
          </w:tcPr>
          <w:p>
            <w:pPr>
              <w:spacing w:line="500" w:lineRule="exact"/>
              <w:rPr>
                <w:b/>
                <w:bCs/>
                <w:color w:val="000000"/>
                <w:sz w:val="24"/>
              </w:rPr>
            </w:pPr>
            <w:r>
              <w:rPr>
                <w:rFonts w:hint="eastAsia" w:ascii="宋体" w:hAnsi="宋体"/>
                <w:color w:val="000000"/>
                <w:kern w:val="0"/>
                <w:sz w:val="24"/>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15</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开标时间</w:t>
            </w:r>
          </w:p>
          <w:p>
            <w:pPr>
              <w:spacing w:line="500" w:lineRule="exact"/>
              <w:jc w:val="center"/>
              <w:rPr>
                <w:rFonts w:ascii="宋体" w:hAnsi="宋体"/>
                <w:bCs/>
                <w:color w:val="000000"/>
                <w:sz w:val="24"/>
              </w:rPr>
            </w:pPr>
            <w:r>
              <w:rPr>
                <w:rFonts w:hint="eastAsia" w:ascii="宋体" w:hAnsi="宋体"/>
                <w:color w:val="000000"/>
                <w:sz w:val="24"/>
              </w:rPr>
              <w:t>及地点</w:t>
            </w:r>
          </w:p>
        </w:tc>
        <w:tc>
          <w:tcPr>
            <w:tcW w:w="7077" w:type="dxa"/>
            <w:vAlign w:val="center"/>
          </w:tcPr>
          <w:p>
            <w:pPr>
              <w:spacing w:line="500" w:lineRule="exact"/>
              <w:rPr>
                <w:rFonts w:ascii="宋体" w:hAnsi="宋体"/>
                <w:bCs/>
                <w:color w:val="000000"/>
                <w:sz w:val="24"/>
                <w:u w:val="single"/>
              </w:rPr>
            </w:pPr>
            <w:r>
              <w:rPr>
                <w:rFonts w:hint="eastAsia" w:ascii="宋体" w:hAnsi="宋体"/>
                <w:color w:val="000000"/>
                <w:sz w:val="24"/>
              </w:rPr>
              <w:t>开标时间：</w:t>
            </w:r>
            <w:r>
              <w:rPr>
                <w:rFonts w:hint="eastAsia" w:ascii="宋体" w:hAnsi="宋体"/>
                <w:color w:val="000000"/>
                <w:sz w:val="24"/>
                <w:lang w:val="zh-CN"/>
              </w:rPr>
              <w:t>详见招标公告</w:t>
            </w:r>
          </w:p>
          <w:p>
            <w:pPr>
              <w:spacing w:line="500" w:lineRule="exact"/>
              <w:rPr>
                <w:rFonts w:ascii="宋体" w:hAnsi="宋体"/>
                <w:color w:val="000000"/>
                <w:sz w:val="24"/>
              </w:rPr>
            </w:pPr>
            <w:r>
              <w:rPr>
                <w:rFonts w:hint="eastAsia" w:ascii="宋体" w:hAnsi="宋体"/>
                <w:color w:val="000000"/>
                <w:sz w:val="24"/>
              </w:rPr>
              <w:t>开标地点：</w:t>
            </w:r>
            <w:r>
              <w:rPr>
                <w:rFonts w:hint="eastAsia" w:ascii="宋体" w:hAnsi="宋体"/>
                <w:color w:val="000000"/>
                <w:sz w:val="24"/>
                <w:lang w:val="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16</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评标办法</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w:t>
            </w:r>
            <w:r>
              <w:rPr>
                <w:rFonts w:ascii="宋体" w:hAnsi="宋体"/>
                <w:color w:val="000000"/>
                <w:sz w:val="24"/>
              </w:rPr>
              <w:t>7</w:t>
            </w:r>
          </w:p>
        </w:tc>
        <w:tc>
          <w:tcPr>
            <w:tcW w:w="1559" w:type="dxa"/>
            <w:vAlign w:val="center"/>
          </w:tcPr>
          <w:p>
            <w:pPr>
              <w:spacing w:line="500" w:lineRule="exact"/>
              <w:jc w:val="center"/>
              <w:rPr>
                <w:rFonts w:ascii="宋体" w:hAnsi="宋体"/>
                <w:bCs/>
                <w:color w:val="000000"/>
                <w:sz w:val="24"/>
                <w:szCs w:val="24"/>
              </w:rPr>
            </w:pPr>
            <w:r>
              <w:rPr>
                <w:rFonts w:hint="eastAsia" w:ascii="宋体" w:hAnsi="宋体"/>
                <w:color w:val="000000"/>
                <w:sz w:val="24"/>
                <w:szCs w:val="24"/>
              </w:rPr>
              <w:t>履约保证金</w:t>
            </w:r>
          </w:p>
        </w:tc>
        <w:tc>
          <w:tcPr>
            <w:tcW w:w="7077" w:type="dxa"/>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1.履约保证金数额：中标价的</w:t>
            </w:r>
            <w:r>
              <w:rPr>
                <w:rFonts w:hint="eastAsia" w:ascii="宋体" w:hAnsi="宋体"/>
                <w:color w:val="000000"/>
                <w:sz w:val="24"/>
                <w:szCs w:val="24"/>
                <w:u w:val="single"/>
              </w:rPr>
              <w:t xml:space="preserve"> </w:t>
            </w:r>
            <w:r>
              <w:rPr>
                <w:rFonts w:ascii="宋体" w:hAnsi="宋体"/>
                <w:color w:val="000000"/>
                <w:sz w:val="24"/>
                <w:szCs w:val="24"/>
                <w:u w:val="single"/>
              </w:rPr>
              <w:t>/</w:t>
            </w:r>
            <w:r>
              <w:rPr>
                <w:rFonts w:hint="eastAsia" w:ascii="宋体" w:hAnsi="宋体"/>
                <w:color w:val="000000"/>
                <w:sz w:val="24"/>
                <w:szCs w:val="24"/>
              </w:rPr>
              <w:t>％</w:t>
            </w:r>
          </w:p>
          <w:p>
            <w:pPr>
              <w:spacing w:line="360" w:lineRule="auto"/>
              <w:ind w:left="841" w:hanging="841"/>
              <w:rPr>
                <w:rFonts w:ascii="宋体" w:hAnsi="宋体"/>
                <w:color w:val="000000"/>
                <w:sz w:val="24"/>
                <w:szCs w:val="24"/>
              </w:rPr>
            </w:pPr>
            <w:r>
              <w:rPr>
                <w:rFonts w:hint="eastAsia" w:ascii="宋体" w:hAnsi="宋体"/>
                <w:color w:val="000000"/>
                <w:sz w:val="24"/>
                <w:szCs w:val="24"/>
              </w:rPr>
              <w:t>2.收受方式为：</w:t>
            </w:r>
            <w:r>
              <w:rPr>
                <w:rFonts w:hint="eastAsia" w:ascii="MS Mincho" w:hAnsi="MS Mincho" w:eastAsia="MS Mincho" w:cs="MS Mincho"/>
                <w:color w:val="000000"/>
                <w:sz w:val="24"/>
                <w:szCs w:val="24"/>
              </w:rPr>
              <w:t>□</w:t>
            </w:r>
            <w:r>
              <w:rPr>
                <w:rFonts w:hint="eastAsia" w:ascii="宋体" w:hAnsi="宋体" w:cs="宋体"/>
                <w:color w:val="000000"/>
                <w:sz w:val="24"/>
                <w:szCs w:val="24"/>
              </w:rPr>
              <w:t>现金保证</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现金支票</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银行汇</w:t>
            </w:r>
            <w:r>
              <w:rPr>
                <w:rFonts w:hint="eastAsia" w:ascii="宋体" w:hAnsi="宋体"/>
                <w:color w:val="000000"/>
                <w:sz w:val="24"/>
                <w:szCs w:val="24"/>
              </w:rPr>
              <w:t>票</w:t>
            </w:r>
          </w:p>
          <w:p>
            <w:pPr>
              <w:spacing w:line="360" w:lineRule="auto"/>
              <w:ind w:left="839" w:leftChars="114" w:hanging="600" w:hangingChars="250"/>
              <w:rPr>
                <w:rFonts w:ascii="宋体" w:hAnsi="宋体"/>
                <w:color w:val="000000"/>
                <w:sz w:val="24"/>
                <w:szCs w:val="24"/>
              </w:rPr>
            </w:pPr>
            <w:r>
              <w:rPr>
                <w:rFonts w:hint="eastAsia" w:ascii="MS Mincho" w:hAnsi="MS Mincho" w:eastAsia="MS Mincho" w:cs="MS Mincho"/>
                <w:color w:val="000000"/>
                <w:sz w:val="24"/>
                <w:szCs w:val="24"/>
              </w:rPr>
              <w:t>☑</w:t>
            </w:r>
            <w:r>
              <w:rPr>
                <w:rFonts w:hint="eastAsia" w:ascii="宋体" w:hAnsi="宋体" w:cs="宋体"/>
                <w:color w:val="000000"/>
                <w:sz w:val="24"/>
                <w:szCs w:val="24"/>
              </w:rPr>
              <w:t>银行保函</w:t>
            </w:r>
            <w:r>
              <w:rPr>
                <w:rFonts w:hint="eastAsia" w:ascii="宋体" w:hAnsi="宋体"/>
                <w:color w:val="000000"/>
                <w:sz w:val="24"/>
                <w:szCs w:val="24"/>
              </w:rPr>
              <w:t xml:space="preserve">  </w:t>
            </w:r>
            <w:r>
              <w:rPr>
                <w:rFonts w:hint="eastAsia" w:ascii="MS Mincho" w:hAnsi="MS Mincho" w:eastAsia="MS Mincho" w:cs="MS Mincho"/>
                <w:color w:val="000000"/>
                <w:sz w:val="24"/>
                <w:szCs w:val="24"/>
              </w:rPr>
              <w:t>☑</w:t>
            </w:r>
            <w:r>
              <w:rPr>
                <w:rFonts w:hint="eastAsia" w:ascii="宋体" w:hAnsi="宋体" w:cs="宋体"/>
                <w:color w:val="000000"/>
                <w:sz w:val="24"/>
                <w:szCs w:val="24"/>
              </w:rPr>
              <w:t>银行转账</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工程担保</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保证保</w:t>
            </w:r>
            <w:r>
              <w:rPr>
                <w:rFonts w:hint="eastAsia" w:ascii="宋体" w:hAnsi="宋体"/>
                <w:color w:val="000000"/>
                <w:sz w:val="24"/>
                <w:szCs w:val="24"/>
              </w:rPr>
              <w:t>险</w:t>
            </w:r>
          </w:p>
          <w:p>
            <w:pPr>
              <w:spacing w:line="360" w:lineRule="auto"/>
              <w:rPr>
                <w:rFonts w:ascii="宋体" w:hAnsi="宋体"/>
                <w:color w:val="000000"/>
                <w:sz w:val="24"/>
                <w:szCs w:val="24"/>
              </w:rPr>
            </w:pPr>
            <w:r>
              <w:rPr>
                <w:rFonts w:hint="eastAsia" w:ascii="宋体" w:hAnsi="宋体"/>
                <w:color w:val="000000"/>
                <w:sz w:val="24"/>
                <w:szCs w:val="24"/>
              </w:rPr>
              <w:t>3.收受人为:□招标人、</w:t>
            </w:r>
            <w:r>
              <w:rPr>
                <w:rFonts w:ascii="宋体" w:hAnsi="宋体"/>
                <w:color w:val="000000"/>
                <w:sz w:val="24"/>
                <w:szCs w:val="24"/>
              </w:rPr>
              <w:sym w:font="Wingdings" w:char="F0FE"/>
            </w:r>
            <w:r>
              <w:rPr>
                <w:rFonts w:hint="eastAsia" w:ascii="宋体" w:hAnsi="宋体"/>
                <w:color w:val="000000"/>
                <w:sz w:val="24"/>
                <w:szCs w:val="24"/>
              </w:rPr>
              <w:t>委托人</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4.提交时限：合同签订前按规定提交履约保证金，若中标人在规定时限内未提交保证金的，招标人将书面通知中标人，5日内不能办理的，招标人将有权取消其中标资格。</w:t>
            </w:r>
          </w:p>
          <w:p>
            <w:pPr>
              <w:adjustRightInd w:val="0"/>
              <w:snapToGrid w:val="0"/>
              <w:spacing w:line="360" w:lineRule="auto"/>
              <w:jc w:val="left"/>
              <w:rPr>
                <w:rFonts w:ascii="宋体" w:hAnsi="宋体"/>
                <w:color w:val="000000"/>
                <w:sz w:val="24"/>
                <w:szCs w:val="24"/>
              </w:rPr>
            </w:pPr>
            <w:r>
              <w:rPr>
                <w:rFonts w:hint="eastAsia" w:ascii="宋体" w:hAnsi="宋体"/>
                <w:color w:val="000000"/>
                <w:sz w:val="24"/>
                <w:szCs w:val="24"/>
              </w:rPr>
              <w:t>5.退还：</w:t>
            </w:r>
            <w:r>
              <w:rPr>
                <w:rFonts w:hint="eastAsia" w:ascii="宋体" w:hAnsi="宋体"/>
                <w:color w:val="000000"/>
                <w:sz w:val="24"/>
                <w:szCs w:val="24"/>
                <w:u w:val="single"/>
              </w:rPr>
              <w:t>合同履约完成后30日内一次性无息退还。</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6.如采用银行保函，银行保函由合肥本地银行或在合肥具有分支机构的银行出具的见索即付无条件保函。</w:t>
            </w:r>
          </w:p>
          <w:p>
            <w:pPr>
              <w:spacing w:line="360" w:lineRule="auto"/>
              <w:rPr>
                <w:rFonts w:ascii="宋体" w:hAnsi="宋体"/>
                <w:color w:val="000000"/>
                <w:sz w:val="24"/>
                <w:szCs w:val="24"/>
              </w:rPr>
            </w:pPr>
            <w:r>
              <w:rPr>
                <w:rFonts w:hint="eastAsia" w:ascii="宋体" w:hAnsi="宋体"/>
                <w:color w:val="000000"/>
                <w:sz w:val="24"/>
                <w:szCs w:val="24"/>
              </w:rPr>
              <w:t>7.如采用工程担保，工程担保由注册地在合肥市或在合肥具有分支机构的国有担保公司出具的无条件担保。</w:t>
            </w:r>
          </w:p>
        </w:tc>
      </w:tr>
    </w:tbl>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pStyle w:val="3"/>
        <w:spacing w:line="500" w:lineRule="exact"/>
        <w:ind w:firstLine="0"/>
        <w:rPr>
          <w:rFonts w:ascii="宋体" w:hAnsi="宋体" w:eastAsia="宋体"/>
          <w:color w:val="000000"/>
          <w:szCs w:val="36"/>
        </w:rPr>
      </w:pPr>
      <w:bookmarkStart w:id="8" w:name="_Toc6622"/>
      <w:bookmarkStart w:id="9" w:name="_Toc136500647"/>
      <w:r>
        <w:rPr>
          <w:rFonts w:hint="eastAsia" w:ascii="宋体" w:hAnsi="宋体" w:eastAsia="宋体"/>
          <w:color w:val="000000"/>
        </w:rPr>
        <w:t>第</w:t>
      </w:r>
      <w:bookmarkStart w:id="10" w:name="_Hlt240110027"/>
      <w:bookmarkEnd w:id="10"/>
      <w:r>
        <w:rPr>
          <w:rFonts w:hint="eastAsia" w:ascii="宋体" w:hAnsi="宋体" w:eastAsia="宋体"/>
          <w:color w:val="000000"/>
        </w:rPr>
        <w:t>三章</w:t>
      </w:r>
      <w:bookmarkStart w:id="11" w:name="_Hlt509716920"/>
      <w:bookmarkEnd w:id="11"/>
      <w:r>
        <w:rPr>
          <w:rFonts w:hint="eastAsia" w:ascii="宋体" w:hAnsi="宋体" w:eastAsia="宋体"/>
          <w:color w:val="000000"/>
        </w:rPr>
        <w:t xml:space="preserve"> </w:t>
      </w:r>
      <w:r>
        <w:rPr>
          <w:rFonts w:hint="eastAsia" w:ascii="宋体" w:hAnsi="宋体" w:eastAsia="宋体"/>
          <w:color w:val="000000"/>
          <w:szCs w:val="36"/>
        </w:rPr>
        <w:t>招标需求</w:t>
      </w:r>
      <w:bookmarkEnd w:id="8"/>
      <w:bookmarkEnd w:id="9"/>
    </w:p>
    <w:p>
      <w:pPr>
        <w:spacing w:line="360" w:lineRule="auto"/>
        <w:ind w:firstLine="562" w:firstLineChars="200"/>
        <w:rPr>
          <w:rFonts w:hint="eastAsia" w:ascii="宋体" w:hAnsi="宋体" w:cs="宋体"/>
          <w:b/>
          <w:sz w:val="28"/>
          <w:szCs w:val="28"/>
          <w:lang w:val="en-US" w:eastAsia="zh-CN"/>
        </w:rPr>
      </w:pPr>
      <w:r>
        <w:rPr>
          <w:rFonts w:hint="eastAsia" w:ascii="宋体" w:hAnsi="宋体" w:cs="宋体"/>
          <w:b/>
          <w:sz w:val="28"/>
          <w:szCs w:val="28"/>
          <w:lang w:val="en-US" w:eastAsia="zh-CN"/>
        </w:rPr>
        <w:t>一、项目概况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投资大厦约自2003年开工，2007年底正式投入使用，并至2023年期间文旅集团对投资大厦进行多次提升改造及装饰装修，同时2024年也有大额投入。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（一）项目建设情况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投资大厦原为翠庭园住宅小区会所，由文旅集团代建，投资大厦作为翠庭园小区整体工程一部分，无单独项目工程结算审核报告；翠庭园小区有竣工财务决算审核报告。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（二）提升改造及装修装饰情况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投资大厦投入使用后，文旅集团先后投入过4次大规模装修改造，分别是道路提升改造、一楼食堂装修、三楼局部装修及四五楼整体装修等，改造项目和文旅集团其他项目一并结算，有项目决算审核报告。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(三)零星维修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olor w:val="000000"/>
          <w:sz w:val="24"/>
          <w:szCs w:val="24"/>
          <w:lang w:val="en-US" w:eastAsia="zh-CN"/>
        </w:rPr>
      </w:pPr>
      <w:r>
        <w:rPr>
          <w:rFonts w:hint="eastAsia" w:ascii="宋体" w:hAnsi="宋体"/>
          <w:color w:val="000000"/>
          <w:sz w:val="24"/>
          <w:szCs w:val="24"/>
          <w:lang w:val="en-US" w:eastAsia="zh-CN"/>
        </w:rPr>
        <w:t>自项目投入使用以来，投资大厦先后经过数次零星维修，每个维修项目均与集团公司其他项目一并结算，有项目决算审核报告。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（四）大额投入</w:t>
      </w:r>
    </w:p>
    <w:p>
      <w:pPr>
        <w:spacing w:line="360" w:lineRule="auto"/>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有部分大额投入项目，有完整合同及支付凭证。</w:t>
      </w:r>
    </w:p>
    <w:p>
      <w:pPr>
        <w:spacing w:line="360" w:lineRule="auto"/>
        <w:ind w:firstLine="480" w:firstLineChars="200"/>
        <w:rPr>
          <w:rFonts w:hint="default" w:ascii="宋体" w:hAnsi="宋体"/>
          <w:color w:val="000000"/>
          <w:sz w:val="24"/>
          <w:szCs w:val="24"/>
          <w:lang w:val="en-US" w:eastAsia="zh-CN"/>
        </w:rPr>
      </w:pPr>
      <w:r>
        <w:rPr>
          <w:rFonts w:hint="eastAsia" w:ascii="宋体" w:hAnsi="宋体"/>
          <w:color w:val="000000"/>
          <w:sz w:val="24"/>
          <w:szCs w:val="24"/>
          <w:lang w:val="en-US" w:eastAsia="zh-CN"/>
        </w:rPr>
        <w:t>注：需要审计内容历时长，且繁琐，请合理报价。</w:t>
      </w:r>
    </w:p>
    <w:p>
      <w:pPr>
        <w:spacing w:line="360" w:lineRule="auto"/>
        <w:ind w:firstLine="562" w:firstLineChars="200"/>
        <w:rPr>
          <w:rFonts w:ascii="宋体" w:hAnsi="宋体" w:cs="宋体"/>
          <w:b/>
          <w:sz w:val="28"/>
          <w:szCs w:val="28"/>
        </w:rPr>
      </w:pPr>
      <w:r>
        <w:rPr>
          <w:rFonts w:hint="eastAsia" w:ascii="宋体" w:hAnsi="宋体" w:cs="宋体"/>
          <w:b/>
          <w:sz w:val="28"/>
          <w:szCs w:val="28"/>
          <w:lang w:val="en-US" w:eastAsia="zh-CN"/>
        </w:rPr>
        <w:t>二</w:t>
      </w:r>
      <w:r>
        <w:rPr>
          <w:rFonts w:hint="eastAsia" w:ascii="宋体" w:hAnsi="宋体" w:cs="宋体"/>
          <w:b/>
          <w:sz w:val="28"/>
          <w:szCs w:val="28"/>
        </w:rPr>
        <w:t>、服务要求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1</w:t>
      </w:r>
      <w:r>
        <w:rPr>
          <w:rFonts w:hint="eastAsia" w:ascii="宋体" w:hAnsi="宋体"/>
          <w:color w:val="000000"/>
          <w:sz w:val="24"/>
          <w:szCs w:val="24"/>
          <w:lang w:eastAsia="zh-CN"/>
        </w:rPr>
        <w:t>）投标单位依据</w:t>
      </w:r>
      <w:r>
        <w:rPr>
          <w:rFonts w:hint="eastAsia" w:ascii="宋体" w:hAnsi="宋体"/>
          <w:color w:val="000000"/>
          <w:sz w:val="24"/>
          <w:szCs w:val="24"/>
          <w:lang w:val="en-US" w:eastAsia="zh-CN"/>
        </w:rPr>
        <w:t>与投资大厦建设、装修等相关的合同、决算审核报告、支付凭证等完成投资大厦成本审计工作；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2）投标人应按时完成审计事项，保证审计效率、审计程序、审计质量和审计服务符合委托人要求。中标人交付成果文件不符合合同约定标准的，委托人有权拒付合同价款，已支付的有权追回，并要求中标人支付合同总价款3%的违约金。如发生质量问题、承担相应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lang w:val="en-US" w:eastAsia="zh-CN"/>
        </w:rPr>
        <w:t>（3）中标人未经委</w:t>
      </w:r>
      <w:r>
        <w:rPr>
          <w:rFonts w:hint="eastAsia" w:ascii="宋体" w:hAnsi="宋体"/>
          <w:color w:val="000000"/>
          <w:sz w:val="24"/>
          <w:szCs w:val="24"/>
        </w:rPr>
        <w:t>托人书面同意，擅自使用或泄露审计资料内容的，委托人有权解除合同并可要求中标人支付中标价总额的20%的违约金，给委托人造成其他损失的，中标人负责赔偿。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4</w:t>
      </w:r>
      <w:r>
        <w:rPr>
          <w:rFonts w:hint="eastAsia" w:ascii="宋体" w:hAnsi="宋体"/>
          <w:color w:val="000000"/>
          <w:sz w:val="24"/>
          <w:szCs w:val="24"/>
        </w:rPr>
        <w:t>）中标人应本着客观、公正、公平的原则，正确履行审核职责，同时承担相应的法律责任，对中标人违规违法行为按情节轻重给予处罚，并按有关规定吊销当事人的审核资格。情节严重，造成国家重大损失的，移送司法机关追究刑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5</w:t>
      </w:r>
      <w:r>
        <w:rPr>
          <w:rFonts w:hint="eastAsia" w:ascii="宋体" w:hAnsi="宋体"/>
          <w:color w:val="000000"/>
          <w:sz w:val="24"/>
          <w:szCs w:val="24"/>
        </w:rPr>
        <w:t>）项目配置审计人员：</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198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专业</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val="en-US" w:eastAsia="zh-CN"/>
              </w:rPr>
              <w:t>人数</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现场跟进服务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olor w:val="000000"/>
                <w:sz w:val="24"/>
                <w:szCs w:val="24"/>
                <w:lang w:eastAsia="zh-CN"/>
              </w:rPr>
            </w:pPr>
            <w:r>
              <w:rPr>
                <w:rFonts w:hint="eastAsia" w:ascii="宋体" w:hAnsi="宋体"/>
                <w:color w:val="000000"/>
                <w:sz w:val="24"/>
                <w:szCs w:val="24"/>
              </w:rPr>
              <w:t>项目负责人</w:t>
            </w:r>
            <w:r>
              <w:rPr>
                <w:rFonts w:hint="eastAsia" w:ascii="宋体" w:hAnsi="宋体"/>
                <w:color w:val="000000"/>
                <w:sz w:val="24"/>
                <w:szCs w:val="24"/>
                <w:lang w:eastAsia="zh-CN"/>
              </w:rPr>
              <w:t>（</w:t>
            </w:r>
            <w:r>
              <w:rPr>
                <w:rFonts w:hint="eastAsia" w:ascii="宋体" w:hAnsi="宋体"/>
                <w:color w:val="000000"/>
                <w:sz w:val="24"/>
                <w:szCs w:val="24"/>
                <w:lang w:val="en-US" w:eastAsia="zh-CN"/>
              </w:rPr>
              <w:t>会计师</w:t>
            </w:r>
            <w:r>
              <w:rPr>
                <w:rFonts w:hint="eastAsia" w:ascii="宋体" w:hAnsi="宋体"/>
                <w:color w:val="000000"/>
                <w:sz w:val="24"/>
                <w:szCs w:val="24"/>
                <w:lang w:eastAsia="zh-CN"/>
              </w:rPr>
              <w:t>）</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w:t>
            </w:r>
          </w:p>
        </w:tc>
        <w:tc>
          <w:tcPr>
            <w:tcW w:w="2977"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hint="eastAsia" w:ascii="宋体" w:hAnsi="宋体" w:eastAsia="宋体"/>
                <w:color w:val="000000"/>
                <w:sz w:val="24"/>
                <w:szCs w:val="24"/>
                <w:lang w:eastAsia="zh-CN"/>
              </w:rPr>
            </w:pPr>
            <w:r>
              <w:rPr>
                <w:rFonts w:hint="eastAsia" w:ascii="宋体" w:hAnsi="宋体"/>
                <w:color w:val="000000"/>
                <w:sz w:val="24"/>
                <w:szCs w:val="24"/>
              </w:rPr>
              <w:t>项目负责人须具有注册会计师执业资格，且证书依法注册在投标单位</w:t>
            </w:r>
            <w:r>
              <w:rPr>
                <w:rFonts w:hint="eastAsia" w:ascii="宋体" w:hAnsi="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会计师</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w:t>
            </w:r>
          </w:p>
        </w:tc>
        <w:tc>
          <w:tcPr>
            <w:tcW w:w="2977" w:type="dxa"/>
            <w:vMerge w:val="continue"/>
            <w:tcBorders>
              <w:left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项目负责人须具有注册会计师执业资格，且证书依法注册在投标单位。</w:t>
      </w:r>
    </w:p>
    <w:p>
      <w:pPr>
        <w:ind w:firstLine="562" w:firstLineChars="200"/>
        <w:rPr>
          <w:rFonts w:ascii="宋体" w:hAnsi="宋体" w:cs="宋体"/>
          <w:sz w:val="28"/>
          <w:szCs w:val="28"/>
        </w:rPr>
      </w:pPr>
      <w:r>
        <w:rPr>
          <w:rFonts w:hint="eastAsia" w:ascii="宋体" w:hAnsi="宋体" w:cs="宋体"/>
          <w:b/>
          <w:sz w:val="28"/>
          <w:szCs w:val="28"/>
          <w:lang w:val="en-US" w:eastAsia="zh-CN"/>
        </w:rPr>
        <w:t>三</w:t>
      </w:r>
      <w:r>
        <w:rPr>
          <w:rFonts w:hint="eastAsia" w:ascii="宋体" w:hAnsi="宋体" w:cs="宋体"/>
          <w:b/>
          <w:sz w:val="28"/>
          <w:szCs w:val="28"/>
        </w:rPr>
        <w:t>、服务期限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olor w:val="000000"/>
          <w:sz w:val="24"/>
          <w:szCs w:val="24"/>
          <w:lang w:val="en-US" w:eastAsia="zh-CN"/>
        </w:rPr>
      </w:pPr>
      <w:r>
        <w:rPr>
          <w:rFonts w:hint="eastAsia" w:ascii="宋体" w:hAnsi="宋体"/>
          <w:color w:val="auto"/>
          <w:sz w:val="24"/>
          <w:szCs w:val="24"/>
          <w:lang w:val="en-US" w:eastAsia="zh-CN"/>
        </w:rPr>
        <w:t>投标单位应自收到委托人通知之日起3个工作日内完成资产审计工作，</w:t>
      </w:r>
      <w:r>
        <w:rPr>
          <w:rFonts w:hint="eastAsia" w:ascii="宋体" w:hAnsi="宋体"/>
          <w:color w:val="000000"/>
          <w:sz w:val="24"/>
          <w:szCs w:val="24"/>
          <w:lang w:val="en-US" w:eastAsia="zh-CN"/>
        </w:rPr>
        <w:t>出具符合委托人要求的资产成本审计报告。</w:t>
      </w:r>
    </w:p>
    <w:p>
      <w:pPr>
        <w:spacing w:line="360" w:lineRule="auto"/>
        <w:ind w:firstLine="562" w:firstLineChars="200"/>
        <w:rPr>
          <w:rFonts w:ascii="宋体" w:hAnsi="宋体" w:cs="宋体"/>
          <w:b/>
          <w:sz w:val="28"/>
          <w:szCs w:val="28"/>
        </w:rPr>
      </w:pPr>
      <w:r>
        <w:rPr>
          <w:rFonts w:hint="eastAsia" w:ascii="宋体" w:hAnsi="宋体" w:cs="宋体"/>
          <w:b/>
          <w:sz w:val="28"/>
          <w:szCs w:val="28"/>
          <w:lang w:val="en-US" w:eastAsia="zh-CN"/>
        </w:rPr>
        <w:t>四</w:t>
      </w:r>
      <w:r>
        <w:rPr>
          <w:rFonts w:hint="eastAsia" w:ascii="宋体" w:hAnsi="宋体" w:cs="宋体"/>
          <w:b/>
          <w:sz w:val="28"/>
          <w:szCs w:val="28"/>
        </w:rPr>
        <w:t>、报价方式：</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（1）投标单位报投标总价，该总价包括但不限于投标单位的人工费、保险费、福利费、审计费、利润、税金及完成项目应有的全部费用。</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（2）本项目采取两轮报价，第一轮报价需在投标文件中填写。通过资格审查后的投标人需在开标现场进行第二轮报价，</w:t>
      </w:r>
      <w:bookmarkStart w:id="123" w:name="_GoBack"/>
      <w:bookmarkEnd w:id="123"/>
      <w:r>
        <w:rPr>
          <w:rFonts w:hint="eastAsia" w:ascii="宋体" w:hAnsi="宋体"/>
          <w:color w:val="000000"/>
          <w:sz w:val="24"/>
          <w:szCs w:val="24"/>
        </w:rPr>
        <w:t>投标人下轮报价不得高于上一轮报价，第二轮报价为本项目最终投标报价。若</w:t>
      </w:r>
      <w:r>
        <w:rPr>
          <w:rFonts w:hint="eastAsia" w:ascii="宋体" w:hAnsi="宋体"/>
          <w:color w:val="000000"/>
          <w:sz w:val="24"/>
          <w:szCs w:val="24"/>
          <w:lang w:val="en-US" w:eastAsia="zh-CN"/>
        </w:rPr>
        <w:t>报价</w:t>
      </w:r>
      <w:r>
        <w:rPr>
          <w:rFonts w:hint="eastAsia" w:ascii="宋体" w:hAnsi="宋体"/>
          <w:color w:val="000000"/>
          <w:sz w:val="24"/>
          <w:szCs w:val="24"/>
        </w:rPr>
        <w:t>相同的，</w:t>
      </w:r>
      <w:bookmarkStart w:id="12" w:name="_Hlk514735510"/>
      <w:r>
        <w:rPr>
          <w:rFonts w:hint="eastAsia" w:ascii="宋体" w:hAnsi="宋体"/>
          <w:color w:val="000000"/>
          <w:sz w:val="24"/>
          <w:szCs w:val="24"/>
        </w:rPr>
        <w:t>则采取评标委员会抽签方式确定中标单位。</w:t>
      </w:r>
      <w:bookmarkEnd w:id="12"/>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（3）最终投标报价是投标人投标文件的有效组成部分，最终投标报价也是签订合同的依据。</w:t>
      </w:r>
    </w:p>
    <w:p>
      <w:pPr>
        <w:spacing w:line="360" w:lineRule="auto"/>
        <w:ind w:firstLine="560" w:firstLineChars="200"/>
        <w:outlineLvl w:val="0"/>
        <w:rPr>
          <w:rFonts w:ascii="宋体" w:hAnsi="宋体"/>
          <w:sz w:val="28"/>
          <w:szCs w:val="28"/>
        </w:rPr>
      </w:pPr>
    </w:p>
    <w:p>
      <w:pPr>
        <w:pStyle w:val="4"/>
        <w:rPr>
          <w:rFonts w:ascii="宋体" w:hAnsi="宋体"/>
          <w:color w:val="000000"/>
          <w:sz w:val="24"/>
          <w:szCs w:val="24"/>
        </w:rPr>
      </w:pPr>
    </w:p>
    <w:p>
      <w:pPr>
        <w:rPr>
          <w:rFonts w:ascii="宋体" w:hAnsi="宋体"/>
          <w:color w:val="000000"/>
          <w:sz w:val="24"/>
          <w:szCs w:val="24"/>
        </w:rPr>
      </w:pPr>
    </w:p>
    <w:p>
      <w:pPr>
        <w:rPr>
          <w:rFonts w:ascii="宋体" w:hAnsi="宋体" w:eastAsia="宋体"/>
          <w:color w:val="000000"/>
        </w:rPr>
      </w:pPr>
      <w:bookmarkStart w:id="13" w:name="_Toc111099545"/>
      <w:bookmarkStart w:id="14" w:name="_Toc136500652"/>
      <w:bookmarkStart w:id="15" w:name="_Toc38783646"/>
      <w:r>
        <w:rPr>
          <w:rFonts w:ascii="宋体" w:hAnsi="宋体" w:eastAsia="宋体"/>
          <w:color w:val="000000"/>
        </w:rPr>
        <w:br w:type="page"/>
      </w:r>
    </w:p>
    <w:p/>
    <w:p>
      <w:pPr>
        <w:pStyle w:val="3"/>
        <w:spacing w:line="500" w:lineRule="exact"/>
        <w:ind w:firstLine="0"/>
        <w:rPr>
          <w:rFonts w:ascii="宋体" w:hAnsi="宋体" w:eastAsia="宋体"/>
          <w:color w:val="000000"/>
        </w:rPr>
      </w:pPr>
      <w:bookmarkStart w:id="16" w:name="_Toc22437"/>
      <w:r>
        <w:rPr>
          <w:rFonts w:hint="eastAsia" w:ascii="宋体" w:hAnsi="宋体" w:eastAsia="宋体"/>
          <w:color w:val="000000"/>
        </w:rPr>
        <w:t>第四章 评标办法</w:t>
      </w:r>
      <w:bookmarkEnd w:id="13"/>
      <w:bookmarkEnd w:id="16"/>
    </w:p>
    <w:p>
      <w:pPr>
        <w:pStyle w:val="6"/>
        <w:spacing w:line="500" w:lineRule="exact"/>
        <w:ind w:firstLine="482" w:firstLineChars="200"/>
        <w:jc w:val="both"/>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为了做好</w:t>
      </w:r>
      <w:r>
        <w:rPr>
          <w:rFonts w:hint="eastAsia" w:ascii="宋体" w:hAnsi="宋体"/>
          <w:color w:val="000000" w:themeColor="text1"/>
          <w:sz w:val="24"/>
          <w:u w:val="single"/>
          <w14:textFill>
            <w14:solidFill>
              <w14:schemeClr w14:val="tx1"/>
            </w14:solidFill>
          </w14:textFill>
        </w:rPr>
        <w:t>投资大厦资产</w:t>
      </w:r>
      <w:r>
        <w:rPr>
          <w:rFonts w:hint="eastAsia" w:ascii="宋体" w:hAnsi="宋体"/>
          <w:color w:val="000000" w:themeColor="text1"/>
          <w:sz w:val="24"/>
          <w:u w:val="single"/>
          <w:lang w:val="en-US" w:eastAsia="zh-CN"/>
          <w14:textFill>
            <w14:solidFill>
              <w14:schemeClr w14:val="tx1"/>
            </w14:solidFill>
          </w14:textFill>
        </w:rPr>
        <w:t>专项</w:t>
      </w:r>
      <w:r>
        <w:rPr>
          <w:rFonts w:hint="eastAsia" w:ascii="宋体" w:hAnsi="宋体"/>
          <w:color w:val="000000" w:themeColor="text1"/>
          <w:sz w:val="24"/>
          <w:u w:val="single"/>
          <w14:textFill>
            <w14:solidFill>
              <w14:schemeClr w14:val="tx1"/>
            </w14:solidFill>
          </w14:textFill>
        </w:rPr>
        <w:t>审计项目（项目编号：202</w:t>
      </w:r>
      <w:r>
        <w:rPr>
          <w:rFonts w:hint="eastAsia" w:ascii="宋体" w:hAnsi="宋体"/>
          <w:color w:val="000000" w:themeColor="text1"/>
          <w:sz w:val="24"/>
          <w:u w:val="single"/>
          <w:lang w:val="en-US" w:eastAsia="zh-CN"/>
          <w14:textFill>
            <w14:solidFill>
              <w14:schemeClr w14:val="tx1"/>
            </w14:solidFill>
          </w14:textFill>
        </w:rPr>
        <w:t>4</w:t>
      </w:r>
      <w:r>
        <w:rPr>
          <w:rFonts w:hint="eastAsia" w:ascii="宋体" w:hAnsi="宋体"/>
          <w:color w:val="000000" w:themeColor="text1"/>
          <w:sz w:val="24"/>
          <w:u w:val="single"/>
          <w14:textFill>
            <w14:solidFill>
              <w14:schemeClr w14:val="tx1"/>
            </w14:solidFill>
          </w14:textFill>
        </w:rPr>
        <w:t>WLBLZB000</w:t>
      </w:r>
      <w:r>
        <w:rPr>
          <w:rFonts w:hint="eastAsia" w:ascii="宋体" w:hAnsi="宋体"/>
          <w:color w:val="000000" w:themeColor="text1"/>
          <w:sz w:val="24"/>
          <w:u w:val="single"/>
          <w:lang w:val="en-US" w:eastAsia="zh-CN"/>
          <w14:textFill>
            <w14:solidFill>
              <w14:schemeClr w14:val="tx1"/>
            </w14:solidFill>
          </w14:textFill>
        </w:rPr>
        <w:t>10</w:t>
      </w:r>
      <w:r>
        <w:rPr>
          <w:rFonts w:hint="eastAsia" w:ascii="宋体" w:hAnsi="宋体"/>
          <w:color w:val="000000" w:themeColor="text1"/>
          <w:sz w:val="24"/>
          <w:u w:val="single"/>
          <w14:textFill>
            <w14:solidFill>
              <w14:schemeClr w14:val="tx1"/>
            </w14:solidFill>
          </w14:textFill>
        </w:rPr>
        <w:t>号）</w:t>
      </w:r>
      <w:r>
        <w:rPr>
          <w:rFonts w:hint="eastAsia" w:ascii="宋体" w:hAnsi="宋体"/>
          <w:color w:val="000000" w:themeColor="text1"/>
          <w:sz w:val="24"/>
          <w14:textFill>
            <w14:solidFill>
              <w14:schemeClr w14:val="tx1"/>
            </w14:solidFill>
          </w14:textFill>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本次项目评标采用</w:t>
      </w:r>
      <w:r>
        <w:rPr>
          <w:rFonts w:hint="eastAsia" w:ascii="宋体" w:hAnsi="宋体"/>
          <w:b w:val="0"/>
          <w:bCs w:val="0"/>
          <w:color w:val="000000" w:themeColor="text1"/>
          <w:sz w:val="24"/>
          <w:u w:val="single"/>
          <w14:textFill>
            <w14:solidFill>
              <w14:schemeClr w14:val="tx1"/>
            </w14:solidFill>
          </w14:textFill>
        </w:rPr>
        <w:t>有效最低价法</w:t>
      </w:r>
      <w:r>
        <w:rPr>
          <w:rFonts w:hint="eastAsia" w:ascii="宋体" w:hAnsi="宋体"/>
          <w:color w:val="000000" w:themeColor="text1"/>
          <w:sz w:val="24"/>
          <w14:textFill>
            <w14:solidFill>
              <w14:schemeClr w14:val="tx1"/>
            </w14:solidFill>
          </w14:textFill>
        </w:rPr>
        <w:t>作为对投标人标书的比较方法。</w:t>
      </w:r>
    </w:p>
    <w:p>
      <w:pPr>
        <w:adjustRightInd w:val="0"/>
        <w:snapToGrid w:val="0"/>
        <w:spacing w:line="500" w:lineRule="exact"/>
        <w:ind w:left="-61" w:leftChars="-29" w:right="-10" w:firstLine="482" w:firstLineChars="200"/>
        <w:rPr>
          <w:rFonts w:ascii="宋体" w:hAnsi="宋体"/>
          <w:color w:val="000000"/>
          <w:sz w:val="24"/>
        </w:rPr>
      </w:pPr>
      <w:r>
        <w:rPr>
          <w:rFonts w:hint="eastAsia" w:ascii="宋体" w:hAnsi="宋体"/>
          <w:b/>
          <w:bCs/>
          <w:color w:val="000000"/>
          <w:sz w:val="24"/>
        </w:rPr>
        <w:t>3.</w:t>
      </w:r>
      <w:r>
        <w:rPr>
          <w:rFonts w:hint="eastAsia" w:ascii="宋体" w:hAnsi="宋体"/>
          <w:color w:val="000000"/>
          <w:sz w:val="24"/>
        </w:rPr>
        <w:t>本项目将依法组建不少于</w:t>
      </w:r>
      <w:r>
        <w:rPr>
          <w:rFonts w:ascii="宋体" w:hAnsi="宋体"/>
          <w:b/>
          <w:color w:val="000000"/>
          <w:sz w:val="24"/>
          <w:u w:val="single"/>
        </w:rPr>
        <w:t>3</w:t>
      </w:r>
      <w:r>
        <w:rPr>
          <w:rFonts w:hint="eastAsia" w:ascii="宋体" w:hAnsi="宋体"/>
          <w:color w:val="000000"/>
          <w:sz w:val="24"/>
        </w:rPr>
        <w:t>人的评标委员会，负责本项目的评标工作。</w:t>
      </w:r>
    </w:p>
    <w:p>
      <w:pPr>
        <w:adjustRightInd w:val="0"/>
        <w:snapToGrid w:val="0"/>
        <w:spacing w:line="500" w:lineRule="exact"/>
        <w:ind w:left="-61" w:leftChars="-29" w:right="-10" w:firstLine="482" w:firstLineChars="200"/>
        <w:rPr>
          <w:rFonts w:ascii="宋体" w:hAnsi="宋体"/>
          <w:color w:val="000000"/>
          <w:sz w:val="24"/>
        </w:rPr>
      </w:pPr>
      <w:r>
        <w:rPr>
          <w:rFonts w:hint="eastAsia" w:ascii="宋体" w:hAnsi="宋体"/>
          <w:b/>
          <w:color w:val="000000"/>
          <w:sz w:val="24"/>
        </w:rPr>
        <w:t>4.</w:t>
      </w:r>
      <w:r>
        <w:rPr>
          <w:rFonts w:hint="eastAsia" w:ascii="宋体" w:hAnsi="宋体"/>
          <w:color w:val="000000"/>
          <w:sz w:val="24"/>
        </w:rPr>
        <w:t>评标委员会按照“客观公正，实事求是”的原则，评价参加本次招标的投标人所提供的产品或服务价格、性能、质量、服务及对招标文件的符合性及响应性。</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5.</w:t>
      </w:r>
      <w:r>
        <w:rPr>
          <w:rFonts w:hint="eastAsia" w:ascii="宋体" w:hAnsi="宋体"/>
          <w:color w:val="000000"/>
          <w:sz w:val="24"/>
        </w:rPr>
        <w:t>有效投标应符合以下原则：</w:t>
      </w:r>
    </w:p>
    <w:p>
      <w:pPr>
        <w:spacing w:line="500" w:lineRule="exact"/>
        <w:ind w:left="480" w:right="-10"/>
        <w:rPr>
          <w:rFonts w:ascii="宋体" w:hAnsi="宋体"/>
          <w:color w:val="000000"/>
          <w:sz w:val="24"/>
        </w:rPr>
      </w:pPr>
      <w:r>
        <w:rPr>
          <w:rFonts w:hint="eastAsia" w:ascii="宋体" w:hAnsi="宋体"/>
          <w:color w:val="000000"/>
          <w:sz w:val="24"/>
        </w:rPr>
        <w:t>5.1满足招标文件的实质性要求；</w:t>
      </w:r>
    </w:p>
    <w:p>
      <w:pPr>
        <w:spacing w:line="500" w:lineRule="exact"/>
        <w:ind w:left="480" w:right="-10"/>
        <w:rPr>
          <w:rFonts w:ascii="宋体" w:hAnsi="宋体"/>
          <w:color w:val="000000"/>
          <w:sz w:val="24"/>
        </w:rPr>
      </w:pPr>
      <w:r>
        <w:rPr>
          <w:rFonts w:hint="eastAsia" w:ascii="宋体" w:hAnsi="宋体"/>
          <w:color w:val="000000"/>
          <w:sz w:val="24"/>
        </w:rPr>
        <w:t>5.2无重大偏离、保留或招标人不能接受的附加条件；</w:t>
      </w:r>
    </w:p>
    <w:p>
      <w:pPr>
        <w:spacing w:line="500" w:lineRule="exact"/>
        <w:ind w:left="480" w:right="-10"/>
        <w:rPr>
          <w:rFonts w:ascii="宋体" w:hAnsi="宋体"/>
          <w:color w:val="000000"/>
          <w:sz w:val="24"/>
        </w:rPr>
      </w:pPr>
      <w:r>
        <w:rPr>
          <w:rFonts w:hint="eastAsia" w:ascii="宋体" w:hAnsi="宋体"/>
          <w:color w:val="000000"/>
          <w:sz w:val="24"/>
        </w:rPr>
        <w:t>5.3通过初审；</w:t>
      </w:r>
    </w:p>
    <w:p>
      <w:pPr>
        <w:adjustRightInd w:val="0"/>
        <w:snapToGrid w:val="0"/>
        <w:spacing w:line="500" w:lineRule="exact"/>
        <w:ind w:right="-10" w:firstLine="480" w:firstLineChars="200"/>
        <w:rPr>
          <w:rFonts w:ascii="宋体" w:hAnsi="宋体"/>
          <w:color w:val="000000"/>
          <w:sz w:val="24"/>
        </w:rPr>
      </w:pPr>
      <w:r>
        <w:rPr>
          <w:rFonts w:hint="eastAsia" w:ascii="宋体" w:hAnsi="宋体"/>
          <w:color w:val="000000"/>
          <w:sz w:val="24"/>
        </w:rPr>
        <w:t>5.4评标委员会依据招标文件认定的其他原则。</w:t>
      </w:r>
    </w:p>
    <w:p>
      <w:pPr>
        <w:adjustRightInd w:val="0"/>
        <w:snapToGrid w:val="0"/>
        <w:spacing w:line="500" w:lineRule="exact"/>
        <w:ind w:right="-10" w:firstLine="482" w:firstLineChars="200"/>
        <w:rPr>
          <w:rFonts w:ascii="宋体" w:hAnsi="宋体" w:cs="宋体-18030"/>
          <w:color w:val="000000"/>
          <w:sz w:val="24"/>
        </w:rPr>
      </w:pPr>
      <w:r>
        <w:rPr>
          <w:rFonts w:hint="eastAsia" w:ascii="宋体" w:hAnsi="宋体"/>
          <w:b/>
          <w:color w:val="000000"/>
          <w:sz w:val="24"/>
        </w:rPr>
        <w:t>6.</w:t>
      </w:r>
      <w:r>
        <w:rPr>
          <w:rFonts w:hint="eastAsia" w:ascii="宋体" w:hAnsi="宋体" w:cs="宋体-18030"/>
          <w:color w:val="000000"/>
          <w:sz w:val="24"/>
        </w:rPr>
        <w:t>评标委员会遵循公开、公平、公正和科学诚信的原则，对所有投标文件均采用相同程序和标准，进行评定。</w:t>
      </w:r>
    </w:p>
    <w:p>
      <w:pPr>
        <w:adjustRightInd w:val="0"/>
        <w:snapToGrid w:val="0"/>
        <w:spacing w:line="500" w:lineRule="exact"/>
        <w:ind w:right="-10" w:firstLine="422" w:firstLineChars="175"/>
        <w:rPr>
          <w:rFonts w:ascii="宋体" w:hAnsi="宋体"/>
          <w:color w:val="000000"/>
          <w:sz w:val="24"/>
          <w:szCs w:val="24"/>
        </w:rPr>
      </w:pPr>
      <w:r>
        <w:rPr>
          <w:rFonts w:hint="eastAsia" w:ascii="宋体" w:hAnsi="宋体" w:cs="宋体-18030"/>
          <w:b/>
          <w:color w:val="000000"/>
          <w:sz w:val="24"/>
        </w:rPr>
        <w:t>7.</w:t>
      </w:r>
      <w:r>
        <w:rPr>
          <w:rFonts w:hint="eastAsia" w:ascii="宋体" w:hAnsi="宋体"/>
          <w:color w:val="000000"/>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500" w:lineRule="exact"/>
        <w:ind w:right="-10" w:firstLine="420" w:firstLineChars="175"/>
        <w:rPr>
          <w:rFonts w:ascii="宋体" w:hAnsi="宋体"/>
          <w:color w:val="000000"/>
          <w:sz w:val="24"/>
          <w:szCs w:val="24"/>
        </w:rPr>
      </w:pPr>
      <w:r>
        <w:rPr>
          <w:rFonts w:hint="eastAsia" w:ascii="宋体" w:hAnsi="宋体"/>
          <w:color w:val="000000"/>
          <w:sz w:val="24"/>
          <w:szCs w:val="24"/>
        </w:rPr>
        <w:t>对于询标后判定的结论（如通过或不通过），评标委员会应提出充足的理由，根据招标文件给定的评审指标进行判定，并予以书面记录。</w:t>
      </w:r>
    </w:p>
    <w:p>
      <w:pPr>
        <w:adjustRightInd w:val="0"/>
        <w:snapToGrid w:val="0"/>
        <w:spacing w:line="500" w:lineRule="exact"/>
        <w:ind w:right="-10" w:firstLine="480" w:firstLineChars="200"/>
        <w:rPr>
          <w:rFonts w:ascii="宋体" w:hAnsi="宋体"/>
          <w:color w:val="000000"/>
          <w:sz w:val="24"/>
        </w:rPr>
      </w:pPr>
      <w:r>
        <w:rPr>
          <w:rFonts w:hint="eastAsia" w:ascii="宋体" w:hAnsi="宋体"/>
          <w:bCs/>
          <w:color w:val="000000"/>
          <w:sz w:val="24"/>
          <w:szCs w:val="24"/>
        </w:rPr>
        <w:t>评标委员会独立评审后，对投标人某项评审指标如有不同意见，按照少数服从多数的原则，确定该项评审指标的最终结论。</w:t>
      </w:r>
    </w:p>
    <w:p>
      <w:pPr>
        <w:adjustRightInd w:val="0"/>
        <w:snapToGrid w:val="0"/>
        <w:spacing w:line="500" w:lineRule="exact"/>
        <w:ind w:right="-10" w:firstLine="480" w:firstLineChars="200"/>
        <w:rPr>
          <w:rFonts w:ascii="宋体" w:hAnsi="宋体"/>
          <w:color w:val="000000"/>
          <w:sz w:val="24"/>
        </w:rPr>
      </w:pPr>
      <w:r>
        <w:rPr>
          <w:rFonts w:hint="eastAsia" w:ascii="宋体" w:hAnsi="宋体"/>
          <w:color w:val="000000"/>
          <w:sz w:val="24"/>
        </w:rPr>
        <w:t>8. 评标委员会按下表内容进行投标有效性评审。</w:t>
      </w:r>
    </w:p>
    <w:p>
      <w:pPr>
        <w:adjustRightInd w:val="0"/>
        <w:snapToGrid w:val="0"/>
        <w:spacing w:line="360" w:lineRule="auto"/>
        <w:ind w:right="-10"/>
        <w:rPr>
          <w:rFonts w:ascii="宋体" w:hAnsi="宋体"/>
          <w:bCs/>
          <w:color w:val="000000"/>
          <w:sz w:val="24"/>
          <w:szCs w:val="24"/>
        </w:rPr>
      </w:pPr>
    </w:p>
    <w:p>
      <w:pPr>
        <w:adjustRightInd w:val="0"/>
        <w:snapToGrid w:val="0"/>
        <w:spacing w:line="360" w:lineRule="auto"/>
        <w:ind w:right="-10"/>
        <w:rPr>
          <w:rFonts w:ascii="宋体" w:hAnsi="宋体"/>
          <w:bCs/>
          <w:color w:val="000000"/>
          <w:sz w:val="24"/>
          <w:szCs w:val="24"/>
        </w:rPr>
      </w:pPr>
    </w:p>
    <w:p>
      <w:pPr>
        <w:adjustRightInd w:val="0"/>
        <w:snapToGrid w:val="0"/>
        <w:spacing w:line="360" w:lineRule="auto"/>
        <w:ind w:right="-10"/>
        <w:rPr>
          <w:rFonts w:ascii="宋体" w:hAnsi="宋体"/>
          <w:bCs/>
          <w:color w:val="000000"/>
          <w:sz w:val="24"/>
          <w:szCs w:val="24"/>
        </w:rPr>
      </w:pPr>
    </w:p>
    <w:p>
      <w:pPr>
        <w:rPr>
          <w:color w:val="000000" w:themeColor="text1"/>
          <w14:textFill>
            <w14:solidFill>
              <w14:schemeClr w14:val="tx1"/>
            </w14:solidFill>
          </w14:textFill>
        </w:rPr>
      </w:pPr>
    </w:p>
    <w:tbl>
      <w:tblPr>
        <w:tblStyle w:val="16"/>
        <w:tblW w:w="5561"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82"/>
        <w:gridCol w:w="2851"/>
        <w:gridCol w:w="1309"/>
        <w:gridCol w:w="3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000" w:type="pct"/>
            <w:gridSpan w:val="5"/>
            <w:vAlign w:val="center"/>
          </w:tcPr>
          <w:p>
            <w:pPr>
              <w:adjustRightInd w:val="0"/>
              <w:snapToGrid w:val="0"/>
              <w:ind w:right="-10"/>
              <w:jc w:val="center"/>
              <w:rPr>
                <w:rFonts w:ascii="宋体" w:hAnsi="宋体"/>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46"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序号</w:t>
            </w:r>
          </w:p>
        </w:tc>
        <w:tc>
          <w:tcPr>
            <w:tcW w:w="972"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实质性指标名称</w:t>
            </w:r>
          </w:p>
        </w:tc>
        <w:tc>
          <w:tcPr>
            <w:tcW w:w="1331"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指标要求</w:t>
            </w:r>
          </w:p>
        </w:tc>
        <w:tc>
          <w:tcPr>
            <w:tcW w:w="611"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是否通过</w:t>
            </w:r>
          </w:p>
        </w:tc>
        <w:tc>
          <w:tcPr>
            <w:tcW w:w="1736"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46"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972"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p>
        </w:tc>
        <w:tc>
          <w:tcPr>
            <w:tcW w:w="1331"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投标人名称与营业执照单位名称一致</w:t>
            </w:r>
          </w:p>
        </w:tc>
        <w:tc>
          <w:tcPr>
            <w:tcW w:w="611"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c>
          <w:tcPr>
            <w:tcW w:w="1736"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46"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972" w:type="pct"/>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营业执照或事业单位法人证书</w:t>
            </w:r>
          </w:p>
        </w:tc>
        <w:tc>
          <w:tcPr>
            <w:tcW w:w="1331" w:type="pct"/>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合法有效</w:t>
            </w:r>
          </w:p>
        </w:tc>
        <w:tc>
          <w:tcPr>
            <w:tcW w:w="611" w:type="pct"/>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p>
        </w:tc>
        <w:tc>
          <w:tcPr>
            <w:tcW w:w="1736" w:type="pct"/>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提供有效的营业执照（或事业单位法人证书）的扫描件</w:t>
            </w:r>
            <w:r>
              <w:rPr>
                <w:rFonts w:hint="eastAsia" w:ascii="宋体" w:hAnsi="宋体"/>
                <w:b/>
                <w:bCs/>
                <w:color w:val="000000" w:themeColor="text1"/>
                <w:sz w:val="24"/>
                <w:szCs w:val="24"/>
                <w14:textFill>
                  <w14:solidFill>
                    <w14:schemeClr w14:val="tx1"/>
                  </w14:solidFill>
                </w14:textFill>
              </w:rPr>
              <w:t>，应完整的体现出营业执照</w:t>
            </w:r>
            <w:r>
              <w:rPr>
                <w:rFonts w:hint="eastAsia" w:ascii="宋体" w:hAnsi="宋体"/>
                <w:b/>
                <w:color w:val="000000" w:themeColor="text1"/>
                <w:sz w:val="24"/>
                <w:szCs w:val="24"/>
                <w14:textFill>
                  <w14:solidFill>
                    <w14:schemeClr w14:val="tx1"/>
                  </w14:solidFill>
                </w14:textFill>
              </w:rPr>
              <w:t>（或事业单位法人证书）</w:t>
            </w:r>
            <w:r>
              <w:rPr>
                <w:rFonts w:hint="eastAsia" w:ascii="宋体" w:hAnsi="宋体"/>
                <w:b/>
                <w:bCs/>
                <w:color w:val="000000" w:themeColor="text1"/>
                <w:sz w:val="24"/>
                <w:szCs w:val="24"/>
                <w14:textFill>
                  <w14:solidFill>
                    <w14:schemeClr w14:val="tx1"/>
                  </w14:solidFill>
                </w14:textFill>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投标授权书</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详见第五章响应文件格式“投标授权书”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投标人信用记录证明材料</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提供信用记录证明材料扫描件，详见第五章响应文件格式“投标人信用承诺”</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开标一览表</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第五章投标文件格式一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投标报价</w:t>
            </w:r>
          </w:p>
        </w:tc>
        <w:tc>
          <w:tcPr>
            <w:tcW w:w="1331" w:type="pct"/>
            <w:vAlign w:val="center"/>
          </w:tcPr>
          <w:p>
            <w:pPr>
              <w:spacing w:after="50" w:line="360" w:lineRule="auto"/>
              <w:ind w:right="-10"/>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w:t>
            </w:r>
          </w:p>
        </w:tc>
        <w:tc>
          <w:tcPr>
            <w:tcW w:w="972" w:type="pct"/>
            <w:vAlign w:val="center"/>
          </w:tcPr>
          <w:p>
            <w:pPr>
              <w:autoSpaceDE w:val="0"/>
              <w:autoSpaceDN w:val="0"/>
              <w:adjustRightInd w:val="0"/>
              <w:spacing w:line="360" w:lineRule="auto"/>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投标人资格</w:t>
            </w:r>
          </w:p>
        </w:tc>
        <w:tc>
          <w:tcPr>
            <w:tcW w:w="1331" w:type="pct"/>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详见第一章投标邀请“投标人资格”</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9</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标书响应情况</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付款响应、完工期响应、质保期响应等</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346"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0</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标书规范性</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无严重的编排混乱、内容不全或字迹模糊辨认不清、前后矛盾情况，对评标无实质性影响的</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 w:hRule="atLeast"/>
        </w:trPr>
        <w:tc>
          <w:tcPr>
            <w:tcW w:w="346"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1</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其他要求</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上述指标中未列出，但国家相关法律法规或谈判文件有明确规定的</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000" w:type="pct"/>
            <w:gridSpan w:val="5"/>
            <w:vAlign w:val="center"/>
          </w:tcPr>
          <w:p>
            <w:pPr>
              <w:spacing w:before="139"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500" w:lineRule="exact"/>
        <w:ind w:left="143" w:leftChars="68" w:firstLine="361" w:firstLineChars="150"/>
        <w:rPr>
          <w:rFonts w:ascii="宋体" w:hAnsi="宋体"/>
          <w:bCs/>
          <w:color w:val="000000"/>
          <w:sz w:val="24"/>
        </w:rPr>
      </w:pPr>
      <w:r>
        <w:rPr>
          <w:rFonts w:hint="eastAsia" w:ascii="宋体" w:hAnsi="宋体"/>
          <w:b/>
          <w:bCs/>
          <w:color w:val="000000"/>
          <w:sz w:val="24"/>
        </w:rPr>
        <w:t>9.</w:t>
      </w:r>
      <w:r>
        <w:rPr>
          <w:rFonts w:hint="eastAsia" w:ascii="宋体" w:hAnsi="宋体"/>
          <w:bCs/>
          <w:color w:val="000000"/>
          <w:sz w:val="24"/>
        </w:rPr>
        <w:t>价格评审:</w:t>
      </w:r>
      <w:r>
        <w:rPr>
          <w:rFonts w:hint="eastAsia" w:ascii="宋体" w:hAnsi="宋体"/>
          <w:color w:val="000000"/>
          <w:sz w:val="24"/>
        </w:rPr>
        <w:t xml:space="preserve"> </w:t>
      </w:r>
      <w:r>
        <w:rPr>
          <w:rFonts w:hint="eastAsia" w:ascii="宋体" w:hAnsi="宋体"/>
          <w:bCs/>
          <w:color w:val="000000"/>
          <w:sz w:val="24"/>
        </w:rPr>
        <w:t>对通过</w:t>
      </w:r>
      <w:r>
        <w:rPr>
          <w:rFonts w:hint="eastAsia" w:ascii="宋体" w:hAnsi="宋体"/>
          <w:color w:val="000000"/>
          <w:sz w:val="24"/>
        </w:rPr>
        <w:t>有效性评审</w:t>
      </w:r>
      <w:r>
        <w:rPr>
          <w:rFonts w:hint="eastAsia" w:ascii="宋体" w:hAnsi="宋体"/>
          <w:bCs/>
          <w:color w:val="000000"/>
          <w:sz w:val="24"/>
        </w:rPr>
        <w:t>的有效投标人，按其最终报价（评标价）由低到高的顺序选出中标候选人。</w:t>
      </w:r>
    </w:p>
    <w:p>
      <w:pPr>
        <w:pStyle w:val="8"/>
        <w:spacing w:line="500" w:lineRule="exact"/>
        <w:ind w:right="-10" w:firstLine="482"/>
        <w:rPr>
          <w:rFonts w:ascii="宋体" w:hAnsi="宋体" w:eastAsia="宋体"/>
          <w:color w:val="000000"/>
          <w:sz w:val="24"/>
        </w:rPr>
      </w:pPr>
      <w:r>
        <w:rPr>
          <w:rFonts w:hint="eastAsia" w:ascii="宋体" w:hAnsi="宋体" w:eastAsia="宋体"/>
          <w:b/>
          <w:color w:val="000000"/>
          <w:sz w:val="24"/>
        </w:rPr>
        <w:t>10.</w:t>
      </w:r>
      <w:r>
        <w:rPr>
          <w:rFonts w:hint="eastAsia" w:ascii="宋体" w:hAnsi="宋体" w:eastAsia="宋体"/>
          <w:color w:val="000000"/>
          <w:sz w:val="24"/>
        </w:rPr>
        <w:t>如果有效投标报价出现两家或两家以上相同者，则采取评标委员会抽签方式确定其前后次序。</w:t>
      </w:r>
    </w:p>
    <w:p>
      <w:pPr>
        <w:adjustRightInd w:val="0"/>
        <w:snapToGrid w:val="0"/>
        <w:spacing w:line="500" w:lineRule="exact"/>
        <w:ind w:right="-10" w:firstLine="482" w:firstLineChars="200"/>
        <w:rPr>
          <w:rFonts w:ascii="宋体" w:hAnsi="宋体"/>
          <w:b/>
          <w:color w:val="000000"/>
          <w:sz w:val="24"/>
        </w:rPr>
      </w:pPr>
      <w:r>
        <w:rPr>
          <w:rFonts w:hint="eastAsia" w:ascii="宋体" w:hAnsi="宋体"/>
          <w:b/>
          <w:color w:val="000000"/>
          <w:sz w:val="24"/>
        </w:rPr>
        <w:t>11.</w:t>
      </w:r>
      <w:r>
        <w:rPr>
          <w:rFonts w:hint="eastAsia" w:ascii="宋体" w:hAnsi="宋体"/>
          <w:color w:val="000000"/>
          <w:sz w:val="24"/>
        </w:rPr>
        <w:t>评标委员会在评标过程中发现的问题，应当及时作出处理或者向招标人提出处理建议，并作书面记录。</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12.</w:t>
      </w:r>
      <w:r>
        <w:rPr>
          <w:rFonts w:hint="eastAsia" w:ascii="宋体" w:hAnsi="宋体"/>
          <w:color w:val="000000"/>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13.</w:t>
      </w:r>
      <w:r>
        <w:rPr>
          <w:rFonts w:hint="eastAsia" w:ascii="宋体" w:hAnsi="宋体"/>
          <w:color w:val="000000"/>
          <w:sz w:val="24"/>
        </w:rPr>
        <w:t>投标人投标报价与公布的预算价（或控制价)相比降幅过小，或投标人投标报价明显缺乏竞争性的，评标委员会可以否决所有投标。</w:t>
      </w:r>
    </w:p>
    <w:p>
      <w:pPr>
        <w:adjustRightInd w:val="0"/>
        <w:snapToGrid w:val="0"/>
        <w:spacing w:line="500" w:lineRule="exact"/>
        <w:ind w:right="-10" w:firstLine="472" w:firstLineChars="196"/>
        <w:rPr>
          <w:rFonts w:ascii="宋体" w:hAnsi="宋体"/>
          <w:bCs/>
          <w:color w:val="000000"/>
          <w:sz w:val="24"/>
        </w:rPr>
      </w:pPr>
      <w:r>
        <w:rPr>
          <w:rFonts w:hint="eastAsia" w:ascii="宋体" w:hAnsi="宋体"/>
          <w:b/>
          <w:bCs/>
          <w:color w:val="000000"/>
          <w:sz w:val="24"/>
        </w:rPr>
        <w:t>14.</w:t>
      </w:r>
      <w:r>
        <w:rPr>
          <w:rFonts w:hint="eastAsia" w:ascii="宋体" w:hAnsi="宋体"/>
          <w:bCs/>
          <w:color w:val="000000"/>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500" w:lineRule="exact"/>
        <w:ind w:right="-10" w:firstLine="482" w:firstLineChars="200"/>
        <w:rPr>
          <w:rFonts w:ascii="宋体" w:hAnsi="宋体"/>
          <w:color w:val="000000"/>
          <w:sz w:val="24"/>
        </w:rPr>
      </w:pPr>
      <w:r>
        <w:rPr>
          <w:rFonts w:hint="eastAsia" w:ascii="宋体" w:hAnsi="宋体"/>
          <w:b/>
          <w:bCs/>
          <w:color w:val="000000"/>
          <w:sz w:val="24"/>
        </w:rPr>
        <w:t>15.</w:t>
      </w:r>
      <w:r>
        <w:rPr>
          <w:rFonts w:hint="eastAsia" w:ascii="宋体" w:hAnsi="宋体"/>
          <w:color w:val="000000"/>
          <w:sz w:val="24"/>
        </w:rPr>
        <w:t xml:space="preserve"> 评标委员会和评标工作人员应严格遵守国家的法律、法规和规章制度；严格按照本次招标文件进行评标；公正廉洁、不徇私情，不得损害国家利益；保护招、投标人的合法权益。</w:t>
      </w:r>
    </w:p>
    <w:p>
      <w:pPr>
        <w:spacing w:line="500" w:lineRule="exact"/>
        <w:ind w:firstLine="482" w:firstLineChars="200"/>
        <w:rPr>
          <w:color w:val="000000"/>
        </w:rPr>
      </w:pPr>
      <w:r>
        <w:rPr>
          <w:rFonts w:hint="eastAsia" w:ascii="宋体" w:hAnsi="宋体"/>
          <w:b/>
          <w:bCs/>
          <w:color w:val="000000"/>
          <w:sz w:val="24"/>
        </w:rPr>
        <w:t>16.</w:t>
      </w:r>
      <w:r>
        <w:rPr>
          <w:rFonts w:hint="eastAsia" w:ascii="宋体" w:hAnsi="宋体"/>
          <w:bCs/>
          <w:color w:val="000000"/>
          <w:sz w:val="24"/>
        </w:rPr>
        <w:t>在评标过程中，评委及其他评标工作人员必须对评标情况严格保密，任何人不得将评标情况透露给与投标人有关的单位和个人。</w:t>
      </w:r>
    </w:p>
    <w:p>
      <w:pPr>
        <w:pStyle w:val="21"/>
        <w:rPr>
          <w:color w:val="000000"/>
        </w:rPr>
      </w:pPr>
    </w:p>
    <w:p>
      <w:pPr>
        <w:pStyle w:val="7"/>
        <w:spacing w:line="360" w:lineRule="auto"/>
        <w:rPr>
          <w:rFonts w:hAnsi="宋体" w:cs="黑体"/>
          <w:b/>
          <w:color w:val="000000"/>
          <w:sz w:val="24"/>
          <w:szCs w:val="24"/>
        </w:rPr>
      </w:pPr>
      <w:r>
        <w:rPr>
          <w:rFonts w:hint="eastAsia" w:hAnsi="宋体" w:cs="黑体"/>
          <w:b/>
          <w:color w:val="000000"/>
          <w:sz w:val="24"/>
          <w:szCs w:val="24"/>
        </w:rPr>
        <w:t>17. 其他</w:t>
      </w:r>
    </w:p>
    <w:p>
      <w:pPr>
        <w:pStyle w:val="22"/>
        <w:spacing w:line="360" w:lineRule="auto"/>
        <w:ind w:firstLine="482" w:firstLineChars="200"/>
        <w:rPr>
          <w:rFonts w:ascii="宋体" w:hAnsi="宋体"/>
          <w:b/>
          <w:color w:val="000000"/>
          <w:sz w:val="24"/>
        </w:rPr>
      </w:pPr>
      <w:r>
        <w:rPr>
          <w:rFonts w:hint="eastAsia" w:ascii="宋体" w:hAnsi="宋体"/>
          <w:b/>
          <w:bCs/>
          <w:color w:val="000000"/>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000000"/>
          <w:sz w:val="24"/>
        </w:rPr>
        <w:t>。</w:t>
      </w:r>
    </w:p>
    <w:p>
      <w:pPr>
        <w:pStyle w:val="21"/>
        <w:rPr>
          <w:color w:val="000000"/>
        </w:rPr>
      </w:pPr>
    </w:p>
    <w:p>
      <w:pPr>
        <w:pStyle w:val="21"/>
        <w:rPr>
          <w:color w:val="000000"/>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br w:type="page"/>
      </w:r>
    </w:p>
    <w:p>
      <w:pPr>
        <w:pStyle w:val="3"/>
        <w:spacing w:line="500" w:lineRule="exact"/>
        <w:rPr>
          <w:rFonts w:ascii="宋体" w:hAnsi="宋体" w:eastAsia="宋体"/>
          <w:color w:val="000000"/>
        </w:rPr>
      </w:pPr>
    </w:p>
    <w:p>
      <w:pPr>
        <w:pStyle w:val="3"/>
        <w:spacing w:line="500" w:lineRule="exact"/>
        <w:rPr>
          <w:rFonts w:ascii="宋体" w:hAnsi="宋体" w:eastAsia="宋体"/>
          <w:color w:val="000000"/>
        </w:rPr>
      </w:pPr>
      <w:bookmarkStart w:id="17" w:name="_Toc29597"/>
      <w:r>
        <w:rPr>
          <w:rFonts w:hint="eastAsia" w:ascii="宋体" w:hAnsi="宋体" w:eastAsia="宋体"/>
          <w:color w:val="000000"/>
        </w:rPr>
        <w:t>第五章 投标文件格式</w:t>
      </w:r>
      <w:bookmarkEnd w:id="14"/>
      <w:bookmarkEnd w:id="17"/>
    </w:p>
    <w:p>
      <w:pPr>
        <w:keepNext/>
        <w:keepLines/>
        <w:spacing w:before="120" w:after="120" w:line="500" w:lineRule="exact"/>
        <w:jc w:val="center"/>
        <w:outlineLvl w:val="1"/>
        <w:rPr>
          <w:rFonts w:ascii="Arial" w:hAnsi="Arial" w:cs="Calibri"/>
          <w:b/>
          <w:bCs/>
          <w:color w:val="000000"/>
          <w:sz w:val="32"/>
          <w:szCs w:val="32"/>
        </w:rPr>
      </w:pPr>
      <w:bookmarkStart w:id="18" w:name="_Toc23803"/>
      <w:r>
        <w:rPr>
          <w:rFonts w:hint="eastAsia" w:ascii="Arial" w:hAnsi="Arial" w:cs="Calibri"/>
          <w:b/>
          <w:bCs/>
          <w:color w:val="000000"/>
          <w:sz w:val="32"/>
          <w:szCs w:val="32"/>
        </w:rPr>
        <w:t>评审因素索引表</w:t>
      </w:r>
      <w:bookmarkEnd w:id="18"/>
    </w:p>
    <w:tbl>
      <w:tblPr>
        <w:tblStyle w:val="16"/>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bookmarkStart w:id="19" w:name="_Toc256695443"/>
            <w:bookmarkStart w:id="20" w:name="_Toc256691567"/>
            <w:r>
              <w:rPr>
                <w:rFonts w:hint="eastAsia"/>
                <w:color w:val="000000"/>
                <w:sz w:val="28"/>
                <w:szCs w:val="28"/>
              </w:rPr>
              <w:t>序号</w:t>
            </w:r>
            <w:bookmarkEnd w:id="19"/>
            <w:bookmarkEnd w:id="20"/>
          </w:p>
        </w:tc>
        <w:tc>
          <w:tcPr>
            <w:tcW w:w="4820" w:type="dxa"/>
            <w:vAlign w:val="center"/>
          </w:tcPr>
          <w:p>
            <w:pPr>
              <w:spacing w:line="500" w:lineRule="exact"/>
              <w:jc w:val="center"/>
              <w:rPr>
                <w:color w:val="000000"/>
                <w:sz w:val="28"/>
                <w:szCs w:val="28"/>
              </w:rPr>
            </w:pPr>
            <w:bookmarkStart w:id="21" w:name="_Toc256691568"/>
            <w:bookmarkStart w:id="22" w:name="_Toc256695444"/>
            <w:r>
              <w:rPr>
                <w:rFonts w:hint="eastAsia"/>
                <w:color w:val="000000"/>
                <w:sz w:val="28"/>
                <w:szCs w:val="28"/>
              </w:rPr>
              <w:t>评审因素</w:t>
            </w:r>
            <w:bookmarkEnd w:id="21"/>
            <w:bookmarkEnd w:id="22"/>
          </w:p>
        </w:tc>
        <w:tc>
          <w:tcPr>
            <w:tcW w:w="3649" w:type="dxa"/>
            <w:vAlign w:val="center"/>
          </w:tcPr>
          <w:p>
            <w:pPr>
              <w:spacing w:line="500" w:lineRule="exact"/>
              <w:jc w:val="center"/>
              <w:rPr>
                <w:color w:val="000000"/>
                <w:sz w:val="28"/>
                <w:szCs w:val="28"/>
              </w:rPr>
            </w:pPr>
            <w:bookmarkStart w:id="23" w:name="_Toc256691569"/>
            <w:bookmarkStart w:id="24" w:name="_Toc256695445"/>
            <w:r>
              <w:rPr>
                <w:rFonts w:hint="eastAsia"/>
                <w:color w:val="000000"/>
                <w:sz w:val="28"/>
                <w:szCs w:val="28"/>
              </w:rPr>
              <w:t>投标文件页码范围</w:t>
            </w:r>
            <w:bookmarkEnd w:id="23"/>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5" w:name="_Toc256691570"/>
            <w:bookmarkStart w:id="26" w:name="_Toc256695446"/>
            <w:r>
              <w:rPr>
                <w:rFonts w:hint="eastAsia"/>
                <w:color w:val="000000"/>
                <w:sz w:val="28"/>
                <w:szCs w:val="28"/>
              </w:rPr>
              <w:t>P---  P</w:t>
            </w:r>
            <w:bookmarkEnd w:id="25"/>
            <w:bookmarkEnd w:id="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7" w:name="_Toc256695447"/>
            <w:bookmarkStart w:id="28" w:name="_Toc256691571"/>
            <w:r>
              <w:rPr>
                <w:rFonts w:hint="eastAsia"/>
                <w:color w:val="000000"/>
                <w:sz w:val="28"/>
                <w:szCs w:val="28"/>
              </w:rPr>
              <w:t>P---  P</w:t>
            </w:r>
            <w:bookmarkEnd w:id="27"/>
            <w:bookmarkEnd w:id="2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9" w:name="_Toc256695448"/>
            <w:bookmarkStart w:id="30" w:name="_Toc256691572"/>
            <w:r>
              <w:rPr>
                <w:rFonts w:hint="eastAsia"/>
                <w:color w:val="000000"/>
                <w:sz w:val="28"/>
                <w:szCs w:val="28"/>
              </w:rPr>
              <w:t>P---  P</w:t>
            </w:r>
            <w:bookmarkEnd w:id="29"/>
            <w:bookmarkEnd w:id="3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1" w:name="_Toc256691573"/>
            <w:bookmarkStart w:id="32" w:name="_Toc256695449"/>
            <w:r>
              <w:rPr>
                <w:rFonts w:hint="eastAsia"/>
                <w:color w:val="000000"/>
                <w:sz w:val="28"/>
                <w:szCs w:val="28"/>
              </w:rPr>
              <w:t>P---  P</w:t>
            </w:r>
            <w:bookmarkEnd w:id="31"/>
            <w:bookmarkEnd w:id="3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3" w:name="_Toc256695450"/>
            <w:bookmarkStart w:id="34" w:name="_Toc256691574"/>
            <w:r>
              <w:rPr>
                <w:rFonts w:hint="eastAsia"/>
                <w:color w:val="000000"/>
                <w:sz w:val="28"/>
                <w:szCs w:val="28"/>
              </w:rPr>
              <w:t>P---  P</w:t>
            </w:r>
            <w:bookmarkEnd w:id="33"/>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5" w:name="_Toc256691575"/>
            <w:bookmarkStart w:id="36" w:name="_Toc256695451"/>
            <w:r>
              <w:rPr>
                <w:rFonts w:hint="eastAsia"/>
                <w:color w:val="000000"/>
                <w:sz w:val="28"/>
                <w:szCs w:val="28"/>
              </w:rPr>
              <w:t>P---  P</w:t>
            </w:r>
            <w:bookmarkEnd w:id="35"/>
            <w:bookmarkEnd w:id="3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7" w:name="_Toc256695452"/>
            <w:bookmarkStart w:id="38" w:name="_Toc256691576"/>
            <w:r>
              <w:rPr>
                <w:rFonts w:hint="eastAsia"/>
                <w:color w:val="000000"/>
                <w:sz w:val="28"/>
                <w:szCs w:val="28"/>
              </w:rPr>
              <w:t>P---  P</w:t>
            </w:r>
            <w:bookmarkEnd w:id="37"/>
            <w:bookmarkEnd w:id="3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9" w:name="_Toc256691577"/>
            <w:bookmarkStart w:id="40" w:name="_Toc256695453"/>
            <w:r>
              <w:rPr>
                <w:rFonts w:hint="eastAsia"/>
                <w:color w:val="000000"/>
                <w:sz w:val="28"/>
                <w:szCs w:val="28"/>
              </w:rPr>
              <w:t>P---  P</w:t>
            </w:r>
            <w:bookmarkEnd w:id="39"/>
            <w:bookmarkEnd w:id="4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1" w:name="_Toc256695454"/>
            <w:bookmarkStart w:id="42" w:name="_Toc256691578"/>
            <w:r>
              <w:rPr>
                <w:rFonts w:hint="eastAsia"/>
                <w:color w:val="000000"/>
                <w:sz w:val="28"/>
                <w:szCs w:val="28"/>
              </w:rPr>
              <w:t>P---  P</w:t>
            </w:r>
            <w:bookmarkEnd w:id="41"/>
            <w:bookmarkEnd w:id="4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3" w:name="_Toc256695455"/>
            <w:bookmarkStart w:id="44" w:name="_Toc256691579"/>
            <w:r>
              <w:rPr>
                <w:rFonts w:hint="eastAsia"/>
                <w:color w:val="000000"/>
                <w:sz w:val="28"/>
                <w:szCs w:val="28"/>
              </w:rPr>
              <w:t>P---  P</w:t>
            </w:r>
            <w:bookmarkEnd w:id="43"/>
            <w:bookmarkEnd w:id="4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5" w:name="_Toc256695456"/>
            <w:bookmarkStart w:id="46" w:name="_Toc256691580"/>
            <w:r>
              <w:rPr>
                <w:rFonts w:hint="eastAsia"/>
                <w:color w:val="000000"/>
                <w:sz w:val="28"/>
                <w:szCs w:val="28"/>
              </w:rPr>
              <w:t>P---  P</w:t>
            </w:r>
            <w:bookmarkEnd w:id="45"/>
            <w:bookmarkEnd w:id="4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7" w:name="_Toc256695457"/>
            <w:bookmarkStart w:id="48" w:name="_Toc256691581"/>
            <w:r>
              <w:rPr>
                <w:rFonts w:hint="eastAsia"/>
                <w:color w:val="000000"/>
                <w:sz w:val="28"/>
                <w:szCs w:val="28"/>
              </w:rPr>
              <w:t>P---  P</w:t>
            </w:r>
            <w:bookmarkEnd w:id="47"/>
            <w:bookmarkEnd w:id="4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9" w:name="_Toc256691582"/>
            <w:bookmarkStart w:id="50" w:name="_Toc256695458"/>
            <w:r>
              <w:rPr>
                <w:rFonts w:hint="eastAsia"/>
                <w:color w:val="000000"/>
                <w:sz w:val="28"/>
                <w:szCs w:val="28"/>
              </w:rPr>
              <w:t>P---  P</w:t>
            </w:r>
            <w:bookmarkEnd w:id="49"/>
            <w:bookmarkEnd w:id="5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bookmarkStart w:id="51" w:name="_Toc256691583"/>
            <w:bookmarkStart w:id="52" w:name="_Toc256695459"/>
            <w:r>
              <w:rPr>
                <w:rFonts w:hint="eastAsia"/>
                <w:color w:val="000000"/>
                <w:sz w:val="28"/>
                <w:szCs w:val="28"/>
              </w:rPr>
              <w:t>……</w:t>
            </w:r>
            <w:bookmarkEnd w:id="51"/>
            <w:bookmarkEnd w:id="52"/>
          </w:p>
        </w:tc>
        <w:tc>
          <w:tcPr>
            <w:tcW w:w="3649" w:type="dxa"/>
            <w:vAlign w:val="center"/>
          </w:tcPr>
          <w:p>
            <w:pPr>
              <w:spacing w:line="500" w:lineRule="exact"/>
              <w:jc w:val="center"/>
              <w:rPr>
                <w:color w:val="000000"/>
                <w:sz w:val="28"/>
                <w:szCs w:val="28"/>
              </w:rPr>
            </w:pPr>
            <w:bookmarkStart w:id="53" w:name="_Toc256695460"/>
            <w:bookmarkStart w:id="54" w:name="_Toc256691584"/>
            <w:r>
              <w:rPr>
                <w:rFonts w:hint="eastAsia"/>
                <w:color w:val="000000"/>
                <w:sz w:val="28"/>
                <w:szCs w:val="28"/>
              </w:rPr>
              <w:t>……</w:t>
            </w:r>
            <w:bookmarkEnd w:id="53"/>
            <w:bookmarkEnd w:id="5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bl>
    <w:p>
      <w:r>
        <w:rPr>
          <w:rFonts w:ascii="黑体" w:eastAsia="黑体"/>
          <w:color w:val="000000"/>
          <w:sz w:val="28"/>
          <w:szCs w:val="28"/>
        </w:rPr>
        <w:br w:type="page"/>
      </w:r>
    </w:p>
    <w:p>
      <w:pPr>
        <w:keepNext/>
        <w:keepLines/>
        <w:spacing w:before="260" w:after="260" w:line="500" w:lineRule="exact"/>
        <w:jc w:val="center"/>
        <w:outlineLvl w:val="1"/>
        <w:rPr>
          <w:rFonts w:ascii="宋体" w:hAnsi="宋体"/>
          <w:b/>
          <w:bCs/>
          <w:color w:val="000000" w:themeColor="text1"/>
          <w:sz w:val="32"/>
          <w:szCs w:val="32"/>
          <w14:textFill>
            <w14:solidFill>
              <w14:schemeClr w14:val="tx1"/>
            </w14:solidFill>
          </w14:textFill>
        </w:rPr>
      </w:pPr>
      <w:bookmarkStart w:id="55" w:name="_Toc29052"/>
      <w:r>
        <w:rPr>
          <w:rFonts w:hint="eastAsia" w:ascii="宋体" w:hAnsi="宋体"/>
          <w:b/>
          <w:bCs/>
          <w:color w:val="000000" w:themeColor="text1"/>
          <w:sz w:val="32"/>
          <w:szCs w:val="32"/>
          <w14:textFill>
            <w14:solidFill>
              <w14:schemeClr w14:val="tx1"/>
            </w14:solidFill>
          </w14:textFill>
        </w:rPr>
        <w:t>投标文件格式</w:t>
      </w:r>
      <w:bookmarkEnd w:id="15"/>
      <w:r>
        <w:rPr>
          <w:rFonts w:hint="eastAsia" w:ascii="宋体" w:hAnsi="宋体"/>
          <w:b/>
          <w:bCs/>
          <w:color w:val="000000" w:themeColor="text1"/>
          <w:sz w:val="32"/>
          <w:szCs w:val="32"/>
          <w14:textFill>
            <w14:solidFill>
              <w14:schemeClr w14:val="tx1"/>
            </w14:solidFill>
          </w14:textFill>
        </w:rPr>
        <w:t>及资料清单</w:t>
      </w:r>
      <w:bookmarkEnd w:id="55"/>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5376"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2625"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w:t>
            </w:r>
          </w:p>
        </w:tc>
        <w:tc>
          <w:tcPr>
            <w:tcW w:w="5376" w:type="dxa"/>
            <w:vAlign w:val="center"/>
          </w:tcPr>
          <w:p>
            <w:pPr>
              <w:rPr>
                <w:color w:val="000000" w:themeColor="text1"/>
                <w:u w:val="single"/>
                <w14:textFill>
                  <w14:solidFill>
                    <w14:schemeClr w14:val="tx1"/>
                  </w14:solidFill>
                </w14:textFill>
              </w:rPr>
            </w:pPr>
            <w:r>
              <w:rPr>
                <w:rFonts w:hint="eastAsia"/>
                <w:bCs/>
                <w:color w:val="000000" w:themeColor="text1"/>
                <w:sz w:val="24"/>
                <w14:textFill>
                  <w14:solidFill>
                    <w14:schemeClr w14:val="tx1"/>
                  </w14:solidFill>
                </w14:textFill>
              </w:rPr>
              <w:t>投标函</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w:t>
            </w:r>
          </w:p>
        </w:tc>
        <w:tc>
          <w:tcPr>
            <w:tcW w:w="5376" w:type="dxa"/>
            <w:vAlign w:val="center"/>
          </w:tcPr>
          <w:p>
            <w:pPr>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拟投标人情况综合简介</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开标一览表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单项报价表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w:t>
            </w:r>
          </w:p>
        </w:tc>
        <w:tc>
          <w:tcPr>
            <w:tcW w:w="5376" w:type="dxa"/>
            <w:vAlign w:val="center"/>
          </w:tcPr>
          <w:p>
            <w:pPr>
              <w:rPr>
                <w:rFonts w:ascii="Times New Roman" w:hAnsi="Times New Roman"/>
                <w:bCs/>
                <w:color w:val="000000" w:themeColor="text1"/>
                <w:sz w:val="24"/>
                <w:szCs w:val="20"/>
                <w14:textFill>
                  <w14:solidFill>
                    <w14:schemeClr w14:val="tx1"/>
                  </w14:solidFill>
                </w14:textFill>
              </w:rPr>
            </w:pPr>
            <w:r>
              <w:rPr>
                <w:rFonts w:hint="eastAsia" w:ascii="Tahoma" w:hAnsi="Tahoma"/>
                <w:bCs/>
                <w:color w:val="000000" w:themeColor="text1"/>
                <w:sz w:val="24"/>
                <w:szCs w:val="20"/>
                <w14:textFill>
                  <w14:solidFill>
                    <w14:schemeClr w14:val="tx1"/>
                  </w14:solidFill>
                </w14:textFill>
              </w:rPr>
              <w:t>投标人信用承诺</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投标业绩</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拟投标本项目的人员情况</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服务方案</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有关证明文件</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w:t>
            </w:r>
          </w:p>
        </w:tc>
        <w:tc>
          <w:tcPr>
            <w:tcW w:w="5376" w:type="dxa"/>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投标授权书</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十一</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投标人认为需提供的其他资料</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b/>
                <w:color w:val="000000" w:themeColor="text1"/>
                <w:sz w:val="28"/>
                <w14:textFill>
                  <w14:solidFill>
                    <w14:schemeClr w14:val="tx1"/>
                  </w14:solidFill>
                </w14:textFill>
              </w:rPr>
            </w:pPr>
          </w:p>
        </w:tc>
      </w:tr>
    </w:tbl>
    <w:p>
      <w:pPr>
        <w:rPr>
          <w:color w:val="000000" w:themeColor="text1"/>
          <w14:textFill>
            <w14:solidFill>
              <w14:schemeClr w14:val="tx1"/>
            </w14:solidFill>
          </w14:textFill>
        </w:rPr>
      </w:pPr>
      <w:bookmarkStart w:id="56" w:name="_Toc471736407"/>
      <w:bookmarkStart w:id="57" w:name="_Toc197934561"/>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58" w:name="_Toc516969098"/>
      <w:bookmarkStart w:id="59" w:name="_Toc471736410"/>
      <w:bookmarkStart w:id="60" w:name="_Toc38783647"/>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1" w:name="_Toc26843"/>
      <w:r>
        <w:rPr>
          <w:rFonts w:hint="eastAsia" w:ascii="宋体" w:hAnsi="宋体"/>
          <w:b/>
          <w:bCs/>
          <w:color w:val="000000" w:themeColor="text1"/>
          <w:sz w:val="28"/>
          <w:szCs w:val="32"/>
          <w14:textFill>
            <w14:solidFill>
              <w14:schemeClr w14:val="tx1"/>
            </w14:solidFill>
          </w14:textFill>
        </w:rPr>
        <w:t>一．投标函</w:t>
      </w:r>
      <w:bookmarkEnd w:id="58"/>
      <w:bookmarkEnd w:id="59"/>
      <w:bookmarkEnd w:id="60"/>
      <w:bookmarkEnd w:id="61"/>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致：合肥文旅博览集团有限公司</w:t>
      </w:r>
    </w:p>
    <w:p>
      <w:pPr>
        <w:spacing w:line="480" w:lineRule="exact"/>
        <w:ind w:left="101" w:leftChars="48" w:firstLine="480" w:firstLineChars="200"/>
        <w:jc w:val="left"/>
        <w:rPr>
          <w:rFonts w:ascii="宋体" w:hAnsi="宋体"/>
          <w:dstrike/>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根据贵方“</w:t>
      </w:r>
      <w:r>
        <w:rPr>
          <w:rFonts w:hint="eastAsia" w:ascii="宋体" w:hAnsi="宋体"/>
          <w:b/>
          <w:bCs/>
          <w:color w:val="000000" w:themeColor="text1"/>
          <w:sz w:val="24"/>
          <w:u w:val="single"/>
          <w14:textFill>
            <w14:solidFill>
              <w14:schemeClr w14:val="tx1"/>
            </w14:solidFill>
          </w14:textFill>
        </w:rPr>
        <w:t>投资大厦资产</w:t>
      </w:r>
      <w:r>
        <w:rPr>
          <w:rFonts w:hint="eastAsia" w:ascii="宋体" w:hAnsi="宋体"/>
          <w:b/>
          <w:bCs/>
          <w:color w:val="000000" w:themeColor="text1"/>
          <w:sz w:val="24"/>
          <w:u w:val="single"/>
          <w:lang w:val="en-US" w:eastAsia="zh-CN"/>
          <w14:textFill>
            <w14:solidFill>
              <w14:schemeClr w14:val="tx1"/>
            </w14:solidFill>
          </w14:textFill>
        </w:rPr>
        <w:t>专项</w:t>
      </w:r>
      <w:r>
        <w:rPr>
          <w:rFonts w:hint="eastAsia" w:ascii="宋体" w:hAnsi="宋体"/>
          <w:b/>
          <w:bCs/>
          <w:color w:val="000000" w:themeColor="text1"/>
          <w:sz w:val="24"/>
          <w:u w:val="single"/>
          <w14:textFill>
            <w14:solidFill>
              <w14:schemeClr w14:val="tx1"/>
            </w14:solidFill>
          </w14:textFill>
        </w:rPr>
        <w:t>审计项目</w:t>
      </w:r>
      <w:r>
        <w:rPr>
          <w:rFonts w:hint="eastAsia" w:ascii="宋体" w:hAnsi="宋体"/>
          <w:color w:val="000000" w:themeColor="text1"/>
          <w:sz w:val="24"/>
          <w14:textFill>
            <w14:solidFill>
              <w14:schemeClr w14:val="tx1"/>
            </w14:solidFill>
          </w14:textFill>
        </w:rPr>
        <w:t>”的第</w:t>
      </w:r>
      <w:r>
        <w:rPr>
          <w:rFonts w:hint="eastAsia" w:ascii="宋体" w:hAnsi="宋体"/>
          <w:b/>
          <w:color w:val="000000" w:themeColor="text1"/>
          <w:sz w:val="24"/>
          <w:u w:val="single"/>
          <w14:textFill>
            <w14:solidFill>
              <w14:schemeClr w14:val="tx1"/>
            </w14:solidFill>
          </w14:textFill>
        </w:rPr>
        <w:t>202</w:t>
      </w:r>
      <w:r>
        <w:rPr>
          <w:rFonts w:hint="eastAsia" w:ascii="宋体" w:hAnsi="宋体"/>
          <w:b/>
          <w:color w:val="000000" w:themeColor="text1"/>
          <w:sz w:val="24"/>
          <w:u w:val="single"/>
          <w:lang w:val="en-US" w:eastAsia="zh-CN"/>
          <w14:textFill>
            <w14:solidFill>
              <w14:schemeClr w14:val="tx1"/>
            </w14:solidFill>
          </w14:textFill>
        </w:rPr>
        <w:t>4</w:t>
      </w:r>
      <w:r>
        <w:rPr>
          <w:rFonts w:hint="eastAsia" w:ascii="宋体" w:hAnsi="宋体"/>
          <w:b/>
          <w:color w:val="000000" w:themeColor="text1"/>
          <w:sz w:val="24"/>
          <w:u w:val="single"/>
          <w14:textFill>
            <w14:solidFill>
              <w14:schemeClr w14:val="tx1"/>
            </w14:solidFill>
          </w14:textFill>
        </w:rPr>
        <w:t>WLBLZB000</w:t>
      </w:r>
      <w:r>
        <w:rPr>
          <w:rFonts w:hint="eastAsia" w:ascii="宋体" w:hAnsi="宋体"/>
          <w:b/>
          <w:color w:val="000000" w:themeColor="text1"/>
          <w:sz w:val="24"/>
          <w:u w:val="single"/>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号招标邀请书，正式授权</w:t>
      </w:r>
      <w:r>
        <w:rPr>
          <w:rFonts w:hint="eastAsia" w:ascii="宋体" w:hAnsi="宋体"/>
          <w:color w:val="000000" w:themeColor="text1"/>
          <w:sz w:val="24"/>
          <w:u w:val="single"/>
          <w14:textFill>
            <w14:solidFill>
              <w14:schemeClr w14:val="tx1"/>
            </w14:solidFill>
          </w14:textFill>
        </w:rPr>
        <w:t>　</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（姓名、身份证号）代表投标人</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w:t>
      </w:r>
      <w:r>
        <w:rPr>
          <w:rFonts w:hint="eastAsia" w:ascii="宋体" w:hAnsi="宋体"/>
          <w:color w:val="000000" w:themeColor="text1"/>
          <w:sz w:val="24"/>
          <w14:textFill>
            <w14:solidFill>
              <w14:schemeClr w14:val="tx1"/>
            </w14:solidFill>
          </w14:textFill>
        </w:rPr>
        <w:t>（投标人全称），提交规定形式的投标文件。</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据此函，我方兹宣布同意如下：</w:t>
      </w:r>
    </w:p>
    <w:p>
      <w:pPr>
        <w:spacing w:line="360" w:lineRule="auto"/>
        <w:ind w:firstLine="628" w:firstLineChars="26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（1）我方按招标文件规定提供服务的最终投标报价详见开标一览表，我方完全响应招标文件规定的服务期限及付款方式。如我公司中标，我公司承诺愿意按招标文件规定交纳履约保证金。</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（2）我方根据招标文件的规定，严格履行合同的责任和义务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并保证于买方要求的日期内完成服务，并通过买方验收。</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（3）我方承诺报价低于</w:t>
      </w:r>
      <w:r>
        <w:rPr>
          <w:rFonts w:ascii="宋体" w:hAnsi="宋体"/>
          <w:color w:val="000000" w:themeColor="text1"/>
          <w:sz w:val="24"/>
          <w14:textFill>
            <w14:solidFill>
              <w14:schemeClr w14:val="tx1"/>
            </w14:solidFill>
          </w14:textFill>
        </w:rPr>
        <w:t>同类服务的市场平均价格。</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（5）我方同意从招标文件规定的开标日期起遵循本投标文件，并在招标文件规定的投标有效期之前均具有约束力。</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（6）我方声明投标文件所提供的一切资料均真实无误、及时、有效。企业运营正常（</w:t>
      </w:r>
      <w:r>
        <w:rPr>
          <w:rFonts w:ascii="宋体" w:hAnsi="宋体"/>
          <w:color w:val="000000" w:themeColor="text1"/>
          <w:sz w:val="24"/>
          <w14:textFill>
            <w14:solidFill>
              <w14:schemeClr w14:val="tx1"/>
            </w14:solidFill>
          </w14:textFill>
        </w:rPr>
        <w:t>注册登记信息、年报信息</w:t>
      </w:r>
      <w:r>
        <w:rPr>
          <w:rFonts w:hint="eastAsia" w:ascii="宋体" w:hAnsi="宋体"/>
          <w:color w:val="000000" w:themeColor="text1"/>
          <w:sz w:val="24"/>
          <w14:textFill>
            <w14:solidFill>
              <w14:schemeClr w14:val="tx1"/>
            </w14:solidFill>
          </w14:textFill>
        </w:rPr>
        <w:t>可查）。由于我方提供资料不实而造成的责任和后果由我方承担。我方同意按照贵方提出的要求，提供与投标有关的任何证据、数据或资料。</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（7）我方完全理解贵方不一定接受最低报价的投标。</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（8）我方承诺若中标，按招标文件要求提供本地化服务。</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（9）我方同意招标文件规定的付款方式。</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（10）与本投标有关的通讯地址：</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电话：传真：</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投标人基本账户开户名：账号：开户行：</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投标人章：日期：</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特此承诺</w:t>
      </w:r>
    </w:p>
    <w:p>
      <w:pPr>
        <w:widowControl/>
        <w:spacing w:line="480" w:lineRule="exact"/>
        <w:ind w:left="840" w:leftChars="400"/>
        <w:jc w:val="left"/>
        <w:rPr>
          <w:rFonts w:ascii="宋体" w:hAnsi="宋体" w:cs="宋体"/>
          <w:color w:val="000000" w:themeColor="text1"/>
          <w:kern w:val="0"/>
          <w:sz w:val="24"/>
          <w14:textFill>
            <w14:solidFill>
              <w14:schemeClr w14:val="tx1"/>
            </w14:solidFill>
          </w14:textFill>
        </w:rPr>
      </w:pP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投标人（公章）：</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企业法人（签字）：</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授权代表（签字）：</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年月日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bookmarkEnd w:id="56"/>
    <w:bookmarkEnd w:id="57"/>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2" w:name="_Toc38783648"/>
      <w:bookmarkStart w:id="63" w:name="_Toc516969097"/>
      <w:bookmarkStart w:id="64" w:name="_Toc12295"/>
      <w:bookmarkStart w:id="65" w:name="_Toc471736409"/>
      <w:r>
        <w:rPr>
          <w:rFonts w:hint="eastAsia" w:ascii="宋体" w:hAnsi="宋体"/>
          <w:b/>
          <w:bCs/>
          <w:color w:val="000000" w:themeColor="text1"/>
          <w:sz w:val="28"/>
          <w:szCs w:val="32"/>
          <w14:textFill>
            <w14:solidFill>
              <w14:schemeClr w14:val="tx1"/>
            </w14:solidFill>
          </w14:textFill>
        </w:rPr>
        <w:t>二．投标人情况综合简介</w:t>
      </w:r>
      <w:bookmarkEnd w:id="62"/>
      <w:bookmarkEnd w:id="63"/>
      <w:bookmarkEnd w:id="64"/>
      <w:bookmarkEnd w:id="65"/>
    </w:p>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before="120" w:beforeLines="50" w:after="120" w:afterLines="50" w:line="360" w:lineRule="auto"/>
        <w:jc w:val="left"/>
        <w:outlineLvl w:val="2"/>
        <w:rPr>
          <w:rFonts w:cs="@仿宋_GB2312" w:asciiTheme="minorEastAsia" w:hAnsiTheme="minorEastAsia" w:eastAsiaTheme="minorEastAsia"/>
          <w:b/>
          <w:sz w:val="24"/>
          <w:szCs w:val="24"/>
        </w:rPr>
      </w:pPr>
      <w:bookmarkStart w:id="66" w:name="_Toc38783649"/>
      <w:r>
        <w:rPr>
          <w:rFonts w:hint="eastAsia" w:cs="@仿宋_GB2312" w:asciiTheme="minorEastAsia" w:hAnsiTheme="minorEastAsia" w:eastAsiaTheme="minorEastAsia"/>
          <w:b/>
          <w:sz w:val="24"/>
          <w:szCs w:val="24"/>
        </w:rPr>
        <w:t xml:space="preserve"> </w:t>
      </w:r>
    </w:p>
    <w:p>
      <w:pPr>
        <w:spacing w:before="120" w:beforeLines="50" w:after="120" w:afterLines="50" w:line="360" w:lineRule="auto"/>
        <w:jc w:val="left"/>
        <w:outlineLvl w:val="2"/>
        <w:rPr>
          <w:rFonts w:cs="@仿宋_GB2312" w:asciiTheme="minorEastAsia" w:hAnsiTheme="minorEastAsia" w:eastAsiaTheme="minorEastAsia"/>
          <w:b/>
          <w:sz w:val="24"/>
          <w:szCs w:val="24"/>
        </w:rPr>
      </w:pPr>
      <w:bookmarkStart w:id="67" w:name="_Toc1583"/>
      <w:bookmarkStart w:id="68" w:name="_Toc11993"/>
      <w:r>
        <w:rPr>
          <w:rFonts w:hint="eastAsia" w:cs="@仿宋_GB2312" w:asciiTheme="minorEastAsia" w:hAnsiTheme="minorEastAsia" w:eastAsiaTheme="minorEastAsia"/>
          <w:b/>
          <w:sz w:val="24"/>
          <w:szCs w:val="24"/>
        </w:rPr>
        <w:t>第一轮报价</w:t>
      </w:r>
      <w:bookmarkEnd w:id="67"/>
      <w:bookmarkEnd w:id="68"/>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9" w:name="_Toc24791"/>
      <w:r>
        <w:rPr>
          <w:rFonts w:hint="eastAsia" w:ascii="宋体" w:hAnsi="宋体"/>
          <w:b/>
          <w:bCs/>
          <w:color w:val="000000" w:themeColor="text1"/>
          <w:sz w:val="28"/>
          <w:szCs w:val="32"/>
          <w14:textFill>
            <w14:solidFill>
              <w14:schemeClr w14:val="tx1"/>
            </w14:solidFill>
          </w14:textFill>
        </w:rPr>
        <w:t>三．开标一览表</w:t>
      </w:r>
      <w:bookmarkEnd w:id="66"/>
      <w:bookmarkEnd w:id="69"/>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p>
        </w:tc>
        <w:tc>
          <w:tcPr>
            <w:tcW w:w="6876"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themeColor="text1"/>
                <w:sz w:val="24"/>
                <w14:textFill>
                  <w14:solidFill>
                    <w14:schemeClr w14:val="tx1"/>
                  </w14:solidFill>
                </w14:textFill>
              </w:rPr>
            </w:pPr>
            <w:r>
              <w:rPr>
                <w:rFonts w:hint="eastAsia" w:ascii="宋体" w:hAnsi="宋体"/>
                <w:color w:val="000000"/>
                <w:sz w:val="24"/>
                <w:szCs w:val="24"/>
              </w:rPr>
              <w:t>投资大厦资产</w:t>
            </w:r>
            <w:r>
              <w:rPr>
                <w:rFonts w:hint="eastAsia" w:ascii="宋体" w:hAnsi="宋体"/>
                <w:color w:val="000000"/>
                <w:sz w:val="24"/>
                <w:szCs w:val="24"/>
                <w:lang w:val="en-US" w:eastAsia="zh-CN"/>
              </w:rPr>
              <w:t>专项</w:t>
            </w:r>
            <w:r>
              <w:rPr>
                <w:rFonts w:hint="eastAsia" w:ascii="宋体" w:hAnsi="宋体"/>
                <w:color w:val="000000"/>
                <w:sz w:val="24"/>
                <w:szCs w:val="24"/>
              </w:rPr>
              <w:t>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投标人全称</w:t>
            </w:r>
          </w:p>
        </w:tc>
        <w:tc>
          <w:tcPr>
            <w:tcW w:w="6876" w:type="dxa"/>
            <w:tcBorders>
              <w:top w:val="nil"/>
            </w:tcBorders>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投标范围</w:t>
            </w:r>
          </w:p>
        </w:tc>
        <w:tc>
          <w:tcPr>
            <w:tcW w:w="6876" w:type="dxa"/>
            <w:tcBorders>
              <w:top w:val="nil"/>
            </w:tcBorders>
            <w:vAlign w:val="center"/>
          </w:tcPr>
          <w:p>
            <w:pPr>
              <w:widowControl/>
              <w:spacing w:line="360" w:lineRule="exact"/>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tcBorders>
            <w:vAlign w:val="center"/>
          </w:tcPr>
          <w:p>
            <w:pPr>
              <w:spacing w:line="360" w:lineRule="exact"/>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w:t>
            </w:r>
            <w:r>
              <w:rPr>
                <w:rFonts w:hint="eastAsia" w:ascii="宋体" w:hAnsi="宋体" w:cs="宋体"/>
                <w:b/>
                <w:color w:val="000000" w:themeColor="text1"/>
                <w:sz w:val="24"/>
                <w:lang w:eastAsia="zh-CN"/>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元</w:t>
            </w:r>
            <w:r>
              <w:rPr>
                <w:rFonts w:hint="eastAsia" w:ascii="宋体" w:hAnsi="宋体" w:cs="宋体"/>
                <w:b/>
                <w:color w:val="000000" w:themeColor="text1"/>
                <w:sz w:val="24"/>
                <w:lang w:eastAsia="zh-CN"/>
                <w14:textFill>
                  <w14:solidFill>
                    <w14:schemeClr w14:val="tx1"/>
                  </w14:solidFill>
                </w14:textFill>
              </w:rPr>
              <w:t>）</w:t>
            </w:r>
          </w:p>
        </w:tc>
        <w:tc>
          <w:tcPr>
            <w:tcW w:w="6876" w:type="dxa"/>
            <w:tcBorders>
              <w:top w:val="nil"/>
            </w:tcBorders>
            <w:vAlign w:val="center"/>
          </w:tcPr>
          <w:p>
            <w:pPr>
              <w:spacing w:line="360" w:lineRule="auto"/>
              <w:ind w:right="-67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c>
          <w:tcPr>
            <w:tcW w:w="6876" w:type="dxa"/>
            <w:tcBorders>
              <w:top w:val="nil"/>
            </w:tcBorders>
            <w:vAlign w:val="center"/>
          </w:tcPr>
          <w:p>
            <w:pPr>
              <w:spacing w:line="360" w:lineRule="auto"/>
              <w:jc w:val="left"/>
              <w:rPr>
                <w:rFonts w:ascii="宋体" w:hAnsi="宋体" w:cs="宋体"/>
                <w:color w:val="000000" w:themeColor="text1"/>
                <w:sz w:val="24"/>
                <w14:textFill>
                  <w14:solidFill>
                    <w14:schemeClr w14:val="tx1"/>
                  </w14:solidFill>
                </w14:textFill>
              </w:rPr>
            </w:pPr>
          </w:p>
        </w:tc>
      </w:tr>
    </w:tbl>
    <w:p>
      <w:pPr>
        <w:spacing w:before="100" w:beforeAutospacing="1" w:after="100" w:afterAutospacing="1"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投标人(公章)：</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120" w:beforeLines="50" w:after="120" w:afterLines="50" w:line="360" w:lineRule="auto"/>
        <w:jc w:val="left"/>
        <w:outlineLvl w:val="2"/>
        <w:rPr>
          <w:rFonts w:cs="@仿宋_GB2312" w:asciiTheme="minorEastAsia" w:hAnsiTheme="minorEastAsia" w:eastAsiaTheme="minorEastAsia"/>
          <w:b/>
          <w:sz w:val="24"/>
          <w:szCs w:val="24"/>
        </w:rPr>
      </w:pPr>
      <w:bookmarkStart w:id="70" w:name="_Toc27108"/>
      <w:bookmarkStart w:id="71" w:name="_Toc220232409"/>
      <w:bookmarkStart w:id="72" w:name="_Toc36563030"/>
      <w:bookmarkStart w:id="73" w:name="_Toc536542358"/>
      <w:bookmarkStart w:id="74" w:name="_Toc528276345"/>
      <w:bookmarkStart w:id="75" w:name="_Toc471736413"/>
      <w:bookmarkStart w:id="76" w:name="_Toc29288"/>
      <w:bookmarkStart w:id="77" w:name="_Toc20723"/>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78" w:name="_Toc32049"/>
      <w:bookmarkStart w:id="79" w:name="_Toc3131"/>
      <w:r>
        <w:rPr>
          <w:rFonts w:hint="eastAsia" w:ascii="宋体" w:hAnsi="宋体"/>
          <w:b/>
          <w:bCs/>
          <w:color w:val="000000" w:themeColor="text1"/>
          <w:sz w:val="28"/>
          <w:szCs w:val="32"/>
          <w14:textFill>
            <w14:solidFill>
              <w14:schemeClr w14:val="tx1"/>
            </w14:solidFill>
          </w14:textFill>
        </w:rPr>
        <w:t>第二轮报价表（最终报价）</w:t>
      </w:r>
      <w:bookmarkEnd w:id="78"/>
      <w:bookmarkEnd w:id="79"/>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p>
        </w:tc>
        <w:tc>
          <w:tcPr>
            <w:tcW w:w="6876"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themeColor="text1"/>
                <w:sz w:val="24"/>
                <w14:textFill>
                  <w14:solidFill>
                    <w14:schemeClr w14:val="tx1"/>
                  </w14:solidFill>
                </w14:textFill>
              </w:rPr>
            </w:pPr>
            <w:r>
              <w:rPr>
                <w:rFonts w:hint="eastAsia" w:ascii="宋体" w:hAnsi="宋体"/>
                <w:color w:val="000000"/>
                <w:sz w:val="24"/>
                <w:szCs w:val="24"/>
              </w:rPr>
              <w:t>投资大厦资产</w:t>
            </w:r>
            <w:r>
              <w:rPr>
                <w:rFonts w:hint="eastAsia" w:ascii="宋体" w:hAnsi="宋体"/>
                <w:color w:val="000000"/>
                <w:sz w:val="24"/>
                <w:szCs w:val="24"/>
                <w:lang w:val="en-US" w:eastAsia="zh-CN"/>
              </w:rPr>
              <w:t>专项</w:t>
            </w:r>
            <w:r>
              <w:rPr>
                <w:rFonts w:hint="eastAsia" w:ascii="宋体" w:hAnsi="宋体"/>
                <w:color w:val="000000"/>
                <w:sz w:val="24"/>
                <w:szCs w:val="24"/>
              </w:rPr>
              <w:t>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投标人全称</w:t>
            </w:r>
          </w:p>
        </w:tc>
        <w:tc>
          <w:tcPr>
            <w:tcW w:w="6876" w:type="dxa"/>
            <w:tcBorders>
              <w:top w:val="nil"/>
            </w:tcBorders>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投标范围</w:t>
            </w:r>
          </w:p>
        </w:tc>
        <w:tc>
          <w:tcPr>
            <w:tcW w:w="6876" w:type="dxa"/>
            <w:tcBorders>
              <w:top w:val="nil"/>
            </w:tcBorders>
            <w:vAlign w:val="center"/>
          </w:tcPr>
          <w:p>
            <w:pPr>
              <w:widowControl/>
              <w:spacing w:line="360" w:lineRule="exact"/>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01"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w:t>
            </w:r>
            <w:r>
              <w:rPr>
                <w:rFonts w:hint="eastAsia" w:ascii="宋体" w:hAnsi="宋体" w:cs="宋体"/>
                <w:b/>
                <w:color w:val="000000" w:themeColor="text1"/>
                <w:sz w:val="24"/>
                <w:lang w:val="en-US" w:eastAsia="zh-CN"/>
                <w14:textFill>
                  <w14:solidFill>
                    <w14:schemeClr w14:val="tx1"/>
                  </w14:solidFill>
                </w14:textFill>
              </w:rPr>
              <w:t>元</w:t>
            </w:r>
            <w:r>
              <w:rPr>
                <w:rFonts w:hint="eastAsia" w:ascii="宋体" w:hAnsi="宋体" w:cs="宋体"/>
                <w:b/>
                <w:color w:val="000000" w:themeColor="text1"/>
                <w:sz w:val="24"/>
                <w14:textFill>
                  <w14:solidFill>
                    <w14:schemeClr w14:val="tx1"/>
                  </w14:solidFill>
                </w14:textFill>
              </w:rPr>
              <w:t>）</w:t>
            </w:r>
          </w:p>
        </w:tc>
        <w:tc>
          <w:tcPr>
            <w:tcW w:w="6876" w:type="dxa"/>
            <w:tcBorders>
              <w:top w:val="nil"/>
            </w:tcBorders>
            <w:vAlign w:val="center"/>
          </w:tcPr>
          <w:p>
            <w:pPr>
              <w:spacing w:line="360" w:lineRule="auto"/>
              <w:ind w:right="-67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4"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c>
          <w:tcPr>
            <w:tcW w:w="6876" w:type="dxa"/>
            <w:tcBorders>
              <w:top w:val="nil"/>
            </w:tcBorders>
            <w:vAlign w:val="center"/>
          </w:tcPr>
          <w:p>
            <w:pPr>
              <w:spacing w:line="360" w:lineRule="auto"/>
              <w:jc w:val="left"/>
              <w:rPr>
                <w:rFonts w:ascii="宋体" w:hAnsi="宋体" w:cs="宋体"/>
                <w:color w:val="000000" w:themeColor="text1"/>
                <w:sz w:val="24"/>
                <w14:textFill>
                  <w14:solidFill>
                    <w14:schemeClr w14:val="tx1"/>
                  </w14:solidFill>
                </w14:textFill>
              </w:rPr>
            </w:pPr>
          </w:p>
        </w:tc>
      </w:tr>
    </w:tbl>
    <w:p>
      <w:pPr>
        <w:spacing w:before="100" w:beforeAutospacing="1" w:after="100" w:afterAutospacing="1"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授权人签字</w:t>
      </w:r>
      <w:r>
        <w:rPr>
          <w:rFonts w:hint="eastAsia" w:ascii="宋体" w:hAnsi="宋体" w:cs="宋体"/>
          <w:b/>
          <w:color w:val="000000" w:themeColor="text1"/>
          <w:sz w:val="24"/>
          <w14:textFill>
            <w14:solidFill>
              <w14:schemeClr w14:val="tx1"/>
            </w14:solidFill>
          </w14:textFill>
        </w:rPr>
        <w:t>：</w:t>
      </w:r>
    </w:p>
    <w:p>
      <w:pPr>
        <w:spacing w:line="360" w:lineRule="auto"/>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备注：表中最终投标报价即为优惠后报价，并作为评审及定标依据。任何有选择或有条件的最终投标报价，或者表中某一标段填写多个报价，均为无效报价。</w:t>
      </w:r>
    </w:p>
    <w:p>
      <w:pPr>
        <w:spacing w:line="360" w:lineRule="auto"/>
        <w:rPr>
          <w:rFonts w:hint="eastAsia" w:ascii="宋体" w:hAnsi="宋体" w:cs="宋体"/>
          <w:b/>
          <w:color w:val="000000" w:themeColor="text1"/>
          <w:sz w:val="24"/>
          <w14:textFill>
            <w14:solidFill>
              <w14:schemeClr w14:val="tx1"/>
            </w14:solidFill>
          </w14:textFill>
        </w:rPr>
      </w:pPr>
    </w:p>
    <w:p>
      <w:pPr>
        <w:keepNext/>
        <w:keepLines/>
        <w:spacing w:before="260" w:after="260" w:line="416" w:lineRule="auto"/>
        <w:jc w:val="center"/>
        <w:outlineLvl w:val="2"/>
        <w:rPr>
          <w:rFonts w:hint="eastAsia" w:ascii="宋体" w:hAnsi="宋体"/>
          <w:b/>
          <w:bCs/>
          <w:color w:val="000000" w:themeColor="text1"/>
          <w:sz w:val="28"/>
          <w:szCs w:val="32"/>
          <w14:textFill>
            <w14:solidFill>
              <w14:schemeClr w14:val="tx1"/>
            </w14:solidFill>
          </w14:textFill>
        </w:rPr>
      </w:pPr>
    </w:p>
    <w:p>
      <w:pPr>
        <w:keepNext/>
        <w:keepLines/>
        <w:spacing w:before="260" w:after="260" w:line="416" w:lineRule="auto"/>
        <w:jc w:val="center"/>
        <w:outlineLvl w:val="2"/>
        <w:rPr>
          <w:rFonts w:hint="eastAsia" w:ascii="宋体" w:hAnsi="宋体"/>
          <w:b/>
          <w:bCs/>
          <w:color w:val="000000" w:themeColor="text1"/>
          <w:sz w:val="28"/>
          <w:szCs w:val="32"/>
          <w14:textFill>
            <w14:solidFill>
              <w14:schemeClr w14:val="tx1"/>
            </w14:solidFill>
          </w14:textFill>
        </w:rPr>
      </w:pPr>
      <w:bookmarkStart w:id="80" w:name="_Toc6163"/>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四．单项报价表</w:t>
      </w:r>
      <w:bookmarkEnd w:id="70"/>
      <w:bookmarkEnd w:id="71"/>
      <w:bookmarkEnd w:id="72"/>
      <w:bookmarkEnd w:id="73"/>
      <w:bookmarkEnd w:id="74"/>
      <w:bookmarkEnd w:id="75"/>
      <w:bookmarkEnd w:id="76"/>
      <w:bookmarkEnd w:id="77"/>
      <w:r>
        <w:rPr>
          <w:rFonts w:hint="eastAsia" w:ascii="宋体" w:hAnsi="宋体"/>
          <w:b/>
          <w:bCs/>
          <w:color w:val="000000" w:themeColor="text1"/>
          <w:sz w:val="28"/>
          <w:szCs w:val="32"/>
          <w14:textFill>
            <w14:solidFill>
              <w14:schemeClr w14:val="tx1"/>
            </w14:solidFill>
          </w14:textFill>
        </w:rPr>
        <w:t>（如有）</w:t>
      </w:r>
      <w:bookmarkEnd w:id="80"/>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812"/>
        <w:gridCol w:w="1560"/>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spacing w:before="120" w:after="120"/>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序号</w:t>
            </w:r>
          </w:p>
        </w:tc>
        <w:tc>
          <w:tcPr>
            <w:tcW w:w="2812"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服务项目名称</w:t>
            </w:r>
          </w:p>
        </w:tc>
        <w:tc>
          <w:tcPr>
            <w:tcW w:w="1560"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单价</w:t>
            </w:r>
          </w:p>
        </w:tc>
        <w:tc>
          <w:tcPr>
            <w:tcW w:w="2126"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小计</w:t>
            </w:r>
          </w:p>
        </w:tc>
        <w:tc>
          <w:tcPr>
            <w:tcW w:w="226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vAlign w:val="center"/>
          </w:tcPr>
          <w:p>
            <w:pP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其他费用</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vAlign w:val="center"/>
          </w:tcPr>
          <w:p>
            <w:pP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合计</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bl>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投标人公章：</w:t>
      </w: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2" w:firstLineChars="200"/>
        <w:rPr>
          <w:rFonts w:ascii="Times New Roman" w:hAnsi="Times New Roman"/>
          <w:color w:val="000000" w:themeColor="text1"/>
          <w:sz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1.表中所列服务内容为对应本项目需求包含但不限于咨询服务费、报告编制费、文本制作费、现场调研勘察费、数据采集费、人工费、差旅费、利润、税金等完成项目服务的全部费用。如有漏项或缺项，投标人承担全部责任。</w:t>
      </w:r>
    </w:p>
    <w:p>
      <w:pPr>
        <w:adjustRightInd w:val="0"/>
        <w:snapToGrid w:val="0"/>
        <w:spacing w:line="360" w:lineRule="auto"/>
        <w:ind w:firstLine="482" w:firstLineChars="200"/>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2.表中须明确列出清单中所有内容，否则可能导致投标无效。</w:t>
      </w:r>
    </w:p>
    <w:p>
      <w:pPr>
        <w:spacing w:line="360" w:lineRule="auto"/>
        <w:rPr>
          <w:rFonts w:ascii="宋体" w:hAnsi="宋体" w:cs="宋体"/>
          <w:b/>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81" w:name="_Toc471736411"/>
      <w:bookmarkStart w:id="82" w:name="_Toc8906"/>
      <w:bookmarkStart w:id="83" w:name="_Toc461103234"/>
      <w:bookmarkStart w:id="84" w:name="_Toc38783650"/>
      <w:bookmarkStart w:id="85" w:name="_Toc197934563"/>
      <w:r>
        <w:rPr>
          <w:rFonts w:hint="eastAsia" w:ascii="宋体" w:hAnsi="宋体"/>
          <w:b/>
          <w:bCs/>
          <w:color w:val="000000" w:themeColor="text1"/>
          <w:sz w:val="28"/>
          <w:szCs w:val="32"/>
          <w14:textFill>
            <w14:solidFill>
              <w14:schemeClr w14:val="tx1"/>
            </w14:solidFill>
          </w14:textFill>
        </w:rPr>
        <w:t>五．投标人信用承诺</w:t>
      </w:r>
      <w:bookmarkEnd w:id="81"/>
      <w:bookmarkEnd w:id="82"/>
      <w:bookmarkEnd w:id="83"/>
      <w:bookmarkEnd w:id="84"/>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我公司申明，我公司无以下不良信用记录情形：</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1.公司被人民法院列入失信被执行人；</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2.公司、公司法定代表人被人民检察院列入行贿犯罪档案；</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3.公司被工商行政管理部门列入企业经营异常名录；</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4.公司被税务部门列入重大税收违法案件当事人名单的；</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参加本次投标活动前三年内，在服务活动中没有重大违法及安全事故记录</w:t>
      </w:r>
      <w:r>
        <w:rPr>
          <w:rFonts w:hint="eastAsia" w:ascii="宋体" w:hAnsi="宋体"/>
          <w:color w:val="000000" w:themeColor="text1"/>
          <w:sz w:val="24"/>
          <w14:textFill>
            <w14:solidFill>
              <w14:schemeClr w14:val="tx1"/>
            </w14:solidFill>
          </w14:textFill>
        </w:rPr>
        <w:t>。</w:t>
      </w:r>
    </w:p>
    <w:p>
      <w:pPr>
        <w:spacing w:line="360" w:lineRule="auto"/>
        <w:ind w:firstLine="63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我公司已就上述不良信用行为按照招标文件规定进行了查询。我公司承诺</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合同签订前，若我公司具有不良信用记录情形，贵方可取消我公司中标资格或者不授予合同，所有责任由我公司自行承担。同时，我公司愿意无条件接受监管部门的调查处理。</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投标人（公章）：</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bookmarkEnd w:id="85"/>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86" w:name="_Toc496587831"/>
      <w:bookmarkStart w:id="87" w:name="_Toc38783651"/>
      <w:bookmarkStart w:id="88" w:name="_Toc12032"/>
      <w:r>
        <w:rPr>
          <w:rFonts w:hint="eastAsia" w:ascii="宋体" w:hAnsi="宋体"/>
          <w:b/>
          <w:bCs/>
          <w:color w:val="000000" w:themeColor="text1"/>
          <w:sz w:val="28"/>
          <w:szCs w:val="32"/>
          <w14:textFill>
            <w14:solidFill>
              <w14:schemeClr w14:val="tx1"/>
            </w14:solidFill>
          </w14:textFill>
        </w:rPr>
        <w:t>六.</w:t>
      </w:r>
      <w:bookmarkEnd w:id="86"/>
      <w:r>
        <w:rPr>
          <w:rFonts w:hint="eastAsia" w:ascii="宋体" w:hAnsi="宋体"/>
          <w:b/>
          <w:bCs/>
          <w:color w:val="000000" w:themeColor="text1"/>
          <w:sz w:val="28"/>
          <w:szCs w:val="32"/>
          <w14:textFill>
            <w14:solidFill>
              <w14:schemeClr w14:val="tx1"/>
            </w14:solidFill>
          </w14:textFill>
        </w:rPr>
        <w:t>投标业绩</w:t>
      </w:r>
      <w:bookmarkEnd w:id="87"/>
      <w:bookmarkEnd w:id="88"/>
    </w:p>
    <w:p>
      <w:pPr>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（一）业绩表</w:t>
      </w:r>
    </w:p>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（格式仅供参考）</w:t>
      </w:r>
    </w:p>
    <w:tbl>
      <w:tblPr>
        <w:tblStyle w:val="16"/>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2410" w:type="dxa"/>
            <w:vAlign w:val="center"/>
          </w:tcPr>
          <w:p>
            <w:pPr>
              <w:widowControl/>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服务内容</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合同总金额</w:t>
            </w:r>
          </w:p>
        </w:tc>
        <w:tc>
          <w:tcPr>
            <w:tcW w:w="1701"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业主单位</w:t>
            </w:r>
          </w:p>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及联系电话</w:t>
            </w:r>
          </w:p>
        </w:tc>
        <w:tc>
          <w:tcPr>
            <w:tcW w:w="1134"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评审业绩（打分业绩）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bl>
    <w:p>
      <w:pPr>
        <w:spacing w:before="48" w:beforeLines="20" w:after="48" w:afterLines="20" w:line="360" w:lineRule="auto"/>
        <w:rPr>
          <w:rFonts w:ascii="宋体" w:hAnsi="宋体"/>
          <w:color w:val="000000" w:themeColor="text1"/>
          <w:sz w:val="28"/>
          <w14:textFill>
            <w14:solidFill>
              <w14:schemeClr w14:val="tx1"/>
            </w14:solidFill>
          </w14:textFill>
        </w:rPr>
      </w:pPr>
    </w:p>
    <w:p>
      <w:pPr>
        <w:spacing w:before="48" w:beforeLines="20" w:after="48" w:afterLines="20" w:line="360" w:lineRule="auto"/>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（二）业绩证明材料</w:t>
      </w: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（建议与上述“（一）业绩表”填写的业绩一一对应提供）</w:t>
      </w: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89" w:name="_Toc38783652"/>
      <w:bookmarkStart w:id="90" w:name="_Toc496587832"/>
      <w:bookmarkStart w:id="91" w:name="_Toc471675527"/>
      <w:bookmarkStart w:id="92" w:name="_Toc2562"/>
      <w:r>
        <w:rPr>
          <w:rFonts w:hint="eastAsia" w:ascii="宋体" w:hAnsi="宋体"/>
          <w:b/>
          <w:bCs/>
          <w:color w:val="000000" w:themeColor="text1"/>
          <w:sz w:val="28"/>
          <w:szCs w:val="32"/>
          <w14:textFill>
            <w14:solidFill>
              <w14:schemeClr w14:val="tx1"/>
            </w14:solidFill>
          </w14:textFill>
        </w:rPr>
        <w:t>七．拟投入本项目的人员情况</w:t>
      </w:r>
      <w:bookmarkEnd w:id="89"/>
      <w:bookmarkEnd w:id="90"/>
      <w:bookmarkEnd w:id="91"/>
      <w:r>
        <w:rPr>
          <w:rFonts w:hint="eastAsia" w:ascii="宋体" w:hAnsi="宋体"/>
          <w:b/>
          <w:bCs/>
          <w:color w:val="000000" w:themeColor="text1"/>
          <w:sz w:val="28"/>
          <w:szCs w:val="32"/>
          <w14:textFill>
            <w14:solidFill>
              <w14:schemeClr w14:val="tx1"/>
            </w14:solidFill>
          </w14:textFill>
        </w:rPr>
        <w:t>（如有）</w:t>
      </w:r>
      <w:bookmarkEnd w:id="92"/>
    </w:p>
    <w:p>
      <w:pPr>
        <w:tabs>
          <w:tab w:val="left" w:pos="4620"/>
        </w:tabs>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投标人可自行制作格式</w:t>
      </w:r>
      <w:r>
        <w:rPr>
          <w:rFonts w:hint="eastAsia" w:ascii="宋体" w:hAnsi="宋体"/>
          <w:color w:val="000000" w:themeColor="text1"/>
          <w:sz w:val="24"/>
          <w14:textFill>
            <w14:solidFill>
              <w14:schemeClr w14:val="tx1"/>
            </w14:solidFill>
          </w14:textFill>
        </w:rPr>
        <w:t>，应能体现出所有招标文件要求的内容，并附相关证明材料（扫描件）。</w:t>
      </w:r>
    </w:p>
    <w:p>
      <w:pPr>
        <w:tabs>
          <w:tab w:val="left" w:pos="4620"/>
        </w:tabs>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p>
    <w:p>
      <w:pPr>
        <w:tabs>
          <w:tab w:val="left" w:pos="4620"/>
        </w:tabs>
        <w:spacing w:line="360" w:lineRule="auto"/>
        <w:ind w:firstLine="480" w:firstLineChars="200"/>
        <w:rPr>
          <w:rFonts w:hint="eastAsia"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93" w:name="_Toc471675528"/>
      <w:bookmarkStart w:id="94" w:name="_Toc11263"/>
      <w:bookmarkStart w:id="95" w:name="_Toc38783653"/>
      <w:bookmarkStart w:id="96" w:name="_Toc496587833"/>
      <w:r>
        <w:rPr>
          <w:rFonts w:hint="eastAsia" w:ascii="宋体" w:hAnsi="宋体"/>
          <w:b/>
          <w:bCs/>
          <w:color w:val="000000" w:themeColor="text1"/>
          <w:sz w:val="28"/>
          <w:szCs w:val="32"/>
          <w14:textFill>
            <w14:solidFill>
              <w14:schemeClr w14:val="tx1"/>
            </w14:solidFill>
          </w14:textFill>
        </w:rPr>
        <w:t>八．服务方案</w:t>
      </w:r>
      <w:bookmarkEnd w:id="93"/>
      <w:bookmarkEnd w:id="94"/>
      <w:bookmarkEnd w:id="95"/>
      <w:bookmarkEnd w:id="96"/>
    </w:p>
    <w:p>
      <w:pPr>
        <w:spacing w:before="48" w:beforeLines="20" w:after="48" w:afterLines="20" w:line="360" w:lineRule="auto"/>
        <w:jc w:val="center"/>
        <w:rPr>
          <w:rFonts w:ascii="宋体" w:hAnsi="宋体"/>
          <w:color w:val="000000" w:themeColor="text1"/>
          <w:sz w:val="28"/>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（投标人可自行制作格式）</w:t>
      </w: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97" w:name="_Toc496587834"/>
      <w:bookmarkStart w:id="98" w:name="_Toc38783654"/>
      <w:bookmarkStart w:id="99" w:name="_Toc22313"/>
      <w:r>
        <w:rPr>
          <w:rFonts w:hint="eastAsia" w:ascii="宋体" w:hAnsi="宋体"/>
          <w:b/>
          <w:bCs/>
          <w:color w:val="000000" w:themeColor="text1"/>
          <w:sz w:val="28"/>
          <w:szCs w:val="32"/>
          <w14:textFill>
            <w14:solidFill>
              <w14:schemeClr w14:val="tx1"/>
            </w14:solidFill>
          </w14:textFill>
        </w:rPr>
        <w:t>九．有关证明文件</w:t>
      </w:r>
      <w:bookmarkEnd w:id="97"/>
      <w:bookmarkEnd w:id="98"/>
      <w:bookmarkEnd w:id="99"/>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提供符合投标邀请（招标公告）、招标需求及评标办法规定的相关证明文件（制作成扫描件）。</w:t>
      </w:r>
    </w:p>
    <w:p>
      <w:pPr>
        <w:snapToGrid w:val="0"/>
        <w:spacing w:before="120" w:after="120" w:line="360" w:lineRule="auto"/>
        <w:ind w:firstLine="48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特别提示：</w:t>
      </w:r>
    </w:p>
    <w:p>
      <w:pPr>
        <w:snapToGrid w:val="0"/>
        <w:spacing w:line="360" w:lineRule="auto"/>
        <w:ind w:firstLine="482"/>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投标人在投标文件制作时，在此栏内上传下列材料（包括但不限于）：</w:t>
      </w:r>
    </w:p>
    <w:p>
      <w:pPr>
        <w:tabs>
          <w:tab w:val="left" w:pos="4620"/>
        </w:tabs>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招标文件要求的其他证明资料</w:t>
      </w:r>
      <w:r>
        <w:rPr>
          <w:rFonts w:hint="eastAsia" w:ascii="宋体" w:hAnsi="宋体" w:cs="Cambria"/>
          <w:b/>
          <w:color w:val="000000" w:themeColor="text1"/>
          <w:sz w:val="24"/>
          <w14:textFill>
            <w14:solidFill>
              <w14:schemeClr w14:val="tx1"/>
            </w14:solidFill>
          </w14:textFill>
        </w:rPr>
        <w:t>（根据项目要求编辑）</w:t>
      </w:r>
      <w:r>
        <w:rPr>
          <w:rFonts w:hint="eastAsia" w:ascii="宋体" w:hAnsi="宋体"/>
          <w:b/>
          <w:color w:val="000000" w:themeColor="text1"/>
          <w:sz w:val="24"/>
          <w:szCs w:val="24"/>
          <w14:textFill>
            <w14:solidFill>
              <w14:schemeClr w14:val="tx1"/>
            </w14:solidFill>
          </w14:textFill>
        </w:rPr>
        <w:t>，如营业执照、税务登记证、业绩、相关证书、证明资料等，</w:t>
      </w:r>
      <w:r>
        <w:rPr>
          <w:rFonts w:hint="eastAsia" w:ascii="宋体" w:hAnsi="宋体"/>
          <w:color w:val="000000" w:themeColor="text1"/>
          <w:sz w:val="24"/>
          <w14:textFill>
            <w14:solidFill>
              <w14:schemeClr w14:val="tx1"/>
            </w14:solidFill>
          </w14:textFill>
        </w:rPr>
        <w:t>应将上述证明材料制作成扫描件。</w:t>
      </w: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pStyle w:val="5"/>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rPr>
          <w:rFonts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100" w:name="_Toc38783655"/>
      <w:bookmarkStart w:id="101" w:name="_Toc25527"/>
      <w:bookmarkStart w:id="102" w:name="_Toc516969104"/>
      <w:bookmarkStart w:id="103" w:name="_Toc471736417"/>
      <w:bookmarkStart w:id="104" w:name="_Toc220232401"/>
      <w:bookmarkStart w:id="105" w:name="_Toc508363608"/>
      <w:r>
        <w:rPr>
          <w:rFonts w:hint="eastAsia" w:ascii="宋体" w:hAnsi="宋体"/>
          <w:b/>
          <w:bCs/>
          <w:color w:val="000000" w:themeColor="text1"/>
          <w:sz w:val="28"/>
          <w:szCs w:val="32"/>
          <w14:textFill>
            <w14:solidFill>
              <w14:schemeClr w14:val="tx1"/>
            </w14:solidFill>
          </w14:textFill>
        </w:rPr>
        <w:t>十．投标授权书</w:t>
      </w:r>
      <w:bookmarkEnd w:id="100"/>
      <w:bookmarkEnd w:id="101"/>
    </w:p>
    <w:p>
      <w:pPr>
        <w:snapToGrid w:val="0"/>
        <w:spacing w:line="360" w:lineRule="auto"/>
        <w:ind w:firstLine="480" w:firstLineChars="200"/>
        <w:jc w:val="left"/>
        <w:rPr>
          <w:rFonts w:ascii="宋体" w:hAnsi="宋体"/>
          <w:i/>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本授权书声明：公司授权（投标人授权代表姓名、职务，手机号码）代表本公司参加合肥文旅博览集团有限公司</w:t>
      </w:r>
      <w:r>
        <w:rPr>
          <w:rFonts w:hint="eastAsia" w:ascii="宋体" w:hAnsi="宋体"/>
          <w:bCs/>
          <w:color w:val="000000" w:themeColor="text1"/>
          <w:sz w:val="24"/>
          <w:szCs w:val="28"/>
          <w14:textFill>
            <w14:solidFill>
              <w14:schemeClr w14:val="tx1"/>
            </w14:solidFill>
          </w14:textFill>
        </w:rPr>
        <w:t>招标活动（项目编号：）</w:t>
      </w:r>
      <w:r>
        <w:rPr>
          <w:rFonts w:hint="eastAsia" w:ascii="宋体" w:hAnsi="宋体"/>
          <w:color w:val="000000" w:themeColor="text1"/>
          <w:sz w:val="24"/>
          <w:szCs w:val="28"/>
          <w14:textFill>
            <w14:solidFill>
              <w14:schemeClr w14:val="tx1"/>
            </w14:solidFill>
          </w14:textFill>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snapToGrid w:val="0"/>
        <w:spacing w:line="360" w:lineRule="auto"/>
        <w:ind w:firstLine="480" w:firstLineChars="200"/>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本授权书自出具之日起生效。</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r>
        <w:rPr>
          <w:rFonts w:ascii="宋体" w:hAnsi="宋体"/>
          <w:color w:val="000000" w:themeColor="text1"/>
          <w:sz w:val="24"/>
          <w:szCs w:val="28"/>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3"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2" name="自选图形 4"/>
                        <wps:cNvSpPr/>
                        <wps:spPr>
                          <a:xfrm>
                            <a:off x="3270"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wps:wsp>
                        <wps:cNvPr id="4" name="自选图形 5"/>
                        <wps:cNvSpPr/>
                        <wps:spPr>
                          <a:xfrm>
                            <a:off x="6555"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color w:val="FF0000"/>
                                  <w:szCs w:val="21"/>
                                </w:rPr>
                              </w:pPr>
                            </w:p>
                          </w:txbxContent>
                        </wps:txbx>
                        <wps:bodyPr upright="1"/>
                      </wps:wsp>
                    </wpg:wgp>
                  </a:graphicData>
                </a:graphic>
              </wp:anchor>
            </w:drawing>
          </mc:Choice>
          <mc:Fallback>
            <w:pict>
              <v:group id="_x0000_s1026"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QbbD2QAAAAoBAAAPAAAA&#10;AAAAAAEAIAAAACIAAABkcnMvZG93bnJldi54bWxQSwECFAAUAAAACACHTuJAggAgu78CAAAqCAAA&#10;DgAAAAAAAAABACAAAAAoAQAAZHJzL2Uyb0RvYy54bWxQSwUGAAAAAAYABgBZAQAAWQYAAAAA&#10;">
                <o:lock v:ext="edit" aspectratio="f"/>
                <v:roundrect id="自选图形 4"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txbxContent>
                  </v:textbox>
                </v:roundrect>
                <v:roundrect id="自选图形 5" o:spid="_x0000_s1026" o:spt="2" style="position:absolute;left:6555;top:5789;height:1525;width:2794;"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color w:val="FF0000"/>
                            <w:szCs w:val="21"/>
                          </w:rPr>
                        </w:pPr>
                      </w:p>
                    </w:txbxContent>
                  </v:textbox>
                </v:roundrect>
              </v:group>
            </w:pict>
          </mc:Fallback>
        </mc:AlternateContent>
      </w:r>
    </w:p>
    <w:p>
      <w:pPr>
        <w:spacing w:line="360" w:lineRule="auto"/>
        <w:ind w:firstLine="645"/>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特此声明。</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投标人(公章)：</w:t>
      </w:r>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日期：</w:t>
      </w:r>
    </w:p>
    <w:p>
      <w:pPr>
        <w:rPr>
          <w:rFonts w:ascii="宋体" w:hAnsi="宋体"/>
          <w:color w:val="000000" w:themeColor="text1"/>
          <w:sz w:val="28"/>
          <w:szCs w:val="28"/>
          <w14:textFill>
            <w14:solidFill>
              <w14:schemeClr w14:val="tx1"/>
            </w14:solidFill>
          </w14:textFill>
        </w:rPr>
      </w:pPr>
    </w:p>
    <w:p>
      <w:pPr>
        <w:snapToGrid w:val="0"/>
        <w:spacing w:line="360" w:lineRule="auto"/>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注：</w:t>
      </w:r>
    </w:p>
    <w:p>
      <w:pPr>
        <w:snapToGrid w:val="0"/>
        <w:spacing w:line="360" w:lineRule="auto"/>
        <w:jc w:val="left"/>
        <w:rPr>
          <w:rFonts w:ascii="宋体" w:hAnsi="宋体"/>
          <w:color w:val="000000" w:themeColor="text1"/>
          <w:sz w:val="24"/>
          <w:szCs w:val="28"/>
          <w14:textFill>
            <w14:solidFill>
              <w14:schemeClr w14:val="tx1"/>
            </w14:solidFill>
          </w14:textFill>
        </w:rPr>
      </w:pPr>
      <w:bookmarkStart w:id="106" w:name="_Toc220232403"/>
      <w:bookmarkStart w:id="107" w:name="_Toc471736421"/>
      <w:r>
        <w:rPr>
          <w:rFonts w:hint="eastAsia" w:ascii="宋体" w:hAnsi="宋体"/>
          <w:color w:val="000000" w:themeColor="text1"/>
          <w:sz w:val="24"/>
          <w:szCs w:val="28"/>
          <w14:textFill>
            <w14:solidFill>
              <w14:schemeClr w14:val="tx1"/>
            </w14:solidFill>
          </w14:textFill>
        </w:rPr>
        <w:t>1.本项目只允许有唯一的投标人授权代表（须与投标函中授权代表为同一人，否则投标无效），投标文件中提供授权代表身份证</w:t>
      </w:r>
      <w:r>
        <w:rPr>
          <w:rFonts w:hint="eastAsia" w:ascii="宋体" w:hAnsi="宋体"/>
          <w:color w:val="000000" w:themeColor="text1"/>
          <w:sz w:val="24"/>
          <w:szCs w:val="20"/>
          <w14:textFill>
            <w14:solidFill>
              <w14:schemeClr w14:val="tx1"/>
            </w14:solidFill>
          </w14:textFill>
        </w:rPr>
        <w:t>扫描件</w:t>
      </w:r>
      <w:r>
        <w:rPr>
          <w:rFonts w:hint="eastAsia" w:ascii="宋体" w:hAnsi="宋体"/>
          <w:color w:val="000000" w:themeColor="text1"/>
          <w:sz w:val="24"/>
          <w:szCs w:val="28"/>
          <w14:textFill>
            <w14:solidFill>
              <w14:schemeClr w14:val="tx1"/>
            </w14:solidFill>
          </w14:textFill>
        </w:rPr>
        <w:t>。</w:t>
      </w:r>
    </w:p>
    <w:p>
      <w:pPr>
        <w:snapToGrid w:val="0"/>
        <w:spacing w:line="360" w:lineRule="auto"/>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2.法定代表人参加投标的无需此件，</w:t>
      </w:r>
      <w:r>
        <w:rPr>
          <w:rFonts w:hint="eastAsia" w:ascii="宋体" w:hAnsi="宋体"/>
          <w:color w:val="000000" w:themeColor="text1"/>
          <w:sz w:val="24"/>
          <w:szCs w:val="20"/>
          <w14:textFill>
            <w14:solidFill>
              <w14:schemeClr w14:val="tx1"/>
            </w14:solidFill>
          </w14:textFill>
        </w:rPr>
        <w:t>但投标文件中须提供身份证扫描件。</w:t>
      </w:r>
      <w:bookmarkEnd w:id="102"/>
      <w:bookmarkEnd w:id="103"/>
      <w:bookmarkEnd w:id="104"/>
      <w:bookmarkEnd w:id="105"/>
      <w:bookmarkEnd w:id="106"/>
      <w:bookmarkEnd w:id="107"/>
    </w:p>
    <w:p>
      <w:pPr>
        <w:snapToGrid w:val="0"/>
        <w:spacing w:line="360" w:lineRule="auto"/>
        <w:jc w:val="left"/>
        <w:rPr>
          <w:rFonts w:ascii="宋体" w:hAnsi="宋体"/>
          <w:color w:val="000000" w:themeColor="text1"/>
          <w:sz w:val="24"/>
          <w:szCs w:val="20"/>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sectPr>
          <w:footerReference r:id="rId5" w:type="default"/>
          <w:footerReference r:id="rId6" w:type="even"/>
          <w:pgSz w:w="11907" w:h="16840"/>
          <w:pgMar w:top="1440" w:right="1247" w:bottom="1440" w:left="1247" w:header="851" w:footer="992" w:gutter="0"/>
          <w:cols w:space="425" w:num="1"/>
          <w:docGrid w:linePitch="303" w:charSpace="0"/>
        </w:sectPr>
      </w:pPr>
      <w:bookmarkStart w:id="108" w:name="_Toc471736427"/>
      <w:bookmarkStart w:id="109" w:name="_Toc459990157"/>
      <w:bookmarkStart w:id="110" w:name="_Toc420342108"/>
      <w:bookmarkStart w:id="111" w:name="_Toc390243258"/>
      <w:bookmarkStart w:id="112" w:name="_Toc391040781"/>
      <w:bookmarkStart w:id="113" w:name="_Toc38783656"/>
      <w:bookmarkStart w:id="114" w:name="_Toc517681252"/>
      <w:bookmarkStart w:id="115" w:name="_Toc3996"/>
      <w:r>
        <w:rPr>
          <w:rFonts w:hint="eastAsia" w:ascii="宋体" w:hAnsi="宋体"/>
          <w:b/>
          <w:bCs/>
          <w:color w:val="000000" w:themeColor="text1"/>
          <w:sz w:val="28"/>
          <w:szCs w:val="32"/>
          <w14:textFill>
            <w14:solidFill>
              <w14:schemeClr w14:val="tx1"/>
            </w14:solidFill>
          </w14:textFill>
        </w:rPr>
        <w:t>十一．</w:t>
      </w:r>
      <w:bookmarkEnd w:id="108"/>
      <w:bookmarkEnd w:id="109"/>
      <w:bookmarkEnd w:id="110"/>
      <w:bookmarkEnd w:id="111"/>
      <w:bookmarkEnd w:id="112"/>
      <w:bookmarkStart w:id="116" w:name="_Toc389124158"/>
      <w:bookmarkStart w:id="117" w:name="_Toc471736430"/>
      <w:bookmarkStart w:id="118" w:name="_Toc471733801"/>
      <w:r>
        <w:rPr>
          <w:rFonts w:hint="eastAsia" w:ascii="宋体" w:hAnsi="宋体"/>
          <w:b/>
          <w:bCs/>
          <w:color w:val="000000" w:themeColor="text1"/>
          <w:sz w:val="28"/>
          <w:szCs w:val="32"/>
          <w14:textFill>
            <w14:solidFill>
              <w14:schemeClr w14:val="tx1"/>
            </w14:solidFill>
          </w14:textFill>
        </w:rPr>
        <w:t>投标人认为需提供的其他</w:t>
      </w:r>
      <w:bookmarkEnd w:id="113"/>
      <w:bookmarkEnd w:id="114"/>
      <w:bookmarkEnd w:id="115"/>
      <w:bookmarkEnd w:id="116"/>
      <w:bookmarkEnd w:id="117"/>
      <w:bookmarkEnd w:id="118"/>
    </w:p>
    <w:p>
      <w:pPr>
        <w:ind w:left="420"/>
        <w:jc w:val="center"/>
        <w:rPr>
          <w:b/>
          <w:color w:val="000000"/>
          <w:sz w:val="48"/>
          <w:szCs w:val="48"/>
        </w:rPr>
      </w:pPr>
    </w:p>
    <w:p>
      <w:pPr>
        <w:ind w:left="420"/>
        <w:jc w:val="center"/>
        <w:rPr>
          <w:b/>
          <w:color w:val="000000"/>
          <w:sz w:val="48"/>
          <w:szCs w:val="48"/>
        </w:rPr>
      </w:pPr>
    </w:p>
    <w:p>
      <w:pPr>
        <w:rPr>
          <w:b/>
          <w:color w:val="000000"/>
          <w:sz w:val="48"/>
          <w:szCs w:val="48"/>
        </w:rPr>
      </w:pPr>
    </w:p>
    <w:p>
      <w:pPr>
        <w:ind w:left="420"/>
        <w:jc w:val="center"/>
        <w:rPr>
          <w:b/>
          <w:color w:val="000000"/>
          <w:sz w:val="48"/>
          <w:szCs w:val="48"/>
        </w:rPr>
      </w:pPr>
    </w:p>
    <w:p>
      <w:pPr>
        <w:ind w:left="420"/>
        <w:jc w:val="center"/>
        <w:rPr>
          <w:b/>
          <w:color w:val="000000"/>
          <w:sz w:val="48"/>
          <w:szCs w:val="48"/>
        </w:rPr>
      </w:pPr>
      <w:r>
        <w:rPr>
          <w:rFonts w:hint="eastAsia"/>
          <w:b/>
          <w:color w:val="000000"/>
          <w:sz w:val="48"/>
          <w:szCs w:val="48"/>
        </w:rPr>
        <w:t>投资大厦资产专项审计</w:t>
      </w:r>
      <w:r>
        <w:rPr>
          <w:rFonts w:hint="eastAsia"/>
          <w:b/>
          <w:color w:val="000000"/>
          <w:sz w:val="48"/>
          <w:szCs w:val="48"/>
          <w:lang w:val="en-US" w:eastAsia="zh-CN"/>
        </w:rPr>
        <w:t>服务</w:t>
      </w:r>
      <w:r>
        <w:rPr>
          <w:rFonts w:hint="eastAsia"/>
          <w:b/>
          <w:color w:val="000000"/>
          <w:sz w:val="48"/>
          <w:szCs w:val="48"/>
        </w:rPr>
        <w:t>合同</w:t>
      </w:r>
    </w:p>
    <w:p>
      <w:pPr>
        <w:rPr>
          <w:b/>
          <w:color w:val="000000"/>
          <w:sz w:val="52"/>
          <w:szCs w:val="52"/>
        </w:rPr>
      </w:pPr>
    </w:p>
    <w:p>
      <w:pPr>
        <w:widowControl/>
        <w:spacing w:before="109" w:line="440" w:lineRule="atLeast"/>
        <w:ind w:firstLine="640"/>
        <w:rPr>
          <w:rFonts w:ascii="黑体" w:hAnsi="Times New Roman" w:eastAsia="黑体"/>
          <w:color w:val="000000"/>
          <w:kern w:val="0"/>
          <w:sz w:val="32"/>
          <w:szCs w:val="32"/>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hint="eastAsia" w:ascii="宋体" w:hAnsi="宋体"/>
          <w:color w:val="000000"/>
        </w:rPr>
      </w:pPr>
    </w:p>
    <w:p>
      <w:pPr>
        <w:pStyle w:val="7"/>
        <w:ind w:firstLine="266" w:firstLineChars="95"/>
        <w:rPr>
          <w:rFonts w:ascii="宋体" w:hAnsi="宋体"/>
          <w:color w:val="000000"/>
        </w:rPr>
      </w:pPr>
    </w:p>
    <w:p>
      <w:pPr>
        <w:jc w:val="left"/>
        <w:rPr>
          <w:rFonts w:hint="eastAsia" w:ascii="宋体" w:hAnsi="宋体"/>
          <w:color w:val="000000"/>
        </w:rPr>
      </w:pPr>
    </w:p>
    <w:p>
      <w:pPr>
        <w:jc w:val="left"/>
        <w:rPr>
          <w:rFonts w:ascii="宋体" w:hAnsi="宋体"/>
          <w:color w:val="000000"/>
        </w:rPr>
      </w:pPr>
    </w:p>
    <w:p>
      <w:pPr>
        <w:ind w:firstLine="562" w:firstLineChars="200"/>
        <w:jc w:val="left"/>
        <w:rPr>
          <w:rFonts w:ascii="宋体" w:hAnsi="宋体"/>
          <w:b/>
          <w:color w:val="000000"/>
          <w:sz w:val="28"/>
          <w:szCs w:val="28"/>
        </w:rPr>
      </w:pPr>
      <w:r>
        <w:rPr>
          <w:rFonts w:hint="eastAsia" w:ascii="宋体" w:hAnsi="宋体"/>
          <w:b/>
          <w:color w:val="000000"/>
          <w:sz w:val="28"/>
          <w:szCs w:val="28"/>
        </w:rPr>
        <w:t>委托人：</w:t>
      </w:r>
      <w:r>
        <w:rPr>
          <w:rFonts w:hint="eastAsia" w:ascii="宋体" w:hAnsi="宋体"/>
          <w:color w:val="000000"/>
          <w:sz w:val="28"/>
          <w:szCs w:val="28"/>
        </w:rPr>
        <w:t>合肥文旅博览集团有限公司</w:t>
      </w:r>
      <w:r>
        <w:rPr>
          <w:rFonts w:hint="eastAsia" w:ascii="宋体" w:hAnsi="宋体"/>
          <w:b/>
          <w:color w:val="000000"/>
          <w:sz w:val="28"/>
          <w:szCs w:val="28"/>
        </w:rPr>
        <w:t xml:space="preserve"> </w:t>
      </w:r>
    </w:p>
    <w:p>
      <w:pPr>
        <w:ind w:firstLine="562" w:firstLineChars="200"/>
        <w:jc w:val="left"/>
        <w:rPr>
          <w:rFonts w:ascii="宋体" w:hAnsi="宋体"/>
          <w:color w:val="000000"/>
          <w:sz w:val="28"/>
          <w:szCs w:val="28"/>
          <w:u w:val="single"/>
        </w:rPr>
      </w:pPr>
      <w:r>
        <w:rPr>
          <w:rFonts w:hint="eastAsia" w:ascii="宋体" w:hAnsi="宋体"/>
          <w:b/>
          <w:color w:val="000000"/>
          <w:sz w:val="28"/>
          <w:szCs w:val="28"/>
        </w:rPr>
        <w:t>受托人：</w:t>
      </w:r>
      <w:r>
        <w:rPr>
          <w:rFonts w:ascii="宋体" w:hAnsi="宋体"/>
          <w:color w:val="000000"/>
          <w:sz w:val="28"/>
          <w:szCs w:val="28"/>
          <w:u w:val="single"/>
        </w:rPr>
        <w:t xml:space="preserve"> </w:t>
      </w:r>
      <w:r>
        <w:rPr>
          <w:rFonts w:hint="eastAsia" w:ascii="宋体" w:hAnsi="宋体"/>
          <w:color w:val="000000"/>
          <w:sz w:val="28"/>
          <w:szCs w:val="28"/>
          <w:u w:val="single"/>
        </w:rPr>
        <w:t xml:space="preserve">                        </w:t>
      </w:r>
    </w:p>
    <w:p>
      <w:pPr>
        <w:ind w:firstLine="551" w:firstLineChars="196"/>
        <w:rPr>
          <w:rFonts w:ascii="宋体" w:hAnsi="宋体" w:cs="宋体"/>
          <w:color w:val="000000"/>
          <w:kern w:val="0"/>
          <w:sz w:val="20"/>
          <w:szCs w:val="20"/>
        </w:rPr>
      </w:pPr>
      <w:r>
        <w:rPr>
          <w:rFonts w:hint="eastAsia" w:ascii="宋体" w:hAnsi="宋体"/>
          <w:b/>
          <w:color w:val="000000"/>
          <w:sz w:val="28"/>
          <w:szCs w:val="28"/>
        </w:rPr>
        <w:t>合同编号：</w:t>
      </w:r>
      <w:r>
        <w:rPr>
          <w:rFonts w:hint="eastAsia" w:ascii="宋体" w:hAnsi="宋体"/>
          <w:color w:val="000000"/>
          <w:sz w:val="28"/>
          <w:szCs w:val="28"/>
        </w:rPr>
        <w:t>文旅博览（202</w:t>
      </w:r>
      <w:r>
        <w:rPr>
          <w:rFonts w:hint="eastAsia" w:ascii="宋体" w:hAnsi="宋体"/>
          <w:color w:val="000000"/>
          <w:sz w:val="28"/>
          <w:szCs w:val="28"/>
          <w:lang w:val="en-US" w:eastAsia="zh-CN"/>
        </w:rPr>
        <w:t>4</w:t>
      </w:r>
      <w:r>
        <w:rPr>
          <w:rFonts w:hint="eastAsia" w:ascii="宋体" w:hAnsi="宋体"/>
          <w:color w:val="000000"/>
          <w:sz w:val="28"/>
          <w:szCs w:val="28"/>
        </w:rPr>
        <w:t>）第   号合同</w:t>
      </w:r>
    </w:p>
    <w:p>
      <w:pPr>
        <w:ind w:firstLine="562" w:firstLineChars="200"/>
        <w:rPr>
          <w:rFonts w:ascii="宋体" w:hAnsi="宋体"/>
          <w:b/>
          <w:color w:val="000000"/>
          <w:sz w:val="28"/>
          <w:szCs w:val="28"/>
          <w:u w:val="single"/>
        </w:rPr>
      </w:pPr>
    </w:p>
    <w:p>
      <w:pPr>
        <w:sectPr>
          <w:footerReference r:id="rId7" w:type="default"/>
          <w:pgSz w:w="11906" w:h="16838"/>
          <w:pgMar w:top="1440" w:right="1800" w:bottom="1440" w:left="1800" w:header="851" w:footer="992" w:gutter="0"/>
          <w:cols w:space="425" w:num="1"/>
          <w:docGrid w:type="lines" w:linePitch="312" w:charSpace="0"/>
        </w:sectPr>
      </w:pPr>
    </w:p>
    <w:p>
      <w:pPr>
        <w:spacing w:line="360" w:lineRule="auto"/>
        <w:ind w:firstLine="480" w:firstLineChars="200"/>
        <w:rPr>
          <w:rFonts w:ascii="宋体" w:hAnsi="宋体"/>
          <w:color w:val="000000"/>
          <w:sz w:val="24"/>
          <w:szCs w:val="24"/>
        </w:rPr>
        <w:sectPr>
          <w:type w:val="continuous"/>
          <w:pgSz w:w="11906" w:h="16838"/>
          <w:pgMar w:top="1440" w:right="1800" w:bottom="1440" w:left="1800" w:header="851" w:footer="992" w:gutter="0"/>
          <w:cols w:space="425" w:num="1"/>
          <w:docGrid w:type="lines" w:linePitch="312" w:charSpace="0"/>
        </w:sectPr>
      </w:pPr>
    </w:p>
    <w:p>
      <w:pPr>
        <w:pStyle w:val="23"/>
        <w:spacing w:line="531" w:lineRule="exact"/>
        <w:ind w:left="0" w:leftChars="0" w:firstLine="0" w:firstLineChars="0"/>
        <w:jc w:val="center"/>
        <w:rPr>
          <w:rFonts w:hint="eastAsia" w:hAnsi="宋体" w:cs="宋体"/>
          <w:b/>
          <w:kern w:val="0"/>
          <w:sz w:val="36"/>
          <w:szCs w:val="36"/>
        </w:rPr>
      </w:pPr>
      <w:r>
        <w:rPr>
          <w:rFonts w:hint="eastAsia" w:hAnsi="宋体" w:cs="宋体"/>
          <w:b/>
          <w:kern w:val="0"/>
          <w:sz w:val="36"/>
          <w:szCs w:val="36"/>
        </w:rPr>
        <w:t>审计业务约定书</w:t>
      </w:r>
    </w:p>
    <w:p>
      <w:pPr>
        <w:pStyle w:val="23"/>
        <w:spacing w:line="531" w:lineRule="exact"/>
        <w:ind w:left="0" w:leftChars="0" w:firstLine="0" w:firstLineChars="0"/>
        <w:jc w:val="right"/>
        <w:rPr>
          <w:rFonts w:hint="eastAsia" w:hAnsi="宋体" w:cs="宋体"/>
          <w:b w:val="0"/>
          <w:bCs/>
          <w:kern w:val="0"/>
          <w:sz w:val="21"/>
          <w:szCs w:val="21"/>
        </w:rPr>
      </w:pPr>
      <w:r>
        <w:rPr>
          <w:rFonts w:hint="eastAsia" w:hAnsi="宋体" w:cs="宋体"/>
          <w:b w:val="0"/>
          <w:bCs/>
          <w:kern w:val="0"/>
          <w:sz w:val="21"/>
          <w:szCs w:val="21"/>
        </w:rPr>
        <w:t>文旅博览（202</w:t>
      </w:r>
      <w:r>
        <w:rPr>
          <w:rFonts w:hint="eastAsia" w:cs="宋体"/>
          <w:b w:val="0"/>
          <w:bCs/>
          <w:kern w:val="0"/>
          <w:sz w:val="21"/>
          <w:szCs w:val="21"/>
          <w:lang w:val="en-US" w:eastAsia="zh-CN"/>
        </w:rPr>
        <w:t>4</w:t>
      </w:r>
      <w:r>
        <w:rPr>
          <w:rFonts w:hint="eastAsia" w:hAnsi="宋体" w:cs="宋体"/>
          <w:b w:val="0"/>
          <w:bCs/>
          <w:kern w:val="0"/>
          <w:sz w:val="21"/>
          <w:szCs w:val="21"/>
        </w:rPr>
        <w:t>）第</w:t>
      </w:r>
      <w:r>
        <w:rPr>
          <w:rFonts w:hint="eastAsia" w:cs="宋体"/>
          <w:b w:val="0"/>
          <w:bCs/>
          <w:kern w:val="0"/>
          <w:sz w:val="21"/>
          <w:szCs w:val="21"/>
          <w:lang w:val="en-US" w:eastAsia="zh-CN"/>
        </w:rPr>
        <w:t xml:space="preserve">   </w:t>
      </w:r>
      <w:r>
        <w:rPr>
          <w:rFonts w:hint="eastAsia" w:hAnsi="宋体" w:cs="宋体"/>
          <w:b w:val="0"/>
          <w:bCs/>
          <w:kern w:val="0"/>
          <w:sz w:val="21"/>
          <w:szCs w:val="21"/>
        </w:rPr>
        <w:t>号合同</w:t>
      </w:r>
    </w:p>
    <w:p>
      <w:pPr>
        <w:pStyle w:val="23"/>
        <w:spacing w:line="531" w:lineRule="exact"/>
        <w:ind w:left="0" w:leftChars="0" w:firstLine="0" w:firstLineChars="0"/>
        <w:jc w:val="both"/>
        <w:rPr>
          <w:kern w:val="0"/>
          <w:sz w:val="28"/>
          <w:szCs w:val="28"/>
          <w:highlight w:val="none"/>
          <w:lang w:eastAsia="zh-CN"/>
        </w:rPr>
      </w:pPr>
      <w:r>
        <w:rPr>
          <w:rFonts w:hint="eastAsia"/>
          <w:kern w:val="0"/>
          <w:sz w:val="28"/>
          <w:szCs w:val="28"/>
          <w:highlight w:val="none"/>
          <w:lang w:eastAsia="zh-CN"/>
        </w:rPr>
        <w:t>委托方（甲方）：</w:t>
      </w:r>
      <w:r>
        <w:rPr>
          <w:rFonts w:hint="eastAsia"/>
          <w:kern w:val="0"/>
          <w:sz w:val="28"/>
          <w:szCs w:val="28"/>
          <w:highlight w:val="none"/>
          <w:lang w:val="en-US" w:eastAsia="zh-CN"/>
        </w:rPr>
        <w:t>合肥文旅博览集团有限公司</w:t>
      </w:r>
    </w:p>
    <w:p>
      <w:pPr>
        <w:pStyle w:val="23"/>
        <w:spacing w:line="531" w:lineRule="exact"/>
        <w:ind w:left="0" w:leftChars="0" w:firstLine="0" w:firstLineChars="0"/>
        <w:jc w:val="both"/>
        <w:rPr>
          <w:rFonts w:hint="default"/>
          <w:kern w:val="0"/>
          <w:highlight w:val="none"/>
          <w:lang w:val="en-US" w:eastAsia="zh-CN"/>
        </w:rPr>
      </w:pPr>
      <w:r>
        <w:rPr>
          <w:rFonts w:hint="eastAsia"/>
          <w:kern w:val="0"/>
          <w:sz w:val="28"/>
          <w:szCs w:val="28"/>
          <w:highlight w:val="none"/>
          <w:lang w:eastAsia="zh-CN"/>
        </w:rPr>
        <w:t>受托方（乙方）：</w:t>
      </w:r>
      <w:r>
        <w:rPr>
          <w:rFonts w:hint="eastAsia"/>
          <w:kern w:val="0"/>
          <w:sz w:val="28"/>
          <w:szCs w:val="28"/>
          <w:highlight w:val="none"/>
          <w:lang w:val="en-US" w:eastAsia="zh-CN"/>
        </w:rPr>
        <w:t xml:space="preserve">    </w:t>
      </w:r>
    </w:p>
    <w:p>
      <w:pPr>
        <w:pStyle w:val="23"/>
        <w:spacing w:line="531" w:lineRule="exact"/>
        <w:ind w:firstLine="620"/>
        <w:jc w:val="both"/>
        <w:rPr>
          <w:rFonts w:hint="default"/>
          <w:kern w:val="0"/>
          <w:highlight w:val="none"/>
          <w:lang w:val="en-US" w:eastAsia="zh-CN"/>
        </w:rPr>
      </w:pPr>
    </w:p>
    <w:p>
      <w:pPr>
        <w:pStyle w:val="23"/>
        <w:spacing w:line="531" w:lineRule="exact"/>
        <w:ind w:firstLine="620"/>
        <w:jc w:val="both"/>
        <w:rPr>
          <w:kern w:val="0"/>
          <w:highlight w:val="none"/>
        </w:rPr>
      </w:pPr>
      <w:r>
        <w:rPr>
          <w:rFonts w:hint="eastAsia"/>
          <w:kern w:val="0"/>
          <w:highlight w:val="none"/>
          <w:lang w:eastAsia="zh-CN"/>
        </w:rPr>
        <w:t>依据《中华人民共和国民法典》及相关法律法规之规定，在甲、乙双方保证其主体资格合法的基础上，兹由甲方委托乙方对</w:t>
      </w:r>
      <w:r>
        <w:rPr>
          <w:rFonts w:hint="eastAsia"/>
          <w:kern w:val="0"/>
          <w:highlight w:val="none"/>
          <w:lang w:val="en-US" w:eastAsia="zh-CN"/>
        </w:rPr>
        <w:t>投资大厦资产成本审计</w:t>
      </w:r>
      <w:r>
        <w:rPr>
          <w:rFonts w:hint="eastAsia"/>
          <w:kern w:val="0"/>
          <w:highlight w:val="none"/>
          <w:lang w:eastAsia="zh-CN"/>
        </w:rPr>
        <w:t>一事，双方约定如下：</w:t>
      </w:r>
    </w:p>
    <w:p>
      <w:pPr>
        <w:pStyle w:val="23"/>
        <w:tabs>
          <w:tab w:val="left" w:pos="1122"/>
        </w:tabs>
        <w:spacing w:line="531" w:lineRule="exact"/>
        <w:ind w:firstLine="560"/>
        <w:jc w:val="both"/>
        <w:rPr>
          <w:kern w:val="0"/>
          <w:highlight w:val="none"/>
        </w:rPr>
      </w:pPr>
      <w:r>
        <w:rPr>
          <w:b/>
          <w:bCs/>
          <w:kern w:val="0"/>
          <w:highlight w:val="none"/>
        </w:rPr>
        <w:t>一、</w:t>
      </w:r>
      <w:r>
        <w:rPr>
          <w:b/>
          <w:bCs/>
          <w:kern w:val="0"/>
          <w:highlight w:val="none"/>
        </w:rPr>
        <w:tab/>
      </w:r>
      <w:r>
        <w:rPr>
          <w:b/>
          <w:bCs/>
          <w:kern w:val="0"/>
          <w:highlight w:val="none"/>
        </w:rPr>
        <w:t>委托目的和审计</w:t>
      </w:r>
      <w:r>
        <w:rPr>
          <w:rFonts w:hint="eastAsia"/>
          <w:b/>
          <w:bCs/>
          <w:kern w:val="0"/>
          <w:highlight w:val="none"/>
          <w:lang w:val="en-US" w:eastAsia="zh-CN"/>
        </w:rPr>
        <w:t>内容</w:t>
      </w:r>
    </w:p>
    <w:p>
      <w:pPr>
        <w:pStyle w:val="23"/>
        <w:spacing w:line="531" w:lineRule="exact"/>
        <w:ind w:firstLine="620"/>
        <w:jc w:val="both"/>
        <w:rPr>
          <w:rFonts w:hint="eastAsia"/>
          <w:kern w:val="0"/>
          <w:highlight w:val="none"/>
          <w:lang w:val="en-US" w:eastAsia="zh-CN"/>
        </w:rPr>
      </w:pPr>
      <w:r>
        <w:rPr>
          <w:rFonts w:hint="eastAsia"/>
          <w:kern w:val="0"/>
          <w:highlight w:val="none"/>
          <w:lang w:val="en-US" w:eastAsia="zh-CN"/>
        </w:rPr>
        <w:t>（一）乙方接受甲方委托，对甲方投资大厦资产审计项目进行核查专项审计。</w:t>
      </w:r>
    </w:p>
    <w:p>
      <w:pPr>
        <w:pStyle w:val="23"/>
        <w:spacing w:line="531" w:lineRule="exact"/>
        <w:ind w:firstLine="620"/>
        <w:jc w:val="both"/>
        <w:rPr>
          <w:rFonts w:hint="eastAsia"/>
          <w:kern w:val="0"/>
          <w:highlight w:val="none"/>
          <w:lang w:eastAsia="zh-CN"/>
        </w:rPr>
      </w:pPr>
      <w:r>
        <w:rPr>
          <w:rFonts w:hint="eastAsia"/>
          <w:kern w:val="0"/>
          <w:highlight w:val="none"/>
          <w:lang w:val="en-US" w:eastAsia="zh-CN"/>
        </w:rPr>
        <w:t>（二）乙方根据投资大厦建设情况、装修改造情况及大额资金投入情况出具专项审计报告</w:t>
      </w:r>
      <w:r>
        <w:rPr>
          <w:rFonts w:hint="eastAsia"/>
          <w:kern w:val="0"/>
          <w:highlight w:val="none"/>
          <w:lang w:eastAsia="zh-CN"/>
        </w:rPr>
        <w:t>。</w:t>
      </w:r>
    </w:p>
    <w:p>
      <w:pPr>
        <w:pStyle w:val="23"/>
        <w:tabs>
          <w:tab w:val="left" w:pos="1122"/>
        </w:tabs>
        <w:spacing w:line="529" w:lineRule="exact"/>
        <w:ind w:firstLine="560"/>
        <w:jc w:val="both"/>
        <w:rPr>
          <w:kern w:val="0"/>
        </w:rPr>
      </w:pPr>
      <w:r>
        <w:rPr>
          <w:b/>
          <w:bCs/>
          <w:kern w:val="0"/>
        </w:rPr>
        <w:t>二、</w:t>
      </w:r>
      <w:r>
        <w:rPr>
          <w:b/>
          <w:bCs/>
          <w:kern w:val="0"/>
        </w:rPr>
        <w:tab/>
      </w:r>
      <w:r>
        <w:rPr>
          <w:b/>
          <w:bCs/>
          <w:kern w:val="0"/>
        </w:rPr>
        <w:t>双方的</w:t>
      </w:r>
      <w:r>
        <w:rPr>
          <w:rFonts w:hint="eastAsia"/>
          <w:b/>
          <w:bCs/>
          <w:kern w:val="0"/>
          <w:lang w:eastAsia="zh-CN"/>
        </w:rPr>
        <w:t>义务</w:t>
      </w:r>
    </w:p>
    <w:p>
      <w:pPr>
        <w:pStyle w:val="23"/>
        <w:spacing w:line="529" w:lineRule="exact"/>
        <w:ind w:firstLine="560"/>
        <w:jc w:val="both"/>
        <w:rPr>
          <w:kern w:val="0"/>
        </w:rPr>
      </w:pPr>
      <w:r>
        <w:rPr>
          <w:b w:val="0"/>
          <w:bCs w:val="0"/>
          <w:kern w:val="0"/>
        </w:rPr>
        <w:t>（一）</w:t>
      </w:r>
      <w:r>
        <w:rPr>
          <w:rFonts w:hint="eastAsia"/>
          <w:b w:val="0"/>
          <w:bCs w:val="0"/>
          <w:kern w:val="0"/>
          <w:lang w:eastAsia="zh-CN"/>
        </w:rPr>
        <w:t>乙</w:t>
      </w:r>
      <w:r>
        <w:rPr>
          <w:b w:val="0"/>
          <w:bCs w:val="0"/>
          <w:kern w:val="0"/>
        </w:rPr>
        <w:t>方</w:t>
      </w:r>
      <w:r>
        <w:rPr>
          <w:rFonts w:hint="eastAsia"/>
          <w:b w:val="0"/>
          <w:bCs w:val="0"/>
          <w:kern w:val="0"/>
          <w:lang w:eastAsia="zh-CN"/>
        </w:rPr>
        <w:t>的义务</w:t>
      </w:r>
    </w:p>
    <w:p>
      <w:pPr>
        <w:pStyle w:val="23"/>
        <w:numPr>
          <w:ilvl w:val="0"/>
          <w:numId w:val="1"/>
        </w:numPr>
        <w:tabs>
          <w:tab w:val="left" w:pos="942"/>
        </w:tabs>
        <w:spacing w:line="529" w:lineRule="exact"/>
        <w:ind w:firstLine="620"/>
        <w:jc w:val="both"/>
        <w:rPr>
          <w:kern w:val="0"/>
        </w:rPr>
      </w:pPr>
      <w:r>
        <w:rPr>
          <w:kern w:val="0"/>
        </w:rPr>
        <w:t>按照《中华人民共和国注册会计师法》、《中国注册会计师审计准则》的要求，</w:t>
      </w:r>
      <w:r>
        <w:rPr>
          <w:rFonts w:hint="eastAsia"/>
          <w:kern w:val="0"/>
          <w:lang w:val="en-US" w:eastAsia="zh-CN"/>
        </w:rPr>
        <w:t>在</w:t>
      </w:r>
      <w:r>
        <w:rPr>
          <w:kern w:val="0"/>
        </w:rPr>
        <w:t>实施必要的审计程序</w:t>
      </w:r>
      <w:r>
        <w:rPr>
          <w:rFonts w:hint="eastAsia"/>
          <w:kern w:val="0"/>
          <w:lang w:val="en-US" w:eastAsia="zh-CN"/>
        </w:rPr>
        <w:t>基础上</w:t>
      </w:r>
      <w:r>
        <w:rPr>
          <w:kern w:val="0"/>
        </w:rPr>
        <w:t>，</w:t>
      </w:r>
      <w:r>
        <w:rPr>
          <w:rFonts w:hint="eastAsia"/>
          <w:kern w:val="0"/>
          <w:lang w:eastAsia="zh-CN"/>
        </w:rPr>
        <w:t>乙</w:t>
      </w:r>
      <w:r>
        <w:rPr>
          <w:kern w:val="0"/>
        </w:rPr>
        <w:t>方应</w:t>
      </w:r>
      <w:r>
        <w:rPr>
          <w:rFonts w:hint="eastAsia"/>
          <w:kern w:val="0"/>
          <w:lang w:eastAsia="zh-CN"/>
        </w:rPr>
        <w:t>在</w:t>
      </w:r>
      <w:r>
        <w:rPr>
          <w:kern w:val="0"/>
        </w:rPr>
        <w:t>接到甲方相关资料及通知</w:t>
      </w:r>
      <w:r>
        <w:rPr>
          <w:rFonts w:hint="eastAsia"/>
          <w:kern w:val="0"/>
          <w:lang w:val="en-US" w:eastAsia="zh-CN"/>
        </w:rPr>
        <w:t>5个工作日内</w:t>
      </w:r>
      <w:r>
        <w:rPr>
          <w:rFonts w:hint="eastAsia"/>
          <w:kern w:val="0"/>
        </w:rPr>
        <w:t>完成</w:t>
      </w:r>
      <w:r>
        <w:rPr>
          <w:rFonts w:hint="eastAsia"/>
          <w:kern w:val="0"/>
          <w:lang w:val="en-US" w:eastAsia="zh-CN"/>
        </w:rPr>
        <w:t>成本</w:t>
      </w:r>
      <w:r>
        <w:rPr>
          <w:rFonts w:hint="eastAsia"/>
          <w:kern w:val="0"/>
        </w:rPr>
        <w:t>审计工作，出具符合</w:t>
      </w:r>
      <w:r>
        <w:rPr>
          <w:rFonts w:hint="eastAsia"/>
          <w:kern w:val="0"/>
          <w:lang w:val="en-US" w:eastAsia="zh-CN"/>
        </w:rPr>
        <w:t>甲方</w:t>
      </w:r>
      <w:r>
        <w:rPr>
          <w:rFonts w:hint="eastAsia"/>
          <w:kern w:val="0"/>
        </w:rPr>
        <w:t>要求的</w:t>
      </w:r>
      <w:r>
        <w:rPr>
          <w:kern w:val="0"/>
        </w:rPr>
        <w:t>真实、合法</w:t>
      </w:r>
      <w:r>
        <w:rPr>
          <w:rFonts w:hint="eastAsia"/>
          <w:kern w:val="0"/>
          <w:lang w:val="en-US" w:eastAsia="zh-CN"/>
        </w:rPr>
        <w:t>的成本</w:t>
      </w:r>
      <w:r>
        <w:rPr>
          <w:rFonts w:hint="eastAsia"/>
          <w:kern w:val="0"/>
        </w:rPr>
        <w:t>审计报告</w:t>
      </w:r>
      <w:r>
        <w:rPr>
          <w:kern w:val="0"/>
        </w:rPr>
        <w:t>。</w:t>
      </w:r>
    </w:p>
    <w:p>
      <w:pPr>
        <w:pStyle w:val="23"/>
        <w:numPr>
          <w:ilvl w:val="0"/>
          <w:numId w:val="1"/>
        </w:numPr>
        <w:tabs>
          <w:tab w:val="left" w:pos="949"/>
        </w:tabs>
        <w:spacing w:line="529" w:lineRule="exact"/>
        <w:ind w:firstLine="620"/>
        <w:jc w:val="both"/>
        <w:rPr>
          <w:kern w:val="0"/>
        </w:rPr>
      </w:pPr>
      <w:r>
        <w:rPr>
          <w:rFonts w:hint="eastAsia"/>
          <w:kern w:val="0"/>
          <w:lang w:val="en-US" w:eastAsia="zh-CN"/>
        </w:rPr>
        <w:t>在对</w:t>
      </w:r>
      <w:r>
        <w:rPr>
          <w:rFonts w:hint="eastAsia"/>
          <w:kern w:val="0"/>
          <w:highlight w:val="none"/>
          <w:lang w:val="en-US" w:eastAsia="zh-CN"/>
        </w:rPr>
        <w:t>投</w:t>
      </w:r>
      <w:r>
        <w:rPr>
          <w:rFonts w:hint="eastAsia"/>
          <w:kern w:val="0"/>
          <w:lang w:val="en-US" w:eastAsia="zh-CN"/>
        </w:rPr>
        <w:t>资大厦资产成本</w:t>
      </w:r>
      <w:r>
        <w:rPr>
          <w:rFonts w:hint="eastAsia"/>
          <w:kern w:val="0"/>
          <w:lang w:eastAsia="zh-CN"/>
        </w:rPr>
        <w:t>核查审计</w:t>
      </w:r>
      <w:r>
        <w:rPr>
          <w:rFonts w:hint="eastAsia"/>
          <w:kern w:val="0"/>
          <w:lang w:val="en-US" w:eastAsia="zh-CN"/>
        </w:rPr>
        <w:t>过程中，</w:t>
      </w:r>
      <w:r>
        <w:rPr>
          <w:kern w:val="0"/>
        </w:rPr>
        <w:t>如发现在会计核算和财产物资管理方面存在问题，导致有产生重大弊端的可能，</w:t>
      </w:r>
      <w:r>
        <w:rPr>
          <w:rFonts w:hint="eastAsia"/>
          <w:kern w:val="0"/>
          <w:lang w:eastAsia="zh-CN"/>
        </w:rPr>
        <w:t>乙</w:t>
      </w:r>
      <w:r>
        <w:rPr>
          <w:kern w:val="0"/>
        </w:rPr>
        <w:t>方应将其情况报告</w:t>
      </w:r>
      <w:r>
        <w:rPr>
          <w:rFonts w:hint="eastAsia"/>
          <w:kern w:val="0"/>
          <w:lang w:eastAsia="zh-CN"/>
        </w:rPr>
        <w:t>甲</w:t>
      </w:r>
      <w:r>
        <w:rPr>
          <w:kern w:val="0"/>
        </w:rPr>
        <w:t>方。</w:t>
      </w:r>
    </w:p>
    <w:p>
      <w:pPr>
        <w:pStyle w:val="23"/>
        <w:numPr>
          <w:ilvl w:val="0"/>
          <w:numId w:val="1"/>
        </w:numPr>
        <w:tabs>
          <w:tab w:val="left" w:pos="956"/>
        </w:tabs>
        <w:spacing w:line="530" w:lineRule="exact"/>
        <w:ind w:firstLine="620"/>
        <w:jc w:val="both"/>
        <w:rPr>
          <w:kern w:val="0"/>
        </w:rPr>
      </w:pPr>
      <w:r>
        <w:rPr>
          <w:kern w:val="0"/>
        </w:rPr>
        <w:t>按照约定的时间完成审计业务，出具审计报告</w:t>
      </w:r>
      <w:r>
        <w:rPr>
          <w:rFonts w:hint="eastAsia"/>
          <w:kern w:val="0"/>
          <w:lang w:eastAsia="zh-CN"/>
        </w:rPr>
        <w:t>，</w:t>
      </w:r>
      <w:r>
        <w:rPr>
          <w:rFonts w:hint="eastAsia"/>
          <w:kern w:val="0"/>
        </w:rPr>
        <w:t>保证审计报告的真实性、合法性并承担相应的法律责任</w:t>
      </w:r>
      <w:r>
        <w:rPr>
          <w:kern w:val="0"/>
        </w:rPr>
        <w:t>。</w:t>
      </w:r>
      <w:r>
        <w:rPr>
          <w:rFonts w:hint="eastAsia"/>
          <w:kern w:val="0"/>
          <w:lang w:eastAsia="zh-CN"/>
        </w:rPr>
        <w:t>乙</w:t>
      </w:r>
      <w:r>
        <w:rPr>
          <w:kern w:val="0"/>
        </w:rPr>
        <w:t>方的审计责任并不能替代、减轻或免除被审计单位的会计责任。</w:t>
      </w:r>
    </w:p>
    <w:p>
      <w:pPr>
        <w:pStyle w:val="23"/>
        <w:numPr>
          <w:ilvl w:val="0"/>
          <w:numId w:val="1"/>
        </w:numPr>
        <w:tabs>
          <w:tab w:val="left" w:pos="942"/>
        </w:tabs>
        <w:spacing w:line="530" w:lineRule="exact"/>
        <w:ind w:firstLine="620"/>
        <w:jc w:val="both"/>
        <w:rPr>
          <w:kern w:val="0"/>
        </w:rPr>
      </w:pPr>
      <w:r>
        <w:rPr>
          <w:kern w:val="0"/>
        </w:rPr>
        <w:t>对在执行业务过程中知悉的商业秘密负有保密责任。除法律另有规定者外，未经</w:t>
      </w:r>
      <w:r>
        <w:rPr>
          <w:rFonts w:hint="eastAsia"/>
          <w:kern w:val="0"/>
          <w:lang w:eastAsia="zh-CN"/>
        </w:rPr>
        <w:t>甲</w:t>
      </w:r>
      <w:r>
        <w:rPr>
          <w:kern w:val="0"/>
        </w:rPr>
        <w:t>方同意，不得将被审计单位提供的资料泄露给</w:t>
      </w:r>
      <w:r>
        <w:rPr>
          <w:rFonts w:hint="eastAsia"/>
          <w:kern w:val="0"/>
          <w:lang w:eastAsia="zh-CN"/>
        </w:rPr>
        <w:t>甲</w:t>
      </w:r>
      <w:r>
        <w:rPr>
          <w:kern w:val="0"/>
        </w:rPr>
        <w:t>方以外的第三者。</w:t>
      </w:r>
    </w:p>
    <w:p>
      <w:pPr>
        <w:pStyle w:val="23"/>
        <w:spacing w:line="500" w:lineRule="exact"/>
        <w:ind w:firstLine="560"/>
        <w:jc w:val="both"/>
        <w:rPr>
          <w:kern w:val="0"/>
        </w:rPr>
      </w:pPr>
      <w:r>
        <w:rPr>
          <w:kern w:val="0"/>
        </w:rPr>
        <w:t>（二）</w:t>
      </w:r>
      <w:r>
        <w:rPr>
          <w:rFonts w:hint="eastAsia"/>
          <w:kern w:val="0"/>
          <w:lang w:eastAsia="zh-CN"/>
        </w:rPr>
        <w:t>甲</w:t>
      </w:r>
      <w:r>
        <w:rPr>
          <w:kern w:val="0"/>
        </w:rPr>
        <w:t>方</w:t>
      </w:r>
      <w:r>
        <w:rPr>
          <w:rFonts w:hint="eastAsia"/>
          <w:kern w:val="0"/>
          <w:lang w:eastAsia="zh-CN"/>
        </w:rPr>
        <w:t>的义务</w:t>
      </w:r>
    </w:p>
    <w:p>
      <w:pPr>
        <w:pStyle w:val="23"/>
        <w:numPr>
          <w:ilvl w:val="0"/>
          <w:numId w:val="2"/>
        </w:numPr>
        <w:tabs>
          <w:tab w:val="left" w:pos="934"/>
        </w:tabs>
        <w:spacing w:line="500" w:lineRule="exact"/>
        <w:ind w:firstLine="620"/>
        <w:jc w:val="both"/>
        <w:rPr>
          <w:kern w:val="0"/>
        </w:rPr>
      </w:pPr>
      <w:r>
        <w:rPr>
          <w:kern w:val="0"/>
        </w:rPr>
        <w:t>应对</w:t>
      </w:r>
      <w:r>
        <w:rPr>
          <w:rFonts w:hint="eastAsia"/>
          <w:kern w:val="0"/>
          <w:lang w:eastAsia="zh-CN"/>
        </w:rPr>
        <w:t>乙</w:t>
      </w:r>
      <w:r>
        <w:rPr>
          <w:kern w:val="0"/>
        </w:rPr>
        <w:t>方开展审计工作给予充分的</w:t>
      </w:r>
      <w:r>
        <w:rPr>
          <w:rFonts w:hint="eastAsia"/>
          <w:kern w:val="0"/>
          <w:lang w:val="en-US" w:eastAsia="zh-CN"/>
        </w:rPr>
        <w:t>协助和配合</w:t>
      </w:r>
      <w:r>
        <w:rPr>
          <w:kern w:val="0"/>
        </w:rPr>
        <w:t>，提供必要的</w:t>
      </w:r>
      <w:r>
        <w:rPr>
          <w:rFonts w:hint="eastAsia"/>
          <w:kern w:val="0"/>
          <w:lang w:val="en-US" w:eastAsia="zh-CN"/>
        </w:rPr>
        <w:t>工作</w:t>
      </w:r>
      <w:r>
        <w:rPr>
          <w:kern w:val="0"/>
        </w:rPr>
        <w:t>条件， 并按受托方的要求，</w:t>
      </w:r>
      <w:r>
        <w:rPr>
          <w:rFonts w:hint="eastAsia"/>
          <w:kern w:val="0"/>
          <w:lang w:val="en-US" w:eastAsia="zh-CN"/>
        </w:rPr>
        <w:t>及时</w:t>
      </w:r>
      <w:r>
        <w:rPr>
          <w:kern w:val="0"/>
        </w:rPr>
        <w:t>提供</w:t>
      </w:r>
      <w:r>
        <w:rPr>
          <w:rFonts w:hint="eastAsia"/>
          <w:kern w:val="0"/>
          <w:lang w:val="en-US" w:eastAsia="zh-CN"/>
        </w:rPr>
        <w:t>与该审计项目相关的工程结算、工程图纸、报价清单、施工合同、付款凭证等</w:t>
      </w:r>
      <w:r>
        <w:rPr>
          <w:kern w:val="0"/>
        </w:rPr>
        <w:t>各种文件资料</w:t>
      </w:r>
      <w:r>
        <w:rPr>
          <w:rFonts w:hint="eastAsia"/>
          <w:kern w:val="0"/>
          <w:lang w:eastAsia="zh-CN"/>
        </w:rPr>
        <w:t>（</w:t>
      </w:r>
      <w:r>
        <w:rPr>
          <w:rFonts w:hint="eastAsia"/>
          <w:kern w:val="0"/>
          <w:lang w:val="en-US" w:eastAsia="zh-CN"/>
        </w:rPr>
        <w:t>包括电子版资料</w:t>
      </w:r>
      <w:r>
        <w:rPr>
          <w:rFonts w:hint="eastAsia"/>
          <w:kern w:val="0"/>
          <w:lang w:eastAsia="zh-CN"/>
        </w:rPr>
        <w:t>）</w:t>
      </w:r>
      <w:r>
        <w:rPr>
          <w:kern w:val="0"/>
        </w:rPr>
        <w:t>。</w:t>
      </w:r>
    </w:p>
    <w:p>
      <w:pPr>
        <w:pStyle w:val="23"/>
        <w:numPr>
          <w:ilvl w:val="0"/>
          <w:numId w:val="2"/>
        </w:numPr>
        <w:tabs>
          <w:tab w:val="left" w:pos="934"/>
        </w:tabs>
        <w:spacing w:line="536" w:lineRule="exact"/>
        <w:ind w:firstLine="620"/>
        <w:jc w:val="both"/>
        <w:rPr>
          <w:kern w:val="0"/>
        </w:rPr>
      </w:pPr>
      <w:r>
        <w:rPr>
          <w:kern w:val="0"/>
        </w:rPr>
        <w:t>有关</w:t>
      </w:r>
      <w:r>
        <w:rPr>
          <w:rFonts w:hint="eastAsia"/>
          <w:kern w:val="0"/>
          <w:lang w:eastAsia="zh-CN"/>
        </w:rPr>
        <w:t>资料</w:t>
      </w:r>
      <w:r>
        <w:rPr>
          <w:kern w:val="0"/>
        </w:rPr>
        <w:t>的</w:t>
      </w:r>
      <w:r>
        <w:rPr>
          <w:rFonts w:hint="eastAsia"/>
          <w:kern w:val="0"/>
          <w:lang w:eastAsia="zh-CN"/>
        </w:rPr>
        <w:t>完整性、真实性由</w:t>
      </w:r>
      <w:r>
        <w:rPr>
          <w:rFonts w:hint="eastAsia"/>
          <w:kern w:val="0"/>
          <w:lang w:val="en-US" w:eastAsia="zh-CN"/>
        </w:rPr>
        <w:t>甲方提供并</w:t>
      </w:r>
      <w:r>
        <w:rPr>
          <w:rFonts w:hint="eastAsia"/>
          <w:kern w:val="0"/>
          <w:lang w:eastAsia="zh-CN"/>
        </w:rPr>
        <w:t>负责</w:t>
      </w:r>
      <w:r>
        <w:rPr>
          <w:kern w:val="0"/>
        </w:rPr>
        <w:t>。</w:t>
      </w:r>
    </w:p>
    <w:p>
      <w:pPr>
        <w:pStyle w:val="23"/>
        <w:numPr>
          <w:ilvl w:val="0"/>
          <w:numId w:val="2"/>
        </w:numPr>
        <w:tabs>
          <w:tab w:val="left" w:pos="934"/>
        </w:tabs>
        <w:spacing w:line="547" w:lineRule="exact"/>
        <w:ind w:firstLine="620"/>
        <w:jc w:val="both"/>
        <w:rPr>
          <w:kern w:val="0"/>
        </w:rPr>
      </w:pPr>
      <w:r>
        <w:rPr>
          <w:kern w:val="0"/>
        </w:rPr>
        <w:t>正确使用审计报告，由于使用不当所造成的后果，与</w:t>
      </w:r>
      <w:r>
        <w:rPr>
          <w:rFonts w:hint="eastAsia"/>
          <w:kern w:val="0"/>
          <w:lang w:eastAsia="zh-CN"/>
        </w:rPr>
        <w:t>乙</w:t>
      </w:r>
      <w:r>
        <w:rPr>
          <w:kern w:val="0"/>
        </w:rPr>
        <w:t>方无关。</w:t>
      </w:r>
    </w:p>
    <w:p>
      <w:pPr>
        <w:pStyle w:val="23"/>
        <w:numPr>
          <w:ilvl w:val="0"/>
          <w:numId w:val="2"/>
        </w:numPr>
        <w:tabs>
          <w:tab w:val="left" w:pos="940"/>
        </w:tabs>
        <w:spacing w:line="528" w:lineRule="exact"/>
        <w:ind w:firstLine="560"/>
        <w:jc w:val="both"/>
        <w:rPr>
          <w:kern w:val="0"/>
        </w:rPr>
      </w:pPr>
      <w:r>
        <w:rPr>
          <w:kern w:val="0"/>
        </w:rPr>
        <w:t>按照约定的条件，及时足额支付</w:t>
      </w:r>
      <w:r>
        <w:rPr>
          <w:rFonts w:hint="eastAsia"/>
          <w:kern w:val="0"/>
          <w:lang w:eastAsia="zh-CN"/>
        </w:rPr>
        <w:t>审计费用</w:t>
      </w:r>
      <w:r>
        <w:rPr>
          <w:kern w:val="0"/>
        </w:rPr>
        <w:t>。</w:t>
      </w:r>
    </w:p>
    <w:p>
      <w:pPr>
        <w:pStyle w:val="23"/>
        <w:tabs>
          <w:tab w:val="left" w:pos="1145"/>
        </w:tabs>
        <w:spacing w:line="528" w:lineRule="exact"/>
        <w:ind w:firstLine="560"/>
        <w:jc w:val="both"/>
        <w:rPr>
          <w:kern w:val="0"/>
        </w:rPr>
      </w:pPr>
      <w:r>
        <w:rPr>
          <w:kern w:val="0"/>
        </w:rPr>
        <w:t>三、</w:t>
      </w:r>
      <w:r>
        <w:rPr>
          <w:kern w:val="0"/>
        </w:rPr>
        <w:tab/>
      </w:r>
      <w:r>
        <w:rPr>
          <w:kern w:val="0"/>
        </w:rPr>
        <w:t>出具审计报告的时间要求</w:t>
      </w:r>
    </w:p>
    <w:p>
      <w:pPr>
        <w:pStyle w:val="23"/>
        <w:spacing w:line="528" w:lineRule="exact"/>
        <w:ind w:firstLine="620"/>
        <w:jc w:val="both"/>
        <w:rPr>
          <w:kern w:val="0"/>
        </w:rPr>
      </w:pPr>
      <w:r>
        <w:rPr>
          <w:rFonts w:hint="eastAsia"/>
          <w:kern w:val="0"/>
          <w:lang w:eastAsia="zh-CN"/>
        </w:rPr>
        <w:t>乙</w:t>
      </w:r>
      <w:r>
        <w:rPr>
          <w:kern w:val="0"/>
        </w:rPr>
        <w:t>方应</w:t>
      </w:r>
      <w:r>
        <w:rPr>
          <w:rFonts w:hint="eastAsia"/>
          <w:kern w:val="0"/>
          <w:lang w:eastAsia="zh-CN"/>
        </w:rPr>
        <w:t>在</w:t>
      </w:r>
      <w:r>
        <w:rPr>
          <w:kern w:val="0"/>
        </w:rPr>
        <w:t>接到甲方相关资料及通知后</w:t>
      </w:r>
      <w:r>
        <w:rPr>
          <w:rFonts w:hint="eastAsia"/>
          <w:kern w:val="0"/>
          <w:lang w:val="en-US" w:eastAsia="zh-CN"/>
        </w:rPr>
        <w:t>3个工作日</w:t>
      </w:r>
      <w:r>
        <w:rPr>
          <w:kern w:val="0"/>
        </w:rPr>
        <w:t>内完成工作, 向</w:t>
      </w:r>
      <w:r>
        <w:rPr>
          <w:rFonts w:hint="eastAsia"/>
          <w:kern w:val="0"/>
          <w:lang w:eastAsia="zh-CN"/>
        </w:rPr>
        <w:t>甲</w:t>
      </w:r>
      <w:r>
        <w:rPr>
          <w:kern w:val="0"/>
        </w:rPr>
        <w:t>方及时</w:t>
      </w:r>
      <w:r>
        <w:rPr>
          <w:rFonts w:hint="eastAsia"/>
          <w:kern w:val="0"/>
        </w:rPr>
        <w:t>出具符合本</w:t>
      </w:r>
      <w:r>
        <w:rPr>
          <w:rFonts w:hint="eastAsia"/>
          <w:kern w:val="0"/>
          <w:lang w:val="en-US" w:eastAsia="zh-CN"/>
        </w:rPr>
        <w:t>协议书</w:t>
      </w:r>
      <w:r>
        <w:rPr>
          <w:rFonts w:hint="eastAsia"/>
          <w:kern w:val="0"/>
        </w:rPr>
        <w:t>约定及甲方要求的</w:t>
      </w:r>
      <w:r>
        <w:rPr>
          <w:kern w:val="0"/>
        </w:rPr>
        <w:t>审计报告，报告数量按照</w:t>
      </w:r>
      <w:r>
        <w:rPr>
          <w:rFonts w:hint="eastAsia"/>
          <w:kern w:val="0"/>
          <w:lang w:val="en-US" w:eastAsia="zh-CN"/>
        </w:rPr>
        <w:t>甲</w:t>
      </w:r>
      <w:r>
        <w:rPr>
          <w:kern w:val="0"/>
        </w:rPr>
        <w:t>方要求提供。</w:t>
      </w:r>
    </w:p>
    <w:p>
      <w:pPr>
        <w:pStyle w:val="23"/>
        <w:spacing w:line="528" w:lineRule="exact"/>
        <w:ind w:firstLine="620"/>
        <w:jc w:val="both"/>
        <w:rPr>
          <w:kern w:val="0"/>
        </w:rPr>
      </w:pPr>
      <w:r>
        <w:rPr>
          <w:kern w:val="0"/>
        </w:rPr>
        <w:t>如因</w:t>
      </w:r>
      <w:r>
        <w:rPr>
          <w:rFonts w:hint="eastAsia"/>
          <w:kern w:val="0"/>
          <w:lang w:eastAsia="zh-CN"/>
        </w:rPr>
        <w:t>甲</w:t>
      </w:r>
      <w:r>
        <w:rPr>
          <w:kern w:val="0"/>
        </w:rPr>
        <w:t>方对审计初稿的修改，而导致</w:t>
      </w:r>
      <w:r>
        <w:rPr>
          <w:rFonts w:hint="eastAsia"/>
          <w:kern w:val="0"/>
          <w:lang w:eastAsia="zh-CN"/>
        </w:rPr>
        <w:t>乙</w:t>
      </w:r>
      <w:r>
        <w:rPr>
          <w:kern w:val="0"/>
        </w:rPr>
        <w:t>方顺延交付审计报告，</w:t>
      </w:r>
      <w:r>
        <w:rPr>
          <w:rFonts w:hint="eastAsia"/>
          <w:kern w:val="0"/>
          <w:lang w:val="en-US" w:eastAsia="zh-CN"/>
        </w:rPr>
        <w:t>乙</w:t>
      </w:r>
      <w:r>
        <w:rPr>
          <w:kern w:val="0"/>
        </w:rPr>
        <w:t>方不承担违约责任。</w:t>
      </w:r>
    </w:p>
    <w:p>
      <w:pPr>
        <w:pStyle w:val="23"/>
        <w:tabs>
          <w:tab w:val="left" w:pos="1145"/>
        </w:tabs>
        <w:spacing w:line="528" w:lineRule="exact"/>
        <w:ind w:firstLine="560"/>
        <w:jc w:val="both"/>
        <w:rPr>
          <w:kern w:val="0"/>
        </w:rPr>
      </w:pPr>
      <w:r>
        <w:rPr>
          <w:kern w:val="0"/>
        </w:rPr>
        <w:t>四、</w:t>
      </w:r>
      <w:r>
        <w:rPr>
          <w:kern w:val="0"/>
        </w:rPr>
        <w:tab/>
      </w:r>
      <w:r>
        <w:rPr>
          <w:rFonts w:hint="eastAsia"/>
          <w:kern w:val="0"/>
          <w:lang w:eastAsia="zh-CN"/>
        </w:rPr>
        <w:t>审计</w:t>
      </w:r>
      <w:r>
        <w:rPr>
          <w:kern w:val="0"/>
        </w:rPr>
        <w:t>费及支付方式</w:t>
      </w:r>
    </w:p>
    <w:p>
      <w:pPr>
        <w:pStyle w:val="23"/>
        <w:tabs>
          <w:tab w:val="left" w:pos="1258"/>
        </w:tabs>
        <w:spacing w:line="528" w:lineRule="exact"/>
        <w:ind w:firstLine="620"/>
        <w:jc w:val="both"/>
        <w:rPr>
          <w:rFonts w:hint="eastAsia"/>
          <w:kern w:val="0"/>
        </w:rPr>
      </w:pPr>
      <w:r>
        <w:rPr>
          <w:kern w:val="0"/>
        </w:rPr>
        <w:t>（一）本项审计费为人民币</w:t>
      </w:r>
      <w:r>
        <w:rPr>
          <w:rFonts w:hint="eastAsia"/>
          <w:kern w:val="0"/>
          <w:lang w:eastAsia="zh-CN"/>
        </w:rPr>
        <w:t>（</w:t>
      </w:r>
      <w:r>
        <w:rPr>
          <w:rFonts w:hint="eastAsia"/>
          <w:kern w:val="0"/>
          <w:lang w:val="en-US" w:eastAsia="zh-CN"/>
        </w:rPr>
        <w:t>大写</w:t>
      </w:r>
      <w:r>
        <w:rPr>
          <w:rFonts w:hint="eastAsia"/>
          <w:kern w:val="0"/>
          <w:lang w:eastAsia="zh-CN"/>
        </w:rPr>
        <w:t>）</w:t>
      </w:r>
      <w:r>
        <w:rPr>
          <w:rFonts w:hint="eastAsia"/>
          <w:kern w:val="0"/>
          <w:u w:val="single"/>
          <w:lang w:val="en-US" w:eastAsia="zh-CN"/>
        </w:rPr>
        <w:t xml:space="preserve">           </w:t>
      </w:r>
      <w:r>
        <w:rPr>
          <w:kern w:val="0"/>
        </w:rPr>
        <w:t>整（</w:t>
      </w:r>
      <w:r>
        <w:rPr>
          <w:rFonts w:hint="eastAsia"/>
          <w:kern w:val="0"/>
          <w:lang w:val="en-US" w:eastAsia="zh-CN"/>
        </w:rPr>
        <w:t>小</w:t>
      </w:r>
      <w:r>
        <w:rPr>
          <w:kern w:val="0"/>
        </w:rPr>
        <w:t>写</w:t>
      </w:r>
      <w:r>
        <w:rPr>
          <w:rFonts w:hint="eastAsia"/>
          <w:kern w:val="0"/>
          <w:lang w:eastAsia="zh-CN"/>
        </w:rPr>
        <w:t>：</w:t>
      </w:r>
      <w:r>
        <w:rPr>
          <w:rFonts w:hint="eastAsia"/>
          <w:kern w:val="0"/>
          <w:u w:val="single"/>
          <w:lang w:val="en-US" w:eastAsia="zh-CN"/>
        </w:rPr>
        <w:t xml:space="preserve">   </w:t>
      </w:r>
      <w:r>
        <w:rPr>
          <w:rFonts w:hint="eastAsia"/>
          <w:kern w:val="0"/>
          <w:lang w:val="en-US" w:eastAsia="zh-CN"/>
        </w:rPr>
        <w:t>元</w:t>
      </w:r>
      <w:r>
        <w:rPr>
          <w:kern w:val="0"/>
        </w:rPr>
        <w:t>）。</w:t>
      </w:r>
      <w:r>
        <w:rPr>
          <w:rFonts w:hint="eastAsia"/>
          <w:kern w:val="0"/>
        </w:rPr>
        <w:t>该费用一次包死固定不变，包括但不限于乙方的审计费、人工费、交通费、食宿费、文印费等乙方完成本合同项下义务所需的全部费用，除另有约定外，甲方无需向乙方支付任何其他费用。</w:t>
      </w:r>
    </w:p>
    <w:p>
      <w:pPr>
        <w:pStyle w:val="23"/>
        <w:tabs>
          <w:tab w:val="left" w:pos="1258"/>
        </w:tabs>
        <w:spacing w:line="528" w:lineRule="exact"/>
        <w:ind w:firstLine="620"/>
        <w:jc w:val="both"/>
        <w:rPr>
          <w:rFonts w:hint="eastAsia"/>
          <w:kern w:val="0"/>
        </w:rPr>
      </w:pPr>
      <w:r>
        <w:rPr>
          <w:rFonts w:hint="eastAsia"/>
          <w:kern w:val="0"/>
        </w:rPr>
        <w:t>乙方</w:t>
      </w:r>
      <w:r>
        <w:rPr>
          <w:rFonts w:hint="eastAsia"/>
          <w:kern w:val="0"/>
          <w:lang w:eastAsia="zh-CN"/>
        </w:rPr>
        <w:t>收款信息如下：</w:t>
      </w:r>
    </w:p>
    <w:p>
      <w:pPr>
        <w:pStyle w:val="23"/>
        <w:tabs>
          <w:tab w:val="left" w:pos="1258"/>
        </w:tabs>
        <w:spacing w:line="528" w:lineRule="exact"/>
        <w:ind w:firstLine="620"/>
        <w:jc w:val="both"/>
        <w:rPr>
          <w:rFonts w:hint="eastAsia"/>
          <w:kern w:val="0"/>
        </w:rPr>
      </w:pPr>
      <w:r>
        <w:rPr>
          <w:rFonts w:hint="eastAsia"/>
          <w:kern w:val="0"/>
        </w:rPr>
        <w:t>账户名称：</w:t>
      </w:r>
    </w:p>
    <w:p>
      <w:pPr>
        <w:pStyle w:val="23"/>
        <w:tabs>
          <w:tab w:val="left" w:pos="1258"/>
        </w:tabs>
        <w:spacing w:line="528" w:lineRule="exact"/>
        <w:ind w:firstLine="620"/>
        <w:jc w:val="both"/>
        <w:rPr>
          <w:rFonts w:hint="eastAsia"/>
          <w:kern w:val="0"/>
        </w:rPr>
      </w:pPr>
      <w:r>
        <w:rPr>
          <w:rFonts w:hint="eastAsia"/>
          <w:kern w:val="0"/>
        </w:rPr>
        <w:t>开户行名称：</w:t>
      </w:r>
    </w:p>
    <w:p>
      <w:pPr>
        <w:pStyle w:val="23"/>
        <w:tabs>
          <w:tab w:val="left" w:pos="1258"/>
        </w:tabs>
        <w:spacing w:line="528" w:lineRule="exact"/>
        <w:ind w:firstLine="620"/>
        <w:jc w:val="both"/>
        <w:rPr>
          <w:rFonts w:hint="eastAsia"/>
          <w:kern w:val="0"/>
        </w:rPr>
      </w:pPr>
      <w:r>
        <w:rPr>
          <w:rFonts w:hint="eastAsia"/>
          <w:kern w:val="0"/>
        </w:rPr>
        <w:t>账      号：</w:t>
      </w:r>
    </w:p>
    <w:p>
      <w:pPr>
        <w:pStyle w:val="23"/>
        <w:tabs>
          <w:tab w:val="left" w:pos="1258"/>
        </w:tabs>
        <w:spacing w:line="528" w:lineRule="exact"/>
        <w:ind w:firstLine="620"/>
        <w:jc w:val="both"/>
        <w:rPr>
          <w:rFonts w:hint="eastAsia"/>
          <w:kern w:val="0"/>
        </w:rPr>
      </w:pPr>
      <w:r>
        <w:rPr>
          <w:rFonts w:hint="eastAsia"/>
          <w:kern w:val="0"/>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pStyle w:val="23"/>
        <w:tabs>
          <w:tab w:val="left" w:pos="1237"/>
        </w:tabs>
        <w:spacing w:line="528" w:lineRule="exact"/>
        <w:ind w:firstLine="620"/>
        <w:jc w:val="both"/>
        <w:rPr>
          <w:kern w:val="0"/>
        </w:rPr>
      </w:pPr>
      <w:r>
        <w:rPr>
          <w:kern w:val="0"/>
        </w:rPr>
        <w:t>（二）</w:t>
      </w:r>
      <w:r>
        <w:rPr>
          <w:rFonts w:hint="eastAsia"/>
          <w:kern w:val="0"/>
          <w:lang w:eastAsia="zh-CN"/>
        </w:rPr>
        <w:t>甲</w:t>
      </w:r>
      <w:r>
        <w:rPr>
          <w:kern w:val="0"/>
        </w:rPr>
        <w:t>方收到审计报告及发票后</w:t>
      </w:r>
      <w:r>
        <w:rPr>
          <w:rFonts w:hint="eastAsia"/>
          <w:kern w:val="0"/>
          <w:lang w:val="en-US" w:eastAsia="zh-CN"/>
        </w:rPr>
        <w:t>20</w:t>
      </w:r>
      <w:r>
        <w:rPr>
          <w:kern w:val="0"/>
        </w:rPr>
        <w:t>个工作日内，一次付清审计费。</w:t>
      </w:r>
    </w:p>
    <w:p>
      <w:pPr>
        <w:pStyle w:val="23"/>
        <w:tabs>
          <w:tab w:val="left" w:pos="1145"/>
        </w:tabs>
        <w:spacing w:line="528" w:lineRule="exact"/>
        <w:ind w:firstLine="560"/>
        <w:jc w:val="both"/>
        <w:rPr>
          <w:kern w:val="0"/>
        </w:rPr>
      </w:pPr>
      <w:r>
        <w:rPr>
          <w:kern w:val="0"/>
        </w:rPr>
        <w:t>五、本</w:t>
      </w:r>
      <w:r>
        <w:rPr>
          <w:rFonts w:hint="eastAsia"/>
          <w:kern w:val="0"/>
          <w:lang w:eastAsia="zh-CN"/>
        </w:rPr>
        <w:t>合同</w:t>
      </w:r>
      <w:r>
        <w:rPr>
          <w:kern w:val="0"/>
        </w:rPr>
        <w:t>经双方签署后生效，</w:t>
      </w:r>
      <w:r>
        <w:rPr>
          <w:rFonts w:hint="eastAsia"/>
          <w:kern w:val="0"/>
          <w:lang w:val="en-US" w:eastAsia="zh-CN"/>
        </w:rPr>
        <w:t>有效期一年，</w:t>
      </w:r>
      <w:r>
        <w:rPr>
          <w:kern w:val="0"/>
        </w:rPr>
        <w:t>约定事项全部完成后失效。</w:t>
      </w:r>
      <w:r>
        <w:rPr>
          <w:rFonts w:hint="eastAsia"/>
          <w:kern w:val="0"/>
        </w:rPr>
        <w:t>若自合同签订之日起1年内，</w:t>
      </w:r>
      <w:r>
        <w:rPr>
          <w:rFonts w:hint="eastAsia"/>
          <w:kern w:val="0"/>
          <w:lang w:val="en-US" w:eastAsia="zh-CN"/>
        </w:rPr>
        <w:t>甲方</w:t>
      </w:r>
      <w:r>
        <w:rPr>
          <w:rFonts w:hint="eastAsia"/>
          <w:kern w:val="0"/>
        </w:rPr>
        <w:t>未通知</w:t>
      </w:r>
      <w:r>
        <w:rPr>
          <w:rFonts w:hint="eastAsia"/>
          <w:kern w:val="0"/>
          <w:lang w:val="en-US" w:eastAsia="zh-CN"/>
        </w:rPr>
        <w:t>乙方</w:t>
      </w:r>
      <w:r>
        <w:rPr>
          <w:rFonts w:hint="eastAsia"/>
          <w:kern w:val="0"/>
        </w:rPr>
        <w:t>进行资产审计工作，则本</w:t>
      </w:r>
      <w:r>
        <w:rPr>
          <w:rFonts w:hint="eastAsia"/>
          <w:kern w:val="0"/>
          <w:lang w:val="en-US" w:eastAsia="zh-CN"/>
        </w:rPr>
        <w:t>合同</w:t>
      </w:r>
      <w:r>
        <w:rPr>
          <w:rFonts w:hint="eastAsia"/>
          <w:kern w:val="0"/>
        </w:rPr>
        <w:t>自动终止，双方均不承担违约责任。</w:t>
      </w:r>
    </w:p>
    <w:p>
      <w:pPr>
        <w:pStyle w:val="23"/>
        <w:tabs>
          <w:tab w:val="left" w:pos="1145"/>
        </w:tabs>
        <w:spacing w:line="528" w:lineRule="exact"/>
        <w:ind w:firstLine="620"/>
        <w:jc w:val="both"/>
        <w:rPr>
          <w:kern w:val="0"/>
          <w:highlight w:val="none"/>
        </w:rPr>
      </w:pPr>
      <w:r>
        <w:rPr>
          <w:kern w:val="0"/>
          <w:highlight w:val="none"/>
        </w:rPr>
        <w:t>六、违约责任</w:t>
      </w:r>
    </w:p>
    <w:p>
      <w:pPr>
        <w:pStyle w:val="23"/>
        <w:numPr>
          <w:ilvl w:val="0"/>
          <w:numId w:val="0"/>
        </w:numPr>
        <w:spacing w:line="528" w:lineRule="exact"/>
        <w:ind w:left="0" w:leftChars="0" w:firstLine="420" w:firstLineChars="0"/>
        <w:jc w:val="both"/>
        <w:rPr>
          <w:rFonts w:hint="eastAsia" w:ascii="宋体" w:hAnsi="宋体" w:eastAsia="宋体" w:cs="宋体"/>
          <w:color w:val="000000"/>
          <w:kern w:val="0"/>
          <w:sz w:val="26"/>
          <w:szCs w:val="26"/>
          <w:highlight w:val="none"/>
          <w:lang w:val="en-US" w:eastAsia="zh-CN" w:bidi="zh-TW"/>
        </w:rPr>
      </w:pPr>
      <w:r>
        <w:rPr>
          <w:rFonts w:hint="eastAsia" w:cs="宋体"/>
          <w:color w:val="000000"/>
          <w:kern w:val="0"/>
          <w:sz w:val="26"/>
          <w:szCs w:val="26"/>
          <w:highlight w:val="none"/>
          <w:lang w:val="en-US" w:eastAsia="zh-CN" w:bidi="zh-TW"/>
        </w:rPr>
        <w:t>（一）在甲方通知乙方进行资产审计工作之前，甲方可随时终止本项目，双方已经签订的合同自动终止，且双方均不承担违约责任。</w:t>
      </w:r>
    </w:p>
    <w:p>
      <w:pPr>
        <w:pStyle w:val="23"/>
        <w:numPr>
          <w:ilvl w:val="0"/>
          <w:numId w:val="0"/>
        </w:numPr>
        <w:spacing w:line="528" w:lineRule="exact"/>
        <w:ind w:left="0" w:leftChars="0" w:firstLine="420" w:firstLineChars="0"/>
        <w:jc w:val="both"/>
        <w:rPr>
          <w:rFonts w:hint="eastAsia"/>
          <w:kern w:val="0"/>
          <w:lang w:val="en-US" w:eastAsia="zh-CN"/>
        </w:rPr>
      </w:pPr>
      <w:r>
        <w:rPr>
          <w:rFonts w:hint="eastAsia" w:ascii="宋体" w:hAnsi="宋体" w:eastAsia="宋体" w:cs="宋体"/>
          <w:color w:val="000000"/>
          <w:kern w:val="0"/>
          <w:sz w:val="26"/>
          <w:szCs w:val="26"/>
          <w:highlight w:val="none"/>
          <w:lang w:val="en-US" w:eastAsia="zh-CN" w:bidi="zh-TW"/>
        </w:rPr>
        <w:t>（</w:t>
      </w:r>
      <w:r>
        <w:rPr>
          <w:rFonts w:hint="eastAsia" w:cs="宋体"/>
          <w:color w:val="000000"/>
          <w:kern w:val="0"/>
          <w:sz w:val="26"/>
          <w:szCs w:val="26"/>
          <w:highlight w:val="none"/>
          <w:lang w:val="en-US" w:eastAsia="zh-CN" w:bidi="zh-TW"/>
        </w:rPr>
        <w:t>二</w:t>
      </w:r>
      <w:r>
        <w:rPr>
          <w:rFonts w:hint="eastAsia" w:ascii="宋体" w:hAnsi="宋体" w:eastAsia="宋体" w:cs="宋体"/>
          <w:color w:val="000000"/>
          <w:kern w:val="0"/>
          <w:sz w:val="26"/>
          <w:szCs w:val="26"/>
          <w:highlight w:val="none"/>
          <w:lang w:val="en-US" w:eastAsia="zh-CN" w:bidi="zh-TW"/>
        </w:rPr>
        <w:t>）</w:t>
      </w:r>
      <w:r>
        <w:rPr>
          <w:rFonts w:hint="eastAsia"/>
          <w:kern w:val="0"/>
          <w:highlight w:val="none"/>
          <w:lang w:val="en-US" w:eastAsia="zh-CN"/>
        </w:rPr>
        <w:t>乙方应按时完成审计事项，保证审计效率、审计程序、审计质</w:t>
      </w:r>
      <w:r>
        <w:rPr>
          <w:rFonts w:hint="eastAsia"/>
          <w:kern w:val="0"/>
          <w:lang w:val="en-US" w:eastAsia="zh-CN"/>
        </w:rPr>
        <w:t>量和审计服务符合甲方要求。乙方交付成果文件不符合合同约定标准的，甲方有权拒付合同价款，已支付的有权追回，并要求乙方支付合同总价款30%的违约金。如发生质量问题、承担相应法律责任。</w:t>
      </w:r>
    </w:p>
    <w:p>
      <w:pPr>
        <w:pStyle w:val="23"/>
        <w:numPr>
          <w:ilvl w:val="0"/>
          <w:numId w:val="0"/>
        </w:numPr>
        <w:spacing w:line="528" w:lineRule="exact"/>
        <w:ind w:left="0" w:leftChars="0" w:firstLine="420" w:firstLineChars="0"/>
        <w:jc w:val="both"/>
        <w:rPr>
          <w:rFonts w:hint="eastAsia"/>
          <w:kern w:val="0"/>
          <w:lang w:val="en-US" w:eastAsia="zh-CN"/>
        </w:rPr>
      </w:pPr>
      <w:r>
        <w:rPr>
          <w:rFonts w:hint="eastAsia" w:ascii="宋体" w:hAnsi="宋体" w:eastAsia="宋体" w:cs="宋体"/>
          <w:color w:val="000000"/>
          <w:kern w:val="0"/>
          <w:sz w:val="26"/>
          <w:szCs w:val="26"/>
          <w:lang w:val="en-US" w:eastAsia="zh-CN" w:bidi="zh-TW"/>
        </w:rPr>
        <w:t>（</w:t>
      </w:r>
      <w:r>
        <w:rPr>
          <w:rFonts w:hint="eastAsia" w:cs="宋体"/>
          <w:color w:val="000000"/>
          <w:kern w:val="0"/>
          <w:sz w:val="26"/>
          <w:szCs w:val="26"/>
          <w:lang w:val="en-US" w:eastAsia="zh-CN" w:bidi="zh-TW"/>
        </w:rPr>
        <w:t>三</w:t>
      </w:r>
      <w:r>
        <w:rPr>
          <w:rFonts w:hint="eastAsia" w:ascii="宋体" w:hAnsi="宋体" w:eastAsia="宋体" w:cs="宋体"/>
          <w:color w:val="000000"/>
          <w:kern w:val="0"/>
          <w:sz w:val="26"/>
          <w:szCs w:val="26"/>
          <w:lang w:val="en-US" w:eastAsia="zh-CN" w:bidi="zh-TW"/>
        </w:rPr>
        <w:t>）</w:t>
      </w:r>
      <w:r>
        <w:rPr>
          <w:rFonts w:hint="eastAsia"/>
          <w:kern w:val="0"/>
          <w:lang w:val="en-US" w:eastAsia="zh-CN"/>
        </w:rPr>
        <w:t>乙方应本着客观、公正、公平的原则，正确履行审核职责，同时承担相应的法律责任，对乙方违规违法行为按情节轻重给予处罚，并按有关规定吊销当事人的审核资格。情节严重，造成国家重大损失的，移送司法机关追究刑事责任。</w:t>
      </w:r>
    </w:p>
    <w:p>
      <w:pPr>
        <w:pStyle w:val="23"/>
        <w:numPr>
          <w:ilvl w:val="0"/>
          <w:numId w:val="0"/>
        </w:numPr>
        <w:spacing w:line="528"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w:t>
      </w:r>
      <w:r>
        <w:rPr>
          <w:rFonts w:hint="eastAsia" w:cs="宋体"/>
          <w:color w:val="000000"/>
          <w:kern w:val="0"/>
          <w:sz w:val="26"/>
          <w:szCs w:val="26"/>
          <w:lang w:val="en-US" w:eastAsia="zh-CN" w:bidi="zh-TW"/>
        </w:rPr>
        <w:t>四</w:t>
      </w:r>
      <w:r>
        <w:rPr>
          <w:rFonts w:hint="eastAsia" w:ascii="宋体" w:hAnsi="宋体" w:eastAsia="宋体" w:cs="宋体"/>
          <w:color w:val="000000"/>
          <w:kern w:val="0"/>
          <w:sz w:val="26"/>
          <w:szCs w:val="26"/>
          <w:lang w:val="zh-TW" w:eastAsia="zh-TW" w:bidi="zh-TW"/>
        </w:rPr>
        <w:t>）</w:t>
      </w:r>
      <w:r>
        <w:rPr>
          <w:kern w:val="0"/>
        </w:rPr>
        <w:t>若乙方违反有关法律、法规或因不符合相关规定而导致出具的审计报告不能正常使用</w:t>
      </w:r>
      <w:r>
        <w:rPr>
          <w:rFonts w:hint="eastAsia"/>
          <w:kern w:val="0"/>
        </w:rPr>
        <w:t>或审核、审计结论存在重大偏差或其它瑕疵而造成甲方经济损失</w:t>
      </w:r>
      <w:r>
        <w:rPr>
          <w:kern w:val="0"/>
        </w:rPr>
        <w:t>的，甲方有权单方解除本合同，甲方有权停止支付并要求乙方退回全部费用</w:t>
      </w:r>
      <w:r>
        <w:rPr>
          <w:rFonts w:hint="eastAsia"/>
          <w:kern w:val="0"/>
          <w:lang w:val="en-US" w:eastAsia="zh-CN"/>
        </w:rPr>
        <w:t>并要求乙方承担</w:t>
      </w:r>
      <w:r>
        <w:rPr>
          <w:kern w:val="0"/>
          <w:shd w:val="clear" w:color="FFFFFF" w:fill="auto"/>
        </w:rPr>
        <w:t>合同总价款</w:t>
      </w:r>
      <w:r>
        <w:rPr>
          <w:rFonts w:hint="eastAsia" w:ascii="Times New Roman" w:hAnsi="Times New Roman" w:eastAsia="宋体" w:cs="Times New Roman"/>
          <w:kern w:val="0"/>
          <w:shd w:val="clear" w:color="FFFFFF" w:fill="auto"/>
          <w:lang w:val="en-US" w:eastAsia="zh-CN"/>
        </w:rPr>
        <w:t>1</w:t>
      </w:r>
      <w:r>
        <w:rPr>
          <w:rFonts w:ascii="Times New Roman" w:hAnsi="Times New Roman" w:eastAsia="Times New Roman" w:cs="Times New Roman"/>
          <w:kern w:val="0"/>
          <w:shd w:val="clear" w:color="FFFFFF" w:fill="auto"/>
        </w:rPr>
        <w:t>0%</w:t>
      </w:r>
      <w:r>
        <w:rPr>
          <w:kern w:val="0"/>
          <w:shd w:val="clear" w:color="FFFFFF" w:fill="auto"/>
        </w:rPr>
        <w:t>的违约金</w:t>
      </w:r>
      <w:r>
        <w:rPr>
          <w:rFonts w:hint="eastAsia"/>
          <w:kern w:val="0"/>
          <w:shd w:val="clear" w:color="FFFFFF" w:fill="auto"/>
          <w:lang w:eastAsia="zh-CN"/>
        </w:rPr>
        <w:t>，如乙方支付的违约金不足以弥补甲方受到的损失的，乙方还应赔偿甲方的全部损失；</w:t>
      </w:r>
    </w:p>
    <w:p>
      <w:pPr>
        <w:pStyle w:val="23"/>
        <w:numPr>
          <w:ilvl w:val="0"/>
          <w:numId w:val="0"/>
        </w:numPr>
        <w:tabs>
          <w:tab w:val="left" w:pos="927"/>
        </w:tabs>
        <w:spacing w:line="536"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w:t>
      </w:r>
      <w:r>
        <w:rPr>
          <w:rFonts w:hint="eastAsia" w:cs="宋体"/>
          <w:color w:val="000000"/>
          <w:kern w:val="0"/>
          <w:sz w:val="26"/>
          <w:szCs w:val="26"/>
          <w:lang w:val="en-US" w:eastAsia="zh-CN" w:bidi="zh-TW"/>
        </w:rPr>
        <w:t>五</w:t>
      </w:r>
      <w:r>
        <w:rPr>
          <w:rFonts w:hint="eastAsia" w:ascii="宋体" w:hAnsi="宋体" w:eastAsia="宋体" w:cs="宋体"/>
          <w:color w:val="000000"/>
          <w:kern w:val="0"/>
          <w:sz w:val="26"/>
          <w:szCs w:val="26"/>
          <w:lang w:val="zh-TW" w:eastAsia="zh-TW" w:bidi="zh-TW"/>
        </w:rPr>
        <w:t>）</w:t>
      </w:r>
      <w:r>
        <w:rPr>
          <w:kern w:val="0"/>
        </w:rPr>
        <w:t>如乙方未在规定期限内完成审</w:t>
      </w:r>
      <w:r>
        <w:rPr>
          <w:rFonts w:hint="eastAsia"/>
          <w:kern w:val="0"/>
          <w:lang w:val="en-US" w:eastAsia="zh-CN"/>
        </w:rPr>
        <w:t>计</w:t>
      </w:r>
      <w:r>
        <w:rPr>
          <w:kern w:val="0"/>
        </w:rPr>
        <w:t>工作，逾期一天应当承担合同总金额</w:t>
      </w:r>
      <w:r>
        <w:rPr>
          <w:rFonts w:hint="eastAsia" w:ascii="Times New Roman" w:hAnsi="Times New Roman" w:eastAsia="宋体" w:cs="Times New Roman"/>
          <w:kern w:val="0"/>
          <w:lang w:val="en-US" w:eastAsia="zh-CN"/>
        </w:rPr>
        <w:t>1</w:t>
      </w:r>
      <w:r>
        <w:rPr>
          <w:rFonts w:ascii="Times New Roman" w:hAnsi="Times New Roman" w:eastAsia="Times New Roman" w:cs="Times New Roman"/>
          <w:kern w:val="0"/>
        </w:rPr>
        <w:t>%</w:t>
      </w:r>
      <w:r>
        <w:rPr>
          <w:kern w:val="0"/>
        </w:rPr>
        <w:t>的违约责任，逾期超过</w:t>
      </w:r>
      <w:r>
        <w:rPr>
          <w:rFonts w:ascii="Times New Roman" w:hAnsi="Times New Roman" w:eastAsia="Times New Roman" w:cs="Times New Roman"/>
          <w:kern w:val="0"/>
        </w:rPr>
        <w:t>5</w:t>
      </w:r>
      <w:r>
        <w:rPr>
          <w:kern w:val="0"/>
        </w:rPr>
        <w:t xml:space="preserve">天的，甲方有权单方解除本合同, </w:t>
      </w:r>
      <w:r>
        <w:rPr>
          <w:kern w:val="0"/>
          <w:shd w:val="clear" w:color="FFFFFF" w:fill="auto"/>
        </w:rPr>
        <w:t>甲方有权停止支付并要求乙方退回全部费用</w:t>
      </w:r>
      <w:r>
        <w:rPr>
          <w:rFonts w:hint="eastAsia"/>
          <w:kern w:val="0"/>
          <w:lang w:val="en-US" w:eastAsia="zh-CN"/>
        </w:rPr>
        <w:t>并要求乙方承担</w:t>
      </w:r>
      <w:r>
        <w:rPr>
          <w:kern w:val="0"/>
        </w:rPr>
        <w:t>合同总价款</w:t>
      </w:r>
      <w:r>
        <w:rPr>
          <w:rFonts w:hint="eastAsia" w:ascii="Times New Roman" w:hAnsi="Times New Roman" w:eastAsia="宋体" w:cs="Times New Roman"/>
          <w:kern w:val="0"/>
          <w:lang w:val="en-US" w:eastAsia="zh-CN"/>
        </w:rPr>
        <w:t>1</w:t>
      </w:r>
      <w:r>
        <w:rPr>
          <w:rFonts w:ascii="Times New Roman" w:hAnsi="Times New Roman" w:eastAsia="Times New Roman" w:cs="Times New Roman"/>
          <w:kern w:val="0"/>
        </w:rPr>
        <w:t>0%</w:t>
      </w:r>
      <w:r>
        <w:rPr>
          <w:kern w:val="0"/>
        </w:rPr>
        <w:t>的违约金</w:t>
      </w:r>
      <w:r>
        <w:rPr>
          <w:rFonts w:hint="eastAsia"/>
          <w:kern w:val="0"/>
          <w:lang w:eastAsia="zh-CN"/>
        </w:rPr>
        <w:t>；</w:t>
      </w:r>
    </w:p>
    <w:p>
      <w:pPr>
        <w:pStyle w:val="23"/>
        <w:numPr>
          <w:ilvl w:val="0"/>
          <w:numId w:val="0"/>
        </w:numPr>
        <w:tabs>
          <w:tab w:val="left" w:pos="934"/>
        </w:tabs>
        <w:spacing w:line="547"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w:t>
      </w:r>
      <w:r>
        <w:rPr>
          <w:rFonts w:hint="eastAsia" w:cs="宋体"/>
          <w:color w:val="000000"/>
          <w:kern w:val="0"/>
          <w:sz w:val="26"/>
          <w:szCs w:val="26"/>
          <w:lang w:val="en-US" w:eastAsia="zh-CN" w:bidi="zh-TW"/>
        </w:rPr>
        <w:t>六</w:t>
      </w:r>
      <w:r>
        <w:rPr>
          <w:rFonts w:hint="eastAsia" w:ascii="宋体" w:hAnsi="宋体" w:eastAsia="宋体" w:cs="宋体"/>
          <w:color w:val="000000"/>
          <w:kern w:val="0"/>
          <w:sz w:val="26"/>
          <w:szCs w:val="26"/>
          <w:lang w:val="zh-TW" w:eastAsia="zh-TW" w:bidi="zh-TW"/>
        </w:rPr>
        <w:t>）</w:t>
      </w:r>
      <w:r>
        <w:rPr>
          <w:rFonts w:hint="eastAsia"/>
          <w:kern w:val="0"/>
        </w:rPr>
        <w:t>乙方不履行本合同约定的其他任何一项义务，或拒绝按照甲方要求的，在甲方要求的期限内如仍未履行的，甲方有权解除本合同</w:t>
      </w:r>
      <w:r>
        <w:rPr>
          <w:rFonts w:hint="eastAsia"/>
          <w:kern w:val="0"/>
          <w:lang w:eastAsia="zh-CN"/>
        </w:rPr>
        <w:t>；</w:t>
      </w:r>
    </w:p>
    <w:p>
      <w:pPr>
        <w:pStyle w:val="23"/>
        <w:numPr>
          <w:ilvl w:val="0"/>
          <w:numId w:val="0"/>
        </w:numPr>
        <w:tabs>
          <w:tab w:val="left" w:pos="934"/>
        </w:tabs>
        <w:spacing w:line="547"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w:t>
      </w:r>
      <w:r>
        <w:rPr>
          <w:rFonts w:hint="eastAsia" w:cs="宋体"/>
          <w:color w:val="000000"/>
          <w:kern w:val="0"/>
          <w:sz w:val="26"/>
          <w:szCs w:val="26"/>
          <w:lang w:val="en-US" w:eastAsia="zh-CN" w:bidi="zh-TW"/>
        </w:rPr>
        <w:t>七</w:t>
      </w:r>
      <w:r>
        <w:rPr>
          <w:rFonts w:hint="eastAsia" w:ascii="宋体" w:hAnsi="宋体" w:eastAsia="宋体" w:cs="宋体"/>
          <w:color w:val="000000"/>
          <w:kern w:val="0"/>
          <w:sz w:val="26"/>
          <w:szCs w:val="26"/>
          <w:lang w:val="zh-TW" w:eastAsia="zh-TW" w:bidi="zh-TW"/>
        </w:rPr>
        <w:t>）</w:t>
      </w:r>
      <w:r>
        <w:rPr>
          <w:rFonts w:hint="eastAsia"/>
          <w:kern w:val="0"/>
        </w:rPr>
        <w:t>乙方未经</w:t>
      </w:r>
      <w:r>
        <w:rPr>
          <w:rFonts w:hint="eastAsia"/>
          <w:kern w:val="0"/>
          <w:lang w:val="en-US" w:eastAsia="zh-CN"/>
        </w:rPr>
        <w:t>甲方</w:t>
      </w:r>
      <w:r>
        <w:rPr>
          <w:rFonts w:hint="eastAsia"/>
          <w:kern w:val="0"/>
        </w:rPr>
        <w:t>书面同意，擅自使用或泄露审计资料内容的，甲方有权解除合同并可要求乙方支付合同金额的20%的违约金，给甲方造成其他损失的，乙方负责赔偿</w:t>
      </w:r>
      <w:r>
        <w:rPr>
          <w:kern w:val="0"/>
        </w:rPr>
        <w:t>；</w:t>
      </w:r>
    </w:p>
    <w:p>
      <w:pPr>
        <w:pStyle w:val="23"/>
        <w:numPr>
          <w:ilvl w:val="0"/>
          <w:numId w:val="0"/>
        </w:numPr>
        <w:tabs>
          <w:tab w:val="left" w:pos="934"/>
        </w:tabs>
        <w:spacing w:line="547"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w:t>
      </w:r>
      <w:r>
        <w:rPr>
          <w:rFonts w:hint="eastAsia" w:cs="宋体"/>
          <w:color w:val="000000"/>
          <w:kern w:val="0"/>
          <w:sz w:val="26"/>
          <w:szCs w:val="26"/>
          <w:lang w:val="en-US" w:eastAsia="zh-CN" w:bidi="zh-TW"/>
        </w:rPr>
        <w:t>八</w:t>
      </w:r>
      <w:r>
        <w:rPr>
          <w:rFonts w:hint="eastAsia" w:ascii="宋体" w:hAnsi="宋体" w:eastAsia="宋体" w:cs="宋体"/>
          <w:color w:val="000000"/>
          <w:kern w:val="0"/>
          <w:sz w:val="26"/>
          <w:szCs w:val="26"/>
          <w:lang w:val="zh-TW" w:eastAsia="zh-TW" w:bidi="zh-TW"/>
        </w:rPr>
        <w:t>）</w:t>
      </w:r>
      <w:r>
        <w:rPr>
          <w:rFonts w:hint="eastAsia"/>
          <w:kern w:val="0"/>
        </w:rPr>
        <w:t>因乙方违约造成甲方损失的，乙方还应赔偿甲方为维护自身合法权益而支出的包括但不限于诉讼费、律师费、差旅费、文印费、诉讼保全保险费等一切支出</w:t>
      </w:r>
      <w:r>
        <w:rPr>
          <w:rFonts w:hint="eastAsia"/>
          <w:kern w:val="0"/>
          <w:lang w:eastAsia="zh-CN"/>
        </w:rPr>
        <w:t>；</w:t>
      </w:r>
    </w:p>
    <w:p>
      <w:pPr>
        <w:pStyle w:val="23"/>
        <w:numPr>
          <w:ilvl w:val="0"/>
          <w:numId w:val="0"/>
        </w:numPr>
        <w:tabs>
          <w:tab w:val="left" w:pos="934"/>
        </w:tabs>
        <w:spacing w:line="547"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w:t>
      </w:r>
      <w:r>
        <w:rPr>
          <w:rFonts w:hint="eastAsia" w:cs="宋体"/>
          <w:color w:val="000000"/>
          <w:kern w:val="0"/>
          <w:sz w:val="26"/>
          <w:szCs w:val="26"/>
          <w:lang w:val="en-US" w:eastAsia="zh-CN" w:bidi="zh-TW"/>
        </w:rPr>
        <w:t>九</w:t>
      </w:r>
      <w:r>
        <w:rPr>
          <w:rFonts w:hint="eastAsia" w:ascii="宋体" w:hAnsi="宋体" w:eastAsia="宋体" w:cs="宋体"/>
          <w:color w:val="000000"/>
          <w:kern w:val="0"/>
          <w:sz w:val="26"/>
          <w:szCs w:val="26"/>
          <w:lang w:val="zh-TW" w:eastAsia="zh-TW" w:bidi="zh-TW"/>
        </w:rPr>
        <w:t>）</w:t>
      </w:r>
      <w:r>
        <w:rPr>
          <w:rFonts w:hint="eastAsia"/>
          <w:kern w:val="0"/>
        </w:rPr>
        <w:t>甲方有权从应支付给乙方的款项中扣除相应的违约金、赔偿金等应由乙方支付的款项，不足抵扣的，甲方有权就不足部分继续向乙方追偿，乙方对此无异议，但甲方未扣除的并不视为对权利的放弃</w:t>
      </w:r>
      <w:r>
        <w:rPr>
          <w:rFonts w:hint="eastAsia"/>
          <w:kern w:val="0"/>
          <w:lang w:eastAsia="zh-CN"/>
        </w:rPr>
        <w:t>；</w:t>
      </w:r>
    </w:p>
    <w:p>
      <w:pPr>
        <w:pStyle w:val="23"/>
        <w:numPr>
          <w:ilvl w:val="0"/>
          <w:numId w:val="0"/>
        </w:numPr>
        <w:tabs>
          <w:tab w:val="left" w:pos="942"/>
        </w:tabs>
        <w:spacing w:line="530"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w:t>
      </w:r>
      <w:r>
        <w:rPr>
          <w:rFonts w:hint="eastAsia" w:cs="宋体"/>
          <w:color w:val="000000"/>
          <w:kern w:val="0"/>
          <w:sz w:val="26"/>
          <w:szCs w:val="26"/>
          <w:lang w:val="en-US" w:eastAsia="zh-CN" w:bidi="zh-TW"/>
        </w:rPr>
        <w:t>十</w:t>
      </w:r>
      <w:r>
        <w:rPr>
          <w:rFonts w:hint="eastAsia" w:ascii="宋体" w:hAnsi="宋体" w:eastAsia="宋体" w:cs="宋体"/>
          <w:color w:val="000000"/>
          <w:kern w:val="0"/>
          <w:sz w:val="26"/>
          <w:szCs w:val="26"/>
          <w:lang w:val="zh-TW" w:eastAsia="zh-TW" w:bidi="zh-TW"/>
        </w:rPr>
        <w:t>）</w:t>
      </w:r>
      <w:r>
        <w:rPr>
          <w:kern w:val="0"/>
        </w:rPr>
        <w:t>若因乙方隐瞒、掩饰其在审计过程中发现的重大问题和重大争议，造成甲方损失的，甲方有权对因此遭受的损失要求乙方承担赔偿责任；</w:t>
      </w:r>
    </w:p>
    <w:p>
      <w:pPr>
        <w:pStyle w:val="23"/>
        <w:numPr>
          <w:ilvl w:val="0"/>
          <w:numId w:val="0"/>
        </w:numPr>
        <w:tabs>
          <w:tab w:val="left" w:pos="942"/>
        </w:tabs>
        <w:spacing w:line="530"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（十</w:t>
      </w:r>
      <w:r>
        <w:rPr>
          <w:rFonts w:hint="eastAsia" w:cs="宋体"/>
          <w:color w:val="000000"/>
          <w:kern w:val="0"/>
          <w:sz w:val="26"/>
          <w:szCs w:val="26"/>
          <w:lang w:val="en-US" w:eastAsia="zh-CN" w:bidi="zh-TW"/>
        </w:rPr>
        <w:t>一</w:t>
      </w:r>
      <w:r>
        <w:rPr>
          <w:rFonts w:hint="eastAsia" w:ascii="宋体" w:hAnsi="宋体" w:eastAsia="宋体" w:cs="宋体"/>
          <w:color w:val="000000"/>
          <w:kern w:val="0"/>
          <w:sz w:val="26"/>
          <w:szCs w:val="26"/>
          <w:lang w:val="zh-TW" w:eastAsia="zh-TW" w:bidi="zh-TW"/>
        </w:rPr>
        <w:t>）</w:t>
      </w:r>
      <w:r>
        <w:rPr>
          <w:kern w:val="0"/>
        </w:rPr>
        <w:t>如合同任何一方违反合同条款，都应负责赔偿由此而给对方造成的合理损失。</w:t>
      </w:r>
    </w:p>
    <w:p>
      <w:pPr>
        <w:pStyle w:val="23"/>
        <w:numPr>
          <w:ilvl w:val="0"/>
          <w:numId w:val="3"/>
        </w:numPr>
        <w:spacing w:line="530" w:lineRule="exact"/>
        <w:ind w:firstLine="560"/>
        <w:jc w:val="both"/>
        <w:rPr>
          <w:rFonts w:hint="eastAsia"/>
          <w:kern w:val="0"/>
          <w:lang w:val="en-US" w:eastAsia="zh-CN"/>
        </w:rPr>
      </w:pPr>
      <w:r>
        <w:rPr>
          <w:rFonts w:hint="eastAsia"/>
          <w:kern w:val="0"/>
          <w:lang w:val="en-US" w:eastAsia="zh-CN"/>
        </w:rPr>
        <w:t>因履行本合同发生的争议，由双方协商解决，协商不成的，可以向甲方所在地有管辖权的人民法院提起诉讼。</w:t>
      </w:r>
    </w:p>
    <w:p>
      <w:pPr>
        <w:pStyle w:val="23"/>
        <w:numPr>
          <w:ilvl w:val="0"/>
          <w:numId w:val="3"/>
        </w:numPr>
        <w:spacing w:line="530" w:lineRule="exact"/>
        <w:ind w:firstLine="560"/>
        <w:jc w:val="both"/>
        <w:rPr>
          <w:rFonts w:hint="default"/>
          <w:kern w:val="0"/>
          <w:lang w:val="en-US" w:eastAsia="zh-CN"/>
        </w:rPr>
      </w:pPr>
      <w:r>
        <w:rPr>
          <w:rFonts w:hint="default"/>
          <w:kern w:val="0"/>
          <w:lang w:val="en-US" w:eastAsia="zh-CN"/>
        </w:rPr>
        <w:t>双方同意，合同载明的地址以及工商登记地址均为双方约定的法律文书送达地址，寄往该地址的各类文书，自交邮之日起第3日视为送达之日。任何一方地址有变动的，应提前15日以书面形式通知另一方，否则视为地址未变动。</w:t>
      </w:r>
    </w:p>
    <w:p>
      <w:pPr>
        <w:pStyle w:val="23"/>
        <w:spacing w:line="530" w:lineRule="exact"/>
        <w:ind w:firstLine="560"/>
        <w:jc w:val="both"/>
        <w:rPr>
          <w:kern w:val="0"/>
        </w:rPr>
      </w:pPr>
      <w:r>
        <w:rPr>
          <w:rFonts w:hint="eastAsia"/>
          <w:kern w:val="0"/>
          <w:lang w:val="en-US" w:eastAsia="zh-CN"/>
        </w:rPr>
        <w:t>九、本合同自双方法定代表人或授权代表签名、盖章之日起生效，</w:t>
      </w:r>
      <w:r>
        <w:rPr>
          <w:rFonts w:hint="eastAsia"/>
          <w:kern w:val="0"/>
          <w:u w:val="single"/>
          <w:lang w:val="en-US" w:eastAsia="zh-CN"/>
        </w:rPr>
        <w:t>壹</w:t>
      </w:r>
      <w:r>
        <w:rPr>
          <w:kern w:val="0"/>
        </w:rPr>
        <w:t>式</w:t>
      </w:r>
      <w:r>
        <w:rPr>
          <w:rFonts w:hint="eastAsia"/>
          <w:kern w:val="0"/>
          <w:u w:val="single"/>
          <w:lang w:val="en-US" w:eastAsia="zh-CN"/>
        </w:rPr>
        <w:t xml:space="preserve"> 陆  </w:t>
      </w:r>
      <w:r>
        <w:rPr>
          <w:kern w:val="0"/>
        </w:rPr>
        <w:t>份，双方各执</w:t>
      </w:r>
      <w:r>
        <w:rPr>
          <w:rFonts w:hint="eastAsia"/>
          <w:kern w:val="0"/>
          <w:u w:val="single"/>
          <w:lang w:val="en-US" w:eastAsia="zh-CN"/>
        </w:rPr>
        <w:t xml:space="preserve"> 叁  </w:t>
      </w:r>
      <w:r>
        <w:rPr>
          <w:kern w:val="0"/>
        </w:rPr>
        <w:t>份，并具有同等法律效力。</w:t>
      </w:r>
    </w:p>
    <w:p>
      <w:pPr>
        <w:pStyle w:val="15"/>
        <w:rPr>
          <w:rFonts w:hint="eastAsia" w:ascii="宋体" w:hAnsi="宋体" w:eastAsia="宋体" w:cs="宋体"/>
          <w:color w:val="000000"/>
          <w:kern w:val="0"/>
          <w:sz w:val="26"/>
          <w:szCs w:val="26"/>
          <w:lang w:val="en-US" w:eastAsia="zh-CN" w:bidi="zh-TW"/>
        </w:rPr>
      </w:pPr>
      <w:r>
        <w:rPr>
          <w:rFonts w:hint="eastAsia" w:ascii="宋体" w:hAnsi="宋体" w:cs="宋体"/>
          <w:color w:val="000000"/>
          <w:kern w:val="0"/>
          <w:sz w:val="26"/>
          <w:szCs w:val="26"/>
          <w:lang w:val="en-US" w:eastAsia="zh-CN" w:bidi="zh-TW"/>
        </w:rPr>
        <w:t>十、</w:t>
      </w:r>
      <w:r>
        <w:rPr>
          <w:rFonts w:hint="eastAsia" w:ascii="宋体" w:hAnsi="宋体" w:eastAsia="宋体" w:cs="宋体"/>
          <w:color w:val="000000"/>
          <w:kern w:val="0"/>
          <w:sz w:val="26"/>
          <w:szCs w:val="26"/>
          <w:lang w:val="en-US" w:eastAsia="zh-CN" w:bidi="zh-TW"/>
        </w:rPr>
        <w:t>下列招标文件及有关附件是本合同不可分割的组成部分，并构成一个整体，需综合解释、相互补充。如果下列文件内容出现不一致的情形，组成本合同的多个文件的优先适用及解释的顺序如下：</w:t>
      </w:r>
    </w:p>
    <w:p>
      <w:pPr>
        <w:pStyle w:val="15"/>
        <w:rPr>
          <w:rFonts w:hint="eastAsia" w:ascii="宋体" w:hAnsi="宋体" w:eastAsia="宋体" w:cs="宋体"/>
          <w:color w:val="000000"/>
          <w:kern w:val="0"/>
          <w:sz w:val="26"/>
          <w:szCs w:val="26"/>
          <w:lang w:val="en-US" w:eastAsia="zh-CN" w:bidi="zh-TW"/>
        </w:rPr>
      </w:pPr>
      <w:r>
        <w:rPr>
          <w:rFonts w:hint="eastAsia" w:ascii="宋体" w:hAnsi="宋体" w:eastAsia="宋体" w:cs="宋体"/>
          <w:color w:val="000000"/>
          <w:kern w:val="0"/>
          <w:sz w:val="26"/>
          <w:szCs w:val="26"/>
          <w:lang w:val="en-US" w:eastAsia="zh-CN" w:bidi="zh-TW"/>
        </w:rPr>
        <w:t>（1）本合同及其补充合同、变更协议；</w:t>
      </w:r>
    </w:p>
    <w:p>
      <w:pPr>
        <w:pStyle w:val="15"/>
        <w:rPr>
          <w:rFonts w:hint="eastAsia" w:ascii="宋体" w:hAnsi="宋体" w:eastAsia="宋体" w:cs="宋体"/>
          <w:color w:val="000000"/>
          <w:kern w:val="0"/>
          <w:sz w:val="26"/>
          <w:szCs w:val="26"/>
          <w:lang w:val="en-US" w:eastAsia="zh-CN" w:bidi="zh-TW"/>
        </w:rPr>
      </w:pPr>
      <w:r>
        <w:rPr>
          <w:rFonts w:hint="eastAsia" w:ascii="宋体" w:hAnsi="宋体" w:eastAsia="宋体" w:cs="宋体"/>
          <w:color w:val="000000"/>
          <w:kern w:val="0"/>
          <w:sz w:val="26"/>
          <w:szCs w:val="26"/>
          <w:lang w:val="en-US" w:eastAsia="zh-CN" w:bidi="zh-TW"/>
        </w:rPr>
        <w:t>（2）成交（中标）通知书；</w:t>
      </w:r>
    </w:p>
    <w:p>
      <w:pPr>
        <w:pStyle w:val="15"/>
        <w:rPr>
          <w:rFonts w:hint="eastAsia" w:ascii="宋体" w:hAnsi="宋体" w:eastAsia="宋体" w:cs="宋体"/>
          <w:color w:val="000000"/>
          <w:kern w:val="0"/>
          <w:sz w:val="26"/>
          <w:szCs w:val="26"/>
          <w:lang w:val="en-US" w:eastAsia="zh-CN" w:bidi="zh-TW"/>
        </w:rPr>
      </w:pPr>
      <w:r>
        <w:rPr>
          <w:rFonts w:hint="eastAsia" w:ascii="宋体" w:hAnsi="宋体" w:eastAsia="宋体" w:cs="宋体"/>
          <w:color w:val="000000"/>
          <w:kern w:val="0"/>
          <w:sz w:val="26"/>
          <w:szCs w:val="26"/>
          <w:lang w:val="en-US" w:eastAsia="zh-CN" w:bidi="zh-TW"/>
        </w:rPr>
        <w:t>（3）经甲方确认的乙方承诺书；</w:t>
      </w:r>
    </w:p>
    <w:p>
      <w:pPr>
        <w:pStyle w:val="15"/>
        <w:rPr>
          <w:rFonts w:hint="eastAsia" w:ascii="宋体" w:hAnsi="宋体" w:eastAsia="宋体" w:cs="宋体"/>
          <w:color w:val="000000"/>
          <w:kern w:val="0"/>
          <w:sz w:val="26"/>
          <w:szCs w:val="26"/>
          <w:lang w:val="en-US" w:eastAsia="zh-CN" w:bidi="zh-TW"/>
        </w:rPr>
      </w:pPr>
      <w:r>
        <w:rPr>
          <w:rFonts w:hint="eastAsia" w:ascii="宋体" w:hAnsi="宋体" w:eastAsia="宋体" w:cs="宋体"/>
          <w:color w:val="000000"/>
          <w:kern w:val="0"/>
          <w:sz w:val="26"/>
          <w:szCs w:val="26"/>
          <w:lang w:val="en-US" w:eastAsia="zh-CN" w:bidi="zh-TW"/>
        </w:rPr>
        <w:t>（4）招标/竞价文件（含澄清或者修改文件）；</w:t>
      </w:r>
    </w:p>
    <w:p>
      <w:pPr>
        <w:pStyle w:val="15"/>
        <w:rPr>
          <w:rFonts w:hint="eastAsia" w:ascii="宋体" w:hAnsi="宋体" w:eastAsia="宋体" w:cs="宋体"/>
          <w:color w:val="000000"/>
          <w:kern w:val="0"/>
          <w:sz w:val="26"/>
          <w:szCs w:val="26"/>
          <w:lang w:val="en-US" w:eastAsia="zh-CN" w:bidi="zh-TW"/>
        </w:rPr>
      </w:pPr>
      <w:r>
        <w:rPr>
          <w:rFonts w:hint="eastAsia" w:ascii="宋体" w:hAnsi="宋体" w:eastAsia="宋体" w:cs="宋体"/>
          <w:color w:val="000000"/>
          <w:kern w:val="0"/>
          <w:sz w:val="26"/>
          <w:szCs w:val="26"/>
          <w:lang w:val="en-US" w:eastAsia="zh-CN" w:bidi="zh-TW"/>
        </w:rPr>
        <w:t>（5）投标文件；</w:t>
      </w:r>
    </w:p>
    <w:p>
      <w:pPr>
        <w:pStyle w:val="15"/>
        <w:rPr>
          <w:rFonts w:hint="eastAsia" w:ascii="宋体" w:hAnsi="宋体" w:eastAsia="宋体" w:cs="宋体"/>
          <w:color w:val="000000"/>
          <w:kern w:val="0"/>
          <w:sz w:val="26"/>
          <w:szCs w:val="26"/>
          <w:lang w:val="en-US" w:eastAsia="zh-CN" w:bidi="zh-TW"/>
        </w:rPr>
      </w:pPr>
      <w:r>
        <w:rPr>
          <w:rFonts w:hint="eastAsia" w:ascii="宋体" w:hAnsi="宋体" w:eastAsia="宋体" w:cs="宋体"/>
          <w:color w:val="000000"/>
          <w:kern w:val="0"/>
          <w:sz w:val="26"/>
          <w:szCs w:val="26"/>
          <w:lang w:val="en-US" w:eastAsia="zh-CN" w:bidi="zh-TW"/>
        </w:rPr>
        <w:t>（6）其他相关采购文件。</w:t>
      </w:r>
    </w:p>
    <w:p>
      <w:pPr>
        <w:spacing w:line="360" w:lineRule="auto"/>
        <w:ind w:left="4680" w:hanging="4680" w:hangingChars="1800"/>
        <w:jc w:val="left"/>
        <w:outlineLvl w:val="0"/>
        <w:rPr>
          <w:rFonts w:hint="eastAsia" w:ascii="宋体" w:hAnsi="宋体" w:eastAsia="宋体" w:cs="宋体"/>
          <w:color w:val="000000"/>
          <w:kern w:val="0"/>
          <w:sz w:val="26"/>
          <w:szCs w:val="26"/>
          <w:lang w:val="zh-TW" w:eastAsia="zh-TW" w:bidi="zh-TW"/>
        </w:rPr>
      </w:pPr>
      <w:r>
        <w:rPr>
          <w:rFonts w:hint="eastAsia" w:ascii="宋体" w:hAnsi="宋体" w:cs="宋体"/>
          <w:color w:val="000000"/>
          <w:kern w:val="0"/>
          <w:sz w:val="26"/>
          <w:szCs w:val="26"/>
          <w:lang w:val="en-US" w:eastAsia="zh-CN" w:bidi="zh-TW"/>
        </w:rPr>
        <w:t>甲</w:t>
      </w:r>
      <w:r>
        <w:rPr>
          <w:rFonts w:hint="eastAsia" w:ascii="宋体" w:hAnsi="宋体" w:eastAsia="宋体" w:cs="宋体"/>
          <w:color w:val="000000"/>
          <w:kern w:val="0"/>
          <w:sz w:val="26"/>
          <w:szCs w:val="26"/>
          <w:lang w:eastAsia="zh-CN" w:bidi="zh-TW"/>
        </w:rPr>
        <w:t>方</w:t>
      </w:r>
      <w:r>
        <w:rPr>
          <w:rFonts w:hint="eastAsia" w:ascii="宋体" w:hAnsi="宋体" w:eastAsia="宋体" w:cs="宋体"/>
          <w:color w:val="000000"/>
          <w:kern w:val="0"/>
          <w:sz w:val="26"/>
          <w:szCs w:val="26"/>
          <w:lang w:val="zh-TW" w:eastAsia="zh-TW" w:bidi="zh-TW"/>
        </w:rPr>
        <w:t>（</w:t>
      </w:r>
      <w:r>
        <w:rPr>
          <w:rFonts w:hint="eastAsia" w:ascii="宋体" w:hAnsi="宋体" w:cs="宋体"/>
          <w:color w:val="000000"/>
          <w:kern w:val="0"/>
          <w:sz w:val="26"/>
          <w:szCs w:val="26"/>
          <w:lang w:val="en-US" w:eastAsia="zh-CN" w:bidi="zh-TW"/>
        </w:rPr>
        <w:t>盖</w:t>
      </w:r>
      <w:r>
        <w:rPr>
          <w:rFonts w:hint="eastAsia" w:ascii="宋体" w:hAnsi="宋体" w:eastAsia="宋体" w:cs="宋体"/>
          <w:color w:val="000000"/>
          <w:kern w:val="0"/>
          <w:sz w:val="26"/>
          <w:szCs w:val="26"/>
          <w:lang w:val="zh-TW" w:eastAsia="zh-TW" w:bidi="zh-TW"/>
        </w:rPr>
        <w:t xml:space="preserve">章）：         </w:t>
      </w:r>
      <w:r>
        <w:rPr>
          <w:rFonts w:hint="eastAsia" w:ascii="宋体" w:hAnsi="宋体" w:eastAsia="宋体" w:cs="宋体"/>
          <w:color w:val="000000"/>
          <w:kern w:val="0"/>
          <w:sz w:val="26"/>
          <w:szCs w:val="26"/>
          <w:lang w:eastAsia="zh-CN"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cs="宋体"/>
          <w:color w:val="000000"/>
          <w:kern w:val="0"/>
          <w:sz w:val="26"/>
          <w:szCs w:val="26"/>
          <w:lang w:val="en-US" w:eastAsia="zh-CN" w:bidi="zh-TW"/>
        </w:rPr>
        <w:t xml:space="preserve">  乙</w:t>
      </w:r>
      <w:r>
        <w:rPr>
          <w:rFonts w:hint="eastAsia" w:ascii="宋体" w:hAnsi="宋体" w:eastAsia="宋体" w:cs="宋体"/>
          <w:color w:val="000000"/>
          <w:kern w:val="0"/>
          <w:sz w:val="26"/>
          <w:szCs w:val="26"/>
          <w:lang w:eastAsia="zh-CN" w:bidi="zh-TW"/>
        </w:rPr>
        <w:t>方</w:t>
      </w:r>
      <w:r>
        <w:rPr>
          <w:rFonts w:hint="eastAsia" w:ascii="宋体" w:hAnsi="宋体" w:eastAsia="宋体" w:cs="宋体"/>
          <w:color w:val="000000"/>
          <w:kern w:val="0"/>
          <w:sz w:val="26"/>
          <w:szCs w:val="26"/>
          <w:lang w:val="zh-TW" w:eastAsia="zh-TW" w:bidi="zh-TW"/>
        </w:rPr>
        <w:t>（</w:t>
      </w:r>
      <w:r>
        <w:rPr>
          <w:rFonts w:hint="eastAsia" w:ascii="宋体" w:hAnsi="宋体" w:cs="宋体"/>
          <w:color w:val="000000"/>
          <w:kern w:val="0"/>
          <w:sz w:val="26"/>
          <w:szCs w:val="26"/>
          <w:lang w:val="en-US" w:eastAsia="zh-CN" w:bidi="zh-TW"/>
        </w:rPr>
        <w:t>盖</w:t>
      </w:r>
      <w:r>
        <w:rPr>
          <w:rFonts w:hint="eastAsia" w:ascii="宋体" w:hAnsi="宋体" w:eastAsia="宋体" w:cs="宋体"/>
          <w:color w:val="000000"/>
          <w:kern w:val="0"/>
          <w:sz w:val="26"/>
          <w:szCs w:val="26"/>
          <w:lang w:val="zh-TW" w:eastAsia="zh-TW" w:bidi="zh-TW"/>
        </w:rPr>
        <w:t>章）：</w:t>
      </w:r>
    </w:p>
    <w:p>
      <w:pPr>
        <w:spacing w:line="360" w:lineRule="auto"/>
        <w:ind w:left="4680" w:hanging="4680" w:hangingChars="1800"/>
        <w:jc w:val="left"/>
        <w:outlineLvl w:val="0"/>
        <w:rPr>
          <w:rFonts w:hint="eastAsia" w:ascii="宋体" w:hAnsi="宋体" w:eastAsia="宋体" w:cs="宋体"/>
          <w:color w:val="000000"/>
          <w:kern w:val="0"/>
          <w:sz w:val="26"/>
          <w:szCs w:val="26"/>
          <w:lang w:val="zh-TW" w:eastAsia="zh-CN" w:bidi="zh-TW"/>
        </w:rPr>
      </w:pPr>
    </w:p>
    <w:p>
      <w:pPr>
        <w:spacing w:line="360" w:lineRule="auto"/>
        <w:jc w:val="left"/>
        <w:outlineLvl w:val="0"/>
        <w:rPr>
          <w:rFonts w:hint="eastAsia" w:ascii="宋体" w:hAnsi="宋体" w:cs="宋体"/>
          <w:color w:val="000000"/>
          <w:kern w:val="0"/>
          <w:sz w:val="26"/>
          <w:szCs w:val="26"/>
          <w:lang w:val="en-US" w:eastAsia="zh-CN" w:bidi="zh-TW"/>
        </w:rPr>
      </w:pPr>
      <w:r>
        <w:rPr>
          <w:rFonts w:hint="eastAsia" w:ascii="宋体" w:hAnsi="宋体" w:cs="宋体"/>
          <w:color w:val="000000"/>
          <w:kern w:val="0"/>
          <w:sz w:val="26"/>
          <w:szCs w:val="26"/>
          <w:lang w:val="en-US" w:eastAsia="zh-CN" w:bidi="zh-TW"/>
        </w:rPr>
        <w:t>法定代表</w:t>
      </w:r>
      <w:r>
        <w:rPr>
          <w:rFonts w:hint="eastAsia" w:ascii="宋体" w:hAnsi="宋体" w:eastAsia="宋体" w:cs="宋体"/>
          <w:color w:val="000000"/>
          <w:kern w:val="0"/>
          <w:sz w:val="26"/>
          <w:szCs w:val="26"/>
          <w:lang w:val="zh-TW" w:eastAsia="zh-TW" w:bidi="zh-TW"/>
        </w:rPr>
        <w:t>代表</w:t>
      </w:r>
      <w:r>
        <w:rPr>
          <w:rFonts w:hint="eastAsia" w:ascii="宋体" w:hAnsi="宋体" w:cs="宋体"/>
          <w:color w:val="000000"/>
          <w:kern w:val="0"/>
          <w:sz w:val="26"/>
          <w:szCs w:val="26"/>
          <w:lang w:val="en-US" w:eastAsia="zh-CN" w:bidi="zh-TW"/>
        </w:rPr>
        <w:t>人                    法定</w:t>
      </w:r>
      <w:r>
        <w:rPr>
          <w:rFonts w:hint="eastAsia" w:ascii="宋体" w:hAnsi="宋体" w:eastAsia="宋体" w:cs="宋体"/>
          <w:color w:val="000000"/>
          <w:kern w:val="0"/>
          <w:sz w:val="26"/>
          <w:szCs w:val="26"/>
          <w:lang w:val="zh-TW" w:eastAsia="zh-TW" w:bidi="zh-TW"/>
        </w:rPr>
        <w:t>代表</w:t>
      </w:r>
      <w:r>
        <w:rPr>
          <w:rFonts w:hint="eastAsia" w:ascii="宋体" w:hAnsi="宋体" w:cs="宋体"/>
          <w:color w:val="000000"/>
          <w:kern w:val="0"/>
          <w:sz w:val="26"/>
          <w:szCs w:val="26"/>
          <w:lang w:val="en-US" w:eastAsia="zh-CN" w:bidi="zh-TW"/>
        </w:rPr>
        <w:t>人</w:t>
      </w:r>
    </w:p>
    <w:p>
      <w:pPr>
        <w:spacing w:line="360" w:lineRule="auto"/>
        <w:jc w:val="left"/>
        <w:outlineLvl w:val="0"/>
        <w:rPr>
          <w:rFonts w:hint="eastAsia" w:ascii="宋体" w:hAnsi="宋体" w:eastAsia="宋体" w:cs="宋体"/>
          <w:color w:val="000000"/>
          <w:kern w:val="0"/>
          <w:sz w:val="26"/>
          <w:szCs w:val="26"/>
          <w:lang w:val="zh-TW" w:eastAsia="zh-TW" w:bidi="zh-TW"/>
        </w:rPr>
      </w:pPr>
      <w:r>
        <w:rPr>
          <w:rFonts w:hint="eastAsia" w:ascii="宋体" w:hAnsi="宋体" w:cs="宋体"/>
          <w:color w:val="000000"/>
          <w:kern w:val="0"/>
          <w:sz w:val="26"/>
          <w:szCs w:val="26"/>
          <w:lang w:val="en-US" w:eastAsia="zh-CN" w:bidi="zh-TW"/>
        </w:rPr>
        <w:t>/授权代表</w:t>
      </w:r>
      <w:r>
        <w:rPr>
          <w:rFonts w:hint="eastAsia" w:ascii="宋体" w:hAnsi="宋体" w:eastAsia="宋体" w:cs="宋体"/>
          <w:color w:val="000000"/>
          <w:kern w:val="0"/>
          <w:sz w:val="26"/>
          <w:szCs w:val="26"/>
          <w:lang w:val="zh-TW" w:eastAsia="zh-TW" w:bidi="zh-TW"/>
        </w:rPr>
        <w:t>（</w:t>
      </w:r>
      <w:r>
        <w:rPr>
          <w:rFonts w:hint="eastAsia" w:ascii="宋体" w:hAnsi="宋体" w:cs="宋体"/>
          <w:color w:val="000000"/>
          <w:kern w:val="0"/>
          <w:sz w:val="26"/>
          <w:szCs w:val="26"/>
          <w:lang w:val="en-US" w:eastAsia="zh-CN" w:bidi="zh-TW"/>
        </w:rPr>
        <w:t>签名</w:t>
      </w:r>
      <w:r>
        <w:rPr>
          <w:rFonts w:hint="eastAsia" w:ascii="宋体" w:hAnsi="宋体" w:eastAsia="宋体" w:cs="宋体"/>
          <w:color w:val="000000"/>
          <w:kern w:val="0"/>
          <w:sz w:val="26"/>
          <w:szCs w:val="26"/>
          <w:lang w:val="zh-TW" w:eastAsia="zh-TW" w:bidi="zh-TW"/>
        </w:rPr>
        <w:t xml:space="preserve">）：          </w:t>
      </w:r>
      <w:r>
        <w:rPr>
          <w:rFonts w:hint="eastAsia" w:ascii="宋体" w:hAnsi="宋体" w:cs="宋体"/>
          <w:color w:val="000000"/>
          <w:kern w:val="0"/>
          <w:sz w:val="26"/>
          <w:szCs w:val="26"/>
          <w:lang w:val="en-US" w:eastAsia="zh-CN" w:bidi="zh-TW"/>
        </w:rPr>
        <w:t xml:space="preserve">     /授权代表</w:t>
      </w:r>
      <w:r>
        <w:rPr>
          <w:rFonts w:hint="eastAsia" w:ascii="宋体" w:hAnsi="宋体" w:eastAsia="宋体" w:cs="宋体"/>
          <w:color w:val="000000"/>
          <w:kern w:val="0"/>
          <w:sz w:val="26"/>
          <w:szCs w:val="26"/>
          <w:lang w:val="zh-TW" w:eastAsia="zh-TW" w:bidi="zh-TW"/>
        </w:rPr>
        <w:t>（</w:t>
      </w:r>
      <w:r>
        <w:rPr>
          <w:rFonts w:hint="eastAsia" w:ascii="宋体" w:hAnsi="宋体" w:cs="宋体"/>
          <w:color w:val="000000"/>
          <w:kern w:val="0"/>
          <w:sz w:val="26"/>
          <w:szCs w:val="26"/>
          <w:lang w:val="en-US" w:eastAsia="zh-CN" w:bidi="zh-TW"/>
        </w:rPr>
        <w:t>签名</w:t>
      </w:r>
      <w:r>
        <w:rPr>
          <w:rFonts w:hint="eastAsia" w:ascii="宋体" w:hAnsi="宋体" w:eastAsia="宋体" w:cs="宋体"/>
          <w:color w:val="000000"/>
          <w:kern w:val="0"/>
          <w:sz w:val="26"/>
          <w:szCs w:val="26"/>
          <w:lang w:val="zh-TW" w:eastAsia="zh-TW" w:bidi="zh-TW"/>
        </w:rPr>
        <w:t>）</w:t>
      </w:r>
      <w:r>
        <w:rPr>
          <w:rFonts w:hint="eastAsia" w:ascii="宋体" w:hAnsi="宋体" w:cs="宋体"/>
          <w:color w:val="000000"/>
          <w:kern w:val="0"/>
          <w:sz w:val="26"/>
          <w:szCs w:val="26"/>
          <w:lang w:val="en-US" w:eastAsia="zh-CN" w:bidi="zh-TW"/>
        </w:rPr>
        <w:t>:</w:t>
      </w:r>
    </w:p>
    <w:p>
      <w:pPr>
        <w:spacing w:line="360" w:lineRule="auto"/>
        <w:ind w:left="4420" w:hanging="4420" w:hangingChars="1700"/>
        <w:jc w:val="left"/>
        <w:outlineLvl w:val="0"/>
        <w:rPr>
          <w:rFonts w:hint="eastAsia" w:ascii="宋体" w:hAnsi="宋体" w:eastAsia="宋体" w:cs="宋体"/>
          <w:color w:val="000000"/>
          <w:kern w:val="0"/>
          <w:sz w:val="26"/>
          <w:szCs w:val="26"/>
          <w:lang w:val="zh-TW" w:eastAsia="zh-TW" w:bidi="zh-TW"/>
        </w:rPr>
      </w:pPr>
      <w:bookmarkStart w:id="119" w:name="_Toc561"/>
      <w:r>
        <w:rPr>
          <w:rFonts w:hint="eastAsia" w:ascii="宋体" w:hAnsi="宋体" w:eastAsia="宋体" w:cs="宋体"/>
          <w:color w:val="000000"/>
          <w:kern w:val="0"/>
          <w:sz w:val="26"/>
          <w:szCs w:val="26"/>
          <w:lang w:val="zh-TW" w:eastAsia="zh-TW" w:bidi="zh-TW"/>
        </w:rPr>
        <w:t>地址：</w:t>
      </w:r>
      <w:r>
        <w:rPr>
          <w:rFonts w:hint="eastAsia" w:ascii="宋体" w:hAnsi="宋体" w:eastAsia="宋体" w:cs="宋体"/>
          <w:color w:val="000000"/>
          <w:kern w:val="0"/>
          <w:sz w:val="26"/>
          <w:szCs w:val="26"/>
          <w:lang w:val="zh-TW" w:eastAsia="zh-CN" w:bidi="zh-TW"/>
        </w:rPr>
        <w:t>安徽省</w:t>
      </w:r>
      <w:r>
        <w:rPr>
          <w:rFonts w:hint="eastAsia" w:ascii="宋体" w:hAnsi="宋体" w:eastAsia="宋体" w:cs="宋体"/>
          <w:color w:val="000000"/>
          <w:kern w:val="0"/>
          <w:sz w:val="26"/>
          <w:szCs w:val="26"/>
          <w:lang w:val="en-US" w:eastAsia="zh-CN" w:bidi="zh-TW"/>
        </w:rPr>
        <w:t>合肥市</w:t>
      </w:r>
      <w:r>
        <w:rPr>
          <w:rFonts w:hint="eastAsia" w:ascii="宋体" w:hAnsi="宋体" w:eastAsia="宋体" w:cs="宋体"/>
          <w:color w:val="000000"/>
          <w:kern w:val="0"/>
          <w:sz w:val="26"/>
          <w:szCs w:val="26"/>
          <w:lang w:val="zh-TW" w:eastAsia="zh-CN"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地址：</w:t>
      </w:r>
      <w:bookmarkEnd w:id="119"/>
    </w:p>
    <w:p>
      <w:pPr>
        <w:spacing w:line="360" w:lineRule="auto"/>
        <w:ind w:left="4420" w:hanging="4420" w:hangingChars="1700"/>
        <w:jc w:val="left"/>
        <w:outlineLvl w:val="0"/>
        <w:rPr>
          <w:rFonts w:hint="eastAsia" w:ascii="宋体" w:hAnsi="宋体" w:eastAsia="宋体" w:cs="宋体"/>
          <w:color w:val="000000"/>
          <w:kern w:val="0"/>
          <w:sz w:val="26"/>
          <w:szCs w:val="26"/>
          <w:lang w:val="zh-TW" w:eastAsia="zh-TW" w:bidi="zh-TW"/>
        </w:rPr>
      </w:pPr>
      <w:r>
        <w:rPr>
          <w:rFonts w:hint="eastAsia" w:ascii="宋体" w:hAnsi="宋体" w:eastAsia="宋体" w:cs="宋体"/>
          <w:color w:val="000000"/>
          <w:kern w:val="0"/>
          <w:sz w:val="26"/>
          <w:szCs w:val="26"/>
          <w:lang w:val="zh-TW" w:eastAsia="zh-TW" w:bidi="zh-TW"/>
        </w:rPr>
        <w:t xml:space="preserve">                </w:t>
      </w:r>
    </w:p>
    <w:p>
      <w:pPr>
        <w:spacing w:line="360" w:lineRule="auto"/>
        <w:jc w:val="left"/>
        <w:outlineLvl w:val="0"/>
        <w:rPr>
          <w:rFonts w:hint="eastAsia" w:ascii="宋体" w:hAnsi="宋体" w:eastAsia="宋体" w:cs="宋体"/>
          <w:color w:val="000000"/>
          <w:kern w:val="0"/>
          <w:sz w:val="26"/>
          <w:szCs w:val="26"/>
          <w:lang w:val="zh-TW" w:eastAsia="zh-TW" w:bidi="zh-TW"/>
        </w:rPr>
      </w:pPr>
      <w:bookmarkStart w:id="120" w:name="_Toc30964"/>
      <w:r>
        <w:rPr>
          <w:rFonts w:hint="eastAsia" w:ascii="宋体" w:hAnsi="宋体" w:eastAsia="宋体" w:cs="宋体"/>
          <w:color w:val="000000"/>
          <w:kern w:val="0"/>
          <w:sz w:val="26"/>
          <w:szCs w:val="26"/>
          <w:lang w:val="zh-TW" w:eastAsia="zh-TW" w:bidi="zh-TW"/>
        </w:rPr>
        <w:t xml:space="preserve">邮编：            </w:t>
      </w:r>
      <w:r>
        <w:rPr>
          <w:rFonts w:hint="eastAsia" w:ascii="宋体" w:hAnsi="宋体" w:eastAsia="宋体" w:cs="宋体"/>
          <w:color w:val="000000"/>
          <w:kern w:val="0"/>
          <w:sz w:val="26"/>
          <w:szCs w:val="26"/>
          <w:lang w:val="zh-TW" w:eastAsia="zh-CN" w:bidi="zh-TW"/>
        </w:rPr>
        <w:t xml:space="preserve">      </w:t>
      </w:r>
      <w:r>
        <w:rPr>
          <w:rFonts w:hint="eastAsia" w:ascii="宋体" w:hAnsi="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CN"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邮编：</w:t>
      </w:r>
      <w:bookmarkEnd w:id="120"/>
    </w:p>
    <w:p>
      <w:pPr>
        <w:spacing w:line="360" w:lineRule="auto"/>
        <w:jc w:val="left"/>
        <w:outlineLvl w:val="0"/>
        <w:rPr>
          <w:rFonts w:hint="eastAsia" w:ascii="宋体" w:hAnsi="宋体" w:eastAsia="宋体" w:cs="宋体"/>
          <w:color w:val="000000"/>
          <w:kern w:val="0"/>
          <w:sz w:val="26"/>
          <w:szCs w:val="26"/>
          <w:lang w:val="zh-TW" w:eastAsia="zh-TW" w:bidi="zh-TW"/>
        </w:rPr>
      </w:pPr>
      <w:bookmarkStart w:id="121" w:name="_Toc25115"/>
      <w:r>
        <w:rPr>
          <w:rFonts w:hint="eastAsia" w:ascii="宋体" w:hAnsi="宋体" w:eastAsia="宋体" w:cs="宋体"/>
          <w:color w:val="000000"/>
          <w:kern w:val="0"/>
          <w:sz w:val="26"/>
          <w:szCs w:val="26"/>
          <w:lang w:val="zh-TW" w:eastAsia="zh-TW" w:bidi="zh-TW"/>
        </w:rPr>
        <w:t>电话：</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 xml:space="preserve">          </w:t>
      </w:r>
      <w:r>
        <w:rPr>
          <w:rFonts w:hint="eastAsia" w:ascii="宋体" w:hAnsi="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 xml:space="preserve">  </w:t>
      </w:r>
      <w:r>
        <w:rPr>
          <w:rFonts w:hint="eastAsia" w:ascii="宋体" w:hAnsi="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电话：</w:t>
      </w:r>
      <w:bookmarkEnd w:id="121"/>
    </w:p>
    <w:p>
      <w:pPr>
        <w:spacing w:line="360" w:lineRule="auto"/>
        <w:jc w:val="left"/>
        <w:outlineLvl w:val="0"/>
        <w:rPr>
          <w:rFonts w:hint="eastAsia" w:ascii="宋体" w:hAnsi="宋体" w:eastAsia="宋体" w:cs="宋体"/>
          <w:color w:val="000000"/>
          <w:kern w:val="0"/>
          <w:sz w:val="26"/>
          <w:szCs w:val="26"/>
          <w:lang w:eastAsia="zh-TW" w:bidi="zh-TW"/>
        </w:rPr>
      </w:pPr>
      <w:bookmarkStart w:id="122" w:name="_Toc30341"/>
      <w:r>
        <w:rPr>
          <w:rFonts w:hint="eastAsia" w:ascii="宋体" w:hAnsi="宋体" w:eastAsia="宋体" w:cs="宋体"/>
          <w:color w:val="000000"/>
          <w:kern w:val="0"/>
          <w:sz w:val="26"/>
          <w:szCs w:val="26"/>
          <w:lang w:val="zh-TW" w:eastAsia="zh-TW" w:bidi="zh-TW"/>
        </w:rPr>
        <w:t>日期：20</w:t>
      </w:r>
      <w:r>
        <w:rPr>
          <w:rFonts w:hint="eastAsia" w:ascii="宋体" w:hAnsi="宋体" w:eastAsia="宋体" w:cs="宋体"/>
          <w:color w:val="000000"/>
          <w:kern w:val="0"/>
          <w:sz w:val="26"/>
          <w:szCs w:val="26"/>
          <w:lang w:eastAsia="zh-TW" w:bidi="zh-TW"/>
        </w:rPr>
        <w:t>2</w:t>
      </w:r>
      <w:r>
        <w:rPr>
          <w:rFonts w:hint="eastAsia" w:ascii="宋体" w:hAnsi="宋体" w:cs="宋体"/>
          <w:color w:val="000000"/>
          <w:kern w:val="0"/>
          <w:sz w:val="26"/>
          <w:szCs w:val="26"/>
          <w:lang w:val="en-US" w:eastAsia="zh-CN" w:bidi="zh-TW"/>
        </w:rPr>
        <w:t>4</w:t>
      </w:r>
      <w:r>
        <w:rPr>
          <w:rFonts w:hint="eastAsia" w:ascii="宋体" w:hAnsi="宋体" w:eastAsia="宋体" w:cs="宋体"/>
          <w:color w:val="000000"/>
          <w:kern w:val="0"/>
          <w:sz w:val="26"/>
          <w:szCs w:val="26"/>
          <w:lang w:val="zh-TW" w:eastAsia="zh-TW" w:bidi="zh-TW"/>
        </w:rPr>
        <w:t>年</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月</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 xml:space="preserve">日    </w:t>
      </w:r>
      <w:r>
        <w:rPr>
          <w:rFonts w:hint="eastAsia" w:ascii="宋体" w:hAnsi="宋体" w:eastAsia="宋体" w:cs="宋体"/>
          <w:color w:val="000000"/>
          <w:kern w:val="0"/>
          <w:sz w:val="26"/>
          <w:szCs w:val="26"/>
          <w:lang w:val="zh-TW" w:eastAsia="zh-CN" w:bidi="zh-TW"/>
        </w:rPr>
        <w:t xml:space="preserve"> </w:t>
      </w:r>
      <w:r>
        <w:rPr>
          <w:rFonts w:hint="eastAsia" w:ascii="宋体" w:hAnsi="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CN"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日期：20</w:t>
      </w:r>
      <w:r>
        <w:rPr>
          <w:rFonts w:hint="eastAsia" w:ascii="宋体" w:hAnsi="宋体" w:eastAsia="宋体" w:cs="宋体"/>
          <w:color w:val="000000"/>
          <w:kern w:val="0"/>
          <w:sz w:val="26"/>
          <w:szCs w:val="26"/>
          <w:lang w:eastAsia="zh-TW" w:bidi="zh-TW"/>
        </w:rPr>
        <w:t>2</w:t>
      </w:r>
      <w:r>
        <w:rPr>
          <w:rFonts w:hint="eastAsia" w:ascii="宋体" w:hAnsi="宋体" w:cs="宋体"/>
          <w:color w:val="000000"/>
          <w:kern w:val="0"/>
          <w:sz w:val="26"/>
          <w:szCs w:val="26"/>
          <w:lang w:val="en-US" w:eastAsia="zh-CN" w:bidi="zh-TW"/>
        </w:rPr>
        <w:t>4</w:t>
      </w:r>
      <w:r>
        <w:rPr>
          <w:rFonts w:hint="eastAsia" w:ascii="宋体" w:hAnsi="宋体" w:eastAsia="宋体" w:cs="宋体"/>
          <w:color w:val="000000"/>
          <w:kern w:val="0"/>
          <w:sz w:val="26"/>
          <w:szCs w:val="26"/>
          <w:lang w:val="zh-TW" w:eastAsia="zh-TW" w:bidi="zh-TW"/>
        </w:rPr>
        <w:t>年</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月</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日</w:t>
      </w:r>
      <w:bookmarkEnd w:id="122"/>
    </w:p>
    <w:p>
      <w:pPr>
        <w:spacing w:line="360" w:lineRule="auto"/>
        <w:jc w:val="left"/>
        <w:outlineLvl w:val="0"/>
        <w:rPr>
          <w:rFonts w:hint="eastAsia" w:ascii="宋体" w:hAnsi="宋体" w:eastAsia="宋体" w:cs="宋体"/>
          <w:color w:val="000000"/>
          <w:kern w:val="0"/>
          <w:sz w:val="26"/>
          <w:szCs w:val="26"/>
          <w:lang w:eastAsia="zh-TW" w:bidi="zh-TW"/>
        </w:rPr>
      </w:pPr>
    </w:p>
    <w:sectPr>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A829F4F4-1F9D-4C1F-A57F-01F73AA77C46}"/>
  </w:font>
  <w:font w:name="Arial">
    <w:panose1 w:val="020B0604020202020204"/>
    <w:charset w:val="01"/>
    <w:family w:val="swiss"/>
    <w:pitch w:val="default"/>
    <w:sig w:usb0="E0002EFF" w:usb1="C000785B" w:usb2="00000009" w:usb3="00000000" w:csb0="400001FF" w:csb1="FFFF0000"/>
    <w:embedRegular r:id="rId2" w:fontKey="{2E1C7B79-BF1C-4F22-B50E-1296C39105B9}"/>
  </w:font>
  <w:font w:name="黑体">
    <w:panose1 w:val="02010609060101010101"/>
    <w:charset w:val="86"/>
    <w:family w:val="auto"/>
    <w:pitch w:val="default"/>
    <w:sig w:usb0="800002BF" w:usb1="38CF7CFA" w:usb2="00000016" w:usb3="00000000" w:csb0="00040001" w:csb1="00000000"/>
    <w:embedRegular r:id="rId3" w:fontKey="{BE81CEDC-3F09-4314-9C19-D3B7E60C99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A7309F6D-1D89-483E-935C-36F7E545E26B}"/>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微软简标宋">
    <w:altName w:val="黑体"/>
    <w:panose1 w:val="00000000000000000000"/>
    <w:charset w:val="86"/>
    <w:family w:val="auto"/>
    <w:pitch w:val="default"/>
    <w:sig w:usb0="00000000" w:usb1="00000000" w:usb2="00000010" w:usb3="00000000" w:csb0="00040000" w:csb1="00000000"/>
    <w:embedRegular r:id="rId5" w:fontKey="{BF40FF9B-3B05-4831-8512-A84F1626DAFF}"/>
  </w:font>
  <w:font w:name="Arial Black">
    <w:panose1 w:val="020B0A04020102020204"/>
    <w:charset w:val="00"/>
    <w:family w:val="swiss"/>
    <w:pitch w:val="default"/>
    <w:sig w:usb0="A00002AF" w:usb1="400078FB" w:usb2="00000000" w:usb3="00000000" w:csb0="6000009F" w:csb1="DFD70000"/>
    <w:embedRegular r:id="rId6" w:fontKey="{F0EA7C0D-0999-4753-B66F-5C1B624AC615}"/>
  </w:font>
  <w:font w:name="DotumChe">
    <w:altName w:val="Malgun Gothic"/>
    <w:panose1 w:val="00000000000000000000"/>
    <w:charset w:val="81"/>
    <w:family w:val="modern"/>
    <w:pitch w:val="default"/>
    <w:sig w:usb0="00000000" w:usb1="00000000" w:usb2="00000030" w:usb3="00000000" w:csb0="0008009F" w:csb1="00000000"/>
    <w:embedRegular r:id="rId7" w:fontKey="{56E642EF-CBDF-4DF1-8ACD-8E337FEED597}"/>
  </w:font>
  <w:font w:name="@仿宋_GB2312">
    <w:panose1 w:val="02010609030101010101"/>
    <w:charset w:val="86"/>
    <w:family w:val="modern"/>
    <w:pitch w:val="default"/>
    <w:sig w:usb0="00000001" w:usb1="080E0000" w:usb2="00000000" w:usb3="00000000" w:csb0="00040000" w:csb1="00000000"/>
    <w:embedRegular r:id="rId8" w:fontKey="{21FCF48C-5C5C-4C1F-AD4B-F885F2DC24D0}"/>
  </w:font>
  <w:font w:name="MS Mincho">
    <w:altName w:val="MS Gothic"/>
    <w:panose1 w:val="02020609040205080304"/>
    <w:charset w:val="80"/>
    <w:family w:val="roman"/>
    <w:pitch w:val="default"/>
    <w:sig w:usb0="00000000" w:usb1="00000000" w:usb2="00000010" w:usb3="00000000" w:csb0="00020000" w:csb1="00000000"/>
    <w:embedRegular r:id="rId9" w:fontKey="{2CC42FF5-F7E7-47CF-8435-92727AB17BBA}"/>
  </w:font>
  <w:font w:name="宋体-18030">
    <w:altName w:val="宋体"/>
    <w:panose1 w:val="00000000000000000000"/>
    <w:charset w:val="86"/>
    <w:family w:val="modern"/>
    <w:pitch w:val="default"/>
    <w:sig w:usb0="00000000" w:usb1="00000000" w:usb2="000A005E" w:usb3="00000000" w:csb0="00040001" w:csb1="00000000"/>
    <w:embedRegular r:id="rId10" w:fontKey="{43E1328F-6980-4499-A08B-15D962925999}"/>
  </w:font>
  <w:font w:name="Tahoma">
    <w:panose1 w:val="020B0604030504040204"/>
    <w:charset w:val="00"/>
    <w:family w:val="swiss"/>
    <w:pitch w:val="default"/>
    <w:sig w:usb0="E1002EFF" w:usb1="C000605B" w:usb2="00000029" w:usb3="00000000" w:csb0="200101FF" w:csb1="20280000"/>
    <w:embedRegular r:id="rId11" w:fontKey="{CD441FE5-D009-421E-9D73-A1CD7962BAEA}"/>
  </w:font>
  <w:font w:name="仿宋_GB2312">
    <w:panose1 w:val="02010609030101010101"/>
    <w:charset w:val="86"/>
    <w:family w:val="modern"/>
    <w:pitch w:val="default"/>
    <w:sig w:usb0="00000001" w:usb1="080E0000" w:usb2="00000000" w:usb3="00000000" w:csb0="00040000" w:csb1="00000000"/>
    <w:embedRegular r:id="rId12" w:fontKey="{475B9772-5DC3-470C-AEFF-46B8D41E2F07}"/>
  </w:font>
  <w:font w:name="Cambria">
    <w:panose1 w:val="02040503050406030204"/>
    <w:charset w:val="00"/>
    <w:family w:val="roman"/>
    <w:pitch w:val="default"/>
    <w:sig w:usb0="E00006FF" w:usb1="420024FF" w:usb2="02000000" w:usb3="00000000" w:csb0="2000019F" w:csb1="00000000"/>
    <w:embedRegular r:id="rId13" w:fontKey="{484C801C-F87E-4034-8722-5CFC19787993}"/>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2</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4"/>
      </w:rPr>
    </w:pPr>
    <w:r>
      <w:rPr>
        <w:rFonts w:hint="eastAsia" w:ascii="宋体" w:hAnsi="宋体"/>
        <w:kern w:val="0"/>
        <w:sz w:val="24"/>
        <w:szCs w:val="21"/>
      </w:rPr>
      <w:t>第</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23</w:t>
    </w:r>
    <w:r>
      <w:rPr>
        <w:rFonts w:ascii="宋体" w:hAnsi="宋体"/>
        <w:kern w:val="0"/>
        <w:sz w:val="24"/>
        <w:szCs w:val="21"/>
      </w:rPr>
      <w:fldChar w:fldCharType="end"/>
    </w:r>
    <w:r>
      <w:rPr>
        <w:rFonts w:hint="eastAsia" w:ascii="宋体" w:hAnsi="宋体"/>
        <w:kern w:val="0"/>
        <w:sz w:val="24"/>
        <w:szCs w:val="21"/>
      </w:rPr>
      <w:t>页共</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宋体" w:hAnsi="宋体"/>
        <w:b/>
        <w:i/>
        <w:sz w:val="24"/>
      </w:rPr>
    </w:pPr>
    <w:r>
      <w:rPr>
        <w:rFonts w:hint="eastAsia"/>
      </w:rPr>
      <w:t xml:space="preserve">合肥文旅博览集团有限公司竞价文件-服务类             </w:t>
    </w:r>
    <w:r>
      <w:rPr>
        <w:rFonts w:hint="eastAsia"/>
        <w:lang w:val="en-US" w:eastAsia="zh-CN"/>
      </w:rPr>
      <w:t xml:space="preserve">                               </w:t>
    </w:r>
    <w:r>
      <w:rPr>
        <w:rFonts w:hint="eastAsia"/>
      </w:rPr>
      <w:t xml:space="preserve">  </w:t>
    </w:r>
    <w:r>
      <w:t>202</w:t>
    </w:r>
    <w:r>
      <w:rPr>
        <w:rFonts w:hint="eastAsia"/>
        <w:lang w:val="en-US" w:eastAsia="zh-CN"/>
      </w:rPr>
      <w:t>4</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rPr>
        <w:rFonts w:ascii="Times New Roman" w:hAnsi="Times New Roman" w:eastAsia="Times New Roman" w:cs="Times New Roman"/>
        <w:b w:val="0"/>
        <w:bCs w:val="0"/>
        <w:i w:val="0"/>
        <w:iCs w:val="0"/>
        <w:smallCaps w:val="0"/>
        <w:color w:val="000000"/>
        <w:spacing w:val="0"/>
        <w:w w:val="100"/>
        <w:position w:val="0"/>
        <w:sz w:val="26"/>
        <w:szCs w:val="26"/>
        <w:u w:val="none"/>
        <w:shd w:val="clear" w:color="auto" w:fill="auto"/>
        <w:lang w:val="en-US" w:eastAsia="en-US" w:bidi="en-US"/>
      </w:rPr>
    </w:lvl>
  </w:abstractNum>
  <w:abstractNum w:abstractNumId="1">
    <w:nsid w:val="47F9B608"/>
    <w:multiLevelType w:val="singleLevel"/>
    <w:tmpl w:val="47F9B608"/>
    <w:lvl w:ilvl="0" w:tentative="0">
      <w:start w:val="7"/>
      <w:numFmt w:val="chineseCounting"/>
      <w:suff w:val="nothing"/>
      <w:lvlText w:val="%1、"/>
      <w:lvlJc w:val="left"/>
      <w:rPr>
        <w:rFonts w:hint="eastAsia"/>
      </w:rPr>
    </w:lvl>
  </w:abstractNum>
  <w:abstractNum w:abstractNumId="2">
    <w:nsid w:val="7D2B35DC"/>
    <w:multiLevelType w:val="singleLevel"/>
    <w:tmpl w:val="7D2B35DC"/>
    <w:lvl w:ilvl="0" w:tentative="0">
      <w:start w:val="1"/>
      <w:numFmt w:val="decimal"/>
      <w:lvlText w:val="%1."/>
      <w:lvlJc w:val="left"/>
      <w:rPr>
        <w:rFonts w:ascii="Times New Roman" w:hAnsi="Times New Roman" w:eastAsia="Times New Roman" w:cs="Times New Roman"/>
        <w:b w:val="0"/>
        <w:bCs w:val="0"/>
        <w:i w:val="0"/>
        <w:iCs w:val="0"/>
        <w:smallCaps w:val="0"/>
        <w:color w:val="000000"/>
        <w:spacing w:val="0"/>
        <w:w w:val="100"/>
        <w:position w:val="0"/>
        <w:sz w:val="26"/>
        <w:szCs w:val="26"/>
        <w:u w:val="none"/>
        <w:shd w:val="clear" w:color="auto" w:fill="auto"/>
        <w:lang w:val="zh-TW" w:eastAsia="zh-TW" w:bidi="zh-TW"/>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s>
  <w:rsids>
    <w:rsidRoot w:val="2C9619FF"/>
    <w:rsid w:val="00AC5028"/>
    <w:rsid w:val="03BC53F9"/>
    <w:rsid w:val="049F265F"/>
    <w:rsid w:val="05F9236F"/>
    <w:rsid w:val="0D49017D"/>
    <w:rsid w:val="0DF14556"/>
    <w:rsid w:val="11A46535"/>
    <w:rsid w:val="13220D35"/>
    <w:rsid w:val="14975EDD"/>
    <w:rsid w:val="15655556"/>
    <w:rsid w:val="15850B8F"/>
    <w:rsid w:val="166377DA"/>
    <w:rsid w:val="172457EB"/>
    <w:rsid w:val="18A119FE"/>
    <w:rsid w:val="20646C22"/>
    <w:rsid w:val="219A7C30"/>
    <w:rsid w:val="219B0CD7"/>
    <w:rsid w:val="24822706"/>
    <w:rsid w:val="25145328"/>
    <w:rsid w:val="28FE2577"/>
    <w:rsid w:val="29EE439A"/>
    <w:rsid w:val="2A73489F"/>
    <w:rsid w:val="2ADF3F76"/>
    <w:rsid w:val="2C9619FF"/>
    <w:rsid w:val="2D6E130C"/>
    <w:rsid w:val="2E9C3116"/>
    <w:rsid w:val="2F942770"/>
    <w:rsid w:val="2FE761D5"/>
    <w:rsid w:val="308831CA"/>
    <w:rsid w:val="32EA4A62"/>
    <w:rsid w:val="3614400D"/>
    <w:rsid w:val="37251F9A"/>
    <w:rsid w:val="39DC063D"/>
    <w:rsid w:val="3BB03AD5"/>
    <w:rsid w:val="3C196A75"/>
    <w:rsid w:val="3E2D3726"/>
    <w:rsid w:val="40566039"/>
    <w:rsid w:val="440136DC"/>
    <w:rsid w:val="448C3A26"/>
    <w:rsid w:val="49D065EC"/>
    <w:rsid w:val="514069D9"/>
    <w:rsid w:val="51B17728"/>
    <w:rsid w:val="51D20780"/>
    <w:rsid w:val="536E3CD2"/>
    <w:rsid w:val="5A50540F"/>
    <w:rsid w:val="5E537A25"/>
    <w:rsid w:val="622C1248"/>
    <w:rsid w:val="65BC5DFD"/>
    <w:rsid w:val="6DDF0BE2"/>
    <w:rsid w:val="71CF38CE"/>
    <w:rsid w:val="758428B2"/>
    <w:rsid w:val="772B3B04"/>
    <w:rsid w:val="78D67D2F"/>
    <w:rsid w:val="79F0693F"/>
    <w:rsid w:val="7CFD184E"/>
    <w:rsid w:val="7FF5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autoRedefine/>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4">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99"/>
    <w:pPr>
      <w:spacing w:line="360" w:lineRule="auto"/>
      <w:ind w:firstLine="480" w:firstLineChars="200"/>
    </w:pPr>
    <w:rPr>
      <w:rFonts w:ascii="Calibri" w:hAnsi="Calibri"/>
      <w:sz w:val="24"/>
      <w:lang w:val="zh-CN"/>
    </w:rPr>
  </w:style>
  <w:style w:type="paragraph" w:styleId="5">
    <w:name w:val="Normal Indent"/>
    <w:basedOn w:val="1"/>
    <w:autoRedefine/>
    <w:unhideWhenUsed/>
    <w:qFormat/>
    <w:uiPriority w:val="99"/>
    <w:pPr>
      <w:adjustRightInd w:val="0"/>
      <w:spacing w:beforeLines="0" w:afterLines="0" w:line="360" w:lineRule="atLeast"/>
      <w:ind w:firstLine="482"/>
      <w:textAlignment w:val="baseline"/>
    </w:pPr>
    <w:rPr>
      <w:rFonts w:hint="default" w:hAnsi="Times New Roman"/>
      <w:sz w:val="24"/>
      <w:szCs w:val="20"/>
    </w:rPr>
  </w:style>
  <w:style w:type="paragraph" w:styleId="6">
    <w:name w:val="annotation text"/>
    <w:basedOn w:val="1"/>
    <w:autoRedefine/>
    <w:qFormat/>
    <w:uiPriority w:val="0"/>
    <w:pPr>
      <w:jc w:val="left"/>
    </w:pPr>
  </w:style>
  <w:style w:type="paragraph" w:styleId="7">
    <w:name w:val="Body Text"/>
    <w:basedOn w:val="1"/>
    <w:autoRedefine/>
    <w:qFormat/>
    <w:uiPriority w:val="0"/>
    <w:rPr>
      <w:rFonts w:ascii="宋体" w:hAnsi="Arial"/>
      <w:sz w:val="28"/>
      <w:szCs w:val="20"/>
    </w:rPr>
  </w:style>
  <w:style w:type="paragraph" w:styleId="8">
    <w:name w:val="Body Text Indent"/>
    <w:basedOn w:val="1"/>
    <w:next w:val="9"/>
    <w:autoRedefine/>
    <w:qFormat/>
    <w:uiPriority w:val="0"/>
    <w:pPr>
      <w:ind w:firstLine="645"/>
    </w:pPr>
    <w:rPr>
      <w:rFonts w:ascii="楷体_GB2312" w:hAnsi="Times New Roman" w:eastAsia="楷体_GB2312"/>
      <w:sz w:val="32"/>
      <w:szCs w:val="20"/>
    </w:rPr>
  </w:style>
  <w:style w:type="paragraph" w:styleId="9">
    <w:name w:val="envelope return"/>
    <w:basedOn w:val="1"/>
    <w:autoRedefine/>
    <w:semiHidden/>
    <w:unhideWhenUsed/>
    <w:qFormat/>
    <w:uiPriority w:val="99"/>
    <w:pPr>
      <w:snapToGrid w:val="0"/>
    </w:pPr>
    <w:rPr>
      <w:rFonts w:asciiTheme="majorHAnsi" w:hAnsiTheme="majorHAnsi" w:eastAsiaTheme="majorEastAsia" w:cstheme="majorBidi"/>
    </w:rPr>
  </w:style>
  <w:style w:type="paragraph" w:styleId="10">
    <w:name w:val="toc 3"/>
    <w:basedOn w:val="1"/>
    <w:next w:val="1"/>
    <w:autoRedefine/>
    <w:qFormat/>
    <w:uiPriority w:val="39"/>
    <w:pPr>
      <w:tabs>
        <w:tab w:val="right" w:leader="dot" w:pos="9403"/>
      </w:tabs>
      <w:spacing w:line="380" w:lineRule="exact"/>
      <w:ind w:left="420"/>
      <w:jc w:val="left"/>
    </w:pPr>
    <w:rPr>
      <w:rFonts w:ascii="Times New Roman" w:hAnsi="Times New Roman"/>
      <w:i/>
      <w:iCs/>
      <w:szCs w:val="24"/>
    </w:rPr>
  </w:style>
  <w:style w:type="paragraph" w:styleId="11">
    <w:name w:val="footer"/>
    <w:basedOn w:val="1"/>
    <w:autoRedefine/>
    <w:unhideWhenUsed/>
    <w:qFormat/>
    <w:uiPriority w:val="99"/>
    <w:pPr>
      <w:tabs>
        <w:tab w:val="center" w:pos="4153"/>
        <w:tab w:val="right" w:pos="8306"/>
      </w:tabs>
      <w:snapToGrid w:val="0"/>
      <w:jc w:val="left"/>
    </w:pPr>
    <w:rPr>
      <w:sz w:val="18"/>
      <w:szCs w:val="18"/>
    </w:rPr>
  </w:style>
  <w:style w:type="paragraph" w:styleId="12">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style>
  <w:style w:type="paragraph" w:styleId="14">
    <w:name w:val="toc 2"/>
    <w:basedOn w:val="1"/>
    <w:next w:val="1"/>
    <w:autoRedefine/>
    <w:qFormat/>
    <w:uiPriority w:val="39"/>
    <w:pPr>
      <w:tabs>
        <w:tab w:val="right" w:leader="dot" w:pos="9403"/>
      </w:tabs>
      <w:ind w:left="210"/>
      <w:jc w:val="left"/>
    </w:pPr>
    <w:rPr>
      <w:rFonts w:ascii="Times New Roman" w:hAnsi="Times New Roman"/>
      <w:smallCaps/>
      <w:sz w:val="28"/>
      <w:szCs w:val="24"/>
    </w:rPr>
  </w:style>
  <w:style w:type="paragraph" w:styleId="15">
    <w:name w:val="Body Text First Indent 2"/>
    <w:basedOn w:val="8"/>
    <w:autoRedefine/>
    <w:unhideWhenUsed/>
    <w:qFormat/>
    <w:uiPriority w:val="99"/>
    <w:pPr>
      <w:ind w:firstLine="420" w:firstLineChars="200"/>
    </w:pPr>
    <w:rPr>
      <w:rFonts w:ascii="Times New Roman" w:eastAsia="宋体"/>
    </w:rPr>
  </w:style>
  <w:style w:type="character" w:styleId="18">
    <w:name w:val="page number"/>
    <w:autoRedefine/>
    <w:qFormat/>
    <w:uiPriority w:val="99"/>
  </w:style>
  <w:style w:type="paragraph" w:customStyle="1" w:styleId="19">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20">
    <w:name w:val="D&amp;L"/>
    <w:basedOn w:val="12"/>
    <w:autoRedefine/>
    <w:qFormat/>
    <w:uiPriority w:val="0"/>
    <w:pPr>
      <w:pBdr>
        <w:bottom w:val="thinThickSmallGap" w:color="auto" w:sz="18" w:space="1"/>
      </w:pBdr>
      <w:adjustRightInd w:val="0"/>
      <w:snapToGrid/>
      <w:spacing w:line="240" w:lineRule="atLeast"/>
      <w:textAlignment w:val="baseline"/>
    </w:pPr>
    <w:rPr>
      <w:rFonts w:ascii="Times New Roman" w:hAnsi="Times New Roman"/>
      <w:kern w:val="0"/>
      <w:sz w:val="24"/>
      <w:szCs w:val="20"/>
    </w:rPr>
  </w:style>
  <w:style w:type="paragraph" w:customStyle="1" w:styleId="21">
    <w:name w:val="_Style 3"/>
    <w:basedOn w:val="1"/>
    <w:autoRedefine/>
    <w:qFormat/>
    <w:uiPriority w:val="0"/>
    <w:pPr>
      <w:ind w:firstLine="420" w:firstLineChars="200"/>
    </w:pPr>
  </w:style>
  <w:style w:type="paragraph" w:customStyle="1" w:styleId="22">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Body text|1"/>
    <w:autoRedefine/>
    <w:qFormat/>
    <w:uiPriority w:val="0"/>
    <w:pPr>
      <w:widowControl w:val="0"/>
      <w:spacing w:line="425" w:lineRule="auto"/>
      <w:ind w:firstLine="400"/>
    </w:pPr>
    <w:rPr>
      <w:rFonts w:ascii="宋体" w:hAnsi="宋体" w:eastAsia="宋体" w:cs="宋体"/>
      <w:color w:val="000000"/>
      <w:sz w:val="26"/>
      <w:szCs w:val="26"/>
      <w:lang w:val="zh-TW" w:eastAsia="zh-TW" w:bidi="zh-TW"/>
    </w:rPr>
  </w:style>
  <w:style w:type="paragraph" w:customStyle="1" w:styleId="24">
    <w:name w:val="Header or footer|2"/>
    <w:autoRedefine/>
    <w:qFormat/>
    <w:uiPriority w:val="0"/>
    <w:pPr>
      <w:widowControl w:val="0"/>
    </w:pPr>
    <w:rPr>
      <w:rFonts w:ascii="Times New Roman" w:hAnsi="Times New Roman" w:eastAsia="Times New Roman" w:cs="Times New Roman"/>
      <w:color w:val="000000"/>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2023-08-14T07:19:00Z</dcterms:created>
  <dc:creator>小毛</dc:creator>
  <cp:lastModifiedBy>小毛</cp:lastModifiedBy>
  <dcterms:modified xsi:type="dcterms:W3CDTF">2024-02-23T00:48:30Z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0871CFB68D064E9E989D87FFAA4F586C_13</vt:lpwstr>
  </property>
</Properties>
</file>