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微软简标宋"/>
          <w:b/>
          <w:bCs/>
          <w:color w:val="000000"/>
          <w:sz w:val="72"/>
          <w:szCs w:val="26"/>
        </w:rPr>
      </w:pPr>
    </w:p>
    <w:p>
      <w:pPr>
        <w:tabs>
          <w:tab w:val="left" w:pos="420"/>
        </w:tabs>
        <w:spacing w:line="360" w:lineRule="auto"/>
        <w:jc w:val="center"/>
        <w:rPr>
          <w:rFonts w:ascii="宋体" w:hAnsi="宋体"/>
          <w:b/>
          <w:color w:val="000000"/>
          <w:sz w:val="52"/>
          <w:szCs w:val="52"/>
        </w:rPr>
      </w:pPr>
      <w:r>
        <w:rPr>
          <w:rFonts w:hint="eastAsia" w:ascii="微软简标宋"/>
          <w:b/>
          <w:bCs/>
          <w:color w:val="000000"/>
          <w:sz w:val="72"/>
          <w:szCs w:val="26"/>
          <w:lang w:val="en-US" w:eastAsia="zh-CN"/>
        </w:rPr>
        <w:t>询</w:t>
      </w:r>
      <w:r>
        <w:rPr>
          <w:rFonts w:hint="eastAsia" w:ascii="微软简标宋"/>
          <w:b/>
          <w:bCs/>
          <w:color w:val="000000"/>
          <w:sz w:val="72"/>
          <w:szCs w:val="26"/>
        </w:rPr>
        <w:t xml:space="preserve"> 价 文 件</w:t>
      </w:r>
    </w:p>
    <w:p>
      <w:pPr>
        <w:tabs>
          <w:tab w:val="left" w:pos="315"/>
          <w:tab w:val="left" w:pos="8820"/>
        </w:tabs>
        <w:spacing w:line="360" w:lineRule="auto"/>
        <w:jc w:val="right"/>
        <w:rPr>
          <w:rFonts w:ascii="微软简标宋"/>
          <w:bCs/>
          <w:color w:val="000000"/>
          <w:sz w:val="52"/>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widowControl/>
        <w:spacing w:line="360" w:lineRule="auto"/>
        <w:jc w:val="center"/>
        <w:rPr>
          <w:rFonts w:ascii="宋体" w:hAnsi="宋体" w:cs="宋体"/>
          <w:color w:val="000000"/>
          <w:kern w:val="0"/>
          <w:sz w:val="24"/>
          <w:szCs w:val="24"/>
        </w:rPr>
      </w:pPr>
      <w:r>
        <w:rPr>
          <w:color w:val="000000"/>
        </w:rPr>
        <w:drawing>
          <wp:inline distT="0" distB="0" distL="0" distR="0">
            <wp:extent cx="139065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14450"/>
                    </a:xfrm>
                    <a:prstGeom prst="rect">
                      <a:avLst/>
                    </a:prstGeom>
                    <a:noFill/>
                    <a:ln>
                      <a:noFill/>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sz w:val="44"/>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pStyle w:val="6"/>
        <w:spacing w:line="500" w:lineRule="exact"/>
        <w:ind w:firstLine="723" w:firstLineChars="200"/>
        <w:jc w:val="both"/>
        <w:rPr>
          <w:rFonts w:hint="eastAsia" w:ascii="宋体" w:hAnsi="DotumChe" w:eastAsia="宋体" w:cs="宋体"/>
          <w:b/>
          <w:color w:val="000000"/>
          <w:spacing w:val="20"/>
          <w:kern w:val="0"/>
          <w:sz w:val="32"/>
          <w:szCs w:val="32"/>
          <w:lang w:val="en-US" w:eastAsia="zh-CN"/>
        </w:rPr>
      </w:pPr>
      <w:r>
        <w:rPr>
          <w:rFonts w:hint="eastAsia" w:ascii="宋体" w:hAnsi="DotumChe" w:cs="宋体"/>
          <w:b/>
          <w:color w:val="000000"/>
          <w:spacing w:val="20"/>
          <w:kern w:val="0"/>
          <w:sz w:val="32"/>
          <w:szCs w:val="32"/>
        </w:rPr>
        <w:t>项目名称：投资大厦市场价格评估</w:t>
      </w:r>
      <w:r>
        <w:rPr>
          <w:rFonts w:hint="eastAsia" w:ascii="宋体" w:hAnsi="DotumChe" w:cs="宋体"/>
          <w:b/>
          <w:color w:val="000000"/>
          <w:spacing w:val="20"/>
          <w:kern w:val="0"/>
          <w:sz w:val="32"/>
          <w:szCs w:val="32"/>
          <w:lang w:val="en-US" w:eastAsia="zh-CN"/>
        </w:rPr>
        <w:t>服务</w:t>
      </w:r>
    </w:p>
    <w:p>
      <w:pPr>
        <w:pStyle w:val="6"/>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项目编号：202</w:t>
      </w:r>
      <w:r>
        <w:rPr>
          <w:rFonts w:hint="eastAsia" w:ascii="宋体" w:hAnsi="DotumChe" w:cs="宋体"/>
          <w:b/>
          <w:color w:val="000000"/>
          <w:spacing w:val="20"/>
          <w:kern w:val="0"/>
          <w:sz w:val="32"/>
          <w:szCs w:val="32"/>
          <w:lang w:val="en-US" w:eastAsia="zh-CN"/>
        </w:rPr>
        <w:t>4</w:t>
      </w:r>
      <w:r>
        <w:rPr>
          <w:rFonts w:hint="eastAsia" w:ascii="宋体" w:hAnsi="DotumChe" w:cs="宋体"/>
          <w:b/>
          <w:color w:val="000000"/>
          <w:spacing w:val="20"/>
          <w:kern w:val="0"/>
          <w:sz w:val="32"/>
          <w:szCs w:val="32"/>
        </w:rPr>
        <w:t>WLBLZB000</w:t>
      </w:r>
      <w:r>
        <w:rPr>
          <w:rFonts w:hint="eastAsia" w:ascii="宋体" w:hAnsi="DotumChe" w:cs="宋体"/>
          <w:b/>
          <w:color w:val="000000"/>
          <w:spacing w:val="20"/>
          <w:kern w:val="0"/>
          <w:sz w:val="32"/>
          <w:szCs w:val="32"/>
          <w:lang w:val="en-US" w:eastAsia="zh-CN"/>
        </w:rPr>
        <w:t>08</w:t>
      </w:r>
      <w:r>
        <w:rPr>
          <w:rFonts w:hint="eastAsia" w:ascii="宋体" w:hAnsi="DotumChe" w:cs="宋体"/>
          <w:b/>
          <w:color w:val="000000"/>
          <w:spacing w:val="20"/>
          <w:kern w:val="0"/>
          <w:sz w:val="32"/>
          <w:szCs w:val="32"/>
        </w:rPr>
        <w:t>号</w:t>
      </w:r>
    </w:p>
    <w:p>
      <w:pPr>
        <w:pStyle w:val="6"/>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人：合肥文旅博览集团有限公司</w:t>
      </w:r>
    </w:p>
    <w:p>
      <w:pPr>
        <w:pStyle w:val="6"/>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w:t>
      </w:r>
      <w:r>
        <w:rPr>
          <w:rFonts w:hint="eastAsia" w:ascii="宋体" w:hAnsi="DotumChe" w:cs="宋体"/>
          <w:b/>
          <w:color w:val="000000"/>
          <w:spacing w:val="20"/>
          <w:kern w:val="0"/>
          <w:sz w:val="32"/>
          <w:szCs w:val="32"/>
          <w:lang w:val="en-US" w:eastAsia="zh-CN"/>
        </w:rPr>
        <w:t>4</w:t>
      </w:r>
      <w:r>
        <w:rPr>
          <w:rFonts w:hint="eastAsia" w:ascii="宋体" w:hAnsi="DotumChe" w:cs="宋体"/>
          <w:b/>
          <w:color w:val="000000"/>
          <w:spacing w:val="20"/>
          <w:kern w:val="0"/>
          <w:sz w:val="32"/>
          <w:szCs w:val="32"/>
        </w:rPr>
        <w:t>年</w:t>
      </w:r>
      <w:r>
        <w:rPr>
          <w:rFonts w:hint="eastAsia" w:ascii="宋体" w:hAnsi="DotumChe" w:cs="宋体"/>
          <w:b/>
          <w:color w:val="000000"/>
          <w:spacing w:val="20"/>
          <w:kern w:val="0"/>
          <w:sz w:val="32"/>
          <w:szCs w:val="32"/>
          <w:lang w:val="en-US" w:eastAsia="zh-CN"/>
        </w:rPr>
        <w:t>1</w:t>
      </w:r>
      <w:r>
        <w:rPr>
          <w:rFonts w:hint="eastAsia" w:ascii="宋体" w:hAnsi="DotumChe" w:cs="宋体"/>
          <w:b/>
          <w:color w:val="000000"/>
          <w:spacing w:val="20"/>
          <w:kern w:val="0"/>
          <w:sz w:val="32"/>
          <w:szCs w:val="32"/>
        </w:rPr>
        <w:t>月</w:t>
      </w:r>
    </w:p>
    <w:p>
      <w:pPr>
        <w:tabs>
          <w:tab w:val="left" w:pos="2410"/>
        </w:tabs>
        <w:autoSpaceDE w:val="0"/>
        <w:autoSpaceDN w:val="0"/>
        <w:adjustRightInd w:val="0"/>
        <w:snapToGrid w:val="0"/>
        <w:spacing w:line="360" w:lineRule="auto"/>
        <w:ind w:firstLine="723" w:firstLineChars="200"/>
        <w:rPr>
          <w:rFonts w:ascii="宋体" w:hAnsi="DotumChe" w:cs="宋体"/>
          <w:b/>
          <w:color w:val="000000"/>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DotumChe" w:cs="宋体"/>
          <w:b/>
          <w:i w:val="0"/>
          <w:iCs w:val="0"/>
          <w:color w:val="000000"/>
          <w:spacing w:val="20"/>
          <w:kern w:val="0"/>
          <w:sz w:val="32"/>
          <w:szCs w:val="32"/>
        </w:rPr>
      </w:pPr>
    </w:p>
    <w:p>
      <w:pPr>
        <w:spacing w:line="360" w:lineRule="auto"/>
        <w:jc w:val="center"/>
        <w:rPr>
          <w:rFonts w:ascii="黑体" w:hAnsi="宋体" w:eastAsia="黑体"/>
          <w:i w:val="0"/>
          <w:iCs w:val="0"/>
          <w:color w:val="000000"/>
          <w:sz w:val="32"/>
        </w:rPr>
      </w:pPr>
      <w:r>
        <w:rPr>
          <w:rFonts w:hint="eastAsia" w:ascii="黑体" w:hAnsi="宋体" w:eastAsia="黑体"/>
          <w:i w:val="0"/>
          <w:iCs w:val="0"/>
          <w:color w:val="000000"/>
          <w:sz w:val="32"/>
        </w:rPr>
        <w:t>目    录</w:t>
      </w:r>
    </w:p>
    <w:p>
      <w:pPr>
        <w:jc w:val="center"/>
        <w:rPr>
          <w:i w:val="0"/>
          <w:iCs w:val="0"/>
          <w:color w:val="000000"/>
        </w:rPr>
      </w:pPr>
      <w:bookmarkStart w:id="0" w:name="_Hlt519045295"/>
      <w:bookmarkEnd w:id="0"/>
      <w:bookmarkStart w:id="1" w:name="_Hlt526418134"/>
      <w:bookmarkEnd w:id="1"/>
      <w:bookmarkStart w:id="2" w:name="_Hlt533241375"/>
      <w:bookmarkEnd w:id="2"/>
    </w:p>
    <w:p>
      <w:pPr>
        <w:pStyle w:val="13"/>
        <w:tabs>
          <w:tab w:val="right" w:leader="dot" w:pos="9413"/>
          <w:tab w:val="clear" w:pos="9403"/>
        </w:tabs>
        <w:rPr>
          <w:i w:val="0"/>
          <w:iCs w:val="0"/>
        </w:rPr>
      </w:pPr>
      <w:r>
        <w:rPr>
          <w:i w:val="0"/>
          <w:iCs w:val="0"/>
          <w:color w:val="000000"/>
        </w:rPr>
        <w:fldChar w:fldCharType="begin"/>
      </w:r>
      <w:r>
        <w:rPr>
          <w:i w:val="0"/>
          <w:iCs w:val="0"/>
          <w:color w:val="000000"/>
        </w:rPr>
        <w:instrText xml:space="preserve">TOC \o "1-3" \h \u </w:instrText>
      </w:r>
      <w:r>
        <w:rPr>
          <w:i w:val="0"/>
          <w:iCs w:val="0"/>
          <w:color w:val="000000"/>
        </w:rPr>
        <w:fldChar w:fldCharType="separate"/>
      </w:r>
      <w:r>
        <w:rPr>
          <w:i w:val="0"/>
          <w:iCs w:val="0"/>
          <w:color w:val="000000"/>
        </w:rPr>
        <w:fldChar w:fldCharType="begin"/>
      </w:r>
      <w:r>
        <w:rPr>
          <w:i w:val="0"/>
          <w:iCs w:val="0"/>
        </w:rPr>
        <w:instrText xml:space="preserve"> HYPERLINK \l _Toc21424 </w:instrText>
      </w:r>
      <w:r>
        <w:rPr>
          <w:i w:val="0"/>
          <w:iCs w:val="0"/>
        </w:rPr>
        <w:fldChar w:fldCharType="separate"/>
      </w:r>
      <w:r>
        <w:rPr>
          <w:rFonts w:hint="eastAsia" w:ascii="宋体" w:hAnsi="宋体" w:eastAsia="宋体"/>
          <w:i w:val="0"/>
          <w:iCs w:val="0"/>
        </w:rPr>
        <w:t>第一章 投标邀请（招标公告）</w:t>
      </w:r>
      <w:r>
        <w:rPr>
          <w:i w:val="0"/>
          <w:iCs w:val="0"/>
        </w:rPr>
        <w:tab/>
      </w:r>
      <w:r>
        <w:rPr>
          <w:i w:val="0"/>
          <w:iCs w:val="0"/>
        </w:rPr>
        <w:fldChar w:fldCharType="begin"/>
      </w:r>
      <w:r>
        <w:rPr>
          <w:i w:val="0"/>
          <w:iCs w:val="0"/>
        </w:rPr>
        <w:instrText xml:space="preserve"> PAGEREF _Toc21424 \h </w:instrText>
      </w:r>
      <w:r>
        <w:rPr>
          <w:i w:val="0"/>
          <w:iCs w:val="0"/>
        </w:rPr>
        <w:fldChar w:fldCharType="separate"/>
      </w:r>
      <w:r>
        <w:rPr>
          <w:i w:val="0"/>
          <w:iCs w:val="0"/>
        </w:rPr>
        <w:t>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_Toc11552 </w:instrText>
      </w:r>
      <w:r>
        <w:rPr>
          <w:i w:val="0"/>
          <w:iCs w:val="0"/>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_Toc11552 \h </w:instrText>
      </w:r>
      <w:r>
        <w:rPr>
          <w:i w:val="0"/>
          <w:iCs w:val="0"/>
        </w:rPr>
        <w:fldChar w:fldCharType="separate"/>
      </w:r>
      <w:r>
        <w:rPr>
          <w:i w:val="0"/>
          <w:iCs w:val="0"/>
        </w:rPr>
        <w:t>5</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_Toc6622 </w:instrText>
      </w:r>
      <w:r>
        <w:rPr>
          <w:i w:val="0"/>
          <w:iCs w:val="0"/>
        </w:rPr>
        <w:fldChar w:fldCharType="separate"/>
      </w:r>
      <w:r>
        <w:rPr>
          <w:rFonts w:hint="eastAsia" w:ascii="宋体" w:hAnsi="宋体" w:eastAsia="宋体"/>
          <w:i w:val="0"/>
          <w:iCs w:val="0"/>
        </w:rPr>
        <w:t xml:space="preserve">第三章 </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_Toc6622 \h </w:instrText>
      </w:r>
      <w:r>
        <w:rPr>
          <w:i w:val="0"/>
          <w:iCs w:val="0"/>
        </w:rPr>
        <w:fldChar w:fldCharType="separate"/>
      </w:r>
      <w:r>
        <w:rPr>
          <w:i w:val="0"/>
          <w:iCs w:val="0"/>
        </w:rPr>
        <w:t>7</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_Toc22437 </w:instrText>
      </w:r>
      <w:r>
        <w:rPr>
          <w:i w:val="0"/>
          <w:iCs w:val="0"/>
        </w:rPr>
        <w:fldChar w:fldCharType="separate"/>
      </w:r>
      <w:r>
        <w:rPr>
          <w:rFonts w:hint="eastAsia" w:ascii="宋体" w:hAnsi="宋体" w:eastAsia="宋体"/>
          <w:i w:val="0"/>
          <w:iCs w:val="0"/>
        </w:rPr>
        <w:t>第四章 评标办法</w:t>
      </w:r>
      <w:r>
        <w:rPr>
          <w:i w:val="0"/>
          <w:iCs w:val="0"/>
        </w:rPr>
        <w:tab/>
      </w:r>
      <w:r>
        <w:rPr>
          <w:i w:val="0"/>
          <w:iCs w:val="0"/>
        </w:rPr>
        <w:fldChar w:fldCharType="begin"/>
      </w:r>
      <w:r>
        <w:rPr>
          <w:i w:val="0"/>
          <w:iCs w:val="0"/>
        </w:rPr>
        <w:instrText xml:space="preserve"> PAGEREF _Toc22437 \h </w:instrText>
      </w:r>
      <w:r>
        <w:rPr>
          <w:i w:val="0"/>
          <w:iCs w:val="0"/>
        </w:rPr>
        <w:fldChar w:fldCharType="separate"/>
      </w:r>
      <w:r>
        <w:rPr>
          <w:i w:val="0"/>
          <w:iCs w:val="0"/>
        </w:rPr>
        <w:t>9</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_Toc29597 </w:instrText>
      </w:r>
      <w:r>
        <w:rPr>
          <w:i w:val="0"/>
          <w:iCs w:val="0"/>
        </w:rPr>
        <w:fldChar w:fldCharType="separate"/>
      </w:r>
      <w:r>
        <w:rPr>
          <w:rFonts w:hint="eastAsia" w:ascii="宋体" w:hAnsi="宋体" w:eastAsia="宋体"/>
          <w:i w:val="0"/>
          <w:iCs w:val="0"/>
        </w:rPr>
        <w:t>第五章 投标文件格式</w:t>
      </w:r>
      <w:r>
        <w:rPr>
          <w:i w:val="0"/>
          <w:iCs w:val="0"/>
        </w:rPr>
        <w:tab/>
      </w:r>
      <w:r>
        <w:rPr>
          <w:i w:val="0"/>
          <w:iCs w:val="0"/>
        </w:rPr>
        <w:fldChar w:fldCharType="begin"/>
      </w:r>
      <w:r>
        <w:rPr>
          <w:i w:val="0"/>
          <w:iCs w:val="0"/>
        </w:rPr>
        <w:instrText xml:space="preserve"> PAGEREF _Toc29597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_Toc23803 </w:instrText>
      </w:r>
      <w:r>
        <w:rPr>
          <w:i w:val="0"/>
          <w:iCs w:val="0"/>
        </w:rPr>
        <w:fldChar w:fldCharType="separate"/>
      </w:r>
      <w:r>
        <w:rPr>
          <w:rFonts w:hint="eastAsia" w:ascii="Arial" w:hAnsi="Arial" w:cs="Calibri"/>
          <w:bCs/>
          <w:i w:val="0"/>
          <w:iCs w:val="0"/>
          <w:szCs w:val="32"/>
        </w:rPr>
        <w:t>评审因素索引表</w:t>
      </w:r>
      <w:r>
        <w:rPr>
          <w:i w:val="0"/>
          <w:iCs w:val="0"/>
        </w:rPr>
        <w:tab/>
      </w:r>
      <w:r>
        <w:rPr>
          <w:i w:val="0"/>
          <w:iCs w:val="0"/>
        </w:rPr>
        <w:fldChar w:fldCharType="begin"/>
      </w:r>
      <w:r>
        <w:rPr>
          <w:i w:val="0"/>
          <w:iCs w:val="0"/>
        </w:rPr>
        <w:instrText xml:space="preserve"> PAGEREF _Toc23803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_Toc29052 </w:instrText>
      </w:r>
      <w:r>
        <w:rPr>
          <w:i w:val="0"/>
          <w:iCs w:val="0"/>
        </w:rPr>
        <w:fldChar w:fldCharType="separate"/>
      </w:r>
      <w:r>
        <w:rPr>
          <w:rFonts w:hint="eastAsia" w:ascii="宋体" w:hAnsi="宋体"/>
          <w:bCs/>
          <w:i w:val="0"/>
          <w:iCs w:val="0"/>
          <w:szCs w:val="32"/>
        </w:rPr>
        <w:t>投标文件格式及资料清单</w:t>
      </w:r>
      <w:r>
        <w:rPr>
          <w:i w:val="0"/>
          <w:iCs w:val="0"/>
        </w:rPr>
        <w:tab/>
      </w:r>
      <w:r>
        <w:rPr>
          <w:i w:val="0"/>
          <w:iCs w:val="0"/>
        </w:rPr>
        <w:fldChar w:fldCharType="begin"/>
      </w:r>
      <w:r>
        <w:rPr>
          <w:i w:val="0"/>
          <w:iCs w:val="0"/>
        </w:rPr>
        <w:instrText xml:space="preserve"> PAGEREF _Toc29052 \h </w:instrText>
      </w:r>
      <w:r>
        <w:rPr>
          <w:i w:val="0"/>
          <w:iCs w:val="0"/>
        </w:rPr>
        <w:fldChar w:fldCharType="separate"/>
      </w:r>
      <w:r>
        <w:rPr>
          <w:i w:val="0"/>
          <w:iCs w:val="0"/>
        </w:rPr>
        <w:t>14</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_Toc26843 </w:instrText>
      </w:r>
      <w:r>
        <w:rPr>
          <w:i w:val="0"/>
          <w:iCs w:val="0"/>
        </w:rPr>
        <w:fldChar w:fldCharType="separate"/>
      </w:r>
      <w:r>
        <w:rPr>
          <w:rFonts w:hint="eastAsia" w:ascii="宋体" w:hAnsi="宋体"/>
          <w:bCs/>
          <w:i w:val="0"/>
          <w:iCs w:val="0"/>
          <w:szCs w:val="32"/>
        </w:rPr>
        <w:t>一．投标函</w:t>
      </w:r>
      <w:r>
        <w:rPr>
          <w:i w:val="0"/>
          <w:iCs w:val="0"/>
        </w:rPr>
        <w:tab/>
      </w:r>
      <w:r>
        <w:rPr>
          <w:i w:val="0"/>
          <w:iCs w:val="0"/>
        </w:rPr>
        <w:fldChar w:fldCharType="begin"/>
      </w:r>
      <w:r>
        <w:rPr>
          <w:i w:val="0"/>
          <w:iCs w:val="0"/>
        </w:rPr>
        <w:instrText xml:space="preserve"> PAGEREF _Toc26843 \h </w:instrText>
      </w:r>
      <w:r>
        <w:rPr>
          <w:i w:val="0"/>
          <w:iCs w:val="0"/>
        </w:rPr>
        <w:fldChar w:fldCharType="separate"/>
      </w:r>
      <w:r>
        <w:rPr>
          <w:i w:val="0"/>
          <w:iCs w:val="0"/>
        </w:rPr>
        <w:t>15</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_Toc12295 </w:instrText>
      </w:r>
      <w:r>
        <w:rPr>
          <w:i w:val="0"/>
          <w:iCs w:val="0"/>
        </w:rPr>
        <w:fldChar w:fldCharType="separate"/>
      </w:r>
      <w:r>
        <w:rPr>
          <w:rFonts w:hint="eastAsia" w:ascii="宋体" w:hAnsi="宋体"/>
          <w:bCs/>
          <w:i w:val="0"/>
          <w:iCs w:val="0"/>
          <w:szCs w:val="32"/>
        </w:rPr>
        <w:t>二．投标人情况综合简介</w:t>
      </w:r>
      <w:r>
        <w:rPr>
          <w:i w:val="0"/>
          <w:iCs w:val="0"/>
        </w:rPr>
        <w:tab/>
      </w:r>
      <w:r>
        <w:rPr>
          <w:i w:val="0"/>
          <w:iCs w:val="0"/>
        </w:rPr>
        <w:fldChar w:fldCharType="begin"/>
      </w:r>
      <w:r>
        <w:rPr>
          <w:i w:val="0"/>
          <w:iCs w:val="0"/>
        </w:rPr>
        <w:instrText xml:space="preserve"> PAGEREF _Toc12295 \h </w:instrText>
      </w:r>
      <w:r>
        <w:rPr>
          <w:i w:val="0"/>
          <w:iCs w:val="0"/>
        </w:rPr>
        <w:fldChar w:fldCharType="separate"/>
      </w:r>
      <w:r>
        <w:rPr>
          <w:i w:val="0"/>
          <w:iCs w:val="0"/>
        </w:rPr>
        <w:t>16</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_Toc11993 </w:instrText>
      </w:r>
      <w:r>
        <w:rPr>
          <w:i w:val="0"/>
          <w:iCs w:val="0"/>
        </w:rPr>
        <w:fldChar w:fldCharType="separate"/>
      </w:r>
      <w:r>
        <w:rPr>
          <w:rFonts w:hint="eastAsia" w:cs="@仿宋_GB2312" w:asciiTheme="minorEastAsia" w:hAnsiTheme="minorEastAsia" w:eastAsiaTheme="minorEastAsia"/>
          <w:i w:val="0"/>
          <w:iCs w:val="0"/>
          <w:szCs w:val="24"/>
        </w:rPr>
        <w:t>第一轮报价</w:t>
      </w:r>
      <w:r>
        <w:rPr>
          <w:i w:val="0"/>
          <w:iCs w:val="0"/>
        </w:rPr>
        <w:tab/>
      </w:r>
      <w:r>
        <w:rPr>
          <w:i w:val="0"/>
          <w:iCs w:val="0"/>
        </w:rPr>
        <w:fldChar w:fldCharType="begin"/>
      </w:r>
      <w:r>
        <w:rPr>
          <w:i w:val="0"/>
          <w:iCs w:val="0"/>
        </w:rPr>
        <w:instrText xml:space="preserve"> PAGEREF _Toc11993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_Toc24791 </w:instrText>
      </w:r>
      <w:r>
        <w:rPr>
          <w:i w:val="0"/>
          <w:iCs w:val="0"/>
        </w:rPr>
        <w:fldChar w:fldCharType="separate"/>
      </w:r>
      <w:r>
        <w:rPr>
          <w:rFonts w:hint="eastAsia" w:ascii="宋体" w:hAnsi="宋体"/>
          <w:bCs/>
          <w:i w:val="0"/>
          <w:iCs w:val="0"/>
          <w:szCs w:val="32"/>
        </w:rPr>
        <w:t>三．开标一览表</w:t>
      </w:r>
      <w:r>
        <w:rPr>
          <w:i w:val="0"/>
          <w:iCs w:val="0"/>
        </w:rPr>
        <w:tab/>
      </w:r>
      <w:r>
        <w:rPr>
          <w:i w:val="0"/>
          <w:iCs w:val="0"/>
        </w:rPr>
        <w:fldChar w:fldCharType="begin"/>
      </w:r>
      <w:r>
        <w:rPr>
          <w:i w:val="0"/>
          <w:iCs w:val="0"/>
        </w:rPr>
        <w:instrText xml:space="preserve"> PAGEREF _Toc24791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_Toc32049 </w:instrText>
      </w:r>
      <w:r>
        <w:rPr>
          <w:i w:val="0"/>
          <w:iCs w:val="0"/>
        </w:rPr>
        <w:fldChar w:fldCharType="separate"/>
      </w:r>
      <w:r>
        <w:rPr>
          <w:rFonts w:hint="eastAsia" w:ascii="宋体" w:hAnsi="宋体"/>
          <w:bCs/>
          <w:i w:val="0"/>
          <w:iCs w:val="0"/>
          <w:szCs w:val="32"/>
        </w:rPr>
        <w:t>第二轮报价表（最终报价）</w:t>
      </w:r>
      <w:r>
        <w:rPr>
          <w:i w:val="0"/>
          <w:iCs w:val="0"/>
        </w:rPr>
        <w:tab/>
      </w:r>
      <w:r>
        <w:rPr>
          <w:i w:val="0"/>
          <w:iCs w:val="0"/>
        </w:rPr>
        <w:fldChar w:fldCharType="begin"/>
      </w:r>
      <w:r>
        <w:rPr>
          <w:i w:val="0"/>
          <w:iCs w:val="0"/>
        </w:rPr>
        <w:instrText xml:space="preserve"> PAGEREF _Toc32049 \h </w:instrText>
      </w:r>
      <w:r>
        <w:rPr>
          <w:i w:val="0"/>
          <w:iCs w:val="0"/>
        </w:rPr>
        <w:fldChar w:fldCharType="separate"/>
      </w:r>
      <w:r>
        <w:rPr>
          <w:i w:val="0"/>
          <w:iCs w:val="0"/>
        </w:rPr>
        <w:t>18</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_Toc6163 </w:instrText>
      </w:r>
      <w:r>
        <w:rPr>
          <w:i w:val="0"/>
          <w:iCs w:val="0"/>
        </w:rPr>
        <w:fldChar w:fldCharType="separate"/>
      </w:r>
      <w:r>
        <w:rPr>
          <w:rFonts w:hint="eastAsia" w:ascii="宋体" w:hAnsi="宋体"/>
          <w:bCs/>
          <w:i w:val="0"/>
          <w:iCs w:val="0"/>
          <w:szCs w:val="32"/>
        </w:rPr>
        <w:t>四．单项报价表（如有）</w:t>
      </w:r>
      <w:r>
        <w:rPr>
          <w:i w:val="0"/>
          <w:iCs w:val="0"/>
        </w:rPr>
        <w:tab/>
      </w:r>
      <w:r>
        <w:rPr>
          <w:i w:val="0"/>
          <w:iCs w:val="0"/>
        </w:rPr>
        <w:fldChar w:fldCharType="begin"/>
      </w:r>
      <w:r>
        <w:rPr>
          <w:i w:val="0"/>
          <w:iCs w:val="0"/>
        </w:rPr>
        <w:instrText xml:space="preserve"> PAGEREF _Toc6163 \h </w:instrText>
      </w:r>
      <w:r>
        <w:rPr>
          <w:i w:val="0"/>
          <w:iCs w:val="0"/>
        </w:rPr>
        <w:fldChar w:fldCharType="separate"/>
      </w:r>
      <w:r>
        <w:rPr>
          <w:i w:val="0"/>
          <w:iCs w:val="0"/>
        </w:rPr>
        <w:t>19</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_Toc8906 </w:instrText>
      </w:r>
      <w:r>
        <w:rPr>
          <w:i w:val="0"/>
          <w:iCs w:val="0"/>
        </w:rPr>
        <w:fldChar w:fldCharType="separate"/>
      </w:r>
      <w:r>
        <w:rPr>
          <w:rFonts w:hint="eastAsia" w:ascii="宋体" w:hAnsi="宋体"/>
          <w:bCs/>
          <w:i w:val="0"/>
          <w:iCs w:val="0"/>
          <w:szCs w:val="32"/>
        </w:rPr>
        <w:t>五．投标人信用承诺</w:t>
      </w:r>
      <w:r>
        <w:rPr>
          <w:i w:val="0"/>
          <w:iCs w:val="0"/>
        </w:rPr>
        <w:tab/>
      </w:r>
      <w:r>
        <w:rPr>
          <w:i w:val="0"/>
          <w:iCs w:val="0"/>
        </w:rPr>
        <w:fldChar w:fldCharType="begin"/>
      </w:r>
      <w:r>
        <w:rPr>
          <w:i w:val="0"/>
          <w:iCs w:val="0"/>
        </w:rPr>
        <w:instrText xml:space="preserve"> PAGEREF _Toc8906 \h </w:instrText>
      </w:r>
      <w:r>
        <w:rPr>
          <w:i w:val="0"/>
          <w:iCs w:val="0"/>
        </w:rPr>
        <w:fldChar w:fldCharType="separate"/>
      </w:r>
      <w:r>
        <w:rPr>
          <w:i w:val="0"/>
          <w:iCs w:val="0"/>
        </w:rPr>
        <w:t>20</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_Toc12032 </w:instrText>
      </w:r>
      <w:r>
        <w:rPr>
          <w:i w:val="0"/>
          <w:iCs w:val="0"/>
        </w:rPr>
        <w:fldChar w:fldCharType="separate"/>
      </w:r>
      <w:r>
        <w:rPr>
          <w:rFonts w:hint="eastAsia" w:ascii="宋体" w:hAnsi="宋体"/>
          <w:bCs/>
          <w:i w:val="0"/>
          <w:iCs w:val="0"/>
          <w:szCs w:val="32"/>
        </w:rPr>
        <w:t>六.投标业绩</w:t>
      </w:r>
      <w:r>
        <w:rPr>
          <w:i w:val="0"/>
          <w:iCs w:val="0"/>
        </w:rPr>
        <w:tab/>
      </w:r>
      <w:r>
        <w:rPr>
          <w:i w:val="0"/>
          <w:iCs w:val="0"/>
        </w:rPr>
        <w:fldChar w:fldCharType="begin"/>
      </w:r>
      <w:r>
        <w:rPr>
          <w:i w:val="0"/>
          <w:iCs w:val="0"/>
        </w:rPr>
        <w:instrText xml:space="preserve"> PAGEREF _Toc12032 \h </w:instrText>
      </w:r>
      <w:r>
        <w:rPr>
          <w:i w:val="0"/>
          <w:iCs w:val="0"/>
        </w:rPr>
        <w:fldChar w:fldCharType="separate"/>
      </w:r>
      <w:r>
        <w:rPr>
          <w:i w:val="0"/>
          <w:iCs w:val="0"/>
        </w:rPr>
        <w:t>21</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_Toc2562 </w:instrText>
      </w:r>
      <w:r>
        <w:rPr>
          <w:i w:val="0"/>
          <w:iCs w:val="0"/>
        </w:rPr>
        <w:fldChar w:fldCharType="separate"/>
      </w:r>
      <w:r>
        <w:rPr>
          <w:rFonts w:hint="eastAsia" w:ascii="宋体" w:hAnsi="宋体"/>
          <w:bCs/>
          <w:i w:val="0"/>
          <w:iCs w:val="0"/>
          <w:szCs w:val="32"/>
        </w:rPr>
        <w:t>七．拟投入本项目的人员情况（如有）</w:t>
      </w:r>
      <w:r>
        <w:rPr>
          <w:i w:val="0"/>
          <w:iCs w:val="0"/>
        </w:rPr>
        <w:tab/>
      </w:r>
      <w:r>
        <w:rPr>
          <w:i w:val="0"/>
          <w:iCs w:val="0"/>
        </w:rPr>
        <w:fldChar w:fldCharType="begin"/>
      </w:r>
      <w:r>
        <w:rPr>
          <w:i w:val="0"/>
          <w:iCs w:val="0"/>
        </w:rPr>
        <w:instrText xml:space="preserve"> PAGEREF _Toc2562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_Toc11263 </w:instrText>
      </w:r>
      <w:r>
        <w:rPr>
          <w:i w:val="0"/>
          <w:iCs w:val="0"/>
        </w:rPr>
        <w:fldChar w:fldCharType="separate"/>
      </w:r>
      <w:r>
        <w:rPr>
          <w:rFonts w:hint="eastAsia" w:ascii="宋体" w:hAnsi="宋体"/>
          <w:bCs/>
          <w:i w:val="0"/>
          <w:iCs w:val="0"/>
          <w:szCs w:val="32"/>
        </w:rPr>
        <w:t>八．服务方案</w:t>
      </w:r>
      <w:r>
        <w:rPr>
          <w:i w:val="0"/>
          <w:iCs w:val="0"/>
        </w:rPr>
        <w:tab/>
      </w:r>
      <w:r>
        <w:rPr>
          <w:i w:val="0"/>
          <w:iCs w:val="0"/>
        </w:rPr>
        <w:fldChar w:fldCharType="begin"/>
      </w:r>
      <w:r>
        <w:rPr>
          <w:i w:val="0"/>
          <w:iCs w:val="0"/>
        </w:rPr>
        <w:instrText xml:space="preserve"> PAGEREF _Toc11263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_Toc22313 </w:instrText>
      </w:r>
      <w:r>
        <w:rPr>
          <w:i w:val="0"/>
          <w:iCs w:val="0"/>
        </w:rPr>
        <w:fldChar w:fldCharType="separate"/>
      </w:r>
      <w:r>
        <w:rPr>
          <w:rFonts w:hint="eastAsia" w:ascii="宋体" w:hAnsi="宋体"/>
          <w:bCs/>
          <w:i w:val="0"/>
          <w:iCs w:val="0"/>
          <w:szCs w:val="32"/>
        </w:rPr>
        <w:t>九．有关证明文件</w:t>
      </w:r>
      <w:r>
        <w:rPr>
          <w:i w:val="0"/>
          <w:iCs w:val="0"/>
        </w:rPr>
        <w:tab/>
      </w:r>
      <w:r>
        <w:rPr>
          <w:i w:val="0"/>
          <w:iCs w:val="0"/>
        </w:rPr>
        <w:fldChar w:fldCharType="begin"/>
      </w:r>
      <w:r>
        <w:rPr>
          <w:i w:val="0"/>
          <w:iCs w:val="0"/>
        </w:rPr>
        <w:instrText xml:space="preserve"> PAGEREF _Toc22313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_Toc25527 </w:instrText>
      </w:r>
      <w:r>
        <w:rPr>
          <w:i w:val="0"/>
          <w:iCs w:val="0"/>
        </w:rPr>
        <w:fldChar w:fldCharType="separate"/>
      </w:r>
      <w:r>
        <w:rPr>
          <w:rFonts w:hint="eastAsia" w:ascii="宋体" w:hAnsi="宋体"/>
          <w:bCs/>
          <w:i w:val="0"/>
          <w:iCs w:val="0"/>
          <w:szCs w:val="32"/>
        </w:rPr>
        <w:t>十．投标授权书</w:t>
      </w:r>
      <w:r>
        <w:rPr>
          <w:i w:val="0"/>
          <w:iCs w:val="0"/>
        </w:rPr>
        <w:tab/>
      </w:r>
      <w:r>
        <w:rPr>
          <w:i w:val="0"/>
          <w:iCs w:val="0"/>
        </w:rPr>
        <w:fldChar w:fldCharType="begin"/>
      </w:r>
      <w:r>
        <w:rPr>
          <w:i w:val="0"/>
          <w:iCs w:val="0"/>
        </w:rPr>
        <w:instrText xml:space="preserve"> PAGEREF _Toc25527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_Toc3996 </w:instrText>
      </w:r>
      <w:r>
        <w:rPr>
          <w:i w:val="0"/>
          <w:iCs w:val="0"/>
        </w:rPr>
        <w:fldChar w:fldCharType="separate"/>
      </w:r>
      <w:r>
        <w:rPr>
          <w:rFonts w:hint="eastAsia" w:ascii="宋体" w:hAnsi="宋体"/>
          <w:bCs/>
          <w:i w:val="0"/>
          <w:iCs w:val="0"/>
          <w:szCs w:val="32"/>
        </w:rPr>
        <w:t>十一．投标人认为需提供的其他</w:t>
      </w:r>
      <w:r>
        <w:rPr>
          <w:i w:val="0"/>
          <w:iCs w:val="0"/>
        </w:rPr>
        <w:tab/>
      </w:r>
      <w:r>
        <w:rPr>
          <w:i w:val="0"/>
          <w:iCs w:val="0"/>
        </w:rPr>
        <w:fldChar w:fldCharType="begin"/>
      </w:r>
      <w:r>
        <w:rPr>
          <w:i w:val="0"/>
          <w:iCs w:val="0"/>
        </w:rPr>
        <w:instrText xml:space="preserve"> PAGEREF _Toc3996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12"/>
        <w:tabs>
          <w:tab w:val="right" w:leader="dot" w:pos="9413"/>
        </w:tabs>
        <w:rPr>
          <w:i w:val="0"/>
          <w:iCs w:val="0"/>
        </w:rPr>
      </w:pPr>
    </w:p>
    <w:p>
      <w:pPr>
        <w:rPr>
          <w:i/>
          <w:iCs/>
          <w:color w:val="000000"/>
        </w:rPr>
        <w:sectPr>
          <w:headerReference r:id="rId3" w:type="default"/>
          <w:footerReference r:id="rId4" w:type="default"/>
          <w:pgSz w:w="11907" w:h="16840"/>
          <w:pgMar w:top="1440" w:right="1247" w:bottom="1440" w:left="1247" w:header="851" w:footer="992" w:gutter="0"/>
          <w:cols w:space="720" w:num="1"/>
          <w:docGrid w:linePitch="303" w:charSpace="0"/>
        </w:sectPr>
      </w:pPr>
      <w:r>
        <w:rPr>
          <w:i w:val="0"/>
          <w:iCs w:val="0"/>
          <w:color w:val="000000"/>
        </w:rPr>
        <w:fldChar w:fldCharType="end"/>
      </w:r>
    </w:p>
    <w:p>
      <w:pPr>
        <w:pStyle w:val="3"/>
        <w:spacing w:before="0" w:after="0" w:line="360" w:lineRule="auto"/>
        <w:ind w:firstLine="0"/>
        <w:jc w:val="both"/>
        <w:rPr>
          <w:rFonts w:ascii="宋体" w:hAnsi="宋体" w:eastAsia="宋体"/>
          <w:color w:val="000000"/>
        </w:rPr>
      </w:pPr>
      <w:bookmarkStart w:id="3" w:name="_Toc126309118"/>
      <w:bookmarkStart w:id="4" w:name="_Toc183"/>
    </w:p>
    <w:p>
      <w:pPr>
        <w:pStyle w:val="3"/>
        <w:spacing w:before="0" w:after="0" w:line="360" w:lineRule="auto"/>
        <w:ind w:firstLine="0"/>
        <w:rPr>
          <w:rFonts w:ascii="宋体" w:hAnsi="宋体" w:eastAsia="宋体"/>
          <w:color w:val="000000"/>
        </w:rPr>
      </w:pPr>
      <w:bookmarkStart w:id="5" w:name="_Toc21424"/>
      <w:bookmarkStart w:id="114" w:name="_GoBack"/>
      <w:bookmarkEnd w:id="114"/>
      <w:r>
        <w:rPr>
          <w:rFonts w:hint="eastAsia" w:ascii="宋体" w:hAnsi="宋体" w:eastAsia="宋体"/>
          <w:color w:val="000000"/>
        </w:rPr>
        <w:t>第一章 投标邀请（招标公告）</w:t>
      </w:r>
      <w:bookmarkEnd w:id="3"/>
      <w:bookmarkEnd w:id="4"/>
      <w:bookmarkEnd w:id="5"/>
    </w:p>
    <w:p>
      <w:pPr>
        <w:tabs>
          <w:tab w:val="left" w:pos="2410"/>
        </w:tabs>
        <w:autoSpaceDE w:val="0"/>
        <w:autoSpaceDN w:val="0"/>
        <w:adjustRightInd w:val="0"/>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合肥文旅博览集团有限公司（以下简称：文旅集团）现对投资大厦市场价格评估（以下简称“本项目”）进行</w:t>
      </w:r>
      <w:r>
        <w:rPr>
          <w:rFonts w:hint="eastAsia" w:ascii="宋体" w:hAnsi="宋体"/>
          <w:color w:val="000000"/>
          <w:sz w:val="24"/>
          <w:szCs w:val="24"/>
          <w:lang w:val="en-US" w:eastAsia="zh-CN"/>
        </w:rPr>
        <w:t>询</w:t>
      </w:r>
      <w:r>
        <w:rPr>
          <w:rFonts w:hint="eastAsia" w:ascii="宋体" w:hAnsi="宋体"/>
          <w:color w:val="000000"/>
          <w:sz w:val="24"/>
          <w:szCs w:val="24"/>
        </w:rPr>
        <w:t>价，欢迎具备条件的投标人参加投标。</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一、项目概况</w:t>
      </w:r>
    </w:p>
    <w:p>
      <w:pPr>
        <w:pStyle w:val="6"/>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（1）项目名称：投资大厦市场价格评估项目</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（2）项目编号：202</w:t>
      </w:r>
      <w:r>
        <w:rPr>
          <w:rFonts w:hint="eastAsia" w:ascii="宋体" w:hAnsi="宋体"/>
          <w:color w:val="000000"/>
          <w:sz w:val="24"/>
          <w:szCs w:val="24"/>
          <w:lang w:val="en-US" w:eastAsia="zh-CN"/>
        </w:rPr>
        <w:t>4</w:t>
      </w:r>
      <w:r>
        <w:rPr>
          <w:rFonts w:hint="eastAsia" w:ascii="宋体" w:hAnsi="宋体"/>
          <w:color w:val="000000"/>
          <w:sz w:val="24"/>
          <w:szCs w:val="24"/>
        </w:rPr>
        <w:t>WLBLZB000</w:t>
      </w:r>
      <w:r>
        <w:rPr>
          <w:rFonts w:hint="eastAsia" w:ascii="宋体" w:hAnsi="宋体"/>
          <w:color w:val="000000"/>
          <w:sz w:val="24"/>
          <w:szCs w:val="24"/>
          <w:lang w:val="en-US" w:eastAsia="zh-CN"/>
        </w:rPr>
        <w:t>08</w:t>
      </w:r>
      <w:r>
        <w:rPr>
          <w:rFonts w:hint="eastAsia" w:ascii="宋体" w:hAnsi="宋体"/>
          <w:color w:val="000000"/>
          <w:sz w:val="24"/>
          <w:szCs w:val="24"/>
        </w:rPr>
        <w:t>号</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（3）项目预算：</w:t>
      </w:r>
      <w:r>
        <w:rPr>
          <w:rFonts w:hint="eastAsia" w:ascii="宋体" w:hAnsi="宋体"/>
          <w:color w:val="000000"/>
          <w:sz w:val="24"/>
          <w:szCs w:val="24"/>
          <w:lang w:val="en-US" w:eastAsia="zh-CN"/>
        </w:rPr>
        <w:t>2万</w:t>
      </w:r>
      <w:r>
        <w:rPr>
          <w:rFonts w:hint="eastAsia" w:ascii="宋体" w:hAnsi="宋体"/>
          <w:color w:val="000000"/>
          <w:sz w:val="24"/>
          <w:szCs w:val="24"/>
        </w:rPr>
        <w:t>元</w:t>
      </w:r>
    </w:p>
    <w:p>
      <w:pPr>
        <w:pStyle w:val="6"/>
        <w:spacing w:line="500" w:lineRule="exact"/>
        <w:ind w:firstLine="480" w:firstLineChars="200"/>
        <w:jc w:val="both"/>
        <w:rPr>
          <w:rFonts w:hint="eastAsia" w:ascii="宋体" w:hAnsi="宋体"/>
          <w:color w:val="000000"/>
          <w:sz w:val="24"/>
          <w:szCs w:val="24"/>
          <w:lang w:val="en-US" w:eastAsia="zh-CN"/>
        </w:rPr>
      </w:pPr>
      <w:r>
        <w:rPr>
          <w:rFonts w:hint="eastAsia" w:ascii="宋体" w:hAnsi="宋体"/>
          <w:color w:val="000000"/>
          <w:sz w:val="24"/>
          <w:szCs w:val="24"/>
        </w:rPr>
        <w:t>（4）服务范围：对投资大厦市场价格</w:t>
      </w:r>
      <w:r>
        <w:rPr>
          <w:rFonts w:hint="eastAsia" w:ascii="宋体" w:hAnsi="宋体"/>
          <w:color w:val="000000"/>
          <w:sz w:val="24"/>
          <w:szCs w:val="24"/>
          <w:lang w:val="en-US" w:eastAsia="zh-CN"/>
        </w:rPr>
        <w:t>进行评估</w:t>
      </w:r>
    </w:p>
    <w:p>
      <w:pPr>
        <w:pStyle w:val="6"/>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（5）项目类型：服务类</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二、投标人应具备的基本条件</w:t>
      </w:r>
    </w:p>
    <w:p>
      <w:pPr>
        <w:widowControl/>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1、具有独立法人资格和独立承担民事责任的能力；</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2、为合肥市建设投资控股（集团）有限公司资产评估服务机构名单内单位，且为土地评估、房地产评估方向。</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3.本项目不接受联合体投标；</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4.符合下列情形之一：</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（1）开标日前两年内未被合肥市及其所辖县（市）公共资源交易监督管理局记不良行为记录或记不良行为记录累计未满10分的。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（2）最近一次被合肥市及其所辖县（市）公共资源交易监督管理局记不良行为记录累计记分达10分(含10分)到15分且公布日距开标日超过6个月。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（3）最近一次被合肥市及其所辖县（市）公共资源交易监督管理局记不良行为记录累计记分达15分(含15分)到20分且公布日距开标日超过12个月。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（4）最近一次被合肥市及其所辖县（市）公共资源交易监督管理局记不良行为记录累计记分达20分(含20分)及以上且公布日距开标日超过24个月。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5.投标人存在以下不良信用记录情形之一的，不得推荐为中标候选人，不得确定为中标人：</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（1）投标人被人民法院列入失信被执行人的；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autoSpaceDE w:val="0"/>
        <w:autoSpaceDN w:val="0"/>
        <w:adjustRightInd w:val="0"/>
        <w:spacing w:line="500" w:lineRule="exact"/>
        <w:ind w:firstLine="241" w:firstLineChars="100"/>
        <w:jc w:val="left"/>
        <w:rPr>
          <w:rFonts w:ascii="宋体" w:hAnsi="宋体"/>
          <w:b/>
          <w:bCs/>
          <w:color w:val="000000"/>
          <w:sz w:val="24"/>
          <w:szCs w:val="24"/>
        </w:rPr>
      </w:pPr>
      <w:r>
        <w:rPr>
          <w:rFonts w:hint="eastAsia" w:ascii="宋体" w:hAnsi="宋体"/>
          <w:b/>
          <w:bCs/>
          <w:color w:val="000000"/>
          <w:sz w:val="24"/>
          <w:szCs w:val="24"/>
        </w:rPr>
        <w:t>三、投标报名</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bCs/>
          <w:color w:val="000000"/>
          <w:sz w:val="24"/>
          <w:szCs w:val="24"/>
        </w:rPr>
        <w:t>1.</w:t>
      </w:r>
      <w:r>
        <w:rPr>
          <w:rFonts w:hint="eastAsia" w:ascii="宋体" w:hAnsi="宋体" w:cs="宋体"/>
          <w:color w:val="000000"/>
          <w:kern w:val="0"/>
          <w:sz w:val="24"/>
          <w:szCs w:val="24"/>
        </w:rPr>
        <w:t>报名日期：</w:t>
      </w:r>
      <w:r>
        <w:rPr>
          <w:rFonts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1</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31</w:t>
      </w:r>
      <w:r>
        <w:rPr>
          <w:rFonts w:hint="eastAsia" w:ascii="宋体" w:hAnsi="宋体" w:cs="宋体"/>
          <w:color w:val="000000"/>
          <w:kern w:val="0"/>
          <w:sz w:val="24"/>
          <w:szCs w:val="24"/>
          <w:u w:val="single"/>
        </w:rPr>
        <w:t>日上午9:00至</w:t>
      </w:r>
      <w:r>
        <w:rPr>
          <w:rFonts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日下午17:00</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2.领取方法：登录合肥文旅博览集团有限公司网站</w:t>
      </w:r>
      <w:r>
        <w:rPr>
          <w:rFonts w:ascii="宋体" w:hAnsi="宋体" w:cs="宋体"/>
          <w:color w:val="000000"/>
          <w:kern w:val="0"/>
          <w:sz w:val="24"/>
          <w:szCs w:val="24"/>
        </w:rPr>
        <w:t>http://www.zwzcgl.com</w:t>
      </w:r>
      <w:r>
        <w:rPr>
          <w:rFonts w:hint="eastAsia" w:ascii="宋体" w:hAnsi="宋体" w:cs="宋体"/>
          <w:color w:val="000000"/>
          <w:kern w:val="0"/>
          <w:sz w:val="24"/>
          <w:szCs w:val="24"/>
        </w:rPr>
        <w:t>下载标书</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hint="eastAsia" w:cs="宋体"/>
          <w:color w:val="000000"/>
          <w:kern w:val="0"/>
          <w:sz w:val="24"/>
          <w:szCs w:val="24"/>
          <w:u w:val="single"/>
        </w:rPr>
        <w:t>361923526@qq.com</w:t>
      </w:r>
      <w:r>
        <w:rPr>
          <w:rFonts w:hint="eastAsia" w:cs="宋体"/>
          <w:color w:val="000000"/>
          <w:kern w:val="0"/>
          <w:sz w:val="24"/>
          <w:szCs w:val="24"/>
          <w:u w:val="single"/>
        </w:rPr>
        <w:fldChar w:fldCharType="end"/>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四、开标时间及地点</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rPr>
        <w:t>1.开标时间：</w:t>
      </w: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9</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2.开标地点：合肥市蜀山区习友路与茂荫路交口投资大厦</w:t>
      </w:r>
      <w:r>
        <w:rPr>
          <w:rFonts w:hint="eastAsia" w:ascii="宋体" w:hAnsi="宋体" w:cs="宋体"/>
          <w:color w:val="000000"/>
          <w:kern w:val="0"/>
          <w:sz w:val="24"/>
          <w:szCs w:val="24"/>
          <w:lang w:val="en-US" w:eastAsia="zh-CN"/>
        </w:rPr>
        <w:t>多功能厅</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五、投标截止时间</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9</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六、联系方法</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招 标 人：合肥文旅博览集团有限公司</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地    址：合肥市蜀山区习友路与茂荫路交口投资大厦</w:t>
      </w:r>
    </w:p>
    <w:p>
      <w:pPr>
        <w:autoSpaceDE w:val="0"/>
        <w:autoSpaceDN w:val="0"/>
        <w:adjustRightInd w:val="0"/>
        <w:spacing w:line="500" w:lineRule="exact"/>
        <w:ind w:firstLine="200"/>
        <w:jc w:val="left"/>
        <w:rPr>
          <w:rFonts w:ascii="宋体" w:hAnsi="宋体" w:cs="宋体"/>
          <w:color w:val="000000"/>
          <w:kern w:val="0"/>
          <w:sz w:val="24"/>
        </w:rPr>
      </w:pPr>
      <w:r>
        <w:rPr>
          <w:rFonts w:hint="eastAsia" w:ascii="宋体" w:hAnsi="宋体" w:cs="宋体"/>
          <w:color w:val="000000"/>
          <w:kern w:val="0"/>
          <w:sz w:val="24"/>
          <w:szCs w:val="24"/>
        </w:rPr>
        <w:t>联 系 人：</w:t>
      </w:r>
      <w:r>
        <w:rPr>
          <w:rFonts w:hint="eastAsia" w:ascii="宋体" w:hAnsi="宋体" w:cs="宋体"/>
          <w:color w:val="000000"/>
          <w:kern w:val="0"/>
          <w:sz w:val="24"/>
        </w:rPr>
        <w:t xml:space="preserve">汪工 </w:t>
      </w:r>
      <w:r>
        <w:rPr>
          <w:rFonts w:hint="eastAsia" w:ascii="宋体" w:hAnsi="宋体" w:cs="宋体"/>
          <w:color w:val="000000"/>
          <w:kern w:val="0"/>
          <w:sz w:val="24"/>
          <w:szCs w:val="24"/>
        </w:rPr>
        <w:t>电话：</w:t>
      </w:r>
      <w:r>
        <w:rPr>
          <w:rFonts w:hint="eastAsia" w:ascii="宋体" w:hAnsi="宋体" w:cs="宋体"/>
          <w:color w:val="000000"/>
          <w:kern w:val="0"/>
          <w:sz w:val="24"/>
        </w:rPr>
        <w:t>0551-63530687</w:t>
      </w:r>
    </w:p>
    <w:p>
      <w:pPr>
        <w:widowControl/>
        <w:spacing w:line="500" w:lineRule="exact"/>
        <w:ind w:firstLine="241" w:firstLineChars="100"/>
        <w:rPr>
          <w:rFonts w:ascii="宋体" w:hAnsi="宋体" w:cs="宋体"/>
          <w:b/>
          <w:color w:val="000000"/>
          <w:kern w:val="0"/>
          <w:sz w:val="24"/>
          <w:szCs w:val="24"/>
        </w:rPr>
      </w:pPr>
      <w:r>
        <w:rPr>
          <w:rFonts w:hint="eastAsia" w:ascii="宋体" w:hAnsi="宋体" w:cs="宋体"/>
          <w:b/>
          <w:color w:val="000000"/>
          <w:kern w:val="0"/>
          <w:sz w:val="24"/>
          <w:szCs w:val="24"/>
        </w:rPr>
        <w:t>七、其他补充事宜</w:t>
      </w:r>
    </w:p>
    <w:p>
      <w:pPr>
        <w:widowControl/>
        <w:spacing w:line="500" w:lineRule="exact"/>
        <w:ind w:firstLine="560"/>
        <w:rPr>
          <w:rFonts w:hint="eastAsia" w:ascii="宋体" w:hAnsi="宋体" w:cs="宋体"/>
          <w:color w:val="000000"/>
          <w:kern w:val="0"/>
          <w:sz w:val="24"/>
          <w:szCs w:val="24"/>
        </w:rPr>
      </w:pPr>
      <w:r>
        <w:rPr>
          <w:rFonts w:hint="eastAsia" w:ascii="宋体" w:hAnsi="宋体" w:cs="宋体"/>
          <w:color w:val="000000"/>
          <w:kern w:val="0"/>
          <w:sz w:val="24"/>
          <w:szCs w:val="24"/>
        </w:rPr>
        <w:t>有任何疑问或问题，请在工作时间（周一至周五，上午08:00-12:00，下午2:30-5:30，节假日休息）与项目联系人联系。</w:t>
      </w:r>
    </w:p>
    <w:p>
      <w:pPr>
        <w:rPr>
          <w:rFonts w:hint="eastAsia" w:ascii="宋体" w:hAnsi="宋体" w:cs="宋体"/>
          <w:color w:val="000000"/>
          <w:kern w:val="0"/>
          <w:sz w:val="24"/>
          <w:szCs w:val="24"/>
        </w:rPr>
      </w:pPr>
      <w:r>
        <w:rPr>
          <w:rFonts w:hint="eastAsia" w:ascii="宋体" w:hAnsi="宋体" w:cs="宋体"/>
          <w:color w:val="000000"/>
          <w:kern w:val="0"/>
          <w:sz w:val="24"/>
          <w:szCs w:val="24"/>
        </w:rPr>
        <w:br w:type="page"/>
      </w:r>
    </w:p>
    <w:p>
      <w:pPr>
        <w:pStyle w:val="3"/>
        <w:spacing w:before="0" w:after="0" w:line="360" w:lineRule="auto"/>
        <w:ind w:firstLine="0"/>
        <w:rPr>
          <w:rFonts w:hint="eastAsia" w:ascii="宋体" w:hAnsi="宋体" w:eastAsia="宋体"/>
          <w:color w:val="000000"/>
        </w:rPr>
      </w:pPr>
      <w:bookmarkStart w:id="6" w:name="_Toc11552"/>
      <w:r>
        <w:rPr>
          <w:rFonts w:hint="eastAsia" w:ascii="宋体" w:hAnsi="宋体" w:eastAsia="宋体"/>
          <w:color w:val="000000"/>
        </w:rPr>
        <w:t>第二章 投标人须知前附表</w:t>
      </w:r>
      <w:bookmarkEnd w:id="6"/>
    </w:p>
    <w:tbl>
      <w:tblPr>
        <w:tblStyle w:val="14"/>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sz w:val="24"/>
              </w:rPr>
            </w:pPr>
            <w:r>
              <w:rPr>
                <w:rFonts w:hint="eastAsia" w:ascii="宋体" w:hAnsi="宋体"/>
                <w:b/>
                <w:color w:val="000000"/>
                <w:sz w:val="24"/>
              </w:rPr>
              <w:t>序号</w:t>
            </w:r>
          </w:p>
        </w:tc>
        <w:tc>
          <w:tcPr>
            <w:tcW w:w="1559" w:type="dxa"/>
            <w:vAlign w:val="center"/>
          </w:tcPr>
          <w:p>
            <w:pPr>
              <w:jc w:val="center"/>
              <w:rPr>
                <w:rFonts w:ascii="宋体" w:hAnsi="宋体"/>
                <w:b/>
                <w:color w:val="000000"/>
                <w:sz w:val="24"/>
              </w:rPr>
            </w:pPr>
            <w:r>
              <w:rPr>
                <w:rFonts w:hint="eastAsia" w:ascii="宋体" w:hAnsi="宋体"/>
                <w:b/>
                <w:color w:val="000000"/>
                <w:sz w:val="24"/>
              </w:rPr>
              <w:t>内容</w:t>
            </w:r>
          </w:p>
        </w:tc>
        <w:tc>
          <w:tcPr>
            <w:tcW w:w="7077" w:type="dxa"/>
            <w:vAlign w:val="center"/>
          </w:tcPr>
          <w:p>
            <w:pPr>
              <w:pStyle w:val="18"/>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9"/>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559" w:type="dxa"/>
            <w:vAlign w:val="center"/>
          </w:tcPr>
          <w:p>
            <w:pPr>
              <w:jc w:val="center"/>
              <w:rPr>
                <w:rFonts w:ascii="宋体" w:hAnsi="宋体"/>
                <w:bCs/>
                <w:color w:val="000000"/>
                <w:sz w:val="24"/>
              </w:rPr>
            </w:pPr>
            <w:r>
              <w:rPr>
                <w:rFonts w:hint="eastAsia" w:ascii="宋体" w:hAnsi="宋体"/>
                <w:bCs/>
                <w:color w:val="000000"/>
                <w:sz w:val="24"/>
              </w:rPr>
              <w:t>招标人</w:t>
            </w:r>
          </w:p>
        </w:tc>
        <w:tc>
          <w:tcPr>
            <w:tcW w:w="7077" w:type="dxa"/>
            <w:vAlign w:val="center"/>
          </w:tcPr>
          <w:p>
            <w:pPr>
              <w:pStyle w:val="18"/>
              <w:widowControl w:val="0"/>
              <w:spacing w:before="0" w:beforeAutospacing="0" w:after="0" w:afterAutospacing="0"/>
              <w:jc w:val="both"/>
              <w:rPr>
                <w:b w:val="0"/>
                <w:color w:val="000000"/>
                <w:kern w:val="2"/>
                <w:sz w:val="24"/>
                <w:szCs w:val="20"/>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2</w:t>
            </w:r>
          </w:p>
        </w:tc>
        <w:tc>
          <w:tcPr>
            <w:tcW w:w="1559" w:type="dxa"/>
            <w:vAlign w:val="center"/>
          </w:tcPr>
          <w:p>
            <w:pPr>
              <w:jc w:val="center"/>
              <w:rPr>
                <w:rFonts w:ascii="宋体" w:hAnsi="宋体"/>
                <w:bCs/>
                <w:color w:val="000000"/>
                <w:sz w:val="24"/>
              </w:rPr>
            </w:pPr>
            <w:r>
              <w:rPr>
                <w:rFonts w:hint="eastAsia" w:ascii="宋体" w:hAnsi="宋体"/>
                <w:bCs/>
                <w:color w:val="000000"/>
                <w:sz w:val="24"/>
              </w:rPr>
              <w:t>委托人</w:t>
            </w:r>
          </w:p>
        </w:tc>
        <w:tc>
          <w:tcPr>
            <w:tcW w:w="7077" w:type="dxa"/>
            <w:vAlign w:val="center"/>
          </w:tcPr>
          <w:p>
            <w:pPr>
              <w:pStyle w:val="18"/>
              <w:widowControl w:val="0"/>
              <w:spacing w:before="0" w:beforeAutospacing="0" w:after="0" w:afterAutospacing="0"/>
              <w:jc w:val="both"/>
              <w:rPr>
                <w:b w:val="0"/>
                <w:bCs w:val="0"/>
                <w:color w:val="000000"/>
                <w:sz w:val="24"/>
                <w:szCs w:val="18"/>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3</w:t>
            </w:r>
          </w:p>
        </w:tc>
        <w:tc>
          <w:tcPr>
            <w:tcW w:w="1559" w:type="dxa"/>
            <w:vAlign w:val="center"/>
          </w:tcPr>
          <w:p>
            <w:pPr>
              <w:jc w:val="center"/>
              <w:rPr>
                <w:rFonts w:ascii="宋体" w:hAnsi="宋体"/>
                <w:color w:val="000000"/>
                <w:sz w:val="24"/>
              </w:rPr>
            </w:pPr>
            <w:r>
              <w:rPr>
                <w:rFonts w:hint="eastAsia" w:ascii="宋体" w:hAnsi="宋体"/>
                <w:color w:val="000000"/>
                <w:sz w:val="24"/>
              </w:rPr>
              <w:t>项目名称</w:t>
            </w:r>
          </w:p>
        </w:tc>
        <w:tc>
          <w:tcPr>
            <w:tcW w:w="7077" w:type="dxa"/>
            <w:vAlign w:val="center"/>
          </w:tcPr>
          <w:p>
            <w:pPr>
              <w:pStyle w:val="6"/>
              <w:spacing w:line="500" w:lineRule="exact"/>
              <w:jc w:val="both"/>
              <w:rPr>
                <w:rFonts w:ascii="宋体" w:hAnsi="宋体"/>
                <w:color w:val="000000"/>
                <w:sz w:val="24"/>
                <w:szCs w:val="24"/>
              </w:rPr>
            </w:pPr>
            <w:r>
              <w:rPr>
                <w:rFonts w:hint="eastAsia" w:ascii="宋体" w:hAnsi="宋体"/>
                <w:color w:val="000000"/>
                <w:sz w:val="24"/>
                <w:szCs w:val="24"/>
              </w:rPr>
              <w:t>投资大厦市场价格评估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4</w:t>
            </w:r>
          </w:p>
        </w:tc>
        <w:tc>
          <w:tcPr>
            <w:tcW w:w="1559" w:type="dxa"/>
            <w:vAlign w:val="center"/>
          </w:tcPr>
          <w:p>
            <w:pPr>
              <w:jc w:val="center"/>
              <w:rPr>
                <w:rFonts w:ascii="宋体" w:hAnsi="宋体"/>
                <w:color w:val="000000"/>
                <w:sz w:val="24"/>
              </w:rPr>
            </w:pPr>
            <w:r>
              <w:rPr>
                <w:rFonts w:hint="eastAsia" w:ascii="宋体" w:hAnsi="宋体"/>
                <w:color w:val="000000"/>
                <w:sz w:val="24"/>
              </w:rPr>
              <w:t>项目编号</w:t>
            </w:r>
          </w:p>
        </w:tc>
        <w:tc>
          <w:tcPr>
            <w:tcW w:w="7077" w:type="dxa"/>
            <w:vAlign w:val="center"/>
          </w:tcPr>
          <w:p>
            <w:pPr>
              <w:autoSpaceDE w:val="0"/>
              <w:autoSpaceDN w:val="0"/>
              <w:adjustRightInd w:val="0"/>
              <w:spacing w:line="360" w:lineRule="auto"/>
              <w:jc w:val="left"/>
              <w:rPr>
                <w:rFonts w:ascii="宋体" w:hAnsi="宋体"/>
                <w:color w:val="000000"/>
                <w:sz w:val="24"/>
                <w:szCs w:val="18"/>
              </w:rPr>
            </w:pPr>
            <w:r>
              <w:rPr>
                <w:rFonts w:hint="eastAsia" w:ascii="宋体" w:hAnsi="宋体"/>
                <w:color w:val="000000"/>
                <w:sz w:val="24"/>
                <w:szCs w:val="24"/>
              </w:rPr>
              <w:t>202</w:t>
            </w:r>
            <w:r>
              <w:rPr>
                <w:rFonts w:hint="eastAsia" w:ascii="宋体" w:hAnsi="宋体"/>
                <w:color w:val="000000"/>
                <w:sz w:val="24"/>
                <w:szCs w:val="24"/>
                <w:lang w:val="en-US" w:eastAsia="zh-CN"/>
              </w:rPr>
              <w:t>4</w:t>
            </w:r>
            <w:r>
              <w:rPr>
                <w:rFonts w:hint="eastAsia" w:ascii="宋体" w:hAnsi="宋体"/>
                <w:color w:val="000000"/>
                <w:sz w:val="24"/>
                <w:szCs w:val="24"/>
              </w:rPr>
              <w:t>WLBLZB000</w:t>
            </w:r>
            <w:r>
              <w:rPr>
                <w:rFonts w:hint="eastAsia" w:ascii="宋体" w:hAnsi="宋体"/>
                <w:color w:val="000000"/>
                <w:sz w:val="24"/>
                <w:szCs w:val="24"/>
                <w:lang w:val="en-US" w:eastAsia="zh-CN"/>
              </w:rPr>
              <w:t>08</w:t>
            </w:r>
            <w:r>
              <w:rPr>
                <w:rFonts w:hint="eastAsia" w:ascii="宋体" w:hAnsi="宋体"/>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vAlign w:val="center"/>
          </w:tcPr>
          <w:p>
            <w:pPr>
              <w:jc w:val="center"/>
              <w:rPr>
                <w:rFonts w:ascii="宋体" w:hAnsi="宋体"/>
                <w:bCs/>
                <w:color w:val="000000"/>
                <w:sz w:val="24"/>
              </w:rPr>
            </w:pPr>
            <w:r>
              <w:rPr>
                <w:rFonts w:hint="eastAsia" w:ascii="宋体" w:hAnsi="宋体"/>
                <w:bCs/>
                <w:color w:val="000000"/>
                <w:sz w:val="24"/>
              </w:rPr>
              <w:t>5</w:t>
            </w:r>
          </w:p>
        </w:tc>
        <w:tc>
          <w:tcPr>
            <w:tcW w:w="1559" w:type="dxa"/>
            <w:vAlign w:val="center"/>
          </w:tcPr>
          <w:p>
            <w:pPr>
              <w:jc w:val="center"/>
              <w:rPr>
                <w:rFonts w:ascii="宋体" w:hAnsi="宋体"/>
                <w:color w:val="000000"/>
                <w:sz w:val="24"/>
              </w:rPr>
            </w:pPr>
            <w:r>
              <w:rPr>
                <w:rFonts w:hint="eastAsia" w:ascii="宋体" w:hAnsi="宋体"/>
                <w:color w:val="000000"/>
                <w:sz w:val="24"/>
              </w:rPr>
              <w:t>项目性质</w:t>
            </w:r>
          </w:p>
        </w:tc>
        <w:tc>
          <w:tcPr>
            <w:tcW w:w="7077" w:type="dxa"/>
            <w:vAlign w:val="center"/>
          </w:tcPr>
          <w:p>
            <w:pPr>
              <w:pStyle w:val="18"/>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6</w:t>
            </w:r>
          </w:p>
        </w:tc>
        <w:tc>
          <w:tcPr>
            <w:tcW w:w="1559" w:type="dxa"/>
            <w:vAlign w:val="center"/>
          </w:tcPr>
          <w:p>
            <w:pPr>
              <w:jc w:val="center"/>
              <w:rPr>
                <w:rFonts w:ascii="宋体" w:hAnsi="宋体"/>
                <w:color w:val="000000"/>
                <w:sz w:val="24"/>
              </w:rPr>
            </w:pPr>
            <w:r>
              <w:rPr>
                <w:rFonts w:hint="eastAsia" w:ascii="宋体" w:hAnsi="宋体"/>
                <w:color w:val="000000"/>
                <w:sz w:val="24"/>
              </w:rPr>
              <w:t>资金来源</w:t>
            </w:r>
          </w:p>
        </w:tc>
        <w:tc>
          <w:tcPr>
            <w:tcW w:w="7077" w:type="dxa"/>
            <w:vAlign w:val="center"/>
          </w:tcPr>
          <w:p>
            <w:pPr>
              <w:pStyle w:val="18"/>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委托人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7</w:t>
            </w:r>
          </w:p>
        </w:tc>
        <w:tc>
          <w:tcPr>
            <w:tcW w:w="1559" w:type="dxa"/>
          </w:tcPr>
          <w:p>
            <w:pPr>
              <w:spacing w:line="500" w:lineRule="exact"/>
              <w:jc w:val="center"/>
              <w:rPr>
                <w:rFonts w:ascii="宋体" w:hAnsi="宋体"/>
                <w:color w:val="000000"/>
                <w:sz w:val="24"/>
                <w:lang w:val="zh-CN"/>
              </w:rPr>
            </w:pPr>
            <w:r>
              <w:rPr>
                <w:rFonts w:hint="eastAsia" w:ascii="宋体" w:hAnsi="宋体"/>
                <w:color w:val="000000"/>
                <w:sz w:val="24"/>
              </w:rPr>
              <w:t>标段划分</w:t>
            </w:r>
          </w:p>
        </w:tc>
        <w:tc>
          <w:tcPr>
            <w:tcW w:w="7077" w:type="dxa"/>
            <w:vAlign w:val="center"/>
          </w:tcPr>
          <w:p>
            <w:pPr>
              <w:spacing w:line="500" w:lineRule="exact"/>
              <w:ind w:left="841" w:hanging="841"/>
              <w:rPr>
                <w:rFonts w:ascii="宋体" w:hAnsi="宋体"/>
                <w:bCs/>
                <w:color w:val="000000"/>
                <w:sz w:val="24"/>
              </w:rPr>
            </w:pPr>
            <w:r>
              <w:rPr>
                <w:rFonts w:hint="eastAsia"/>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709" w:type="dxa"/>
            <w:vAlign w:val="center"/>
          </w:tcPr>
          <w:p>
            <w:pPr>
              <w:spacing w:line="500" w:lineRule="exact"/>
              <w:ind w:right="102"/>
              <w:jc w:val="center"/>
              <w:rPr>
                <w:rFonts w:ascii="宋体" w:hAnsi="宋体"/>
                <w:color w:val="000000"/>
                <w:sz w:val="24"/>
                <w:lang w:val="zh-CN"/>
              </w:rPr>
            </w:pPr>
            <w:r>
              <w:rPr>
                <w:rFonts w:hint="eastAsia" w:ascii="宋体" w:hAnsi="宋体"/>
                <w:color w:val="000000"/>
                <w:sz w:val="24"/>
                <w:lang w:val="zh-CN"/>
              </w:rPr>
              <w:t>8</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lang w:val="zh-CN"/>
              </w:rPr>
              <w:t>付款方式</w:t>
            </w:r>
          </w:p>
        </w:tc>
        <w:tc>
          <w:tcPr>
            <w:tcW w:w="7077" w:type="dxa"/>
          </w:tcPr>
          <w:p>
            <w:pPr>
              <w:pStyle w:val="6"/>
              <w:spacing w:line="500" w:lineRule="exact"/>
              <w:jc w:val="both"/>
              <w:rPr>
                <w:rFonts w:ascii="宋体" w:hAnsi="宋体"/>
                <w:bCs/>
                <w:color w:val="000000"/>
                <w:sz w:val="24"/>
                <w:szCs w:val="20"/>
              </w:rPr>
            </w:pPr>
            <w:r>
              <w:rPr>
                <w:rFonts w:hint="eastAsia" w:ascii="宋体" w:hAnsi="宋体"/>
                <w:bCs/>
                <w:color w:val="000000"/>
                <w:sz w:val="24"/>
                <w:szCs w:val="20"/>
              </w:rPr>
              <w:t>完成评估工作并正式出具评估报告后，委托人支付合同价的100%。中标人提供相应金额的增值税</w:t>
            </w:r>
            <w:r>
              <w:rPr>
                <w:rFonts w:hint="eastAsia" w:ascii="宋体" w:hAnsi="宋体"/>
                <w:bCs/>
                <w:color w:val="000000"/>
                <w:sz w:val="24"/>
                <w:szCs w:val="20"/>
                <w:lang w:eastAsia="zh-CN"/>
              </w:rPr>
              <w:t>（</w:t>
            </w:r>
            <w:r>
              <w:rPr>
                <w:rFonts w:hint="eastAsia" w:ascii="宋体" w:hAnsi="宋体"/>
                <w:bCs/>
                <w:color w:val="000000"/>
                <w:sz w:val="24"/>
                <w:szCs w:val="20"/>
                <w:lang w:val="en-US" w:eastAsia="zh-CN"/>
              </w:rPr>
              <w:t>6%</w:t>
            </w:r>
            <w:r>
              <w:rPr>
                <w:rFonts w:hint="eastAsia" w:ascii="宋体" w:hAnsi="宋体"/>
                <w:bCs/>
                <w:color w:val="000000"/>
                <w:sz w:val="24"/>
                <w:szCs w:val="20"/>
                <w:lang w:eastAsia="zh-CN"/>
              </w:rPr>
              <w:t>）</w:t>
            </w:r>
            <w:r>
              <w:rPr>
                <w:rFonts w:hint="eastAsia" w:ascii="宋体" w:hAnsi="宋体"/>
                <w:bCs/>
                <w:color w:val="000000"/>
                <w:sz w:val="24"/>
                <w:szCs w:val="20"/>
              </w:rPr>
              <w:t>专用发票后15个工作日支付相应价款。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投标有效期</w:t>
            </w:r>
          </w:p>
        </w:tc>
        <w:tc>
          <w:tcPr>
            <w:tcW w:w="7077" w:type="dxa"/>
            <w:vAlign w:val="center"/>
          </w:tcPr>
          <w:p>
            <w:pPr>
              <w:spacing w:line="500" w:lineRule="exact"/>
              <w:rPr>
                <w:rFonts w:ascii="宋体" w:hAnsi="宋体"/>
                <w:color w:val="000000"/>
                <w:sz w:val="24"/>
                <w:szCs w:val="24"/>
              </w:rPr>
            </w:pPr>
            <w:r>
              <w:rPr>
                <w:rFonts w:hint="eastAsia" w:ascii="宋体" w:hAnsi="宋体"/>
                <w:color w:val="000000"/>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服务地点</w:t>
            </w:r>
          </w:p>
        </w:tc>
        <w:tc>
          <w:tcPr>
            <w:tcW w:w="7077" w:type="dxa"/>
            <w:vAlign w:val="center"/>
          </w:tcPr>
          <w:p>
            <w:pPr>
              <w:spacing w:line="360" w:lineRule="auto"/>
              <w:rPr>
                <w:rFonts w:ascii="宋体" w:hAnsi="宋体"/>
                <w:color w:val="000000"/>
                <w:sz w:val="24"/>
                <w:szCs w:val="24"/>
              </w:rPr>
            </w:pPr>
            <w:r>
              <w:rPr>
                <w:rFonts w:hint="eastAsia"/>
                <w:color w:val="000000"/>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服务期限</w:t>
            </w:r>
          </w:p>
        </w:tc>
        <w:tc>
          <w:tcPr>
            <w:tcW w:w="7077" w:type="dxa"/>
            <w:vAlign w:val="center"/>
          </w:tcPr>
          <w:p>
            <w:pPr>
              <w:autoSpaceDE w:val="0"/>
              <w:autoSpaceDN w:val="0"/>
              <w:adjustRightInd w:val="0"/>
              <w:spacing w:line="440" w:lineRule="exact"/>
              <w:jc w:val="left"/>
              <w:rPr>
                <w:rFonts w:hint="default" w:ascii="宋体" w:hAnsi="宋体" w:eastAsia="宋体"/>
                <w:color w:val="000000"/>
                <w:sz w:val="24"/>
                <w:lang w:val="en-US" w:eastAsia="zh-CN"/>
              </w:rPr>
            </w:pPr>
            <w:r>
              <w:rPr>
                <w:rFonts w:hint="eastAsia" w:ascii="宋体" w:hAnsi="宋体"/>
                <w:color w:val="000000"/>
                <w:sz w:val="24"/>
              </w:rPr>
              <w:t>自</w:t>
            </w:r>
            <w:r>
              <w:rPr>
                <w:rFonts w:hint="eastAsia" w:ascii="宋体" w:hAnsi="宋体"/>
                <w:color w:val="000000"/>
                <w:sz w:val="24"/>
                <w:lang w:val="en-US" w:eastAsia="zh-CN"/>
              </w:rPr>
              <w:t>委托人通知之日起</w:t>
            </w:r>
            <w:r>
              <w:rPr>
                <w:rFonts w:hint="eastAsia" w:ascii="宋体" w:hAnsi="宋体"/>
                <w:color w:val="000000"/>
                <w:sz w:val="24"/>
              </w:rPr>
              <w:t>，</w:t>
            </w:r>
            <w:r>
              <w:rPr>
                <w:rFonts w:hint="eastAsia" w:ascii="宋体" w:hAnsi="宋体"/>
                <w:color w:val="000000"/>
                <w:sz w:val="24"/>
                <w:lang w:val="en-US" w:eastAsia="zh-CN"/>
              </w:rPr>
              <w:t>于7个工作日内出具报告。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踏勘现场</w:t>
            </w:r>
          </w:p>
        </w:tc>
        <w:tc>
          <w:tcPr>
            <w:tcW w:w="7077" w:type="dxa"/>
            <w:vAlign w:val="center"/>
          </w:tcPr>
          <w:p>
            <w:pPr>
              <w:spacing w:line="500" w:lineRule="exact"/>
              <w:rPr>
                <w:rFonts w:ascii="宋体" w:hAnsi="宋体"/>
                <w:color w:val="000000"/>
                <w:sz w:val="24"/>
                <w:lang w:val="zh-CN"/>
              </w:rPr>
            </w:pPr>
            <w:r>
              <w:rPr>
                <w:rFonts w:hint="eastAsia"/>
                <w:b/>
                <w:bCs/>
                <w:color w:val="000000"/>
                <w:sz w:val="24"/>
              </w:rPr>
              <w:sym w:font="Wingdings" w:char="F0FE"/>
            </w:r>
            <w:r>
              <w:rPr>
                <w:rFonts w:hint="eastAsia" w:ascii="宋体" w:hAnsi="宋体"/>
                <w:bCs/>
                <w:color w:val="000000"/>
                <w:sz w:val="24"/>
              </w:rPr>
              <w:t xml:space="preserve">自行踏勘  </w:t>
            </w:r>
            <w:r>
              <w:rPr>
                <w:rFonts w:hint="eastAsia" w:ascii="宋体" w:hAnsi="宋体"/>
                <w:color w:val="000000"/>
                <w:sz w:val="24"/>
              </w:rPr>
              <w:t>□招标人</w:t>
            </w:r>
            <w:r>
              <w:rPr>
                <w:rFonts w:hint="eastAsia" w:ascii="宋体" w:hAnsi="宋体"/>
                <w:color w:val="000000"/>
                <w:sz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投标文件</w:t>
            </w:r>
          </w:p>
        </w:tc>
        <w:tc>
          <w:tcPr>
            <w:tcW w:w="7077" w:type="dxa"/>
            <w:vAlign w:val="center"/>
          </w:tcPr>
          <w:p>
            <w:pPr>
              <w:spacing w:line="500" w:lineRule="exact"/>
              <w:rPr>
                <w:b/>
                <w:bCs/>
                <w:color w:val="000000"/>
                <w:sz w:val="24"/>
              </w:rPr>
            </w:pPr>
            <w:r>
              <w:rPr>
                <w:rFonts w:hint="eastAsia" w:ascii="宋体" w:hAnsi="宋体"/>
                <w:color w:val="000000"/>
                <w:kern w:val="0"/>
                <w:sz w:val="24"/>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15</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开标时间</w:t>
            </w:r>
          </w:p>
          <w:p>
            <w:pPr>
              <w:spacing w:line="500" w:lineRule="exact"/>
              <w:jc w:val="center"/>
              <w:rPr>
                <w:rFonts w:ascii="宋体" w:hAnsi="宋体"/>
                <w:bCs/>
                <w:color w:val="000000"/>
                <w:sz w:val="24"/>
              </w:rPr>
            </w:pPr>
            <w:r>
              <w:rPr>
                <w:rFonts w:hint="eastAsia" w:ascii="宋体" w:hAnsi="宋体"/>
                <w:color w:val="000000"/>
                <w:sz w:val="24"/>
              </w:rPr>
              <w:t>及地点</w:t>
            </w:r>
          </w:p>
        </w:tc>
        <w:tc>
          <w:tcPr>
            <w:tcW w:w="7077" w:type="dxa"/>
            <w:vAlign w:val="center"/>
          </w:tcPr>
          <w:p>
            <w:pPr>
              <w:spacing w:line="500" w:lineRule="exact"/>
              <w:rPr>
                <w:rFonts w:ascii="宋体" w:hAnsi="宋体"/>
                <w:bCs/>
                <w:color w:val="000000"/>
                <w:sz w:val="24"/>
                <w:u w:val="single"/>
              </w:rPr>
            </w:pPr>
            <w:r>
              <w:rPr>
                <w:rFonts w:hint="eastAsia" w:ascii="宋体" w:hAnsi="宋体"/>
                <w:color w:val="000000"/>
                <w:sz w:val="24"/>
              </w:rPr>
              <w:t>开标时间：</w:t>
            </w:r>
            <w:r>
              <w:rPr>
                <w:rFonts w:hint="eastAsia" w:ascii="宋体" w:hAnsi="宋体"/>
                <w:color w:val="000000"/>
                <w:sz w:val="24"/>
                <w:lang w:val="zh-CN"/>
              </w:rPr>
              <w:t>详见招标公告</w:t>
            </w:r>
          </w:p>
          <w:p>
            <w:pPr>
              <w:spacing w:line="500" w:lineRule="exact"/>
              <w:rPr>
                <w:rFonts w:ascii="宋体" w:hAnsi="宋体"/>
                <w:color w:val="000000"/>
                <w:sz w:val="24"/>
              </w:rPr>
            </w:pPr>
            <w:r>
              <w:rPr>
                <w:rFonts w:hint="eastAsia" w:ascii="宋体" w:hAnsi="宋体"/>
                <w:color w:val="000000"/>
                <w:sz w:val="24"/>
              </w:rPr>
              <w:t>开标地点：</w:t>
            </w:r>
            <w:r>
              <w:rPr>
                <w:rFonts w:hint="eastAsia" w:ascii="宋体" w:hAnsi="宋体"/>
                <w:color w:val="000000"/>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16</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评标办法</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w:t>
            </w:r>
            <w:r>
              <w:rPr>
                <w:rFonts w:ascii="宋体" w:hAnsi="宋体"/>
                <w:color w:val="000000"/>
                <w:sz w:val="24"/>
              </w:rPr>
              <w:t>7</w:t>
            </w:r>
          </w:p>
        </w:tc>
        <w:tc>
          <w:tcPr>
            <w:tcW w:w="1559" w:type="dxa"/>
            <w:vAlign w:val="center"/>
          </w:tcPr>
          <w:p>
            <w:pPr>
              <w:spacing w:line="500" w:lineRule="exact"/>
              <w:jc w:val="center"/>
              <w:rPr>
                <w:rFonts w:ascii="宋体" w:hAnsi="宋体"/>
                <w:bCs/>
                <w:color w:val="000000"/>
                <w:sz w:val="24"/>
                <w:szCs w:val="24"/>
              </w:rPr>
            </w:pPr>
            <w:r>
              <w:rPr>
                <w:rFonts w:hint="eastAsia" w:ascii="宋体" w:hAnsi="宋体"/>
                <w:color w:val="000000"/>
                <w:sz w:val="24"/>
                <w:szCs w:val="24"/>
              </w:rPr>
              <w:t>履约保证金</w:t>
            </w:r>
          </w:p>
        </w:tc>
        <w:tc>
          <w:tcPr>
            <w:tcW w:w="7077" w:type="dxa"/>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1.履约保证金数额：中标价的</w:t>
            </w:r>
            <w:r>
              <w:rPr>
                <w:rFonts w:hint="eastAsia" w:ascii="宋体" w:hAnsi="宋体"/>
                <w:color w:val="000000"/>
                <w:sz w:val="24"/>
                <w:szCs w:val="24"/>
                <w:u w:val="single"/>
              </w:rPr>
              <w:t xml:space="preserve"> </w:t>
            </w:r>
            <w:r>
              <w:rPr>
                <w:rFonts w:ascii="宋体" w:hAnsi="宋体"/>
                <w:color w:val="000000"/>
                <w:sz w:val="24"/>
                <w:szCs w:val="24"/>
                <w:u w:val="single"/>
              </w:rPr>
              <w:t>/</w:t>
            </w:r>
            <w:r>
              <w:rPr>
                <w:rFonts w:hint="eastAsia" w:ascii="宋体" w:hAnsi="宋体"/>
                <w:color w:val="000000"/>
                <w:sz w:val="24"/>
                <w:szCs w:val="24"/>
              </w:rPr>
              <w:t>％</w:t>
            </w:r>
          </w:p>
          <w:p>
            <w:pPr>
              <w:spacing w:line="360" w:lineRule="auto"/>
              <w:ind w:left="841" w:hanging="841"/>
              <w:rPr>
                <w:rFonts w:ascii="宋体" w:hAnsi="宋体"/>
                <w:color w:val="000000"/>
                <w:sz w:val="24"/>
                <w:szCs w:val="24"/>
              </w:rPr>
            </w:pPr>
            <w:r>
              <w:rPr>
                <w:rFonts w:hint="eastAsia" w:ascii="宋体" w:hAnsi="宋体"/>
                <w:color w:val="000000"/>
                <w:sz w:val="24"/>
                <w:szCs w:val="24"/>
              </w:rPr>
              <w:t>2.收受方式为：</w:t>
            </w:r>
            <w:r>
              <w:rPr>
                <w:rFonts w:hint="eastAsia" w:ascii="MS Mincho" w:hAnsi="MS Mincho" w:eastAsia="MS Mincho" w:cs="MS Mincho"/>
                <w:color w:val="000000"/>
                <w:sz w:val="24"/>
                <w:szCs w:val="24"/>
              </w:rPr>
              <w:t>□</w:t>
            </w:r>
            <w:r>
              <w:rPr>
                <w:rFonts w:hint="eastAsia" w:ascii="宋体" w:hAnsi="宋体" w:cs="宋体"/>
                <w:color w:val="000000"/>
                <w:sz w:val="24"/>
                <w:szCs w:val="24"/>
              </w:rPr>
              <w:t>现金保证</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现金支票</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银行汇</w:t>
            </w:r>
            <w:r>
              <w:rPr>
                <w:rFonts w:hint="eastAsia" w:ascii="宋体" w:hAnsi="宋体"/>
                <w:color w:val="000000"/>
                <w:sz w:val="24"/>
                <w:szCs w:val="24"/>
              </w:rPr>
              <w:t>票</w:t>
            </w:r>
          </w:p>
          <w:p>
            <w:pPr>
              <w:spacing w:line="360" w:lineRule="auto"/>
              <w:ind w:left="839" w:leftChars="114" w:hanging="600" w:hangingChars="250"/>
              <w:rPr>
                <w:rFonts w:ascii="宋体" w:hAnsi="宋体"/>
                <w:color w:val="000000"/>
                <w:sz w:val="24"/>
                <w:szCs w:val="24"/>
              </w:rPr>
            </w:pPr>
            <w:r>
              <w:rPr>
                <w:rFonts w:hint="eastAsia" w:ascii="MS Mincho" w:hAnsi="MS Mincho" w:eastAsia="MS Mincho" w:cs="MS Mincho"/>
                <w:color w:val="000000"/>
                <w:sz w:val="24"/>
                <w:szCs w:val="24"/>
              </w:rPr>
              <w:t>☑</w:t>
            </w:r>
            <w:r>
              <w:rPr>
                <w:rFonts w:hint="eastAsia" w:ascii="宋体" w:hAnsi="宋体" w:cs="宋体"/>
                <w:color w:val="000000"/>
                <w:sz w:val="24"/>
                <w:szCs w:val="24"/>
              </w:rPr>
              <w:t>银行保函</w:t>
            </w:r>
            <w:r>
              <w:rPr>
                <w:rFonts w:hint="eastAsia" w:ascii="宋体" w:hAnsi="宋体"/>
                <w:color w:val="000000"/>
                <w:sz w:val="24"/>
                <w:szCs w:val="24"/>
              </w:rPr>
              <w:t xml:space="preserve">  </w:t>
            </w:r>
            <w:r>
              <w:rPr>
                <w:rFonts w:hint="eastAsia" w:ascii="MS Mincho" w:hAnsi="MS Mincho" w:eastAsia="MS Mincho" w:cs="MS Mincho"/>
                <w:color w:val="000000"/>
                <w:sz w:val="24"/>
                <w:szCs w:val="24"/>
              </w:rPr>
              <w:t>☑</w:t>
            </w:r>
            <w:r>
              <w:rPr>
                <w:rFonts w:hint="eastAsia" w:ascii="宋体" w:hAnsi="宋体" w:cs="宋体"/>
                <w:color w:val="000000"/>
                <w:sz w:val="24"/>
                <w:szCs w:val="24"/>
              </w:rPr>
              <w:t>银行转账</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工程担保</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保证保</w:t>
            </w:r>
            <w:r>
              <w:rPr>
                <w:rFonts w:hint="eastAsia" w:ascii="宋体" w:hAnsi="宋体"/>
                <w:color w:val="000000"/>
                <w:sz w:val="24"/>
                <w:szCs w:val="24"/>
              </w:rPr>
              <w:t>险</w:t>
            </w:r>
          </w:p>
          <w:p>
            <w:pPr>
              <w:spacing w:line="360" w:lineRule="auto"/>
              <w:rPr>
                <w:rFonts w:ascii="宋体" w:hAnsi="宋体"/>
                <w:color w:val="000000"/>
                <w:sz w:val="24"/>
                <w:szCs w:val="24"/>
              </w:rPr>
            </w:pPr>
            <w:r>
              <w:rPr>
                <w:rFonts w:hint="eastAsia" w:ascii="宋体" w:hAnsi="宋体"/>
                <w:color w:val="000000"/>
                <w:sz w:val="24"/>
                <w:szCs w:val="24"/>
              </w:rPr>
              <w:t>3.收受人为:□招标人、</w:t>
            </w:r>
            <w:r>
              <w:rPr>
                <w:rFonts w:ascii="宋体" w:hAnsi="宋体"/>
                <w:color w:val="000000"/>
                <w:sz w:val="24"/>
                <w:szCs w:val="24"/>
              </w:rPr>
              <w:sym w:font="Wingdings" w:char="F0FE"/>
            </w:r>
            <w:r>
              <w:rPr>
                <w:rFonts w:hint="eastAsia" w:ascii="宋体" w:hAnsi="宋体"/>
                <w:color w:val="000000"/>
                <w:sz w:val="24"/>
                <w:szCs w:val="24"/>
              </w:rPr>
              <w:t>委托人</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4.提交时限：合同签订前按规定提交履约保证金，若中标人在规定时限内未提交保证金的，招标人将书面通知中标人，5日内不能办理的，招标人将有权取消其中标资格。</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5.退还：</w:t>
            </w:r>
            <w:r>
              <w:rPr>
                <w:rFonts w:hint="eastAsia" w:ascii="宋体" w:hAnsi="宋体"/>
                <w:color w:val="000000"/>
                <w:sz w:val="24"/>
                <w:szCs w:val="24"/>
                <w:u w:val="single"/>
              </w:rPr>
              <w:t>合同履约完成后30日内一次性无息退还。</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6.如采用银行保函，银行保函由合肥本地银行或在合肥具有分支机构的银行出具的见索即付无条件保函。</w:t>
            </w:r>
          </w:p>
          <w:p>
            <w:pPr>
              <w:spacing w:line="360" w:lineRule="auto"/>
              <w:rPr>
                <w:rFonts w:ascii="宋体" w:hAnsi="宋体"/>
                <w:color w:val="000000"/>
                <w:sz w:val="24"/>
                <w:szCs w:val="24"/>
              </w:rPr>
            </w:pPr>
            <w:r>
              <w:rPr>
                <w:rFonts w:hint="eastAsia" w:ascii="宋体" w:hAnsi="宋体"/>
                <w:color w:val="000000"/>
                <w:sz w:val="24"/>
                <w:szCs w:val="24"/>
              </w:rPr>
              <w:t>7.如采用工程担保，工程担保由注册地在合肥市或在合肥具有分支机构的国有担保公司出具的无条件担保。</w:t>
            </w:r>
          </w:p>
        </w:tc>
      </w:tr>
    </w:tbl>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pStyle w:val="2"/>
      </w:pPr>
    </w:p>
    <w:p>
      <w:pPr>
        <w:pStyle w:val="3"/>
        <w:spacing w:line="500" w:lineRule="exact"/>
        <w:ind w:firstLine="0"/>
        <w:rPr>
          <w:rFonts w:ascii="宋体" w:hAnsi="宋体" w:eastAsia="宋体"/>
          <w:color w:val="000000"/>
          <w:szCs w:val="36"/>
        </w:rPr>
      </w:pPr>
      <w:bookmarkStart w:id="7" w:name="_Toc136500647"/>
      <w:bookmarkStart w:id="8" w:name="_Toc6622"/>
      <w:r>
        <w:rPr>
          <w:rFonts w:hint="eastAsia" w:ascii="宋体" w:hAnsi="宋体" w:eastAsia="宋体"/>
          <w:color w:val="000000"/>
        </w:rPr>
        <w:t>第</w:t>
      </w:r>
      <w:bookmarkStart w:id="9" w:name="_Hlt240110027"/>
      <w:bookmarkEnd w:id="9"/>
      <w:r>
        <w:rPr>
          <w:rFonts w:hint="eastAsia" w:ascii="宋体" w:hAnsi="宋体" w:eastAsia="宋体"/>
          <w:color w:val="000000"/>
        </w:rPr>
        <w:t>三章</w:t>
      </w:r>
      <w:bookmarkStart w:id="10" w:name="_Hlt509716920"/>
      <w:bookmarkEnd w:id="10"/>
      <w:r>
        <w:rPr>
          <w:rFonts w:hint="eastAsia" w:ascii="宋体" w:hAnsi="宋体" w:eastAsia="宋体"/>
          <w:color w:val="000000"/>
        </w:rPr>
        <w:t xml:space="preserve"> </w:t>
      </w:r>
      <w:r>
        <w:rPr>
          <w:rFonts w:hint="eastAsia" w:ascii="宋体" w:hAnsi="宋体" w:eastAsia="宋体"/>
          <w:color w:val="000000"/>
          <w:szCs w:val="36"/>
        </w:rPr>
        <w:t>招标需求</w:t>
      </w:r>
      <w:bookmarkEnd w:id="7"/>
      <w:bookmarkEnd w:id="8"/>
    </w:p>
    <w:p>
      <w:pPr>
        <w:spacing w:line="360" w:lineRule="auto"/>
        <w:ind w:firstLine="562" w:firstLineChars="200"/>
        <w:rPr>
          <w:rFonts w:hint="eastAsia" w:ascii="宋体" w:hAnsi="宋体" w:cs="宋体"/>
          <w:b/>
          <w:sz w:val="28"/>
          <w:szCs w:val="28"/>
          <w:lang w:val="en-US" w:eastAsia="zh-CN"/>
        </w:rPr>
      </w:pPr>
      <w:r>
        <w:rPr>
          <w:rFonts w:hint="eastAsia" w:ascii="宋体" w:hAnsi="宋体" w:cs="宋体"/>
          <w:b/>
          <w:sz w:val="28"/>
          <w:szCs w:val="28"/>
          <w:lang w:val="en-US" w:eastAsia="zh-CN"/>
        </w:rPr>
        <w:t>一、项目概况</w:t>
      </w:r>
    </w:p>
    <w:p>
      <w:pPr>
        <w:adjustRightInd w:val="0"/>
        <w:snapToGrid w:val="0"/>
        <w:spacing w:line="360" w:lineRule="auto"/>
        <w:ind w:firstLine="480" w:firstLineChars="200"/>
        <w:rPr>
          <w:rFonts w:hint="default" w:ascii="宋体" w:hAnsi="宋体"/>
          <w:color w:val="000000"/>
          <w:sz w:val="24"/>
          <w:szCs w:val="24"/>
          <w:lang w:val="en-US" w:eastAsia="zh-CN"/>
        </w:rPr>
      </w:pPr>
      <w:r>
        <w:rPr>
          <w:rFonts w:hint="default" w:ascii="宋体" w:hAnsi="宋体"/>
          <w:color w:val="000000"/>
          <w:sz w:val="24"/>
          <w:szCs w:val="24"/>
          <w:lang w:val="en-US" w:eastAsia="zh-CN"/>
        </w:rPr>
        <w:t>“翠庭园”住宅小区会所又名投资大厦，位于合肥市蜀山区习友路988号，整体建筑地上4层（局部5层）、地下1层，</w:t>
      </w:r>
      <w:r>
        <w:rPr>
          <w:rFonts w:hint="eastAsia" w:ascii="宋体" w:hAnsi="宋体"/>
          <w:color w:val="000000"/>
          <w:sz w:val="24"/>
          <w:szCs w:val="24"/>
          <w:lang w:val="en-US" w:eastAsia="zh-CN"/>
        </w:rPr>
        <w:t>房屋建筑面积10929.75平方米。</w:t>
      </w:r>
    </w:p>
    <w:p>
      <w:pPr>
        <w:spacing w:line="360" w:lineRule="auto"/>
        <w:ind w:firstLine="562" w:firstLineChars="200"/>
        <w:rPr>
          <w:rFonts w:ascii="宋体" w:hAnsi="宋体" w:cs="宋体"/>
          <w:b/>
          <w:sz w:val="28"/>
          <w:szCs w:val="28"/>
        </w:rPr>
      </w:pPr>
      <w:r>
        <w:rPr>
          <w:rFonts w:hint="eastAsia" w:ascii="宋体" w:hAnsi="宋体" w:cs="宋体"/>
          <w:b/>
          <w:sz w:val="28"/>
          <w:szCs w:val="28"/>
          <w:lang w:val="en-US" w:eastAsia="zh-CN"/>
        </w:rPr>
        <w:t>二</w:t>
      </w:r>
      <w:r>
        <w:rPr>
          <w:rFonts w:hint="eastAsia" w:ascii="宋体" w:hAnsi="宋体" w:cs="宋体"/>
          <w:b/>
          <w:sz w:val="28"/>
          <w:szCs w:val="28"/>
        </w:rPr>
        <w:t>、服务要求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对拟处置的投资大厦房产进行评估，对该经济行为所涉及的资产于评估基准日的市场价值进行评估，为上述经济行为提供价值参考依据。</w:t>
      </w:r>
    </w:p>
    <w:p>
      <w:pPr>
        <w:adjustRightInd w:val="0"/>
        <w:snapToGrid w:val="0"/>
        <w:spacing w:line="360" w:lineRule="auto"/>
        <w:ind w:firstLine="480" w:firstLineChars="200"/>
        <w:rPr>
          <w:rFonts w:hint="eastAsia" w:ascii="宋体" w:hAnsi="宋体"/>
          <w:color w:val="000000"/>
          <w:sz w:val="24"/>
          <w:szCs w:val="24"/>
          <w:lang w:eastAsia="zh-CN"/>
        </w:rPr>
      </w:pPr>
      <w:r>
        <w:rPr>
          <w:rFonts w:hint="eastAsia" w:ascii="宋体" w:hAnsi="宋体"/>
          <w:color w:val="000000"/>
          <w:sz w:val="24"/>
          <w:szCs w:val="24"/>
          <w:lang w:eastAsia="zh-CN"/>
        </w:rPr>
        <w:t>根据国家有关法规和行业规定，能够独立客观地进行鉴定评估。在签订委托合同，并且委托方提供完整的评估资料后，在约定时间内将评估报告书初稿报委托人审核并获取意见后72小时内出具评估报告。</w:t>
      </w:r>
    </w:p>
    <w:p>
      <w:pPr>
        <w:adjustRightInd w:val="0"/>
        <w:snapToGrid w:val="0"/>
        <w:spacing w:line="360" w:lineRule="auto"/>
        <w:ind w:firstLine="480" w:firstLineChars="200"/>
        <w:rPr>
          <w:rFonts w:hint="eastAsia" w:ascii="宋体" w:hAnsi="宋体"/>
          <w:b/>
          <w:bCs/>
          <w:color w:val="000000"/>
          <w:sz w:val="28"/>
          <w:szCs w:val="28"/>
        </w:rPr>
      </w:pPr>
      <w:r>
        <w:rPr>
          <w:rFonts w:hint="eastAsia" w:ascii="宋体" w:hAnsi="宋体"/>
          <w:color w:val="000000"/>
          <w:sz w:val="24"/>
          <w:szCs w:val="24"/>
          <w:lang w:eastAsia="zh-CN"/>
        </w:rPr>
        <w:t>投标人出具的资产评估报告应当完整、齐全内容、格式符合《企业国有资产评估报告指南》(中评协[2017]42号)的规定。</w:t>
      </w:r>
    </w:p>
    <w:p>
      <w:pPr>
        <w:spacing w:line="360" w:lineRule="auto"/>
        <w:ind w:firstLine="562" w:firstLineChars="200"/>
        <w:rPr>
          <w:rFonts w:hint="eastAsia" w:ascii="宋体" w:hAnsi="宋体" w:cs="宋体"/>
          <w:b/>
          <w:sz w:val="28"/>
          <w:szCs w:val="28"/>
        </w:rPr>
      </w:pPr>
      <w:r>
        <w:rPr>
          <w:rFonts w:hint="eastAsia" w:ascii="宋体" w:hAnsi="宋体" w:cs="宋体"/>
          <w:b/>
          <w:sz w:val="28"/>
          <w:szCs w:val="28"/>
          <w:lang w:val="en-US" w:eastAsia="zh-CN"/>
        </w:rPr>
        <w:t>三</w:t>
      </w:r>
      <w:r>
        <w:rPr>
          <w:rFonts w:hint="eastAsia" w:ascii="宋体" w:hAnsi="宋体" w:cs="宋体"/>
          <w:b/>
          <w:sz w:val="28"/>
          <w:szCs w:val="28"/>
        </w:rPr>
        <w:t>、服务期限</w:t>
      </w:r>
    </w:p>
    <w:p>
      <w:pPr>
        <w:spacing w:line="360" w:lineRule="auto"/>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投标单位应自收到委托人通知之日起7个工作日内完成资产评估工作，出具符合委托人要求的评估报告；</w:t>
      </w:r>
    </w:p>
    <w:p>
      <w:pPr>
        <w:spacing w:line="360" w:lineRule="auto"/>
        <w:ind w:firstLine="562" w:firstLineChars="200"/>
        <w:rPr>
          <w:rFonts w:hint="eastAsia" w:ascii="宋体" w:hAnsi="宋体" w:cs="宋体"/>
          <w:b/>
          <w:sz w:val="28"/>
          <w:szCs w:val="28"/>
          <w:lang w:val="en-US" w:eastAsia="zh-CN"/>
        </w:rPr>
      </w:pPr>
      <w:r>
        <w:rPr>
          <w:rFonts w:hint="eastAsia" w:ascii="宋体" w:hAnsi="宋体" w:cs="宋体"/>
          <w:b/>
          <w:sz w:val="28"/>
          <w:szCs w:val="28"/>
          <w:lang w:val="en-US" w:eastAsia="zh-CN"/>
        </w:rPr>
        <w:t>五、报价方式</w:t>
      </w:r>
    </w:p>
    <w:p>
      <w:pPr>
        <w:adjustRightInd w:val="0"/>
        <w:snapToGrid w:val="0"/>
        <w:spacing w:line="360" w:lineRule="auto"/>
        <w:ind w:firstLine="480" w:firstLineChars="200"/>
        <w:rPr>
          <w:rFonts w:hint="eastAsia" w:ascii="宋体" w:hAnsi="宋体" w:eastAsia="宋体"/>
          <w:color w:val="000000"/>
          <w:sz w:val="24"/>
          <w:szCs w:val="24"/>
          <w:lang w:eastAsia="zh-CN"/>
        </w:rPr>
      </w:pPr>
      <w:r>
        <w:rPr>
          <w:rFonts w:hint="eastAsia" w:ascii="宋体" w:hAnsi="宋体"/>
          <w:color w:val="000000"/>
          <w:sz w:val="24"/>
          <w:szCs w:val="24"/>
        </w:rPr>
        <w:t>1、投标单位报投标总价，该总价包括但不限于投标单位的人工费、保险费、福利费、审计费、利润、税金及完成项目应有的全部费用。投标报价是投标人投标文件的有效组成部分，也是签订合同的依据</w:t>
      </w:r>
      <w:r>
        <w:rPr>
          <w:rFonts w:hint="eastAsia" w:ascii="宋体" w:hAnsi="宋体"/>
          <w:color w:val="000000"/>
          <w:sz w:val="24"/>
          <w:szCs w:val="24"/>
          <w:lang w:eastAsia="zh-CN"/>
        </w:rPr>
        <w:t>。</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投标人需提前自行对项目现场和周围环境进行勘察，勘察现场所发生的费用由投标人自行承担。</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若</w:t>
      </w:r>
      <w:r>
        <w:rPr>
          <w:rFonts w:hint="eastAsia" w:ascii="宋体" w:hAnsi="宋体"/>
          <w:color w:val="000000"/>
          <w:sz w:val="24"/>
          <w:szCs w:val="24"/>
          <w:lang w:val="en-US" w:eastAsia="zh-CN"/>
        </w:rPr>
        <w:t>报价</w:t>
      </w:r>
      <w:r>
        <w:rPr>
          <w:rFonts w:hint="eastAsia" w:ascii="宋体" w:hAnsi="宋体"/>
          <w:color w:val="000000"/>
          <w:sz w:val="24"/>
          <w:szCs w:val="24"/>
        </w:rPr>
        <w:t>相同的，</w:t>
      </w:r>
      <w:bookmarkStart w:id="11" w:name="_Hlk514735510"/>
      <w:r>
        <w:rPr>
          <w:rFonts w:hint="eastAsia" w:ascii="宋体" w:hAnsi="宋体"/>
          <w:color w:val="000000"/>
          <w:sz w:val="24"/>
          <w:szCs w:val="24"/>
        </w:rPr>
        <w:t>则采取评标委员会抽签方式确定中标单位。</w:t>
      </w:r>
      <w:bookmarkEnd w:id="11"/>
    </w:p>
    <w:p>
      <w:pPr>
        <w:adjustRightInd w:val="0"/>
        <w:snapToGrid w:val="0"/>
        <w:spacing w:line="360" w:lineRule="auto"/>
        <w:ind w:firstLine="420" w:firstLineChars="200"/>
        <w:rPr>
          <w:rFonts w:ascii="宋体" w:hAnsi="宋体" w:eastAsia="宋体"/>
          <w:color w:val="000000"/>
        </w:rPr>
      </w:pPr>
      <w:bookmarkStart w:id="12" w:name="_Toc111099545"/>
      <w:bookmarkStart w:id="13" w:name="_Toc136500652"/>
      <w:bookmarkStart w:id="14" w:name="_Toc38783646"/>
      <w:r>
        <w:rPr>
          <w:rFonts w:ascii="宋体" w:hAnsi="宋体" w:eastAsia="宋体"/>
          <w:color w:val="000000"/>
        </w:rPr>
        <w:br w:type="page"/>
      </w:r>
    </w:p>
    <w:p/>
    <w:p>
      <w:pPr>
        <w:pStyle w:val="3"/>
        <w:spacing w:line="500" w:lineRule="exact"/>
        <w:ind w:firstLine="0"/>
        <w:rPr>
          <w:rFonts w:ascii="宋体" w:hAnsi="宋体" w:eastAsia="宋体"/>
          <w:color w:val="000000"/>
        </w:rPr>
      </w:pPr>
      <w:bookmarkStart w:id="15" w:name="_Toc22437"/>
      <w:r>
        <w:rPr>
          <w:rFonts w:hint="eastAsia" w:ascii="宋体" w:hAnsi="宋体" w:eastAsia="宋体"/>
          <w:color w:val="000000"/>
        </w:rPr>
        <w:t>第四章 评标办法</w:t>
      </w:r>
      <w:bookmarkEnd w:id="12"/>
      <w:bookmarkEnd w:id="15"/>
    </w:p>
    <w:p>
      <w:pPr>
        <w:pStyle w:val="6"/>
        <w:spacing w:line="500" w:lineRule="exact"/>
        <w:ind w:firstLine="482" w:firstLineChars="20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w:t>
      </w:r>
      <w:r>
        <w:rPr>
          <w:rFonts w:hint="eastAsia" w:ascii="宋体" w:hAnsi="宋体"/>
          <w:color w:val="000000" w:themeColor="text1"/>
          <w:sz w:val="24"/>
          <w:u w:val="single"/>
          <w14:textFill>
            <w14:solidFill>
              <w14:schemeClr w14:val="tx1"/>
            </w14:solidFill>
          </w14:textFill>
        </w:rPr>
        <w:t>投资大厦市场价格评估（项目编号：202</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u w:val="single"/>
          <w14:textFill>
            <w14:solidFill>
              <w14:schemeClr w14:val="tx1"/>
            </w14:solidFill>
          </w14:textFill>
        </w:rPr>
        <w:t>WLBLZB000</w:t>
      </w:r>
      <w:r>
        <w:rPr>
          <w:rFonts w:hint="eastAsia" w:ascii="宋体" w:hAnsi="宋体"/>
          <w:color w:val="000000" w:themeColor="text1"/>
          <w:sz w:val="24"/>
          <w:u w:val="single"/>
          <w:lang w:val="en-US" w:eastAsia="zh-CN"/>
          <w14:textFill>
            <w14:solidFill>
              <w14:schemeClr w14:val="tx1"/>
            </w14:solidFill>
          </w14:textFill>
        </w:rPr>
        <w:t>08</w:t>
      </w:r>
      <w:r>
        <w:rPr>
          <w:rFonts w:hint="eastAsia" w:ascii="宋体" w:hAnsi="宋体"/>
          <w:color w:val="000000" w:themeColor="text1"/>
          <w:sz w:val="24"/>
          <w:u w:val="single"/>
          <w14:textFill>
            <w14:solidFill>
              <w14:schemeClr w14:val="tx1"/>
            </w14:solidFill>
          </w14:textFill>
        </w:rPr>
        <w:t>号）</w:t>
      </w:r>
      <w:r>
        <w:rPr>
          <w:rFonts w:hint="eastAsia" w:ascii="宋体" w:hAnsi="宋体"/>
          <w:color w:val="000000" w:themeColor="text1"/>
          <w:sz w:val="24"/>
          <w14:textFill>
            <w14:solidFill>
              <w14:schemeClr w14:val="tx1"/>
            </w14:solidFill>
          </w14:textFill>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本次项目评标采用</w:t>
      </w:r>
      <w:r>
        <w:rPr>
          <w:rFonts w:hint="eastAsia" w:ascii="宋体" w:hAnsi="宋体"/>
          <w:b w:val="0"/>
          <w:bCs w:val="0"/>
          <w:color w:val="000000" w:themeColor="text1"/>
          <w:sz w:val="24"/>
          <w:u w:val="single"/>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作为对投标人标书的比较方法。</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bCs/>
          <w:color w:val="000000"/>
          <w:sz w:val="24"/>
        </w:rPr>
        <w:t>3.</w:t>
      </w:r>
      <w:r>
        <w:rPr>
          <w:rFonts w:hint="eastAsia" w:ascii="宋体" w:hAnsi="宋体"/>
          <w:color w:val="000000"/>
          <w:sz w:val="24"/>
        </w:rPr>
        <w:t>本项目将依法组建不少于</w:t>
      </w:r>
      <w:r>
        <w:rPr>
          <w:rFonts w:ascii="宋体" w:hAnsi="宋体"/>
          <w:b/>
          <w:color w:val="000000"/>
          <w:sz w:val="24"/>
          <w:u w:val="single"/>
        </w:rPr>
        <w:t>3</w:t>
      </w:r>
      <w:r>
        <w:rPr>
          <w:rFonts w:hint="eastAsia" w:ascii="宋体" w:hAnsi="宋体"/>
          <w:color w:val="000000"/>
          <w:sz w:val="24"/>
        </w:rPr>
        <w:t>人的评标委员会，负责本项目的评标工作。</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color w:val="000000"/>
          <w:sz w:val="24"/>
        </w:rPr>
        <w:t>4.</w:t>
      </w:r>
      <w:r>
        <w:rPr>
          <w:rFonts w:hint="eastAsia" w:ascii="宋体" w:hAnsi="宋体"/>
          <w:color w:val="000000"/>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5.</w:t>
      </w:r>
      <w:r>
        <w:rPr>
          <w:rFonts w:hint="eastAsia" w:ascii="宋体" w:hAnsi="宋体"/>
          <w:color w:val="000000"/>
          <w:sz w:val="24"/>
        </w:rPr>
        <w:t>有效投标应符合以下原则：</w:t>
      </w:r>
    </w:p>
    <w:p>
      <w:pPr>
        <w:spacing w:line="500" w:lineRule="exact"/>
        <w:ind w:left="480" w:right="-10"/>
        <w:rPr>
          <w:rFonts w:ascii="宋体" w:hAnsi="宋体"/>
          <w:color w:val="000000"/>
          <w:sz w:val="24"/>
        </w:rPr>
      </w:pPr>
      <w:r>
        <w:rPr>
          <w:rFonts w:hint="eastAsia" w:ascii="宋体" w:hAnsi="宋体"/>
          <w:color w:val="000000"/>
          <w:sz w:val="24"/>
        </w:rPr>
        <w:t>5.1满足招标文件的实质性要求；</w:t>
      </w:r>
    </w:p>
    <w:p>
      <w:pPr>
        <w:spacing w:line="500" w:lineRule="exact"/>
        <w:ind w:left="480" w:right="-10"/>
        <w:rPr>
          <w:rFonts w:ascii="宋体" w:hAnsi="宋体"/>
          <w:color w:val="000000"/>
          <w:sz w:val="24"/>
        </w:rPr>
      </w:pPr>
      <w:r>
        <w:rPr>
          <w:rFonts w:hint="eastAsia" w:ascii="宋体" w:hAnsi="宋体"/>
          <w:color w:val="000000"/>
          <w:sz w:val="24"/>
        </w:rPr>
        <w:t>5.2无重大偏离、保留或招标人不能接受的附加条件；</w:t>
      </w:r>
    </w:p>
    <w:p>
      <w:pPr>
        <w:spacing w:line="500" w:lineRule="exact"/>
        <w:ind w:left="480" w:right="-10"/>
        <w:rPr>
          <w:rFonts w:ascii="宋体" w:hAnsi="宋体"/>
          <w:color w:val="000000"/>
          <w:sz w:val="24"/>
        </w:rPr>
      </w:pPr>
      <w:r>
        <w:rPr>
          <w:rFonts w:hint="eastAsia" w:ascii="宋体" w:hAnsi="宋体"/>
          <w:color w:val="000000"/>
          <w:sz w:val="24"/>
        </w:rPr>
        <w:t>5.3通过初审；</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5.4评标委员会依据招标文件认定的其他原则。</w:t>
      </w:r>
    </w:p>
    <w:p>
      <w:pPr>
        <w:adjustRightInd w:val="0"/>
        <w:snapToGrid w:val="0"/>
        <w:spacing w:line="500" w:lineRule="exact"/>
        <w:ind w:right="-10" w:firstLine="482" w:firstLineChars="200"/>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sz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8. 评标委员会按下表内容进行投标有效性评审。</w:t>
      </w:r>
    </w:p>
    <w:p>
      <w:pPr>
        <w:rPr>
          <w:color w:val="000000" w:themeColor="text1"/>
          <w14:textFill>
            <w14:solidFill>
              <w14:schemeClr w14:val="tx1"/>
            </w14:solidFill>
          </w14:textFill>
        </w:rPr>
      </w:pPr>
    </w:p>
    <w:tbl>
      <w:tblPr>
        <w:tblStyle w:val="14"/>
        <w:tblW w:w="5562"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2044"/>
        <w:gridCol w:w="2323"/>
        <w:gridCol w:w="1157"/>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000" w:type="pct"/>
            <w:gridSpan w:val="5"/>
            <w:vAlign w:val="center"/>
          </w:tcPr>
          <w:p>
            <w:pPr>
              <w:adjustRightInd w:val="0"/>
              <w:snapToGrid w:val="0"/>
              <w:ind w:right="-10"/>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1078"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实质性指标名称</w:t>
            </w:r>
          </w:p>
        </w:tc>
        <w:tc>
          <w:tcPr>
            <w:tcW w:w="1225"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指标要求</w:t>
            </w:r>
          </w:p>
        </w:tc>
        <w:tc>
          <w:tcPr>
            <w:tcW w:w="610"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是否通过</w:t>
            </w:r>
          </w:p>
        </w:tc>
        <w:tc>
          <w:tcPr>
            <w:tcW w:w="1738"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078"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p>
        </w:tc>
        <w:tc>
          <w:tcPr>
            <w:tcW w:w="1225"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投标人名称与营业执照单位名称一致</w:t>
            </w:r>
          </w:p>
        </w:tc>
        <w:tc>
          <w:tcPr>
            <w:tcW w:w="610"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c>
          <w:tcPr>
            <w:tcW w:w="1738"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1078"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1225"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610"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p>
        </w:tc>
        <w:tc>
          <w:tcPr>
            <w:tcW w:w="1738"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投标授权书</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详见第五章响应文件格式“投标授权书”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投标人信用记录证明材料</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提供信用记录证明材料扫描件，详见第五章响应文件格式“投标人信用承诺”</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1225" w:type="pct"/>
            <w:vAlign w:val="center"/>
          </w:tcPr>
          <w:p>
            <w:pPr>
              <w:spacing w:after="50" w:line="360" w:lineRule="auto"/>
              <w:ind w:right="-10"/>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1078" w:type="pct"/>
            <w:vAlign w:val="center"/>
          </w:tcPr>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1225" w:type="pct"/>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详见第一章投标邀请“投标人资格”</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9</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标书响应情况</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付款响应、完工期响应、质保期响应等</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347"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0</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标书规范性</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无严重的编排混乱、内容不全或字迹模糊辨认不清、前后矛盾情况，对评标无实质性影响的</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 w:hRule="atLeast"/>
        </w:trPr>
        <w:tc>
          <w:tcPr>
            <w:tcW w:w="347"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1</w:t>
            </w:r>
          </w:p>
        </w:tc>
        <w:tc>
          <w:tcPr>
            <w:tcW w:w="1078"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其他要求</w:t>
            </w:r>
          </w:p>
        </w:tc>
        <w:tc>
          <w:tcPr>
            <w:tcW w:w="1225"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上述指标中未列出，但国家相关法律法规或谈判文件有明确规定的</w:t>
            </w:r>
          </w:p>
        </w:tc>
        <w:tc>
          <w:tcPr>
            <w:tcW w:w="610"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8"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000" w:type="pct"/>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500" w:lineRule="exact"/>
        <w:ind w:left="143" w:leftChars="68" w:firstLine="361" w:firstLineChars="150"/>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价格评审:</w:t>
      </w:r>
      <w:r>
        <w:rPr>
          <w:rFonts w:hint="eastAsia" w:ascii="宋体" w:hAnsi="宋体"/>
          <w:color w:val="000000"/>
          <w:sz w:val="24"/>
        </w:rPr>
        <w:t xml:space="preserve"> </w:t>
      </w:r>
      <w:r>
        <w:rPr>
          <w:rFonts w:hint="eastAsia" w:ascii="宋体" w:hAnsi="宋体"/>
          <w:bCs/>
          <w:color w:val="000000"/>
          <w:sz w:val="24"/>
        </w:rPr>
        <w:t>对通过</w:t>
      </w:r>
      <w:r>
        <w:rPr>
          <w:rFonts w:hint="eastAsia" w:ascii="宋体" w:hAnsi="宋体"/>
          <w:color w:val="000000"/>
          <w:sz w:val="24"/>
        </w:rPr>
        <w:t>有效性评审</w:t>
      </w:r>
      <w:r>
        <w:rPr>
          <w:rFonts w:hint="eastAsia" w:ascii="宋体" w:hAnsi="宋体"/>
          <w:bCs/>
          <w:color w:val="000000"/>
          <w:sz w:val="24"/>
        </w:rPr>
        <w:t>的有效投标人，按其最终报价（评标价）由低到高的顺序选出中标候选人。</w:t>
      </w:r>
    </w:p>
    <w:p>
      <w:pPr>
        <w:pStyle w:val="7"/>
        <w:spacing w:line="500" w:lineRule="exact"/>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在评标过程中，评委及其他评标工作人员必须对评标情况严格保密，任何人不得将评标情况透露给与投标人有关的单位和个人。</w:t>
      </w:r>
    </w:p>
    <w:p>
      <w:pPr>
        <w:pStyle w:val="20"/>
        <w:rPr>
          <w:color w:val="000000"/>
        </w:rPr>
      </w:pPr>
    </w:p>
    <w:p>
      <w:pPr>
        <w:pStyle w:val="2"/>
        <w:spacing w:line="360" w:lineRule="auto"/>
        <w:rPr>
          <w:rFonts w:hAnsi="宋体" w:cs="黑体"/>
          <w:b/>
          <w:color w:val="000000"/>
          <w:sz w:val="24"/>
          <w:szCs w:val="24"/>
        </w:rPr>
      </w:pPr>
      <w:r>
        <w:rPr>
          <w:rFonts w:hint="eastAsia" w:hAnsi="宋体" w:cs="黑体"/>
          <w:b/>
          <w:color w:val="000000"/>
          <w:sz w:val="24"/>
          <w:szCs w:val="24"/>
        </w:rPr>
        <w:t>17. 其他</w:t>
      </w:r>
    </w:p>
    <w:p>
      <w:pPr>
        <w:pStyle w:val="21"/>
        <w:spacing w:line="360" w:lineRule="auto"/>
        <w:ind w:firstLine="482" w:firstLineChars="200"/>
        <w:rPr>
          <w:rFonts w:ascii="宋体" w:hAnsi="宋体"/>
          <w:b/>
          <w:color w:val="000000"/>
          <w:sz w:val="24"/>
        </w:rPr>
      </w:pPr>
      <w:r>
        <w:rPr>
          <w:rFonts w:hint="eastAsia" w:ascii="宋体" w:hAnsi="宋体"/>
          <w:b/>
          <w:bCs/>
          <w:color w:val="000000"/>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sz w:val="24"/>
        </w:rPr>
        <w:t>。</w:t>
      </w:r>
    </w:p>
    <w:p>
      <w:pPr>
        <w:pStyle w:val="20"/>
        <w:rPr>
          <w:color w:val="000000"/>
        </w:rPr>
      </w:pPr>
    </w:p>
    <w:p>
      <w:pPr>
        <w:pStyle w:val="20"/>
        <w:rPr>
          <w:color w:val="000000"/>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pStyle w:val="3"/>
        <w:spacing w:line="500" w:lineRule="exact"/>
        <w:rPr>
          <w:rFonts w:ascii="宋体" w:hAnsi="宋体" w:eastAsia="宋体"/>
          <w:color w:val="000000"/>
        </w:rPr>
      </w:pPr>
    </w:p>
    <w:p>
      <w:pPr>
        <w:pStyle w:val="3"/>
        <w:spacing w:line="500" w:lineRule="exact"/>
        <w:rPr>
          <w:rFonts w:ascii="宋体" w:hAnsi="宋体" w:eastAsia="宋体"/>
          <w:color w:val="000000"/>
        </w:rPr>
      </w:pPr>
      <w:bookmarkStart w:id="16" w:name="_Toc29597"/>
      <w:r>
        <w:rPr>
          <w:rFonts w:hint="eastAsia" w:ascii="宋体" w:hAnsi="宋体" w:eastAsia="宋体"/>
          <w:color w:val="000000"/>
        </w:rPr>
        <w:t>第五章 投标文件格式</w:t>
      </w:r>
      <w:bookmarkEnd w:id="13"/>
      <w:bookmarkEnd w:id="16"/>
    </w:p>
    <w:p>
      <w:pPr>
        <w:keepNext/>
        <w:keepLines/>
        <w:spacing w:before="120" w:after="120" w:line="500" w:lineRule="exact"/>
        <w:jc w:val="center"/>
        <w:outlineLvl w:val="1"/>
        <w:rPr>
          <w:rFonts w:ascii="Arial" w:hAnsi="Arial" w:cs="Calibri"/>
          <w:b/>
          <w:bCs/>
          <w:color w:val="000000"/>
          <w:sz w:val="32"/>
          <w:szCs w:val="32"/>
        </w:rPr>
      </w:pPr>
      <w:bookmarkStart w:id="17" w:name="_Toc23803"/>
      <w:r>
        <w:rPr>
          <w:rFonts w:hint="eastAsia" w:ascii="Arial" w:hAnsi="Arial" w:cs="Calibri"/>
          <w:b/>
          <w:bCs/>
          <w:color w:val="000000"/>
          <w:sz w:val="32"/>
          <w:szCs w:val="32"/>
        </w:rPr>
        <w:t>评审因素索引表</w:t>
      </w:r>
      <w:bookmarkEnd w:id="17"/>
    </w:p>
    <w:tbl>
      <w:tblPr>
        <w:tblStyle w:val="14"/>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bookmarkStart w:id="18" w:name="_Toc256691567"/>
            <w:bookmarkStart w:id="19" w:name="_Toc256695443"/>
            <w:r>
              <w:rPr>
                <w:rFonts w:hint="eastAsia"/>
                <w:color w:val="000000"/>
                <w:sz w:val="28"/>
                <w:szCs w:val="28"/>
              </w:rPr>
              <w:t>序号</w:t>
            </w:r>
            <w:bookmarkEnd w:id="18"/>
            <w:bookmarkEnd w:id="19"/>
          </w:p>
        </w:tc>
        <w:tc>
          <w:tcPr>
            <w:tcW w:w="4820" w:type="dxa"/>
            <w:vAlign w:val="center"/>
          </w:tcPr>
          <w:p>
            <w:pPr>
              <w:spacing w:line="500" w:lineRule="exact"/>
              <w:jc w:val="center"/>
              <w:rPr>
                <w:color w:val="000000"/>
                <w:sz w:val="28"/>
                <w:szCs w:val="28"/>
              </w:rPr>
            </w:pPr>
            <w:bookmarkStart w:id="20" w:name="_Toc256695444"/>
            <w:bookmarkStart w:id="21" w:name="_Toc256691568"/>
            <w:r>
              <w:rPr>
                <w:rFonts w:hint="eastAsia"/>
                <w:color w:val="000000"/>
                <w:sz w:val="28"/>
                <w:szCs w:val="28"/>
              </w:rPr>
              <w:t>评审因素</w:t>
            </w:r>
            <w:bookmarkEnd w:id="20"/>
            <w:bookmarkEnd w:id="21"/>
          </w:p>
        </w:tc>
        <w:tc>
          <w:tcPr>
            <w:tcW w:w="3649" w:type="dxa"/>
            <w:vAlign w:val="center"/>
          </w:tcPr>
          <w:p>
            <w:pPr>
              <w:spacing w:line="500" w:lineRule="exact"/>
              <w:jc w:val="center"/>
              <w:rPr>
                <w:color w:val="000000"/>
                <w:sz w:val="28"/>
                <w:szCs w:val="28"/>
              </w:rPr>
            </w:pPr>
            <w:bookmarkStart w:id="22" w:name="_Toc256695445"/>
            <w:bookmarkStart w:id="23" w:name="_Toc256691569"/>
            <w:r>
              <w:rPr>
                <w:rFonts w:hint="eastAsia"/>
                <w:color w:val="000000"/>
                <w:sz w:val="28"/>
                <w:szCs w:val="28"/>
              </w:rPr>
              <w:t>投标文件页码范围</w:t>
            </w:r>
            <w:bookmarkEnd w:id="22"/>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4" w:name="_Toc256695446"/>
            <w:bookmarkStart w:id="25" w:name="_Toc256691570"/>
            <w:r>
              <w:rPr>
                <w:rFonts w:hint="eastAsia"/>
                <w:color w:val="000000"/>
                <w:sz w:val="28"/>
                <w:szCs w:val="28"/>
              </w:rPr>
              <w:t>P---  P</w:t>
            </w:r>
            <w:bookmarkEnd w:id="24"/>
            <w:bookmarkEnd w:id="2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6" w:name="_Toc256695447"/>
            <w:bookmarkStart w:id="27" w:name="_Toc256691571"/>
            <w:r>
              <w:rPr>
                <w:rFonts w:hint="eastAsia"/>
                <w:color w:val="000000"/>
                <w:sz w:val="28"/>
                <w:szCs w:val="28"/>
              </w:rPr>
              <w:t>P---  P</w:t>
            </w:r>
            <w:bookmarkEnd w:id="26"/>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8" w:name="_Toc256695448"/>
            <w:bookmarkStart w:id="29" w:name="_Toc256691572"/>
            <w:r>
              <w:rPr>
                <w:rFonts w:hint="eastAsia"/>
                <w:color w:val="000000"/>
                <w:sz w:val="28"/>
                <w:szCs w:val="28"/>
              </w:rPr>
              <w:t>P---  P</w:t>
            </w:r>
            <w:bookmarkEnd w:id="28"/>
            <w:bookmarkEnd w:id="2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0" w:name="_Toc256695449"/>
            <w:bookmarkStart w:id="31" w:name="_Toc256691573"/>
            <w:r>
              <w:rPr>
                <w:rFonts w:hint="eastAsia"/>
                <w:color w:val="000000"/>
                <w:sz w:val="28"/>
                <w:szCs w:val="28"/>
              </w:rPr>
              <w:t>P---  P</w:t>
            </w:r>
            <w:bookmarkEnd w:id="30"/>
            <w:bookmarkEnd w:id="3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2" w:name="_Toc256691574"/>
            <w:bookmarkStart w:id="33" w:name="_Toc256695450"/>
            <w:r>
              <w:rPr>
                <w:rFonts w:hint="eastAsia"/>
                <w:color w:val="000000"/>
                <w:sz w:val="28"/>
                <w:szCs w:val="28"/>
              </w:rPr>
              <w:t>P---  P</w:t>
            </w:r>
            <w:bookmarkEnd w:id="32"/>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4" w:name="_Toc256695451"/>
            <w:bookmarkStart w:id="35" w:name="_Toc256691575"/>
            <w:r>
              <w:rPr>
                <w:rFonts w:hint="eastAsia"/>
                <w:color w:val="000000"/>
                <w:sz w:val="28"/>
                <w:szCs w:val="28"/>
              </w:rPr>
              <w:t>P---  P</w:t>
            </w:r>
            <w:bookmarkEnd w:id="34"/>
            <w:bookmarkEnd w:id="3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6" w:name="_Toc256695452"/>
            <w:bookmarkStart w:id="37" w:name="_Toc256691576"/>
            <w:r>
              <w:rPr>
                <w:rFonts w:hint="eastAsia"/>
                <w:color w:val="000000"/>
                <w:sz w:val="28"/>
                <w:szCs w:val="28"/>
              </w:rPr>
              <w:t>P---  P</w:t>
            </w:r>
            <w:bookmarkEnd w:id="36"/>
            <w:bookmarkEnd w:id="3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8" w:name="_Toc256691577"/>
            <w:bookmarkStart w:id="39" w:name="_Toc256695453"/>
            <w:r>
              <w:rPr>
                <w:rFonts w:hint="eastAsia"/>
                <w:color w:val="000000"/>
                <w:sz w:val="28"/>
                <w:szCs w:val="28"/>
              </w:rPr>
              <w:t>P---  P</w:t>
            </w:r>
            <w:bookmarkEnd w:id="38"/>
            <w:bookmarkEnd w:id="3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0" w:name="_Toc256695454"/>
            <w:bookmarkStart w:id="41" w:name="_Toc256691578"/>
            <w:r>
              <w:rPr>
                <w:rFonts w:hint="eastAsia"/>
                <w:color w:val="000000"/>
                <w:sz w:val="28"/>
                <w:szCs w:val="28"/>
              </w:rPr>
              <w:t>P---  P</w:t>
            </w:r>
            <w:bookmarkEnd w:id="40"/>
            <w:bookmarkEnd w:id="4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2" w:name="_Toc256695455"/>
            <w:bookmarkStart w:id="43" w:name="_Toc256691579"/>
            <w:r>
              <w:rPr>
                <w:rFonts w:hint="eastAsia"/>
                <w:color w:val="000000"/>
                <w:sz w:val="28"/>
                <w:szCs w:val="28"/>
              </w:rPr>
              <w:t>P---  P</w:t>
            </w:r>
            <w:bookmarkEnd w:id="42"/>
            <w:bookmarkEnd w:id="4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4" w:name="_Toc256695456"/>
            <w:bookmarkStart w:id="45" w:name="_Toc256691580"/>
            <w:r>
              <w:rPr>
                <w:rFonts w:hint="eastAsia"/>
                <w:color w:val="000000"/>
                <w:sz w:val="28"/>
                <w:szCs w:val="28"/>
              </w:rPr>
              <w:t>P---  P</w:t>
            </w:r>
            <w:bookmarkEnd w:id="44"/>
            <w:bookmarkEnd w:id="4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6" w:name="_Toc256695457"/>
            <w:bookmarkStart w:id="47" w:name="_Toc256691581"/>
            <w:r>
              <w:rPr>
                <w:rFonts w:hint="eastAsia"/>
                <w:color w:val="000000"/>
                <w:sz w:val="28"/>
                <w:szCs w:val="28"/>
              </w:rPr>
              <w:t>P---  P</w:t>
            </w:r>
            <w:bookmarkEnd w:id="46"/>
            <w:bookmarkEnd w:id="4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8" w:name="_Toc256695458"/>
            <w:bookmarkStart w:id="49" w:name="_Toc256691582"/>
            <w:r>
              <w:rPr>
                <w:rFonts w:hint="eastAsia"/>
                <w:color w:val="000000"/>
                <w:sz w:val="28"/>
                <w:szCs w:val="28"/>
              </w:rPr>
              <w:t>P---  P</w:t>
            </w:r>
            <w:bookmarkEnd w:id="48"/>
            <w:bookmarkEnd w:id="4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bookmarkStart w:id="50" w:name="_Toc256691583"/>
            <w:bookmarkStart w:id="51" w:name="_Toc256695459"/>
            <w:r>
              <w:rPr>
                <w:rFonts w:hint="eastAsia"/>
                <w:color w:val="000000"/>
                <w:sz w:val="28"/>
                <w:szCs w:val="28"/>
              </w:rPr>
              <w:t>……</w:t>
            </w:r>
            <w:bookmarkEnd w:id="50"/>
            <w:bookmarkEnd w:id="51"/>
          </w:p>
        </w:tc>
        <w:tc>
          <w:tcPr>
            <w:tcW w:w="3649" w:type="dxa"/>
            <w:vAlign w:val="center"/>
          </w:tcPr>
          <w:p>
            <w:pPr>
              <w:spacing w:line="500" w:lineRule="exact"/>
              <w:jc w:val="center"/>
              <w:rPr>
                <w:color w:val="000000"/>
                <w:sz w:val="28"/>
                <w:szCs w:val="28"/>
              </w:rPr>
            </w:pPr>
            <w:bookmarkStart w:id="52" w:name="_Toc256695460"/>
            <w:bookmarkStart w:id="53" w:name="_Toc256691584"/>
            <w:r>
              <w:rPr>
                <w:rFonts w:hint="eastAsia"/>
                <w:color w:val="000000"/>
                <w:sz w:val="28"/>
                <w:szCs w:val="28"/>
              </w:rPr>
              <w:t>……</w:t>
            </w:r>
            <w:bookmarkEnd w:id="52"/>
            <w:bookmarkEnd w:id="5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bl>
    <w:p>
      <w:r>
        <w:rPr>
          <w:rFonts w:ascii="黑体" w:eastAsia="黑体"/>
          <w:color w:val="000000"/>
          <w:sz w:val="28"/>
          <w:szCs w:val="28"/>
        </w:rPr>
        <w:br w:type="page"/>
      </w:r>
    </w:p>
    <w:p>
      <w:pPr>
        <w:keepNext/>
        <w:keepLines/>
        <w:spacing w:before="260" w:after="260" w:line="500" w:lineRule="exact"/>
        <w:jc w:val="center"/>
        <w:outlineLvl w:val="1"/>
        <w:rPr>
          <w:rFonts w:ascii="宋体" w:hAnsi="宋体"/>
          <w:b/>
          <w:bCs/>
          <w:color w:val="000000" w:themeColor="text1"/>
          <w:sz w:val="32"/>
          <w:szCs w:val="32"/>
          <w14:textFill>
            <w14:solidFill>
              <w14:schemeClr w14:val="tx1"/>
            </w14:solidFill>
          </w14:textFill>
        </w:rPr>
      </w:pPr>
      <w:bookmarkStart w:id="54" w:name="_Toc29052"/>
      <w:r>
        <w:rPr>
          <w:rFonts w:hint="eastAsia" w:ascii="宋体" w:hAnsi="宋体"/>
          <w:b/>
          <w:bCs/>
          <w:color w:val="000000" w:themeColor="text1"/>
          <w:sz w:val="32"/>
          <w:szCs w:val="32"/>
          <w14:textFill>
            <w14:solidFill>
              <w14:schemeClr w14:val="tx1"/>
            </w14:solidFill>
          </w14:textFill>
        </w:rPr>
        <w:t>投标文件格式</w:t>
      </w:r>
      <w:bookmarkEnd w:id="14"/>
      <w:r>
        <w:rPr>
          <w:rFonts w:hint="eastAsia" w:ascii="宋体" w:hAnsi="宋体"/>
          <w:b/>
          <w:bCs/>
          <w:color w:val="000000" w:themeColor="text1"/>
          <w:sz w:val="32"/>
          <w:szCs w:val="32"/>
          <w14:textFill>
            <w14:solidFill>
              <w14:schemeClr w14:val="tx1"/>
            </w14:solidFill>
          </w14:textFill>
        </w:rPr>
        <w:t>及资料清单</w:t>
      </w:r>
      <w:bookmarkEnd w:id="54"/>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5376"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2625"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5376" w:type="dxa"/>
            <w:vAlign w:val="center"/>
          </w:tcPr>
          <w:p>
            <w:pPr>
              <w:rPr>
                <w:color w:val="000000" w:themeColor="text1"/>
                <w:u w:val="single"/>
                <w14:textFill>
                  <w14:solidFill>
                    <w14:schemeClr w14:val="tx1"/>
                  </w14:solidFill>
                </w14:textFill>
              </w:rPr>
            </w:pPr>
            <w:r>
              <w:rPr>
                <w:rFonts w:hint="eastAsia"/>
                <w:bCs/>
                <w:color w:val="000000" w:themeColor="text1"/>
                <w:sz w:val="24"/>
                <w14:textFill>
                  <w14:solidFill>
                    <w14:schemeClr w14:val="tx1"/>
                  </w14:solidFill>
                </w14:textFill>
              </w:rPr>
              <w:t>投标函</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5376" w:type="dxa"/>
            <w:vAlign w:val="center"/>
          </w:tcPr>
          <w:p>
            <w:pPr>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拟投标人情况综合简介</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开标一览表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单项报价表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w:t>
            </w:r>
          </w:p>
        </w:tc>
        <w:tc>
          <w:tcPr>
            <w:tcW w:w="5376" w:type="dxa"/>
            <w:vAlign w:val="center"/>
          </w:tcPr>
          <w:p>
            <w:pPr>
              <w:rPr>
                <w:rFonts w:ascii="Times New Roman" w:hAnsi="Times New Roman"/>
                <w:bCs/>
                <w:color w:val="000000" w:themeColor="text1"/>
                <w:sz w:val="24"/>
                <w:szCs w:val="20"/>
                <w14:textFill>
                  <w14:solidFill>
                    <w14:schemeClr w14:val="tx1"/>
                  </w14:solidFill>
                </w14:textFill>
              </w:rPr>
            </w:pPr>
            <w:r>
              <w:rPr>
                <w:rFonts w:hint="eastAsia" w:ascii="Tahoma" w:hAnsi="Tahoma"/>
                <w:bCs/>
                <w:color w:val="000000" w:themeColor="text1"/>
                <w:sz w:val="24"/>
                <w:szCs w:val="20"/>
                <w14:textFill>
                  <w14:solidFill>
                    <w14:schemeClr w14:val="tx1"/>
                  </w14:solidFill>
                </w14:textFill>
              </w:rPr>
              <w:t>投标人信用承诺</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投标业绩</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拟投标本项目的人员情况</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服务方案</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有关证明文件</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p>
        </w:tc>
        <w:tc>
          <w:tcPr>
            <w:tcW w:w="5376" w:type="dxa"/>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投标授权书</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投标人认为需提供的其他资料</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b/>
                <w:color w:val="000000" w:themeColor="text1"/>
                <w:sz w:val="28"/>
                <w14:textFill>
                  <w14:solidFill>
                    <w14:schemeClr w14:val="tx1"/>
                  </w14:solidFill>
                </w14:textFill>
              </w:rPr>
            </w:pPr>
          </w:p>
        </w:tc>
      </w:tr>
    </w:tbl>
    <w:p>
      <w:pPr>
        <w:rPr>
          <w:color w:val="000000" w:themeColor="text1"/>
          <w14:textFill>
            <w14:solidFill>
              <w14:schemeClr w14:val="tx1"/>
            </w14:solidFill>
          </w14:textFill>
        </w:rPr>
      </w:pPr>
      <w:bookmarkStart w:id="55" w:name="_Toc471736407"/>
      <w:bookmarkStart w:id="56" w:name="_Toc197934561"/>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57" w:name="_Toc516969098"/>
      <w:bookmarkStart w:id="58" w:name="_Toc471736410"/>
      <w:bookmarkStart w:id="59" w:name="_Toc38783647"/>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0" w:name="_Toc26843"/>
      <w:r>
        <w:rPr>
          <w:rFonts w:hint="eastAsia" w:ascii="宋体" w:hAnsi="宋体"/>
          <w:b/>
          <w:bCs/>
          <w:color w:val="000000" w:themeColor="text1"/>
          <w:sz w:val="28"/>
          <w:szCs w:val="32"/>
          <w14:textFill>
            <w14:solidFill>
              <w14:schemeClr w14:val="tx1"/>
            </w14:solidFill>
          </w14:textFill>
        </w:rPr>
        <w:t>一．投标函</w:t>
      </w:r>
      <w:bookmarkEnd w:id="57"/>
      <w:bookmarkEnd w:id="58"/>
      <w:bookmarkEnd w:id="59"/>
      <w:bookmarkEnd w:id="60"/>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致：合肥文旅博览集团有限公司</w:t>
      </w:r>
    </w:p>
    <w:p>
      <w:pPr>
        <w:spacing w:line="480" w:lineRule="exact"/>
        <w:ind w:left="101" w:leftChars="48" w:firstLine="480" w:firstLineChars="200"/>
        <w:jc w:val="left"/>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根据贵方“</w:t>
      </w:r>
      <w:r>
        <w:rPr>
          <w:rFonts w:hint="eastAsia" w:ascii="宋体" w:hAnsi="宋体"/>
          <w:b/>
          <w:bCs/>
          <w:color w:val="000000"/>
          <w:sz w:val="24"/>
          <w:szCs w:val="24"/>
          <w:u w:val="single"/>
        </w:rPr>
        <w:t>投资大厦市场价格评估</w:t>
      </w:r>
      <w:r>
        <w:rPr>
          <w:rFonts w:hint="eastAsia" w:ascii="宋体" w:hAnsi="宋体"/>
          <w:color w:val="000000" w:themeColor="text1"/>
          <w:sz w:val="24"/>
          <w14:textFill>
            <w14:solidFill>
              <w14:schemeClr w14:val="tx1"/>
            </w14:solidFill>
          </w14:textFill>
        </w:rPr>
        <w:t>”的第</w:t>
      </w:r>
      <w:r>
        <w:rPr>
          <w:rFonts w:hint="eastAsia" w:ascii="宋体" w:hAnsi="宋体"/>
          <w:b/>
          <w:color w:val="000000" w:themeColor="text1"/>
          <w:sz w:val="24"/>
          <w:u w:val="single"/>
          <w14:textFill>
            <w14:solidFill>
              <w14:schemeClr w14:val="tx1"/>
            </w14:solidFill>
          </w14:textFill>
        </w:rPr>
        <w:t>202</w:t>
      </w:r>
      <w:r>
        <w:rPr>
          <w:rFonts w:hint="eastAsia" w:ascii="宋体" w:hAnsi="宋体"/>
          <w:b/>
          <w:color w:val="000000" w:themeColor="text1"/>
          <w:sz w:val="24"/>
          <w:u w:val="single"/>
          <w:lang w:val="en-US" w:eastAsia="zh-CN"/>
          <w14:textFill>
            <w14:solidFill>
              <w14:schemeClr w14:val="tx1"/>
            </w14:solidFill>
          </w14:textFill>
        </w:rPr>
        <w:t>4</w:t>
      </w:r>
      <w:r>
        <w:rPr>
          <w:rFonts w:hint="eastAsia" w:ascii="宋体" w:hAnsi="宋体"/>
          <w:b/>
          <w:color w:val="000000" w:themeColor="text1"/>
          <w:sz w:val="24"/>
          <w:u w:val="single"/>
          <w14:textFill>
            <w14:solidFill>
              <w14:schemeClr w14:val="tx1"/>
            </w14:solidFill>
          </w14:textFill>
        </w:rPr>
        <w:t>WLBLZB000</w:t>
      </w:r>
      <w:r>
        <w:rPr>
          <w:rFonts w:hint="eastAsia" w:ascii="宋体" w:hAnsi="宋体"/>
          <w:b/>
          <w:color w:val="000000" w:themeColor="text1"/>
          <w:sz w:val="24"/>
          <w:u w:val="single"/>
          <w:lang w:val="en-US" w:eastAsia="zh-CN"/>
          <w14:textFill>
            <w14:solidFill>
              <w14:schemeClr w14:val="tx1"/>
            </w14:solidFill>
          </w14:textFill>
        </w:rPr>
        <w:t>08</w:t>
      </w:r>
      <w:r>
        <w:rPr>
          <w:rFonts w:hint="eastAsia" w:ascii="宋体" w:hAnsi="宋体"/>
          <w:color w:val="000000" w:themeColor="text1"/>
          <w:sz w:val="24"/>
          <w14:textFill>
            <w14:solidFill>
              <w14:schemeClr w14:val="tx1"/>
            </w14:solidFill>
          </w14:textFill>
        </w:rPr>
        <w:t>号招标邀请书，正式授权</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（姓名、身份证号）代表投标人</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14:textFill>
            <w14:solidFill>
              <w14:schemeClr w14:val="tx1"/>
            </w14:solidFill>
          </w14:textFill>
        </w:rPr>
        <w:t>（投标人全称），提交规定形式的投标文件。</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据此函，我方兹宣布同意如下：</w:t>
      </w:r>
    </w:p>
    <w:p>
      <w:pPr>
        <w:spacing w:line="360" w:lineRule="auto"/>
        <w:ind w:firstLine="628" w:firstLineChars="26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并保证于买方要求的日期内完成服务，并通过买方验收。</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同类服务的市场平均价格。</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（7）我方完全理解贵方不一定接受最低报价的投标。</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投标人基本账户开户名：账号：开户行：</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投标人章：日期：</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特此承诺</w:t>
      </w:r>
    </w:p>
    <w:p>
      <w:pPr>
        <w:widowControl/>
        <w:spacing w:line="480" w:lineRule="exact"/>
        <w:ind w:left="840" w:leftChars="400"/>
        <w:jc w:val="left"/>
        <w:rPr>
          <w:rFonts w:ascii="宋体" w:hAnsi="宋体" w:cs="宋体"/>
          <w:color w:val="000000" w:themeColor="text1"/>
          <w:kern w:val="0"/>
          <w:sz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投标人（公章）：</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企业法人（签字）：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授权代表（签字）：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年月日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55"/>
    <w:bookmarkEnd w:id="56"/>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1" w:name="_Toc12295"/>
      <w:bookmarkStart w:id="62" w:name="_Toc516969097"/>
      <w:bookmarkStart w:id="63" w:name="_Toc471736409"/>
      <w:bookmarkStart w:id="64" w:name="_Toc38783648"/>
      <w:r>
        <w:rPr>
          <w:rFonts w:hint="eastAsia" w:ascii="宋体" w:hAnsi="宋体"/>
          <w:b/>
          <w:bCs/>
          <w:color w:val="000000" w:themeColor="text1"/>
          <w:sz w:val="28"/>
          <w:szCs w:val="32"/>
          <w14:textFill>
            <w14:solidFill>
              <w14:schemeClr w14:val="tx1"/>
            </w14:solidFill>
          </w14:textFill>
        </w:rPr>
        <w:t>二．投标人情况综合简介</w:t>
      </w:r>
      <w:bookmarkEnd w:id="61"/>
      <w:bookmarkEnd w:id="62"/>
      <w:bookmarkEnd w:id="63"/>
      <w:bookmarkEnd w:id="64"/>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5" w:name="_Toc38783649"/>
      <w:bookmarkStart w:id="66" w:name="_Toc24791"/>
      <w:r>
        <w:rPr>
          <w:rFonts w:hint="eastAsia" w:ascii="宋体" w:hAnsi="宋体"/>
          <w:b/>
          <w:bCs/>
          <w:color w:val="000000" w:themeColor="text1"/>
          <w:sz w:val="28"/>
          <w:szCs w:val="32"/>
          <w14:textFill>
            <w14:solidFill>
              <w14:schemeClr w14:val="tx1"/>
            </w14:solidFill>
          </w14:textFill>
        </w:rPr>
        <w:t>三．开标一览表</w:t>
      </w:r>
      <w:bookmarkEnd w:id="65"/>
      <w:bookmarkEnd w:id="66"/>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宋体" w:hAnsi="宋体"/>
                <w:color w:val="000000"/>
                <w:sz w:val="24"/>
                <w:szCs w:val="24"/>
              </w:rPr>
              <w:t>投资大厦市场价格评估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vAlign w:val="center"/>
          </w:tcPr>
          <w:p>
            <w:pPr>
              <w:spacing w:line="360" w:lineRule="exact"/>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lang w:eastAsia="zh-CN"/>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ascii="宋体" w:hAnsi="宋体" w:cs="宋体"/>
                <w:color w:val="000000" w:themeColor="text1"/>
                <w:sz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投标人(公章)：</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7" w:name="_Toc471736413"/>
      <w:bookmarkStart w:id="68" w:name="_Toc528276345"/>
      <w:bookmarkStart w:id="69" w:name="_Toc36563030"/>
      <w:bookmarkStart w:id="70" w:name="_Toc536542358"/>
      <w:bookmarkStart w:id="71" w:name="_Toc20723"/>
      <w:bookmarkStart w:id="72" w:name="_Toc220232409"/>
      <w:bookmarkStart w:id="73" w:name="_Toc29288"/>
      <w:bookmarkStart w:id="74" w:name="_Toc27108"/>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75" w:name="_Toc6163"/>
      <w:r>
        <w:rPr>
          <w:rFonts w:hint="eastAsia" w:ascii="宋体" w:hAnsi="宋体"/>
          <w:b/>
          <w:bCs/>
          <w:color w:val="000000" w:themeColor="text1"/>
          <w:sz w:val="28"/>
          <w:szCs w:val="32"/>
          <w14:textFill>
            <w14:solidFill>
              <w14:schemeClr w14:val="tx1"/>
            </w14:solidFill>
          </w14:textFill>
        </w:rPr>
        <w:t>四．单项报价表</w:t>
      </w:r>
      <w:bookmarkEnd w:id="67"/>
      <w:bookmarkEnd w:id="68"/>
      <w:bookmarkEnd w:id="69"/>
      <w:bookmarkEnd w:id="70"/>
      <w:bookmarkEnd w:id="71"/>
      <w:bookmarkEnd w:id="72"/>
      <w:bookmarkEnd w:id="73"/>
      <w:bookmarkEnd w:id="74"/>
      <w:r>
        <w:rPr>
          <w:rFonts w:hint="eastAsia" w:ascii="宋体" w:hAnsi="宋体"/>
          <w:b/>
          <w:bCs/>
          <w:color w:val="000000" w:themeColor="text1"/>
          <w:sz w:val="28"/>
          <w:szCs w:val="32"/>
          <w14:textFill>
            <w14:solidFill>
              <w14:schemeClr w14:val="tx1"/>
            </w14:solidFill>
          </w14:textFill>
        </w:rPr>
        <w:t>（如有）</w:t>
      </w:r>
      <w:bookmarkEnd w:id="75"/>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812"/>
        <w:gridCol w:w="1560"/>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spacing w:before="120" w:after="12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序号</w:t>
            </w:r>
          </w:p>
        </w:tc>
        <w:tc>
          <w:tcPr>
            <w:tcW w:w="2812"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服务项目名称</w:t>
            </w:r>
          </w:p>
        </w:tc>
        <w:tc>
          <w:tcPr>
            <w:tcW w:w="1560"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2126"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226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其他费用</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合计</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bl>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投标人公章：</w:t>
      </w: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2" w:firstLineChars="200"/>
        <w:rPr>
          <w:rFonts w:ascii="Times New Roman" w:hAnsi="Times New Roman"/>
          <w:color w:val="000000" w:themeColor="text1"/>
          <w:sz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1.表中所列服务内容为对应本项目需求包含但不限于咨询服务费、报告编制费、文本制作费、现场调研勘察费、数据采集费、人工费、差旅费、利润、税金等完成项目服务的全部费用。如有漏项或缺项，投标人承担全部责任。</w:t>
      </w:r>
    </w:p>
    <w:p>
      <w:pPr>
        <w:adjustRightInd w:val="0"/>
        <w:snapToGrid w:val="0"/>
        <w:spacing w:line="360" w:lineRule="auto"/>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2.表中须明确列出清单中所有内容，否则可能导致投标无效。</w:t>
      </w:r>
    </w:p>
    <w:p>
      <w:pPr>
        <w:spacing w:line="360" w:lineRule="auto"/>
        <w:rPr>
          <w:rFonts w:ascii="宋体" w:hAnsi="宋体" w:cs="宋体"/>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76" w:name="_Toc8906"/>
      <w:bookmarkStart w:id="77" w:name="_Toc38783650"/>
      <w:bookmarkStart w:id="78" w:name="_Toc461103234"/>
      <w:bookmarkStart w:id="79" w:name="_Toc471736411"/>
      <w:bookmarkStart w:id="80" w:name="_Toc197934563"/>
      <w:r>
        <w:rPr>
          <w:rFonts w:hint="eastAsia" w:ascii="宋体" w:hAnsi="宋体"/>
          <w:b/>
          <w:bCs/>
          <w:color w:val="000000" w:themeColor="text1"/>
          <w:sz w:val="28"/>
          <w:szCs w:val="32"/>
          <w14:textFill>
            <w14:solidFill>
              <w14:schemeClr w14:val="tx1"/>
            </w14:solidFill>
          </w14:textFill>
        </w:rPr>
        <w:t>五．投标人信用承诺</w:t>
      </w:r>
      <w:bookmarkEnd w:id="76"/>
      <w:bookmarkEnd w:id="77"/>
      <w:bookmarkEnd w:id="78"/>
      <w:bookmarkEnd w:id="79"/>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我公司申明，我公司无以下不良信用记录情形：</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1.公司被人民法院列入失信被执行人；</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2.公司、公司法定代表人被人民检察院列入行贿犯罪档案；</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3.公司被工商行政管理部门列入企业经营异常名录；</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4.公司被税务部门列入重大税收违法案件当事人名单的；</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参加本次投标活动前三年内，在服务活动中没有重大违法及安全事故记录</w:t>
      </w:r>
      <w:r>
        <w:rPr>
          <w:rFonts w:hint="eastAsia" w:ascii="宋体" w:hAnsi="宋体"/>
          <w:color w:val="000000" w:themeColor="text1"/>
          <w:sz w:val="24"/>
          <w14:textFill>
            <w14:solidFill>
              <w14:schemeClr w14:val="tx1"/>
            </w14:solidFill>
          </w14:textFill>
        </w:rPr>
        <w:t>。</w:t>
      </w:r>
    </w:p>
    <w:p>
      <w:pPr>
        <w:spacing w:line="360" w:lineRule="auto"/>
        <w:ind w:firstLine="63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我公司已就上述不良信用行为按照招标文件规定进行了查询。我公司承诺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合同签订前，若我公司具有不良信用记录情形，贵方可取消我公司中标资格或者不授予合同，所有责任由我公司自行承担。同时，我公司愿意无条件接受监管部门的调查处理。</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投标人（公章）：</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bookmarkEnd w:id="80"/>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1" w:name="_Toc496587831"/>
      <w:bookmarkStart w:id="82" w:name="_Toc38783651"/>
      <w:bookmarkStart w:id="83" w:name="_Toc12032"/>
      <w:r>
        <w:rPr>
          <w:rFonts w:hint="eastAsia" w:ascii="宋体" w:hAnsi="宋体"/>
          <w:b/>
          <w:bCs/>
          <w:color w:val="000000" w:themeColor="text1"/>
          <w:sz w:val="28"/>
          <w:szCs w:val="32"/>
          <w14:textFill>
            <w14:solidFill>
              <w14:schemeClr w14:val="tx1"/>
            </w14:solidFill>
          </w14:textFill>
        </w:rPr>
        <w:t>六.</w:t>
      </w:r>
      <w:bookmarkEnd w:id="81"/>
      <w:r>
        <w:rPr>
          <w:rFonts w:hint="eastAsia" w:ascii="宋体" w:hAnsi="宋体"/>
          <w:b/>
          <w:bCs/>
          <w:color w:val="000000" w:themeColor="text1"/>
          <w:sz w:val="28"/>
          <w:szCs w:val="32"/>
          <w14:textFill>
            <w14:solidFill>
              <w14:schemeClr w14:val="tx1"/>
            </w14:solidFill>
          </w14:textFill>
        </w:rPr>
        <w:t>投标业绩</w:t>
      </w:r>
      <w:bookmarkEnd w:id="82"/>
      <w:bookmarkEnd w:id="83"/>
      <w:r>
        <w:rPr>
          <w:rFonts w:hint="eastAsia" w:ascii="宋体" w:hAnsi="宋体"/>
          <w:b/>
          <w:bCs/>
          <w:color w:val="000000" w:themeColor="text1"/>
          <w:sz w:val="28"/>
          <w:szCs w:val="32"/>
          <w14:textFill>
            <w14:solidFill>
              <w14:schemeClr w14:val="tx1"/>
            </w14:solidFill>
          </w14:textFill>
        </w:rPr>
        <w:t>（如有）</w:t>
      </w:r>
    </w:p>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（一）业绩表</w:t>
      </w: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（格式仅供参考）</w:t>
      </w:r>
    </w:p>
    <w:tbl>
      <w:tblPr>
        <w:tblStyle w:val="14"/>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合同总金额</w:t>
            </w:r>
          </w:p>
        </w:tc>
        <w:tc>
          <w:tcPr>
            <w:tcW w:w="1701"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业主单位</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及联系电话</w:t>
            </w:r>
          </w:p>
        </w:tc>
        <w:tc>
          <w:tcPr>
            <w:tcW w:w="1134"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bl>
    <w:p>
      <w:pPr>
        <w:spacing w:before="48" w:beforeLines="20" w:after="48" w:afterLines="20" w:line="360" w:lineRule="auto"/>
        <w:rPr>
          <w:rFonts w:ascii="宋体" w:hAnsi="宋体"/>
          <w:color w:val="000000" w:themeColor="text1"/>
          <w:sz w:val="28"/>
          <w14:textFill>
            <w14:solidFill>
              <w14:schemeClr w14:val="tx1"/>
            </w14:solidFill>
          </w14:textFill>
        </w:rPr>
      </w:pPr>
    </w:p>
    <w:p>
      <w:pPr>
        <w:spacing w:before="48" w:beforeLines="20" w:after="48" w:afterLines="20"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（二）业绩证明材料</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（建议与上述“（一）业绩表”填写的业绩一一对应提供）</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4" w:name="_Toc496587832"/>
      <w:bookmarkStart w:id="85" w:name="_Toc38783652"/>
      <w:bookmarkStart w:id="86" w:name="_Toc471675527"/>
      <w:bookmarkStart w:id="87" w:name="_Toc2562"/>
      <w:r>
        <w:rPr>
          <w:rFonts w:hint="eastAsia" w:ascii="宋体" w:hAnsi="宋体"/>
          <w:b/>
          <w:bCs/>
          <w:color w:val="000000" w:themeColor="text1"/>
          <w:sz w:val="28"/>
          <w:szCs w:val="32"/>
          <w14:textFill>
            <w14:solidFill>
              <w14:schemeClr w14:val="tx1"/>
            </w14:solidFill>
          </w14:textFill>
        </w:rPr>
        <w:t>七．拟投入本项目的人员情况</w:t>
      </w:r>
      <w:bookmarkEnd w:id="84"/>
      <w:bookmarkEnd w:id="85"/>
      <w:bookmarkEnd w:id="86"/>
      <w:r>
        <w:rPr>
          <w:rFonts w:hint="eastAsia" w:ascii="宋体" w:hAnsi="宋体"/>
          <w:b/>
          <w:bCs/>
          <w:color w:val="000000" w:themeColor="text1"/>
          <w:sz w:val="28"/>
          <w:szCs w:val="32"/>
          <w14:textFill>
            <w14:solidFill>
              <w14:schemeClr w14:val="tx1"/>
            </w14:solidFill>
          </w14:textFill>
        </w:rPr>
        <w:t>（如有）</w:t>
      </w:r>
      <w:bookmarkEnd w:id="87"/>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r>
        <w:rPr>
          <w:rFonts w:hint="eastAsia" w:ascii="宋体" w:hAnsi="宋体"/>
          <w:color w:val="000000" w:themeColor="text1"/>
          <w:sz w:val="24"/>
          <w14:textFill>
            <w14:solidFill>
              <w14:schemeClr w14:val="tx1"/>
            </w14:solidFill>
          </w14:textFill>
        </w:rPr>
        <w:t>，应能体现出所有招标文件要求的内容，并附相关证明材料（扫描件）。</w:t>
      </w:r>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p>
    <w:p>
      <w:pPr>
        <w:tabs>
          <w:tab w:val="left" w:pos="4620"/>
        </w:tabs>
        <w:spacing w:line="360" w:lineRule="auto"/>
        <w:ind w:firstLine="480" w:firstLineChars="200"/>
        <w:rPr>
          <w:rFonts w:hint="eastAsia"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8" w:name="_Toc38783653"/>
      <w:bookmarkStart w:id="89" w:name="_Toc496587833"/>
      <w:bookmarkStart w:id="90" w:name="_Toc11263"/>
      <w:bookmarkStart w:id="91" w:name="_Toc471675528"/>
      <w:r>
        <w:rPr>
          <w:rFonts w:hint="eastAsia" w:ascii="宋体" w:hAnsi="宋体"/>
          <w:b/>
          <w:bCs/>
          <w:color w:val="000000" w:themeColor="text1"/>
          <w:sz w:val="28"/>
          <w:szCs w:val="32"/>
          <w14:textFill>
            <w14:solidFill>
              <w14:schemeClr w14:val="tx1"/>
            </w14:solidFill>
          </w14:textFill>
        </w:rPr>
        <w:t>八．服务方案</w:t>
      </w:r>
      <w:bookmarkEnd w:id="88"/>
      <w:bookmarkEnd w:id="89"/>
      <w:bookmarkEnd w:id="90"/>
      <w:bookmarkEnd w:id="91"/>
      <w:r>
        <w:rPr>
          <w:rFonts w:hint="eastAsia" w:ascii="宋体" w:hAnsi="宋体"/>
          <w:b/>
          <w:bCs/>
          <w:color w:val="000000" w:themeColor="text1"/>
          <w:sz w:val="28"/>
          <w:szCs w:val="32"/>
          <w14:textFill>
            <w14:solidFill>
              <w14:schemeClr w14:val="tx1"/>
            </w14:solidFill>
          </w14:textFill>
        </w:rPr>
        <w:t>（如有）</w:t>
      </w:r>
    </w:p>
    <w:p>
      <w:pPr>
        <w:spacing w:before="48" w:beforeLines="20" w:after="48" w:afterLines="20" w:line="360" w:lineRule="auto"/>
        <w:jc w:val="center"/>
        <w:rPr>
          <w:rFonts w:ascii="宋体" w:hAnsi="宋体"/>
          <w:color w:val="000000" w:themeColor="text1"/>
          <w:sz w:val="28"/>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2" w:name="_Toc22313"/>
      <w:bookmarkStart w:id="93" w:name="_Toc38783654"/>
      <w:bookmarkStart w:id="94" w:name="_Toc496587834"/>
      <w:r>
        <w:rPr>
          <w:rFonts w:hint="eastAsia" w:ascii="宋体" w:hAnsi="宋体"/>
          <w:b/>
          <w:bCs/>
          <w:color w:val="000000" w:themeColor="text1"/>
          <w:sz w:val="28"/>
          <w:szCs w:val="32"/>
          <w14:textFill>
            <w14:solidFill>
              <w14:schemeClr w14:val="tx1"/>
            </w14:solidFill>
          </w14:textFill>
        </w:rPr>
        <w:t>九．有关证明文件</w:t>
      </w:r>
      <w:bookmarkEnd w:id="92"/>
      <w:bookmarkEnd w:id="93"/>
      <w:bookmarkEnd w:id="94"/>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提供符合投标邀请（招标公告）、招标需求及评标办法规定的相关证明文件（制作成扫描件）。</w:t>
      </w:r>
    </w:p>
    <w:p>
      <w:pPr>
        <w:snapToGrid w:val="0"/>
        <w:spacing w:before="120" w:after="120" w:line="360" w:lineRule="auto"/>
        <w:ind w:firstLine="48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特别提示：</w:t>
      </w:r>
    </w:p>
    <w:p>
      <w:pPr>
        <w:snapToGrid w:val="0"/>
        <w:spacing w:line="360" w:lineRule="auto"/>
        <w:ind w:firstLine="482"/>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投标人在投标文件制作时，在此栏内上传下列材料（包括但不限于）：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，如营业执照、税务登记证、业绩、相关证书、证明资料等，</w:t>
      </w:r>
      <w:r>
        <w:rPr>
          <w:rFonts w:hint="eastAsia" w:ascii="宋体" w:hAnsi="宋体"/>
          <w:color w:val="000000" w:themeColor="text1"/>
          <w:sz w:val="24"/>
          <w14:textFill>
            <w14:solidFill>
              <w14:schemeClr w14:val="tx1"/>
            </w14:solidFill>
          </w14:textFill>
        </w:rPr>
        <w:t>应将上述证明材料制作成扫描件。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pStyle w:val="5"/>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rPr>
          <w:rFonts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95" w:name="_Toc38783655"/>
      <w:bookmarkStart w:id="96" w:name="_Toc25527"/>
      <w:bookmarkStart w:id="97" w:name="_Toc220232401"/>
      <w:bookmarkStart w:id="98" w:name="_Toc471736417"/>
      <w:bookmarkStart w:id="99" w:name="_Toc508363608"/>
      <w:bookmarkStart w:id="100" w:name="_Toc516969104"/>
      <w:r>
        <w:rPr>
          <w:rFonts w:hint="eastAsia" w:ascii="宋体" w:hAnsi="宋体"/>
          <w:b/>
          <w:bCs/>
          <w:color w:val="000000" w:themeColor="text1"/>
          <w:sz w:val="28"/>
          <w:szCs w:val="32"/>
          <w14:textFill>
            <w14:solidFill>
              <w14:schemeClr w14:val="tx1"/>
            </w14:solidFill>
          </w14:textFill>
        </w:rPr>
        <w:t>十．投标授权书</w:t>
      </w:r>
      <w:bookmarkEnd w:id="95"/>
      <w:bookmarkEnd w:id="96"/>
    </w:p>
    <w:p>
      <w:pPr>
        <w:snapToGrid w:val="0"/>
        <w:spacing w:line="360" w:lineRule="auto"/>
        <w:ind w:firstLine="480" w:firstLineChars="200"/>
        <w:jc w:val="left"/>
        <w:rPr>
          <w:rFonts w:ascii="宋体" w:hAnsi="宋体"/>
          <w:i/>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本授权书声明：公司授权（投标人授权代表姓名、职务，手机号码）代表本公司参加合肥文旅博览集团有限公司</w:t>
      </w:r>
      <w:r>
        <w:rPr>
          <w:rFonts w:hint="eastAsia" w:ascii="宋体" w:hAnsi="宋体"/>
          <w:bCs/>
          <w:color w:val="000000" w:themeColor="text1"/>
          <w:sz w:val="24"/>
          <w:szCs w:val="28"/>
          <w14:textFill>
            <w14:solidFill>
              <w14:schemeClr w14:val="tx1"/>
            </w14:solidFill>
          </w14:textFill>
        </w:rPr>
        <w:t>招标活动（项目编号：）</w:t>
      </w:r>
      <w:r>
        <w:rPr>
          <w:rFonts w:hint="eastAsia" w:ascii="宋体"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snapToGrid w:val="0"/>
        <w:spacing w:line="360" w:lineRule="auto"/>
        <w:ind w:firstLine="480" w:firstLineChars="200"/>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2" name="自选图形 4"/>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wps:wsp>
                        <wps:cNvPr id="4" name="自选图形 5"/>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color w:val="FF0000"/>
                                  <w:szCs w:val="21"/>
                                </w:rPr>
                              </w:pP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QbbD2QAAAAoBAAAPAAAA&#10;AAAAAAEAIAAAACIAAABkcnMvZG93bnJldi54bWxQSwECFAAUAAAACACHTuJAggAgu78CAAAqCAAA&#10;DgAAAAAAAAABACAAAAAoAQAAZHJzL2Uyb0RvYy54bWxQSwUGAAAAAAYABgBZAQAAWQYAAAAA&#10;">
                <o:lock v:ext="edit" aspectratio="f"/>
                <v:roundrect id="自选图形 4"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txbxContent>
                  </v:textbox>
                </v:roundrect>
                <v:roundrect id="自选图形 5" o:spid="_x0000_s1026" o:spt="2" style="position:absolute;left:6555;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日期：</w:t>
      </w:r>
    </w:p>
    <w:p>
      <w:pPr>
        <w:rPr>
          <w:rFonts w:ascii="宋体" w:hAnsi="宋体"/>
          <w:color w:val="000000" w:themeColor="text1"/>
          <w:sz w:val="28"/>
          <w:szCs w:val="28"/>
          <w14:textFill>
            <w14:solidFill>
              <w14:schemeClr w14:val="tx1"/>
            </w14:solidFill>
          </w14:textFill>
        </w:rPr>
      </w:pPr>
    </w:p>
    <w:p>
      <w:pPr>
        <w:snapToGrid w:val="0"/>
        <w:spacing w:line="360" w:lineRule="auto"/>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注：</w:t>
      </w:r>
    </w:p>
    <w:p>
      <w:pPr>
        <w:snapToGrid w:val="0"/>
        <w:spacing w:line="360" w:lineRule="auto"/>
        <w:jc w:val="left"/>
        <w:rPr>
          <w:rFonts w:ascii="宋体" w:hAnsi="宋体"/>
          <w:color w:val="000000" w:themeColor="text1"/>
          <w:sz w:val="24"/>
          <w:szCs w:val="28"/>
          <w14:textFill>
            <w14:solidFill>
              <w14:schemeClr w14:val="tx1"/>
            </w14:solidFill>
          </w14:textFill>
        </w:rPr>
      </w:pPr>
      <w:bookmarkStart w:id="101" w:name="_Toc471736421"/>
      <w:bookmarkStart w:id="102" w:name="_Toc220232403"/>
      <w:r>
        <w:rPr>
          <w:rFonts w:hint="eastAsia" w:ascii="宋体"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ascii="宋体" w:hAnsi="宋体"/>
          <w:color w:val="000000" w:themeColor="text1"/>
          <w:sz w:val="24"/>
          <w:szCs w:val="20"/>
          <w14:textFill>
            <w14:solidFill>
              <w14:schemeClr w14:val="tx1"/>
            </w14:solidFill>
          </w14:textFill>
        </w:rPr>
        <w:t>扫描件</w:t>
      </w:r>
      <w:r>
        <w:rPr>
          <w:rFonts w:hint="eastAsia" w:ascii="宋体" w:hAnsi="宋体"/>
          <w:color w:val="000000" w:themeColor="text1"/>
          <w:sz w:val="24"/>
          <w:szCs w:val="28"/>
          <w14:textFill>
            <w14:solidFill>
              <w14:schemeClr w14:val="tx1"/>
            </w14:solidFill>
          </w14:textFill>
        </w:rPr>
        <w:t>。</w:t>
      </w:r>
    </w:p>
    <w:p>
      <w:pPr>
        <w:snapToGrid w:val="0"/>
        <w:spacing w:line="360" w:lineRule="auto"/>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2.法定代表人参加投标的无需此件，</w:t>
      </w:r>
      <w:r>
        <w:rPr>
          <w:rFonts w:hint="eastAsia" w:ascii="宋体" w:hAnsi="宋体"/>
          <w:color w:val="000000" w:themeColor="text1"/>
          <w:sz w:val="24"/>
          <w:szCs w:val="20"/>
          <w14:textFill>
            <w14:solidFill>
              <w14:schemeClr w14:val="tx1"/>
            </w14:solidFill>
          </w14:textFill>
        </w:rPr>
        <w:t>但投标文件中须提供身份证扫描件。</w:t>
      </w:r>
      <w:bookmarkEnd w:id="97"/>
      <w:bookmarkEnd w:id="98"/>
      <w:bookmarkEnd w:id="99"/>
      <w:bookmarkEnd w:id="100"/>
      <w:bookmarkEnd w:id="101"/>
      <w:bookmarkEnd w:id="102"/>
    </w:p>
    <w:p>
      <w:pPr>
        <w:snapToGrid w:val="0"/>
        <w:spacing w:line="360" w:lineRule="auto"/>
        <w:jc w:val="left"/>
        <w:rPr>
          <w:rFonts w:ascii="宋体" w:hAnsi="宋体"/>
          <w:color w:val="000000" w:themeColor="text1"/>
          <w:sz w:val="24"/>
          <w:szCs w:val="20"/>
          <w14:textFill>
            <w14:solidFill>
              <w14:schemeClr w14:val="tx1"/>
            </w14:solidFill>
          </w14:textFill>
        </w:rPr>
      </w:pPr>
    </w:p>
    <w:p>
      <w:pPr>
        <w:keepNext/>
        <w:keepLines/>
        <w:spacing w:before="260" w:after="260" w:line="416" w:lineRule="auto"/>
        <w:jc w:val="center"/>
        <w:outlineLvl w:val="2"/>
        <w:rPr>
          <w:rFonts w:hint="eastAsia" w:ascii="宋体" w:hAnsi="宋体" w:eastAsia="宋体" w:cs="宋体"/>
          <w:color w:val="000000"/>
          <w:kern w:val="0"/>
          <w:sz w:val="26"/>
          <w:szCs w:val="26"/>
          <w:lang w:eastAsia="zh-TW" w:bidi="zh-TW"/>
        </w:rPr>
      </w:pPr>
      <w:bookmarkStart w:id="103" w:name="_Toc471736427"/>
      <w:bookmarkStart w:id="104" w:name="_Toc390243258"/>
      <w:bookmarkStart w:id="105" w:name="_Toc420342108"/>
      <w:bookmarkStart w:id="106" w:name="_Toc391040781"/>
      <w:bookmarkStart w:id="107" w:name="_Toc459990157"/>
      <w:bookmarkStart w:id="108" w:name="_Toc517681252"/>
      <w:bookmarkStart w:id="109" w:name="_Toc3996"/>
      <w:bookmarkStart w:id="110" w:name="_Toc38783656"/>
      <w:r>
        <w:rPr>
          <w:rFonts w:hint="eastAsia" w:ascii="宋体" w:hAnsi="宋体"/>
          <w:b/>
          <w:bCs/>
          <w:color w:val="000000" w:themeColor="text1"/>
          <w:sz w:val="28"/>
          <w:szCs w:val="32"/>
          <w14:textFill>
            <w14:solidFill>
              <w14:schemeClr w14:val="tx1"/>
            </w14:solidFill>
          </w14:textFill>
        </w:rPr>
        <w:t>十一．</w:t>
      </w:r>
      <w:bookmarkEnd w:id="103"/>
      <w:bookmarkEnd w:id="104"/>
      <w:bookmarkEnd w:id="105"/>
      <w:bookmarkEnd w:id="106"/>
      <w:bookmarkEnd w:id="107"/>
      <w:bookmarkStart w:id="111" w:name="_Toc389124158"/>
      <w:bookmarkStart w:id="112" w:name="_Toc471733801"/>
      <w:bookmarkStart w:id="113" w:name="_Toc471736430"/>
      <w:r>
        <w:rPr>
          <w:rFonts w:hint="eastAsia" w:ascii="宋体" w:hAnsi="宋体"/>
          <w:b/>
          <w:bCs/>
          <w:color w:val="000000" w:themeColor="text1"/>
          <w:sz w:val="28"/>
          <w:szCs w:val="32"/>
          <w14:textFill>
            <w14:solidFill>
              <w14:schemeClr w14:val="tx1"/>
            </w14:solidFill>
          </w14:textFill>
        </w:rPr>
        <w:t>投标人认为需提供的其他</w:t>
      </w:r>
      <w:bookmarkEnd w:id="108"/>
      <w:bookmarkEnd w:id="109"/>
      <w:bookmarkEnd w:id="110"/>
      <w:bookmarkEnd w:id="111"/>
      <w:bookmarkEnd w:id="112"/>
      <w:bookmarkEnd w:id="113"/>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C64DA9F-2C10-48B4-BDE2-D6A9847756D0}"/>
  </w:font>
  <w:font w:name="Arial">
    <w:panose1 w:val="020B0604020202020204"/>
    <w:charset w:val="01"/>
    <w:family w:val="swiss"/>
    <w:pitch w:val="default"/>
    <w:sig w:usb0="E0002EFF" w:usb1="C000785B" w:usb2="00000009" w:usb3="00000000" w:csb0="400001FF" w:csb1="FFFF0000"/>
    <w:embedRegular r:id="rId2" w:fontKey="{33FF983C-54B6-4B43-B3EE-2F2A778C402D}"/>
  </w:font>
  <w:font w:name="黑体">
    <w:panose1 w:val="02010609060101010101"/>
    <w:charset w:val="86"/>
    <w:family w:val="auto"/>
    <w:pitch w:val="default"/>
    <w:sig w:usb0="800002BF" w:usb1="38CF7CFA" w:usb2="00000016" w:usb3="00000000" w:csb0="00040001" w:csb1="00000000"/>
    <w:embedRegular r:id="rId3" w:fontKey="{0B528999-D8C4-47D6-AECA-5EDA1F5BE2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A920B054-8868-4B71-B7BE-1BED0654C5C4}"/>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微软简标宋">
    <w:altName w:val="黑体"/>
    <w:panose1 w:val="00000000000000000000"/>
    <w:charset w:val="86"/>
    <w:family w:val="auto"/>
    <w:pitch w:val="default"/>
    <w:sig w:usb0="00000000" w:usb1="00000000" w:usb2="00000010" w:usb3="00000000" w:csb0="00040000" w:csb1="00000000"/>
    <w:embedRegular r:id="rId5" w:fontKey="{B1C42413-22CB-4AAC-BA1E-82FAAC2F381E}"/>
  </w:font>
  <w:font w:name="Arial Black">
    <w:panose1 w:val="020B0A04020102020204"/>
    <w:charset w:val="00"/>
    <w:family w:val="swiss"/>
    <w:pitch w:val="default"/>
    <w:sig w:usb0="A00002AF" w:usb1="400078FB" w:usb2="00000000" w:usb3="00000000" w:csb0="6000009F" w:csb1="DFD70000"/>
    <w:embedRegular r:id="rId6" w:fontKey="{BB5472D4-C1B4-481A-A68A-42D28A2D945A}"/>
  </w:font>
  <w:font w:name="DotumChe">
    <w:altName w:val="Malgun Gothic"/>
    <w:panose1 w:val="00000000000000000000"/>
    <w:charset w:val="81"/>
    <w:family w:val="modern"/>
    <w:pitch w:val="default"/>
    <w:sig w:usb0="00000000" w:usb1="00000000" w:usb2="00000030" w:usb3="00000000" w:csb0="0008009F" w:csb1="00000000"/>
    <w:embedRegular r:id="rId7" w:fontKey="{9D88DCEC-41DB-4B6C-BF02-CE6368BA1A5B}"/>
  </w:font>
  <w:font w:name="@仿宋_GB2312">
    <w:panose1 w:val="02010609030101010101"/>
    <w:charset w:val="86"/>
    <w:family w:val="modern"/>
    <w:pitch w:val="default"/>
    <w:sig w:usb0="00000001" w:usb1="080E0000" w:usb2="00000000" w:usb3="00000000" w:csb0="00040000" w:csb1="00000000"/>
    <w:embedRegular r:id="rId8" w:fontKey="{244DAD8D-0E07-4390-AF22-4B20754C9068}"/>
  </w:font>
  <w:font w:name="MS Mincho">
    <w:altName w:val="MS Gothic"/>
    <w:panose1 w:val="02020609040205080304"/>
    <w:charset w:val="80"/>
    <w:family w:val="roman"/>
    <w:pitch w:val="default"/>
    <w:sig w:usb0="00000000" w:usb1="00000000" w:usb2="00000010" w:usb3="00000000" w:csb0="00020000" w:csb1="00000000"/>
    <w:embedRegular r:id="rId9" w:fontKey="{FDA8E266-676B-4E6A-A664-DE89C5D1660F}"/>
  </w:font>
  <w:font w:name="宋体-18030">
    <w:altName w:val="宋体"/>
    <w:panose1 w:val="00000000000000000000"/>
    <w:charset w:val="86"/>
    <w:family w:val="modern"/>
    <w:pitch w:val="default"/>
    <w:sig w:usb0="00000000" w:usb1="00000000" w:usb2="000A005E" w:usb3="00000000" w:csb0="00040001" w:csb1="00000000"/>
    <w:embedRegular r:id="rId10" w:fontKey="{F5191F7A-4F38-4275-B88E-4E02958976CA}"/>
  </w:font>
  <w:font w:name="Tahoma">
    <w:panose1 w:val="020B0604030504040204"/>
    <w:charset w:val="00"/>
    <w:family w:val="swiss"/>
    <w:pitch w:val="default"/>
    <w:sig w:usb0="E1002EFF" w:usb1="C000605B" w:usb2="00000029" w:usb3="00000000" w:csb0="200101FF" w:csb1="20280000"/>
    <w:embedRegular r:id="rId11" w:fontKey="{0F9742F9-CCDB-4253-9115-DEBE4A3B38BA}"/>
  </w:font>
  <w:font w:name="仿宋_GB2312">
    <w:panose1 w:val="02010609030101010101"/>
    <w:charset w:val="86"/>
    <w:family w:val="modern"/>
    <w:pitch w:val="default"/>
    <w:sig w:usb0="00000001" w:usb1="080E0000" w:usb2="00000000" w:usb3="00000000" w:csb0="00040000" w:csb1="00000000"/>
    <w:embedRegular r:id="rId12" w:fontKey="{9F4DF2B2-EA48-4DA3-B012-2401CA11C18A}"/>
  </w:font>
  <w:font w:name="Cambria">
    <w:panose1 w:val="02040503050406030204"/>
    <w:charset w:val="00"/>
    <w:family w:val="roman"/>
    <w:pitch w:val="default"/>
    <w:sig w:usb0="E00006FF" w:usb1="420024FF" w:usb2="02000000" w:usb3="00000000" w:csb0="2000019F" w:csb1="00000000"/>
    <w:embedRegular r:id="rId13" w:fontKey="{137A8F93-BE7C-4DEE-9797-40931105D71C}"/>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b/>
        <w:i/>
        <w:sz w:val="24"/>
      </w:rPr>
    </w:pPr>
    <w:r>
      <w:rPr>
        <w:rFonts w:hint="eastAsia"/>
      </w:rPr>
      <w:t>合肥文旅博览集团有限公司</w:t>
    </w:r>
    <w:r>
      <w:rPr>
        <w:rFonts w:hint="eastAsia"/>
        <w:lang w:val="en-US" w:eastAsia="zh-CN"/>
      </w:rPr>
      <w:t>询</w:t>
    </w:r>
    <w:r>
      <w:rPr>
        <w:rFonts w:hint="eastAsia"/>
      </w:rPr>
      <w:t xml:space="preserve">价文件-服务类                  </w:t>
    </w:r>
    <w:r>
      <w:rPr>
        <w:rFonts w:hint="eastAsia"/>
        <w:lang w:val="en-US" w:eastAsia="zh-CN"/>
      </w:rPr>
      <w:t xml:space="preserve">                         </w:t>
    </w:r>
    <w:r>
      <w:rPr>
        <w:rFonts w:hint="eastAsia"/>
      </w:rPr>
      <w:t xml:space="preserve">   </w:t>
    </w:r>
    <w:r>
      <w:t>202</w:t>
    </w:r>
    <w:r>
      <w:rPr>
        <w:rFonts w:hint="eastAsia"/>
        <w:lang w:val="en-US" w:eastAsia="zh-CN"/>
      </w:rPr>
      <w:t>4</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2C9619FF"/>
    <w:rsid w:val="03DE73C4"/>
    <w:rsid w:val="03F22714"/>
    <w:rsid w:val="058D0ECC"/>
    <w:rsid w:val="05F9236F"/>
    <w:rsid w:val="0B7D309E"/>
    <w:rsid w:val="0CE44536"/>
    <w:rsid w:val="0D49017D"/>
    <w:rsid w:val="0DF14556"/>
    <w:rsid w:val="11A46535"/>
    <w:rsid w:val="13220D35"/>
    <w:rsid w:val="14623AEE"/>
    <w:rsid w:val="14975EDD"/>
    <w:rsid w:val="15655556"/>
    <w:rsid w:val="15850B8F"/>
    <w:rsid w:val="19D57F07"/>
    <w:rsid w:val="1F834932"/>
    <w:rsid w:val="20646C22"/>
    <w:rsid w:val="21007EB6"/>
    <w:rsid w:val="219A7C30"/>
    <w:rsid w:val="219B0CD7"/>
    <w:rsid w:val="238D3CF7"/>
    <w:rsid w:val="24822706"/>
    <w:rsid w:val="25054B6F"/>
    <w:rsid w:val="25145328"/>
    <w:rsid w:val="28FE2577"/>
    <w:rsid w:val="29EE439A"/>
    <w:rsid w:val="2A73489F"/>
    <w:rsid w:val="2ADF3F76"/>
    <w:rsid w:val="2C530C66"/>
    <w:rsid w:val="2C9619FF"/>
    <w:rsid w:val="2FE761D5"/>
    <w:rsid w:val="30200E69"/>
    <w:rsid w:val="31CC2E8C"/>
    <w:rsid w:val="32EA4A62"/>
    <w:rsid w:val="33570970"/>
    <w:rsid w:val="356B04AE"/>
    <w:rsid w:val="39DC063D"/>
    <w:rsid w:val="3A7206CF"/>
    <w:rsid w:val="3BB03AD5"/>
    <w:rsid w:val="3C196A75"/>
    <w:rsid w:val="3E2D3726"/>
    <w:rsid w:val="40566039"/>
    <w:rsid w:val="440136DC"/>
    <w:rsid w:val="448C3A26"/>
    <w:rsid w:val="49D065EC"/>
    <w:rsid w:val="4B193BBC"/>
    <w:rsid w:val="4BBB6BA8"/>
    <w:rsid w:val="4FF96DCE"/>
    <w:rsid w:val="514069D9"/>
    <w:rsid w:val="51B17728"/>
    <w:rsid w:val="51D20780"/>
    <w:rsid w:val="536E3CD2"/>
    <w:rsid w:val="541A79B6"/>
    <w:rsid w:val="5A50540F"/>
    <w:rsid w:val="5C506AA2"/>
    <w:rsid w:val="5E537A25"/>
    <w:rsid w:val="6116757E"/>
    <w:rsid w:val="622C1248"/>
    <w:rsid w:val="65BC5DFD"/>
    <w:rsid w:val="6DDF0BE2"/>
    <w:rsid w:val="6F5A1075"/>
    <w:rsid w:val="71777D9E"/>
    <w:rsid w:val="71CF38CE"/>
    <w:rsid w:val="75203A43"/>
    <w:rsid w:val="758428B2"/>
    <w:rsid w:val="75CA448B"/>
    <w:rsid w:val="772B3B04"/>
    <w:rsid w:val="78D67D2F"/>
    <w:rsid w:val="79CA0B34"/>
    <w:rsid w:val="79F0693F"/>
    <w:rsid w:val="7FF5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autoRedefine/>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宋体" w:hAnsi="Arial"/>
      <w:sz w:val="28"/>
      <w:szCs w:val="20"/>
    </w:rPr>
  </w:style>
  <w:style w:type="paragraph" w:styleId="5">
    <w:name w:val="Normal Indent"/>
    <w:basedOn w:val="1"/>
    <w:autoRedefine/>
    <w:unhideWhenUsed/>
    <w:qFormat/>
    <w:uiPriority w:val="99"/>
    <w:pPr>
      <w:adjustRightInd w:val="0"/>
      <w:spacing w:beforeLines="0" w:afterLines="0" w:line="360" w:lineRule="atLeast"/>
      <w:ind w:firstLine="482"/>
      <w:textAlignment w:val="baseline"/>
    </w:pPr>
    <w:rPr>
      <w:rFonts w:hint="default" w:hAnsi="Times New Roman"/>
      <w:sz w:val="24"/>
      <w:szCs w:val="20"/>
    </w:rPr>
  </w:style>
  <w:style w:type="paragraph" w:styleId="6">
    <w:name w:val="annotation text"/>
    <w:basedOn w:val="1"/>
    <w:autoRedefine/>
    <w:qFormat/>
    <w:uiPriority w:val="0"/>
    <w:pPr>
      <w:jc w:val="left"/>
    </w:pPr>
  </w:style>
  <w:style w:type="paragraph" w:styleId="7">
    <w:name w:val="Body Text Indent"/>
    <w:basedOn w:val="1"/>
    <w:next w:val="8"/>
    <w:autoRedefine/>
    <w:qFormat/>
    <w:uiPriority w:val="0"/>
    <w:pPr>
      <w:ind w:firstLine="645"/>
    </w:pPr>
    <w:rPr>
      <w:rFonts w:ascii="楷体_GB2312" w:hAnsi="Times New Roman" w:eastAsia="楷体_GB2312"/>
      <w:sz w:val="32"/>
      <w:szCs w:val="20"/>
    </w:rPr>
  </w:style>
  <w:style w:type="paragraph" w:styleId="8">
    <w:name w:val="envelope return"/>
    <w:basedOn w:val="1"/>
    <w:autoRedefine/>
    <w:semiHidden/>
    <w:unhideWhenUsed/>
    <w:qFormat/>
    <w:uiPriority w:val="99"/>
    <w:pPr>
      <w:snapToGrid w:val="0"/>
    </w:pPr>
    <w:rPr>
      <w:rFonts w:asciiTheme="majorHAnsi" w:hAnsiTheme="majorHAnsi" w:eastAsiaTheme="majorEastAsia" w:cstheme="majorBidi"/>
    </w:rPr>
  </w:style>
  <w:style w:type="paragraph" w:styleId="9">
    <w:name w:val="toc 3"/>
    <w:basedOn w:val="1"/>
    <w:next w:val="1"/>
    <w:autoRedefine/>
    <w:qFormat/>
    <w:uiPriority w:val="39"/>
    <w:pPr>
      <w:tabs>
        <w:tab w:val="right" w:leader="dot" w:pos="9403"/>
      </w:tabs>
      <w:spacing w:line="380" w:lineRule="exact"/>
      <w:ind w:left="420"/>
      <w:jc w:val="left"/>
    </w:pPr>
    <w:rPr>
      <w:rFonts w:ascii="Times New Roman" w:hAnsi="Times New Roman"/>
      <w:i/>
      <w:iCs/>
      <w:szCs w:val="24"/>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toc 2"/>
    <w:basedOn w:val="1"/>
    <w:next w:val="1"/>
    <w:autoRedefine/>
    <w:qFormat/>
    <w:uiPriority w:val="39"/>
    <w:pPr>
      <w:tabs>
        <w:tab w:val="right" w:leader="dot" w:pos="9403"/>
      </w:tabs>
      <w:ind w:left="210"/>
      <w:jc w:val="left"/>
    </w:pPr>
    <w:rPr>
      <w:rFonts w:ascii="Times New Roman" w:hAnsi="Times New Roman"/>
      <w:smallCaps/>
      <w:sz w:val="28"/>
      <w:szCs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autoRedefine/>
    <w:qFormat/>
    <w:uiPriority w:val="99"/>
  </w:style>
  <w:style w:type="paragraph" w:customStyle="1" w:styleId="1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19">
    <w:name w:val="D&amp;L"/>
    <w:basedOn w:val="11"/>
    <w:autoRedefine/>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20">
    <w:name w:val="_Style 3"/>
    <w:basedOn w:val="1"/>
    <w:autoRedefine/>
    <w:qFormat/>
    <w:uiPriority w:val="0"/>
    <w:pPr>
      <w:ind w:firstLine="420" w:firstLineChars="200"/>
    </w:pPr>
  </w:style>
  <w:style w:type="paragraph" w:customStyle="1" w:styleId="21">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Body text|1"/>
    <w:autoRedefine/>
    <w:qFormat/>
    <w:uiPriority w:val="0"/>
    <w:pPr>
      <w:widowControl w:val="0"/>
      <w:spacing w:line="425" w:lineRule="auto"/>
      <w:ind w:firstLine="400"/>
    </w:pPr>
    <w:rPr>
      <w:rFonts w:ascii="宋体" w:hAnsi="宋体" w:eastAsia="宋体" w:cs="宋体"/>
      <w:color w:val="000000"/>
      <w:sz w:val="26"/>
      <w:szCs w:val="26"/>
      <w:lang w:val="zh-TW" w:eastAsia="zh-TW" w:bidi="zh-TW"/>
    </w:rPr>
  </w:style>
  <w:style w:type="paragraph" w:customStyle="1" w:styleId="23">
    <w:name w:val="Header or footer|2"/>
    <w:autoRedefine/>
    <w:qFormat/>
    <w:uiPriority w:val="0"/>
    <w:pPr>
      <w:widowControl w:val="0"/>
    </w:pPr>
    <w:rPr>
      <w:rFonts w:ascii="Times New Roman" w:hAnsi="Times New Roman" w:eastAsia="Times New Roman" w:cs="Times New Roman"/>
      <w:color w:val="000000"/>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2023-08-14T07:19:00Z</dcterms:created>
  <dc:creator>小毛</dc:creator>
  <cp:lastModifiedBy>小毛</cp:lastModifiedBy>
  <dcterms:modified xsi:type="dcterms:W3CDTF">2024-01-31T01:28:46Z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9655509F68C847ACB3FFA42457140C08_13</vt:lpwstr>
  </property>
</Properties>
</file>