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beforeLines="100" w:line="1700" w:lineRule="exact"/>
        <w:jc w:val="center"/>
        <w:rPr>
          <w:rFonts w:ascii="宋体" w:hAnsi="宋体"/>
          <w:b/>
          <w:sz w:val="52"/>
          <w:szCs w:val="52"/>
        </w:rPr>
      </w:pPr>
      <w:r>
        <w:rPr>
          <w:rFonts w:hint="eastAsia" w:ascii="宋体" w:hAnsi="宋体"/>
          <w:b/>
          <w:bCs/>
          <w:sz w:val="52"/>
          <w:szCs w:val="52"/>
        </w:rPr>
        <w:t>货物类标准</w:t>
      </w:r>
      <w:r>
        <w:rPr>
          <w:rFonts w:hint="eastAsia" w:ascii="微软简标宋"/>
          <w:b/>
          <w:bCs/>
          <w:sz w:val="52"/>
        </w:rPr>
        <w:t>招标文件</w:t>
      </w:r>
    </w:p>
    <w:p>
      <w:pPr>
        <w:tabs>
          <w:tab w:val="left" w:pos="315"/>
          <w:tab w:val="left" w:pos="8820"/>
        </w:tabs>
        <w:spacing w:line="500" w:lineRule="exact"/>
        <w:jc w:val="right"/>
        <w:rPr>
          <w:rFonts w:ascii="微软简标宋"/>
          <w:bCs/>
          <w:sz w:val="52"/>
        </w:rPr>
      </w:pPr>
    </w:p>
    <w:p>
      <w:pPr>
        <w:tabs>
          <w:tab w:val="left" w:pos="315"/>
          <w:tab w:val="left" w:pos="8820"/>
        </w:tabs>
        <w:spacing w:line="500" w:lineRule="exact"/>
        <w:jc w:val="right"/>
        <w:rPr>
          <w:rFonts w:ascii="微软简标宋"/>
          <w:bCs/>
          <w:sz w:val="52"/>
        </w:rPr>
      </w:pPr>
    </w:p>
    <w:p>
      <w:pPr>
        <w:tabs>
          <w:tab w:val="left" w:pos="315"/>
          <w:tab w:val="left" w:pos="8820"/>
        </w:tabs>
        <w:spacing w:line="500" w:lineRule="exact"/>
        <w:jc w:val="right"/>
        <w:rPr>
          <w:rFonts w:ascii="微软简标宋"/>
          <w:bCs/>
          <w:sz w:val="52"/>
        </w:rPr>
      </w:pPr>
      <w:r>
        <w:rPr>
          <w:rFonts w:hint="eastAsia"/>
        </w:rPr>
        <w:drawing>
          <wp:anchor distT="0" distB="0" distL="114300" distR="114300" simplePos="0" relativeHeight="251660288" behindDoc="0" locked="0" layoutInCell="1" allowOverlap="1">
            <wp:simplePos x="0" y="0"/>
            <wp:positionH relativeFrom="column">
              <wp:posOffset>1892935</wp:posOffset>
            </wp:positionH>
            <wp:positionV relativeFrom="paragraph">
              <wp:posOffset>264795</wp:posOffset>
            </wp:positionV>
            <wp:extent cx="2127885" cy="2005330"/>
            <wp:effectExtent l="0" t="0" r="5715" b="13970"/>
            <wp:wrapNone/>
            <wp:docPr id="4" name="图片 3"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lip_image002"/>
                    <pic:cNvPicPr>
                      <a:picLocks noChangeAspect="1"/>
                    </pic:cNvPicPr>
                  </pic:nvPicPr>
                  <pic:blipFill>
                    <a:blip r:embed="rId7"/>
                    <a:stretch>
                      <a:fillRect/>
                    </a:stretch>
                  </pic:blipFill>
                  <pic:spPr>
                    <a:xfrm>
                      <a:off x="0" y="0"/>
                      <a:ext cx="2127885" cy="2005330"/>
                    </a:xfrm>
                    <a:prstGeom prst="rect">
                      <a:avLst/>
                    </a:prstGeom>
                    <a:noFill/>
                    <a:ln>
                      <a:noFill/>
                    </a:ln>
                  </pic:spPr>
                </pic:pic>
              </a:graphicData>
            </a:graphic>
          </wp:anchor>
        </w:drawing>
      </w:r>
    </w:p>
    <w:p>
      <w:pPr>
        <w:tabs>
          <w:tab w:val="left" w:pos="315"/>
          <w:tab w:val="left" w:pos="5220"/>
          <w:tab w:val="left" w:pos="8820"/>
        </w:tabs>
        <w:spacing w:line="500" w:lineRule="exact"/>
        <w:rPr>
          <w:rFonts w:ascii="微软简标宋"/>
          <w:bCs/>
          <w:sz w:val="52"/>
        </w:rPr>
      </w:pPr>
      <w:r>
        <w:rPr>
          <w:rFonts w:ascii="微软简标宋"/>
          <w:bCs/>
          <w:sz w:val="52"/>
        </w:rPr>
        <w:tab/>
      </w:r>
      <w:r>
        <w:rPr>
          <w:rFonts w:ascii="微软简标宋"/>
          <w:bCs/>
          <w:sz w:val="52"/>
        </w:rPr>
        <w:tab/>
      </w:r>
      <w:r>
        <w:rPr>
          <w:rFonts w:ascii="微软简标宋"/>
          <w:bCs/>
          <w:sz w:val="52"/>
        </w:rPr>
        <w:tab/>
      </w:r>
    </w:p>
    <w:p>
      <w:pPr>
        <w:tabs>
          <w:tab w:val="left" w:pos="315"/>
          <w:tab w:val="left" w:pos="8820"/>
        </w:tabs>
        <w:spacing w:line="500" w:lineRule="exact"/>
        <w:jc w:val="right"/>
        <w:rPr>
          <w:rFonts w:ascii="微软简标宋"/>
          <w:bCs/>
          <w:sz w:val="52"/>
        </w:rPr>
      </w:pPr>
    </w:p>
    <w:p>
      <w:pPr>
        <w:spacing w:line="360" w:lineRule="auto"/>
        <w:jc w:val="left"/>
        <w:rPr>
          <w:rFonts w:ascii="宋体" w:hAnsi="宋体"/>
          <w:szCs w:val="21"/>
        </w:rPr>
      </w:pPr>
    </w:p>
    <w:p>
      <w:pPr>
        <w:widowControl/>
        <w:jc w:val="center"/>
        <w:rPr>
          <w:rFonts w:ascii="宋体" w:hAnsi="宋体" w:cs="宋体"/>
          <w:kern w:val="0"/>
          <w:sz w:val="24"/>
          <w:szCs w:val="24"/>
        </w:rPr>
      </w:pPr>
    </w:p>
    <w:p>
      <w:pPr>
        <w:tabs>
          <w:tab w:val="left" w:pos="315"/>
          <w:tab w:val="left" w:pos="8820"/>
        </w:tabs>
        <w:spacing w:beforeLines="100" w:afterLines="50" w:line="500" w:lineRule="exact"/>
        <w:ind w:right="25" w:rightChars="12"/>
        <w:jc w:val="center"/>
        <w:rPr>
          <w:rFonts w:ascii="Arial Black" w:hAnsi="Arial Black"/>
          <w:sz w:val="44"/>
        </w:rPr>
      </w:pPr>
    </w:p>
    <w:p>
      <w:pPr>
        <w:tabs>
          <w:tab w:val="left" w:pos="2410"/>
        </w:tabs>
        <w:autoSpaceDE w:val="0"/>
        <w:autoSpaceDN w:val="0"/>
        <w:adjustRightInd w:val="0"/>
        <w:snapToGrid w:val="0"/>
        <w:spacing w:line="360" w:lineRule="auto"/>
        <w:rPr>
          <w:rFonts w:ascii="宋体" w:hAnsi="DotumChe" w:cs="宋体"/>
          <w:b/>
          <w:spacing w:val="20"/>
          <w:kern w:val="0"/>
          <w:sz w:val="36"/>
          <w:szCs w:val="36"/>
        </w:rPr>
      </w:pPr>
    </w:p>
    <w:p>
      <w:pPr>
        <w:pStyle w:val="2"/>
        <w:rPr>
          <w:rFonts w:ascii="宋体" w:hAnsi="DotumChe" w:cs="宋体"/>
          <w:b/>
          <w:spacing w:val="20"/>
          <w:kern w:val="0"/>
          <w:sz w:val="36"/>
          <w:szCs w:val="36"/>
        </w:rPr>
      </w:pPr>
    </w:p>
    <w:p>
      <w:pPr>
        <w:pStyle w:val="2"/>
        <w:rPr>
          <w:rFonts w:ascii="宋体" w:hAnsi="DotumChe" w:cs="宋体"/>
          <w:b/>
          <w:spacing w:val="20"/>
          <w:kern w:val="0"/>
          <w:sz w:val="36"/>
          <w:szCs w:val="36"/>
        </w:rPr>
      </w:pPr>
    </w:p>
    <w:p>
      <w:pPr>
        <w:pStyle w:val="2"/>
        <w:rPr>
          <w:rFonts w:ascii="宋体" w:hAnsi="DotumChe" w:cs="宋体"/>
          <w:b/>
          <w:spacing w:val="20"/>
          <w:kern w:val="0"/>
          <w:sz w:val="36"/>
          <w:szCs w:val="36"/>
        </w:rPr>
      </w:pPr>
    </w:p>
    <w:p>
      <w:pPr>
        <w:tabs>
          <w:tab w:val="left" w:pos="2410"/>
        </w:tabs>
        <w:autoSpaceDE w:val="0"/>
        <w:autoSpaceDN w:val="0"/>
        <w:adjustRightInd w:val="0"/>
        <w:snapToGrid w:val="0"/>
        <w:spacing w:line="360" w:lineRule="auto"/>
        <w:rPr>
          <w:rFonts w:ascii="宋体" w:hAnsi="DotumChe" w:cs="宋体"/>
          <w:b/>
          <w:spacing w:val="20"/>
          <w:kern w:val="0"/>
          <w:sz w:val="36"/>
          <w:szCs w:val="36"/>
        </w:rPr>
      </w:pPr>
    </w:p>
    <w:p>
      <w:pPr>
        <w:spacing w:line="360" w:lineRule="auto"/>
        <w:ind w:firstLine="1445" w:firstLineChars="400"/>
        <w:rPr>
          <w:rFonts w:hint="eastAsia" w:ascii="宋体" w:hAnsi="DotumChe" w:eastAsia="宋体" w:cs="宋体"/>
          <w:b/>
          <w:spacing w:val="20"/>
          <w:kern w:val="0"/>
          <w:sz w:val="32"/>
          <w:szCs w:val="32"/>
          <w:lang w:eastAsia="zh-CN"/>
        </w:rPr>
      </w:pPr>
      <w:r>
        <w:rPr>
          <w:rFonts w:hint="eastAsia" w:ascii="宋体" w:hAnsi="DotumChe" w:cs="宋体"/>
          <w:b/>
          <w:spacing w:val="20"/>
          <w:kern w:val="0"/>
          <w:sz w:val="32"/>
          <w:szCs w:val="32"/>
        </w:rPr>
        <w:t>项目名称：合肥</w:t>
      </w:r>
      <w:r>
        <w:rPr>
          <w:rFonts w:hint="eastAsia" w:ascii="宋体" w:hAnsi="DotumChe" w:cs="宋体"/>
          <w:b/>
          <w:spacing w:val="20"/>
          <w:kern w:val="0"/>
          <w:sz w:val="32"/>
          <w:szCs w:val="32"/>
          <w:lang w:eastAsia="zh-CN"/>
        </w:rPr>
        <w:t>泓瑞金陵大酒店</w:t>
      </w:r>
      <w:r>
        <w:rPr>
          <w:rFonts w:hint="eastAsia" w:ascii="宋体" w:hAnsi="DotumChe" w:eastAsia="宋体" w:cs="宋体"/>
          <w:b/>
          <w:spacing w:val="20"/>
          <w:kern w:val="0"/>
          <w:sz w:val="32"/>
          <w:szCs w:val="32"/>
          <w:lang w:eastAsia="zh-CN"/>
        </w:rPr>
        <w:t>202</w:t>
      </w:r>
      <w:r>
        <w:rPr>
          <w:rFonts w:hint="eastAsia" w:ascii="宋体" w:hAnsi="DotumChe" w:eastAsia="宋体" w:cs="宋体"/>
          <w:b/>
          <w:spacing w:val="20"/>
          <w:kern w:val="0"/>
          <w:sz w:val="32"/>
          <w:szCs w:val="32"/>
          <w:lang w:val="en-US" w:eastAsia="zh-CN"/>
        </w:rPr>
        <w:t>4</w:t>
      </w:r>
      <w:r>
        <w:rPr>
          <w:rFonts w:hint="eastAsia" w:ascii="宋体" w:hAnsi="DotumChe" w:eastAsia="宋体" w:cs="宋体"/>
          <w:b/>
          <w:spacing w:val="20"/>
          <w:kern w:val="0"/>
          <w:sz w:val="32"/>
          <w:szCs w:val="32"/>
          <w:lang w:eastAsia="zh-CN"/>
        </w:rPr>
        <w:t>年员工</w:t>
      </w:r>
    </w:p>
    <w:p>
      <w:pPr>
        <w:spacing w:line="360" w:lineRule="auto"/>
        <w:ind w:firstLine="3974" w:firstLineChars="1100"/>
        <w:rPr>
          <w:rFonts w:hint="eastAsia" w:ascii="宋体" w:hAnsi="DotumChe" w:eastAsia="宋体" w:cs="宋体"/>
          <w:b/>
          <w:spacing w:val="20"/>
          <w:kern w:val="0"/>
          <w:sz w:val="32"/>
          <w:szCs w:val="32"/>
          <w:lang w:eastAsia="zh-CN"/>
        </w:rPr>
      </w:pPr>
      <w:r>
        <w:rPr>
          <w:rFonts w:hint="eastAsia" w:ascii="宋体" w:hAnsi="DotumChe" w:eastAsia="宋体" w:cs="宋体"/>
          <w:b/>
          <w:spacing w:val="20"/>
          <w:kern w:val="0"/>
          <w:sz w:val="32"/>
          <w:szCs w:val="32"/>
          <w:lang w:eastAsia="zh-CN"/>
        </w:rPr>
        <w:t>春节福利提货劵项目</w:t>
      </w:r>
    </w:p>
    <w:p>
      <w:pPr>
        <w:spacing w:line="540" w:lineRule="exact"/>
        <w:ind w:firstLine="1445" w:firstLineChars="400"/>
        <w:rPr>
          <w:rFonts w:hint="eastAsia" w:ascii="宋体" w:hAnsi="宋体"/>
          <w:b/>
          <w:sz w:val="28"/>
          <w:highlight w:val="none"/>
        </w:rPr>
      </w:pPr>
      <w:r>
        <w:rPr>
          <w:rFonts w:hint="eastAsia" w:ascii="宋体" w:hAnsi="DotumChe" w:cs="宋体"/>
          <w:b/>
          <w:spacing w:val="20"/>
          <w:kern w:val="0"/>
          <w:sz w:val="32"/>
          <w:szCs w:val="32"/>
        </w:rPr>
        <w:t>项目编号：</w:t>
      </w:r>
      <w:r>
        <w:rPr>
          <w:rFonts w:hint="eastAsia" w:ascii="宋体" w:hAnsi="宋体"/>
          <w:b/>
          <w:sz w:val="28"/>
          <w:highlight w:val="none"/>
        </w:rPr>
        <w:t>202</w:t>
      </w:r>
      <w:r>
        <w:rPr>
          <w:rFonts w:hint="eastAsia" w:ascii="宋体" w:hAnsi="宋体"/>
          <w:b/>
          <w:sz w:val="28"/>
          <w:highlight w:val="none"/>
          <w:lang w:val="en-US" w:eastAsia="zh-CN"/>
        </w:rPr>
        <w:t>4HRJL0001</w:t>
      </w:r>
      <w:r>
        <w:rPr>
          <w:rFonts w:hint="eastAsia" w:ascii="宋体" w:hAnsi="宋体"/>
          <w:b/>
          <w:sz w:val="28"/>
          <w:highlight w:val="none"/>
        </w:rPr>
        <w:t>号</w:t>
      </w:r>
    </w:p>
    <w:p>
      <w:pPr>
        <w:pStyle w:val="2"/>
      </w:pPr>
    </w:p>
    <w:p>
      <w:pPr>
        <w:tabs>
          <w:tab w:val="left" w:pos="2410"/>
        </w:tabs>
        <w:autoSpaceDE w:val="0"/>
        <w:autoSpaceDN w:val="0"/>
        <w:adjustRightInd w:val="0"/>
        <w:snapToGrid w:val="0"/>
        <w:spacing w:line="360" w:lineRule="auto"/>
        <w:ind w:firstLine="1445" w:firstLineChars="400"/>
        <w:rPr>
          <w:rFonts w:ascii="宋体" w:hAnsi="DotumChe" w:cs="宋体"/>
          <w:b/>
          <w:spacing w:val="20"/>
          <w:kern w:val="0"/>
          <w:sz w:val="32"/>
          <w:szCs w:val="32"/>
        </w:rPr>
      </w:pPr>
      <w:r>
        <w:rPr>
          <w:rFonts w:hint="eastAsia" w:ascii="宋体" w:hAnsi="DotumChe" w:cs="宋体"/>
          <w:b/>
          <w:spacing w:val="20"/>
          <w:kern w:val="0"/>
          <w:sz w:val="32"/>
          <w:szCs w:val="32"/>
        </w:rPr>
        <w:t>招 标 人：合肥</w:t>
      </w:r>
      <w:r>
        <w:rPr>
          <w:rFonts w:hint="eastAsia" w:ascii="宋体" w:hAnsi="DotumChe" w:cs="宋体"/>
          <w:b/>
          <w:spacing w:val="20"/>
          <w:kern w:val="0"/>
          <w:sz w:val="32"/>
          <w:szCs w:val="32"/>
          <w:lang w:eastAsia="zh-CN"/>
        </w:rPr>
        <w:t>泓瑞金陵大酒店</w:t>
      </w:r>
      <w:r>
        <w:rPr>
          <w:rFonts w:hint="eastAsia" w:ascii="宋体" w:hAnsi="DotumChe" w:cs="宋体"/>
          <w:b/>
          <w:spacing w:val="20"/>
          <w:kern w:val="0"/>
          <w:sz w:val="32"/>
          <w:szCs w:val="32"/>
        </w:rPr>
        <w:t>有限</w:t>
      </w:r>
      <w:r>
        <w:rPr>
          <w:rFonts w:hint="eastAsia" w:ascii="宋体" w:hAnsi="DotumChe" w:cs="宋体"/>
          <w:b/>
          <w:spacing w:val="20"/>
          <w:kern w:val="0"/>
          <w:sz w:val="32"/>
          <w:szCs w:val="32"/>
          <w:lang w:eastAsia="zh-CN"/>
        </w:rPr>
        <w:t>责任</w:t>
      </w:r>
      <w:r>
        <w:rPr>
          <w:rFonts w:hint="eastAsia" w:ascii="宋体" w:hAnsi="DotumChe" w:cs="宋体"/>
          <w:b/>
          <w:spacing w:val="20"/>
          <w:kern w:val="0"/>
          <w:sz w:val="32"/>
          <w:szCs w:val="32"/>
        </w:rPr>
        <w:t>公司</w:t>
      </w:r>
    </w:p>
    <w:p>
      <w:pPr>
        <w:tabs>
          <w:tab w:val="left" w:pos="2410"/>
        </w:tabs>
        <w:autoSpaceDE w:val="0"/>
        <w:autoSpaceDN w:val="0"/>
        <w:adjustRightInd w:val="0"/>
        <w:snapToGrid w:val="0"/>
        <w:spacing w:line="360" w:lineRule="auto"/>
        <w:ind w:firstLine="1445" w:firstLineChars="400"/>
        <w:rPr>
          <w:rFonts w:hint="eastAsia" w:ascii="宋体" w:hAnsi="DotumChe" w:cs="宋体"/>
          <w:b/>
          <w:spacing w:val="20"/>
          <w:kern w:val="0"/>
          <w:sz w:val="32"/>
          <w:szCs w:val="32"/>
        </w:rPr>
      </w:pPr>
    </w:p>
    <w:p>
      <w:pPr>
        <w:tabs>
          <w:tab w:val="left" w:pos="2410"/>
        </w:tabs>
        <w:autoSpaceDE w:val="0"/>
        <w:autoSpaceDN w:val="0"/>
        <w:adjustRightInd w:val="0"/>
        <w:snapToGrid w:val="0"/>
        <w:spacing w:line="360" w:lineRule="auto"/>
        <w:ind w:firstLine="1445" w:firstLineChars="400"/>
        <w:rPr>
          <w:rFonts w:ascii="宋体" w:hAnsi="DotumChe" w:cs="宋体"/>
          <w:b/>
          <w:spacing w:val="20"/>
          <w:kern w:val="0"/>
          <w:sz w:val="32"/>
          <w:szCs w:val="32"/>
        </w:rPr>
      </w:pPr>
      <w:r>
        <w:rPr>
          <w:rFonts w:hint="eastAsia" w:ascii="宋体" w:hAnsi="DotumChe" w:cs="宋体"/>
          <w:b/>
          <w:spacing w:val="20"/>
          <w:kern w:val="0"/>
          <w:sz w:val="32"/>
          <w:szCs w:val="32"/>
        </w:rPr>
        <w:t>招标时间：202</w:t>
      </w:r>
      <w:r>
        <w:rPr>
          <w:rFonts w:hint="eastAsia" w:ascii="宋体" w:hAnsi="DotumChe" w:cs="宋体"/>
          <w:b/>
          <w:spacing w:val="20"/>
          <w:kern w:val="0"/>
          <w:sz w:val="32"/>
          <w:szCs w:val="32"/>
          <w:lang w:val="en-US" w:eastAsia="zh-CN"/>
        </w:rPr>
        <w:t>4</w:t>
      </w:r>
      <w:r>
        <w:rPr>
          <w:rFonts w:hint="eastAsia" w:ascii="宋体" w:hAnsi="DotumChe" w:cs="宋体"/>
          <w:b/>
          <w:spacing w:val="20"/>
          <w:kern w:val="0"/>
          <w:sz w:val="32"/>
          <w:szCs w:val="32"/>
        </w:rPr>
        <w:t>年</w:t>
      </w:r>
      <w:r>
        <w:rPr>
          <w:rFonts w:hint="eastAsia" w:ascii="宋体" w:hAnsi="DotumChe" w:cs="宋体"/>
          <w:b/>
          <w:spacing w:val="20"/>
          <w:kern w:val="0"/>
          <w:sz w:val="32"/>
          <w:szCs w:val="32"/>
          <w:lang w:val="en-US" w:eastAsia="zh-CN"/>
        </w:rPr>
        <w:t>1</w:t>
      </w:r>
      <w:r>
        <w:rPr>
          <w:rFonts w:hint="eastAsia" w:ascii="宋体" w:hAnsi="DotumChe" w:cs="宋体"/>
          <w:b/>
          <w:spacing w:val="20"/>
          <w:kern w:val="0"/>
          <w:sz w:val="32"/>
          <w:szCs w:val="32"/>
        </w:rPr>
        <w:t>月</w:t>
      </w:r>
    </w:p>
    <w:p>
      <w:pPr>
        <w:spacing w:line="500" w:lineRule="exact"/>
        <w:jc w:val="center"/>
        <w:rPr>
          <w:rFonts w:ascii="仿宋_GB2312" w:eastAsia="仿宋_GB2312"/>
          <w:b/>
          <w:bCs/>
          <w:sz w:val="32"/>
        </w:rPr>
      </w:pPr>
    </w:p>
    <w:p>
      <w:pPr>
        <w:tabs>
          <w:tab w:val="left" w:pos="1358"/>
          <w:tab w:val="left" w:pos="3105"/>
          <w:tab w:val="center" w:pos="4706"/>
        </w:tabs>
        <w:spacing w:line="500" w:lineRule="exact"/>
        <w:jc w:val="left"/>
        <w:rPr>
          <w:rFonts w:ascii="黑体" w:hAnsi="宋体" w:eastAsia="黑体"/>
          <w:b/>
          <w:i w:val="0"/>
          <w:iCs w:val="0"/>
          <w:sz w:val="32"/>
        </w:rPr>
      </w:pPr>
      <w:r>
        <w:rPr>
          <w:rFonts w:ascii="黑体" w:hAnsi="宋体" w:eastAsia="黑体"/>
          <w:b/>
          <w:sz w:val="32"/>
        </w:rPr>
        <w:br w:type="page"/>
      </w:r>
      <w:r>
        <w:rPr>
          <w:rFonts w:ascii="黑体" w:hAnsi="宋体" w:eastAsia="黑体"/>
          <w:b/>
          <w:i w:val="0"/>
          <w:iCs w:val="0"/>
          <w:sz w:val="32"/>
        </w:rPr>
        <w:tab/>
      </w:r>
      <w:r>
        <w:rPr>
          <w:rFonts w:ascii="黑体" w:hAnsi="宋体" w:eastAsia="黑体"/>
          <w:b/>
          <w:i w:val="0"/>
          <w:iCs w:val="0"/>
          <w:sz w:val="32"/>
        </w:rPr>
        <w:tab/>
      </w:r>
      <w:r>
        <w:rPr>
          <w:rFonts w:ascii="黑体" w:hAnsi="宋体" w:eastAsia="黑体"/>
          <w:b/>
          <w:i w:val="0"/>
          <w:iCs w:val="0"/>
          <w:sz w:val="32"/>
        </w:rPr>
        <w:tab/>
      </w:r>
      <w:r>
        <w:rPr>
          <w:rFonts w:hint="eastAsia" w:ascii="黑体" w:hAnsi="宋体" w:eastAsia="黑体"/>
          <w:b/>
          <w:i w:val="0"/>
          <w:iCs w:val="0"/>
          <w:sz w:val="32"/>
        </w:rPr>
        <w:t>目录</w:t>
      </w:r>
    </w:p>
    <w:p>
      <w:pPr>
        <w:pStyle w:val="17"/>
        <w:keepNext w:val="0"/>
        <w:keepLines w:val="0"/>
        <w:pageBreakBefore w:val="0"/>
        <w:widowControl w:val="0"/>
        <w:tabs>
          <w:tab w:val="right" w:leader="dot" w:pos="9413"/>
          <w:tab w:val="clear" w:pos="9403"/>
        </w:tabs>
        <w:kinsoku/>
        <w:wordWrap/>
        <w:overflowPunct/>
        <w:topLinePunct w:val="0"/>
        <w:autoSpaceDE/>
        <w:autoSpaceDN/>
        <w:bidi w:val="0"/>
        <w:adjustRightInd/>
        <w:snapToGrid/>
        <w:spacing w:line="360" w:lineRule="auto"/>
        <w:textAlignment w:val="auto"/>
      </w:pPr>
      <w:bookmarkStart w:id="0" w:name="_Hlt519045295"/>
      <w:bookmarkEnd w:id="0"/>
      <w:bookmarkStart w:id="1" w:name="_Hlt533241375"/>
      <w:bookmarkEnd w:id="1"/>
      <w:bookmarkStart w:id="2" w:name="_Hlt526418134"/>
      <w:bookmarkEnd w:id="2"/>
      <w:r>
        <w:rPr>
          <w:rFonts w:hint="eastAsia" w:ascii="宋体" w:hAnsi="宋体"/>
          <w:i w:val="0"/>
          <w:iCs w:val="0"/>
          <w:caps/>
          <w:sz w:val="24"/>
        </w:rPr>
        <w:fldChar w:fldCharType="begin"/>
      </w:r>
      <w:r>
        <w:rPr>
          <w:rFonts w:ascii="宋体" w:hAnsi="宋体"/>
          <w:i w:val="0"/>
          <w:iCs w:val="0"/>
          <w:caps/>
          <w:sz w:val="24"/>
        </w:rPr>
        <w:instrText xml:space="preserve"> TOC \o "1-3" \h \z </w:instrText>
      </w:r>
      <w:r>
        <w:rPr>
          <w:rFonts w:hint="eastAsia" w:ascii="宋体" w:hAnsi="宋体"/>
          <w:i w:val="0"/>
          <w:iCs w:val="0"/>
          <w:caps/>
          <w:sz w:val="24"/>
        </w:rPr>
        <w:fldChar w:fldCharType="separate"/>
      </w:r>
      <w:r>
        <w:rPr>
          <w:rFonts w:hint="eastAsia" w:ascii="宋体" w:hAnsi="宋体"/>
          <w:i w:val="0"/>
          <w:iCs w:val="0"/>
          <w:caps/>
        </w:rPr>
        <w:fldChar w:fldCharType="begin"/>
      </w:r>
      <w:r>
        <w:rPr>
          <w:rFonts w:hint="eastAsia" w:ascii="宋体" w:hAnsi="宋体"/>
          <w:i w:val="0"/>
          <w:iCs w:val="0"/>
          <w:caps/>
        </w:rPr>
        <w:instrText xml:space="preserve"> HYPERLINK \l _Toc12432 </w:instrText>
      </w:r>
      <w:r>
        <w:rPr>
          <w:rFonts w:hint="eastAsia" w:ascii="宋体" w:hAnsi="宋体"/>
          <w:i w:val="0"/>
          <w:iCs w:val="0"/>
          <w:caps/>
        </w:rPr>
        <w:fldChar w:fldCharType="separate"/>
      </w:r>
      <w:r>
        <w:rPr>
          <w:rFonts w:hint="eastAsia" w:ascii="宋体" w:hAnsi="宋体" w:eastAsia="宋体"/>
        </w:rPr>
        <w:t>第一章 投标邀请</w:t>
      </w:r>
      <w:r>
        <w:tab/>
      </w:r>
      <w:r>
        <w:fldChar w:fldCharType="begin"/>
      </w:r>
      <w:r>
        <w:instrText xml:space="preserve"> PAGEREF _Toc12432 \h </w:instrText>
      </w:r>
      <w:r>
        <w:fldChar w:fldCharType="separate"/>
      </w:r>
      <w:r>
        <w:t>3</w:t>
      </w:r>
      <w:r>
        <w:fldChar w:fldCharType="end"/>
      </w:r>
      <w:r>
        <w:rPr>
          <w:rFonts w:hint="eastAsia" w:ascii="宋体" w:hAnsi="宋体"/>
          <w:i w:val="0"/>
          <w:iCs w:val="0"/>
          <w:caps/>
        </w:rPr>
        <w:fldChar w:fldCharType="end"/>
      </w:r>
    </w:p>
    <w:p>
      <w:pPr>
        <w:pStyle w:val="17"/>
        <w:keepNext w:val="0"/>
        <w:keepLines w:val="0"/>
        <w:pageBreakBefore w:val="0"/>
        <w:widowControl w:val="0"/>
        <w:tabs>
          <w:tab w:val="right" w:leader="dot" w:pos="9413"/>
          <w:tab w:val="clear" w:pos="9403"/>
        </w:tabs>
        <w:kinsoku/>
        <w:wordWrap/>
        <w:overflowPunct/>
        <w:topLinePunct w:val="0"/>
        <w:autoSpaceDE/>
        <w:autoSpaceDN/>
        <w:bidi w:val="0"/>
        <w:adjustRightInd/>
        <w:snapToGrid/>
        <w:spacing w:line="360" w:lineRule="auto"/>
        <w:textAlignment w:val="auto"/>
      </w:pPr>
      <w:r>
        <w:rPr>
          <w:rFonts w:hint="eastAsia" w:ascii="宋体" w:hAnsi="宋体"/>
          <w:i w:val="0"/>
          <w:iCs w:val="0"/>
        </w:rPr>
        <w:fldChar w:fldCharType="begin"/>
      </w:r>
      <w:r>
        <w:rPr>
          <w:rFonts w:hint="eastAsia" w:ascii="宋体" w:hAnsi="宋体"/>
          <w:i w:val="0"/>
          <w:iCs w:val="0"/>
        </w:rPr>
        <w:instrText xml:space="preserve"> HYPERLINK \l _Toc19076 </w:instrText>
      </w:r>
      <w:r>
        <w:rPr>
          <w:rFonts w:hint="eastAsia" w:ascii="宋体" w:hAnsi="宋体"/>
          <w:i w:val="0"/>
          <w:iCs w:val="0"/>
        </w:rPr>
        <w:fldChar w:fldCharType="separate"/>
      </w:r>
      <w:r>
        <w:rPr>
          <w:rFonts w:hint="eastAsia" w:ascii="宋体" w:hAnsi="宋体" w:eastAsia="宋体"/>
        </w:rPr>
        <w:t>第二章 投标人须知前附表</w:t>
      </w:r>
      <w:r>
        <w:tab/>
      </w:r>
      <w:r>
        <w:fldChar w:fldCharType="begin"/>
      </w:r>
      <w:r>
        <w:instrText xml:space="preserve"> PAGEREF _Toc19076 \h </w:instrText>
      </w:r>
      <w:r>
        <w:fldChar w:fldCharType="separate"/>
      </w:r>
      <w:r>
        <w:t>6</w:t>
      </w:r>
      <w:r>
        <w:fldChar w:fldCharType="end"/>
      </w:r>
      <w:r>
        <w:rPr>
          <w:rFonts w:hint="eastAsia" w:ascii="宋体" w:hAnsi="宋体"/>
          <w:i w:val="0"/>
          <w:iCs w:val="0"/>
        </w:rPr>
        <w:fldChar w:fldCharType="end"/>
      </w:r>
    </w:p>
    <w:p>
      <w:pPr>
        <w:pStyle w:val="17"/>
        <w:keepNext w:val="0"/>
        <w:keepLines w:val="0"/>
        <w:pageBreakBefore w:val="0"/>
        <w:widowControl w:val="0"/>
        <w:tabs>
          <w:tab w:val="right" w:leader="dot" w:pos="9413"/>
          <w:tab w:val="clear" w:pos="9403"/>
        </w:tabs>
        <w:kinsoku/>
        <w:wordWrap/>
        <w:overflowPunct/>
        <w:topLinePunct w:val="0"/>
        <w:autoSpaceDE/>
        <w:autoSpaceDN/>
        <w:bidi w:val="0"/>
        <w:adjustRightInd/>
        <w:snapToGrid/>
        <w:spacing w:line="360" w:lineRule="auto"/>
        <w:textAlignment w:val="auto"/>
      </w:pPr>
      <w:r>
        <w:rPr>
          <w:rFonts w:hint="eastAsia" w:ascii="宋体" w:hAnsi="宋体"/>
          <w:i w:val="0"/>
          <w:iCs w:val="0"/>
        </w:rPr>
        <w:fldChar w:fldCharType="begin"/>
      </w:r>
      <w:r>
        <w:rPr>
          <w:rFonts w:hint="eastAsia" w:ascii="宋体" w:hAnsi="宋体"/>
          <w:i w:val="0"/>
          <w:iCs w:val="0"/>
        </w:rPr>
        <w:instrText xml:space="preserve"> HYPERLINK \l _Toc4622 </w:instrText>
      </w:r>
      <w:r>
        <w:rPr>
          <w:rFonts w:hint="eastAsia" w:ascii="宋体" w:hAnsi="宋体"/>
          <w:i w:val="0"/>
          <w:iCs w:val="0"/>
        </w:rPr>
        <w:fldChar w:fldCharType="separate"/>
      </w:r>
      <w:r>
        <w:rPr>
          <w:rFonts w:hint="eastAsia" w:ascii="宋体" w:hAnsi="宋体" w:eastAsia="宋体"/>
        </w:rPr>
        <w:t>第三章 投标人须知</w:t>
      </w:r>
      <w:r>
        <w:tab/>
      </w:r>
      <w:r>
        <w:fldChar w:fldCharType="begin"/>
      </w:r>
      <w:r>
        <w:instrText xml:space="preserve"> PAGEREF _Toc4622 \h </w:instrText>
      </w:r>
      <w:r>
        <w:fldChar w:fldCharType="separate"/>
      </w:r>
      <w:r>
        <w:t>7</w:t>
      </w:r>
      <w:r>
        <w:fldChar w:fldCharType="end"/>
      </w:r>
      <w:r>
        <w:rPr>
          <w:rFonts w:hint="eastAsia" w:ascii="宋体" w:hAnsi="宋体"/>
          <w:i w:val="0"/>
          <w:iCs w:val="0"/>
        </w:rPr>
        <w:fldChar w:fldCharType="end"/>
      </w:r>
    </w:p>
    <w:p>
      <w:pPr>
        <w:pStyle w:val="11"/>
        <w:keepNext w:val="0"/>
        <w:keepLines w:val="0"/>
        <w:pageBreakBefore w:val="0"/>
        <w:widowControl w:val="0"/>
        <w:tabs>
          <w:tab w:val="right" w:leader="dot" w:pos="9413"/>
          <w:tab w:val="clear" w:pos="9403"/>
        </w:tabs>
        <w:kinsoku/>
        <w:wordWrap/>
        <w:overflowPunct/>
        <w:topLinePunct w:val="0"/>
        <w:autoSpaceDE/>
        <w:autoSpaceDN/>
        <w:bidi w:val="0"/>
        <w:adjustRightInd/>
        <w:snapToGrid/>
        <w:spacing w:line="360" w:lineRule="auto"/>
        <w:textAlignment w:val="auto"/>
      </w:pPr>
      <w:r>
        <w:rPr>
          <w:rFonts w:hint="eastAsia" w:ascii="宋体" w:hAnsi="宋体"/>
          <w:i w:val="0"/>
          <w:iCs w:val="0"/>
        </w:rPr>
        <w:fldChar w:fldCharType="begin"/>
      </w:r>
      <w:r>
        <w:rPr>
          <w:rFonts w:hint="eastAsia" w:ascii="宋体" w:hAnsi="宋体"/>
          <w:i w:val="0"/>
          <w:iCs w:val="0"/>
        </w:rPr>
        <w:instrText xml:space="preserve"> HYPERLINK \l _Toc2226 </w:instrText>
      </w:r>
      <w:r>
        <w:rPr>
          <w:rFonts w:hint="eastAsia" w:ascii="宋体" w:hAnsi="宋体"/>
          <w:i w:val="0"/>
          <w:iCs w:val="0"/>
        </w:rPr>
        <w:fldChar w:fldCharType="separate"/>
      </w:r>
      <w:r>
        <w:rPr>
          <w:rFonts w:hint="eastAsia" w:hAnsi="宋体"/>
        </w:rPr>
        <w:t>一．投标文件的编制</w:t>
      </w:r>
      <w:r>
        <w:tab/>
      </w:r>
      <w:r>
        <w:fldChar w:fldCharType="begin"/>
      </w:r>
      <w:r>
        <w:instrText xml:space="preserve"> PAGEREF _Toc2226 \h </w:instrText>
      </w:r>
      <w:r>
        <w:fldChar w:fldCharType="separate"/>
      </w:r>
      <w:r>
        <w:t>7</w:t>
      </w:r>
      <w:r>
        <w:fldChar w:fldCharType="end"/>
      </w:r>
      <w:r>
        <w:rPr>
          <w:rFonts w:hint="eastAsia" w:ascii="宋体" w:hAnsi="宋体"/>
          <w:i w:val="0"/>
          <w:iCs w:val="0"/>
        </w:rPr>
        <w:fldChar w:fldCharType="end"/>
      </w:r>
    </w:p>
    <w:p>
      <w:pPr>
        <w:pStyle w:val="11"/>
        <w:keepNext w:val="0"/>
        <w:keepLines w:val="0"/>
        <w:pageBreakBefore w:val="0"/>
        <w:widowControl w:val="0"/>
        <w:tabs>
          <w:tab w:val="right" w:leader="dot" w:pos="9413"/>
          <w:tab w:val="clear" w:pos="9403"/>
        </w:tabs>
        <w:kinsoku/>
        <w:wordWrap/>
        <w:overflowPunct/>
        <w:topLinePunct w:val="0"/>
        <w:autoSpaceDE/>
        <w:autoSpaceDN/>
        <w:bidi w:val="0"/>
        <w:adjustRightInd/>
        <w:snapToGrid/>
        <w:spacing w:line="360" w:lineRule="auto"/>
        <w:textAlignment w:val="auto"/>
      </w:pPr>
      <w:r>
        <w:rPr>
          <w:rFonts w:hint="eastAsia" w:ascii="宋体" w:hAnsi="宋体"/>
          <w:i w:val="0"/>
          <w:iCs w:val="0"/>
        </w:rPr>
        <w:fldChar w:fldCharType="begin"/>
      </w:r>
      <w:r>
        <w:rPr>
          <w:rFonts w:hint="eastAsia" w:ascii="宋体" w:hAnsi="宋体"/>
          <w:i w:val="0"/>
          <w:iCs w:val="0"/>
        </w:rPr>
        <w:instrText xml:space="preserve"> HYPERLINK \l _Toc21680 </w:instrText>
      </w:r>
      <w:r>
        <w:rPr>
          <w:rFonts w:hint="eastAsia" w:ascii="宋体" w:hAnsi="宋体"/>
          <w:i w:val="0"/>
          <w:iCs w:val="0"/>
        </w:rPr>
        <w:fldChar w:fldCharType="separate"/>
      </w:r>
      <w:r>
        <w:rPr>
          <w:rFonts w:hint="eastAsia" w:hAnsi="宋体"/>
          <w:lang w:eastAsia="zh-CN"/>
        </w:rPr>
        <w:t>三</w:t>
      </w:r>
      <w:r>
        <w:rPr>
          <w:rFonts w:hint="eastAsia" w:hAnsi="宋体"/>
        </w:rPr>
        <w:t>．开标、评标及定标</w:t>
      </w:r>
      <w:r>
        <w:tab/>
      </w:r>
      <w:r>
        <w:fldChar w:fldCharType="begin"/>
      </w:r>
      <w:r>
        <w:instrText xml:space="preserve"> PAGEREF _Toc21680 \h </w:instrText>
      </w:r>
      <w:r>
        <w:fldChar w:fldCharType="separate"/>
      </w:r>
      <w:r>
        <w:t>8</w:t>
      </w:r>
      <w:r>
        <w:fldChar w:fldCharType="end"/>
      </w:r>
      <w:r>
        <w:rPr>
          <w:rFonts w:hint="eastAsia" w:ascii="宋体" w:hAnsi="宋体"/>
          <w:i w:val="0"/>
          <w:iCs w:val="0"/>
        </w:rPr>
        <w:fldChar w:fldCharType="end"/>
      </w:r>
    </w:p>
    <w:p>
      <w:pPr>
        <w:pStyle w:val="11"/>
        <w:keepNext w:val="0"/>
        <w:keepLines w:val="0"/>
        <w:pageBreakBefore w:val="0"/>
        <w:widowControl w:val="0"/>
        <w:tabs>
          <w:tab w:val="right" w:leader="dot" w:pos="9413"/>
          <w:tab w:val="clear" w:pos="9403"/>
        </w:tabs>
        <w:kinsoku/>
        <w:wordWrap/>
        <w:overflowPunct/>
        <w:topLinePunct w:val="0"/>
        <w:autoSpaceDE/>
        <w:autoSpaceDN/>
        <w:bidi w:val="0"/>
        <w:adjustRightInd/>
        <w:snapToGrid/>
        <w:spacing w:line="360" w:lineRule="auto"/>
        <w:textAlignment w:val="auto"/>
      </w:pPr>
      <w:r>
        <w:rPr>
          <w:rFonts w:hint="eastAsia" w:ascii="宋体" w:hAnsi="宋体"/>
          <w:i w:val="0"/>
          <w:iCs w:val="0"/>
        </w:rPr>
        <w:fldChar w:fldCharType="begin"/>
      </w:r>
      <w:r>
        <w:rPr>
          <w:rFonts w:hint="eastAsia" w:ascii="宋体" w:hAnsi="宋体"/>
          <w:i w:val="0"/>
          <w:iCs w:val="0"/>
        </w:rPr>
        <w:instrText xml:space="preserve"> HYPERLINK \l _Toc23016 </w:instrText>
      </w:r>
      <w:r>
        <w:rPr>
          <w:rFonts w:hint="eastAsia" w:ascii="宋体" w:hAnsi="宋体"/>
          <w:i w:val="0"/>
          <w:iCs w:val="0"/>
        </w:rPr>
        <w:fldChar w:fldCharType="separate"/>
      </w:r>
      <w:r>
        <w:rPr>
          <w:rFonts w:hint="eastAsia" w:hAnsi="宋体"/>
        </w:rPr>
        <w:t>六．投标文件的澄清</w:t>
      </w:r>
      <w:r>
        <w:tab/>
      </w:r>
      <w:r>
        <w:fldChar w:fldCharType="begin"/>
      </w:r>
      <w:r>
        <w:instrText xml:space="preserve"> PAGEREF _Toc23016 \h </w:instrText>
      </w:r>
      <w:r>
        <w:fldChar w:fldCharType="separate"/>
      </w:r>
      <w:r>
        <w:t>11</w:t>
      </w:r>
      <w:r>
        <w:fldChar w:fldCharType="end"/>
      </w:r>
      <w:r>
        <w:rPr>
          <w:rFonts w:hint="eastAsia" w:ascii="宋体" w:hAnsi="宋体"/>
          <w:i w:val="0"/>
          <w:iCs w:val="0"/>
        </w:rPr>
        <w:fldChar w:fldCharType="end"/>
      </w:r>
    </w:p>
    <w:p>
      <w:pPr>
        <w:pStyle w:val="11"/>
        <w:keepNext w:val="0"/>
        <w:keepLines w:val="0"/>
        <w:pageBreakBefore w:val="0"/>
        <w:widowControl w:val="0"/>
        <w:tabs>
          <w:tab w:val="right" w:leader="dot" w:pos="9413"/>
          <w:tab w:val="clear" w:pos="9403"/>
        </w:tabs>
        <w:kinsoku/>
        <w:wordWrap/>
        <w:overflowPunct/>
        <w:topLinePunct w:val="0"/>
        <w:autoSpaceDE/>
        <w:autoSpaceDN/>
        <w:bidi w:val="0"/>
        <w:adjustRightInd/>
        <w:snapToGrid/>
        <w:spacing w:line="360" w:lineRule="auto"/>
        <w:textAlignment w:val="auto"/>
      </w:pPr>
      <w:r>
        <w:rPr>
          <w:rFonts w:hint="eastAsia" w:ascii="宋体" w:hAnsi="宋体"/>
          <w:i w:val="0"/>
          <w:iCs w:val="0"/>
        </w:rPr>
        <w:fldChar w:fldCharType="begin"/>
      </w:r>
      <w:r>
        <w:rPr>
          <w:rFonts w:hint="eastAsia" w:ascii="宋体" w:hAnsi="宋体"/>
          <w:i w:val="0"/>
          <w:iCs w:val="0"/>
        </w:rPr>
        <w:instrText xml:space="preserve"> HYPERLINK \l _Toc25559 </w:instrText>
      </w:r>
      <w:r>
        <w:rPr>
          <w:rFonts w:hint="eastAsia" w:ascii="宋体" w:hAnsi="宋体"/>
          <w:i w:val="0"/>
          <w:iCs w:val="0"/>
        </w:rPr>
        <w:fldChar w:fldCharType="separate"/>
      </w:r>
      <w:r>
        <w:rPr>
          <w:rFonts w:hint="eastAsia" w:hAnsi="宋体"/>
        </w:rPr>
        <w:t>七.中标通知书</w:t>
      </w:r>
      <w:r>
        <w:tab/>
      </w:r>
      <w:r>
        <w:fldChar w:fldCharType="begin"/>
      </w:r>
      <w:r>
        <w:instrText xml:space="preserve"> PAGEREF _Toc25559 \h </w:instrText>
      </w:r>
      <w:r>
        <w:fldChar w:fldCharType="separate"/>
      </w:r>
      <w:r>
        <w:t>11</w:t>
      </w:r>
      <w:r>
        <w:fldChar w:fldCharType="end"/>
      </w:r>
      <w:r>
        <w:rPr>
          <w:rFonts w:hint="eastAsia" w:ascii="宋体" w:hAnsi="宋体"/>
          <w:i w:val="0"/>
          <w:iCs w:val="0"/>
        </w:rPr>
        <w:fldChar w:fldCharType="end"/>
      </w:r>
    </w:p>
    <w:p>
      <w:pPr>
        <w:pStyle w:val="11"/>
        <w:keepNext w:val="0"/>
        <w:keepLines w:val="0"/>
        <w:pageBreakBefore w:val="0"/>
        <w:widowControl w:val="0"/>
        <w:tabs>
          <w:tab w:val="right" w:leader="dot" w:pos="9413"/>
          <w:tab w:val="clear" w:pos="9403"/>
        </w:tabs>
        <w:kinsoku/>
        <w:wordWrap/>
        <w:overflowPunct/>
        <w:topLinePunct w:val="0"/>
        <w:autoSpaceDE/>
        <w:autoSpaceDN/>
        <w:bidi w:val="0"/>
        <w:adjustRightInd/>
        <w:snapToGrid/>
        <w:spacing w:line="360" w:lineRule="auto"/>
        <w:textAlignment w:val="auto"/>
      </w:pPr>
      <w:r>
        <w:rPr>
          <w:rFonts w:hint="eastAsia" w:ascii="宋体" w:hAnsi="宋体"/>
          <w:i w:val="0"/>
          <w:iCs w:val="0"/>
        </w:rPr>
        <w:fldChar w:fldCharType="begin"/>
      </w:r>
      <w:r>
        <w:rPr>
          <w:rFonts w:hint="eastAsia" w:ascii="宋体" w:hAnsi="宋体"/>
          <w:i w:val="0"/>
          <w:iCs w:val="0"/>
        </w:rPr>
        <w:instrText xml:space="preserve"> HYPERLINK \l _Toc14777 </w:instrText>
      </w:r>
      <w:r>
        <w:rPr>
          <w:rFonts w:hint="eastAsia" w:ascii="宋体" w:hAnsi="宋体"/>
          <w:i w:val="0"/>
          <w:iCs w:val="0"/>
        </w:rPr>
        <w:fldChar w:fldCharType="separate"/>
      </w:r>
      <w:r>
        <w:rPr>
          <w:rFonts w:hint="eastAsia" w:hAnsi="宋体"/>
        </w:rPr>
        <w:t>八.异议处理</w:t>
      </w:r>
      <w:r>
        <w:tab/>
      </w:r>
      <w:r>
        <w:fldChar w:fldCharType="begin"/>
      </w:r>
      <w:r>
        <w:instrText xml:space="preserve"> PAGEREF _Toc14777 \h </w:instrText>
      </w:r>
      <w:r>
        <w:fldChar w:fldCharType="separate"/>
      </w:r>
      <w:r>
        <w:t>12</w:t>
      </w:r>
      <w:r>
        <w:fldChar w:fldCharType="end"/>
      </w:r>
      <w:r>
        <w:rPr>
          <w:rFonts w:hint="eastAsia" w:ascii="宋体" w:hAnsi="宋体"/>
          <w:i w:val="0"/>
          <w:iCs w:val="0"/>
        </w:rPr>
        <w:fldChar w:fldCharType="end"/>
      </w:r>
    </w:p>
    <w:p>
      <w:pPr>
        <w:pStyle w:val="11"/>
        <w:keepNext w:val="0"/>
        <w:keepLines w:val="0"/>
        <w:pageBreakBefore w:val="0"/>
        <w:widowControl w:val="0"/>
        <w:tabs>
          <w:tab w:val="right" w:leader="dot" w:pos="9413"/>
          <w:tab w:val="clear" w:pos="9403"/>
        </w:tabs>
        <w:kinsoku/>
        <w:wordWrap/>
        <w:overflowPunct/>
        <w:topLinePunct w:val="0"/>
        <w:autoSpaceDE/>
        <w:autoSpaceDN/>
        <w:bidi w:val="0"/>
        <w:adjustRightInd/>
        <w:snapToGrid/>
        <w:spacing w:line="360" w:lineRule="auto"/>
        <w:textAlignment w:val="auto"/>
      </w:pPr>
      <w:r>
        <w:rPr>
          <w:rFonts w:hint="eastAsia" w:ascii="宋体" w:hAnsi="宋体"/>
          <w:i w:val="0"/>
          <w:iCs w:val="0"/>
        </w:rPr>
        <w:fldChar w:fldCharType="begin"/>
      </w:r>
      <w:r>
        <w:rPr>
          <w:rFonts w:hint="eastAsia" w:ascii="宋体" w:hAnsi="宋体"/>
          <w:i w:val="0"/>
          <w:iCs w:val="0"/>
        </w:rPr>
        <w:instrText xml:space="preserve"> HYPERLINK \l _Toc23476 </w:instrText>
      </w:r>
      <w:r>
        <w:rPr>
          <w:rFonts w:hint="eastAsia" w:ascii="宋体" w:hAnsi="宋体"/>
          <w:i w:val="0"/>
          <w:iCs w:val="0"/>
        </w:rPr>
        <w:fldChar w:fldCharType="separate"/>
      </w:r>
      <w:r>
        <w:rPr>
          <w:rFonts w:hint="eastAsia" w:hAnsi="宋体"/>
        </w:rPr>
        <w:t>九．签订合同</w:t>
      </w:r>
      <w:r>
        <w:tab/>
      </w:r>
      <w:r>
        <w:fldChar w:fldCharType="begin"/>
      </w:r>
      <w:r>
        <w:instrText xml:space="preserve"> PAGEREF _Toc23476 \h </w:instrText>
      </w:r>
      <w:r>
        <w:fldChar w:fldCharType="separate"/>
      </w:r>
      <w:r>
        <w:t>12</w:t>
      </w:r>
      <w:r>
        <w:fldChar w:fldCharType="end"/>
      </w:r>
      <w:r>
        <w:rPr>
          <w:rFonts w:hint="eastAsia" w:ascii="宋体" w:hAnsi="宋体"/>
          <w:i w:val="0"/>
          <w:iCs w:val="0"/>
        </w:rPr>
        <w:fldChar w:fldCharType="end"/>
      </w:r>
    </w:p>
    <w:p>
      <w:pPr>
        <w:pStyle w:val="17"/>
        <w:keepNext w:val="0"/>
        <w:keepLines w:val="0"/>
        <w:pageBreakBefore w:val="0"/>
        <w:widowControl w:val="0"/>
        <w:tabs>
          <w:tab w:val="right" w:leader="dot" w:pos="9413"/>
          <w:tab w:val="clear" w:pos="9403"/>
        </w:tabs>
        <w:kinsoku/>
        <w:wordWrap/>
        <w:overflowPunct/>
        <w:topLinePunct w:val="0"/>
        <w:autoSpaceDE/>
        <w:autoSpaceDN/>
        <w:bidi w:val="0"/>
        <w:adjustRightInd/>
        <w:snapToGrid/>
        <w:spacing w:line="360" w:lineRule="auto"/>
        <w:textAlignment w:val="auto"/>
      </w:pPr>
      <w:r>
        <w:rPr>
          <w:rFonts w:hint="eastAsia" w:ascii="宋体" w:hAnsi="宋体"/>
          <w:i w:val="0"/>
          <w:iCs w:val="0"/>
        </w:rPr>
        <w:fldChar w:fldCharType="begin"/>
      </w:r>
      <w:r>
        <w:rPr>
          <w:rFonts w:hint="eastAsia" w:ascii="宋体" w:hAnsi="宋体"/>
          <w:i w:val="0"/>
          <w:iCs w:val="0"/>
        </w:rPr>
        <w:instrText xml:space="preserve"> HYPERLINK \l _Toc20177 </w:instrText>
      </w:r>
      <w:r>
        <w:rPr>
          <w:rFonts w:hint="eastAsia" w:ascii="宋体" w:hAnsi="宋体"/>
          <w:i w:val="0"/>
          <w:iCs w:val="0"/>
        </w:rPr>
        <w:fldChar w:fldCharType="separate"/>
      </w:r>
      <w:r>
        <w:rPr>
          <w:rFonts w:hint="eastAsia" w:ascii="宋体" w:hAnsi="宋体" w:eastAsia="宋体"/>
        </w:rPr>
        <w:t>第四章</w:t>
      </w:r>
      <w:r>
        <w:rPr>
          <w:rFonts w:hint="eastAsia" w:ascii="宋体" w:hAnsi="宋体" w:eastAsia="宋体"/>
          <w:szCs w:val="36"/>
        </w:rPr>
        <w:t>招标需求</w:t>
      </w:r>
      <w:r>
        <w:tab/>
      </w:r>
      <w:r>
        <w:fldChar w:fldCharType="begin"/>
      </w:r>
      <w:r>
        <w:instrText xml:space="preserve"> PAGEREF _Toc20177 \h </w:instrText>
      </w:r>
      <w:r>
        <w:fldChar w:fldCharType="separate"/>
      </w:r>
      <w:r>
        <w:t>13</w:t>
      </w:r>
      <w:r>
        <w:fldChar w:fldCharType="end"/>
      </w:r>
      <w:r>
        <w:rPr>
          <w:rFonts w:hint="eastAsia" w:ascii="宋体" w:hAnsi="宋体"/>
          <w:i w:val="0"/>
          <w:iCs w:val="0"/>
        </w:rPr>
        <w:fldChar w:fldCharType="end"/>
      </w:r>
    </w:p>
    <w:p>
      <w:pPr>
        <w:pStyle w:val="17"/>
        <w:keepNext w:val="0"/>
        <w:keepLines w:val="0"/>
        <w:pageBreakBefore w:val="0"/>
        <w:widowControl w:val="0"/>
        <w:tabs>
          <w:tab w:val="right" w:leader="dot" w:pos="9413"/>
          <w:tab w:val="clear" w:pos="9403"/>
        </w:tabs>
        <w:kinsoku/>
        <w:wordWrap/>
        <w:overflowPunct/>
        <w:topLinePunct w:val="0"/>
        <w:autoSpaceDE/>
        <w:autoSpaceDN/>
        <w:bidi w:val="0"/>
        <w:adjustRightInd/>
        <w:snapToGrid/>
        <w:spacing w:line="360" w:lineRule="auto"/>
        <w:textAlignment w:val="auto"/>
      </w:pPr>
      <w:r>
        <w:rPr>
          <w:rFonts w:hint="eastAsia" w:ascii="宋体" w:hAnsi="宋体"/>
          <w:i w:val="0"/>
          <w:iCs w:val="0"/>
        </w:rPr>
        <w:fldChar w:fldCharType="begin"/>
      </w:r>
      <w:r>
        <w:rPr>
          <w:rFonts w:hint="eastAsia" w:ascii="宋体" w:hAnsi="宋体"/>
          <w:i w:val="0"/>
          <w:iCs w:val="0"/>
        </w:rPr>
        <w:instrText xml:space="preserve"> HYPERLINK \l _Toc24189 </w:instrText>
      </w:r>
      <w:r>
        <w:rPr>
          <w:rFonts w:hint="eastAsia" w:ascii="宋体" w:hAnsi="宋体"/>
          <w:i w:val="0"/>
          <w:iCs w:val="0"/>
        </w:rPr>
        <w:fldChar w:fldCharType="separate"/>
      </w:r>
      <w:r>
        <w:rPr>
          <w:rFonts w:hint="eastAsia" w:ascii="宋体" w:hAnsi="宋体" w:eastAsia="宋体"/>
        </w:rPr>
        <w:t>第五章 评标办法</w:t>
      </w:r>
      <w:r>
        <w:tab/>
      </w:r>
      <w:r>
        <w:fldChar w:fldCharType="begin"/>
      </w:r>
      <w:r>
        <w:instrText xml:space="preserve"> PAGEREF _Toc24189 \h </w:instrText>
      </w:r>
      <w:r>
        <w:fldChar w:fldCharType="separate"/>
      </w:r>
      <w:r>
        <w:t>14</w:t>
      </w:r>
      <w:r>
        <w:fldChar w:fldCharType="end"/>
      </w:r>
      <w:r>
        <w:rPr>
          <w:rFonts w:hint="eastAsia" w:ascii="宋体" w:hAnsi="宋体"/>
          <w:i w:val="0"/>
          <w:iCs w:val="0"/>
        </w:rPr>
        <w:fldChar w:fldCharType="end"/>
      </w:r>
    </w:p>
    <w:p>
      <w:pPr>
        <w:pStyle w:val="17"/>
        <w:keepNext w:val="0"/>
        <w:keepLines w:val="0"/>
        <w:pageBreakBefore w:val="0"/>
        <w:widowControl w:val="0"/>
        <w:tabs>
          <w:tab w:val="right" w:leader="dot" w:pos="9413"/>
          <w:tab w:val="clear" w:pos="9403"/>
        </w:tabs>
        <w:kinsoku/>
        <w:wordWrap/>
        <w:overflowPunct/>
        <w:topLinePunct w:val="0"/>
        <w:autoSpaceDE/>
        <w:autoSpaceDN/>
        <w:bidi w:val="0"/>
        <w:adjustRightInd/>
        <w:snapToGrid/>
        <w:spacing w:line="360" w:lineRule="auto"/>
        <w:textAlignment w:val="auto"/>
      </w:pPr>
      <w:r>
        <w:rPr>
          <w:rFonts w:hint="eastAsia" w:ascii="宋体" w:hAnsi="宋体"/>
          <w:i w:val="0"/>
          <w:iCs w:val="0"/>
        </w:rPr>
        <w:fldChar w:fldCharType="begin"/>
      </w:r>
      <w:r>
        <w:rPr>
          <w:rFonts w:hint="eastAsia" w:ascii="宋体" w:hAnsi="宋体"/>
          <w:i w:val="0"/>
          <w:iCs w:val="0"/>
        </w:rPr>
        <w:instrText xml:space="preserve"> HYPERLINK \l _Toc22499 </w:instrText>
      </w:r>
      <w:r>
        <w:rPr>
          <w:rFonts w:hint="eastAsia" w:ascii="宋体" w:hAnsi="宋体"/>
          <w:i w:val="0"/>
          <w:iCs w:val="0"/>
        </w:rPr>
        <w:fldChar w:fldCharType="separate"/>
      </w:r>
      <w:r>
        <w:rPr>
          <w:rFonts w:hint="eastAsia" w:ascii="宋体" w:hAnsi="宋体" w:eastAsia="宋体"/>
        </w:rPr>
        <w:t>第六章</w:t>
      </w:r>
      <w:r>
        <w:rPr>
          <w:rFonts w:ascii="宋体" w:hAnsi="宋体" w:eastAsia="宋体"/>
        </w:rPr>
        <w:t>合同</w:t>
      </w:r>
      <w:r>
        <w:tab/>
      </w:r>
      <w:r>
        <w:fldChar w:fldCharType="begin"/>
      </w:r>
      <w:r>
        <w:instrText xml:space="preserve"> PAGEREF _Toc22499 \h </w:instrText>
      </w:r>
      <w:r>
        <w:fldChar w:fldCharType="separate"/>
      </w:r>
      <w:r>
        <w:t>18</w:t>
      </w:r>
      <w:r>
        <w:fldChar w:fldCharType="end"/>
      </w:r>
      <w:r>
        <w:rPr>
          <w:rFonts w:hint="eastAsia" w:ascii="宋体" w:hAnsi="宋体"/>
          <w:i w:val="0"/>
          <w:iCs w:val="0"/>
        </w:rPr>
        <w:fldChar w:fldCharType="end"/>
      </w:r>
    </w:p>
    <w:p>
      <w:pPr>
        <w:pStyle w:val="17"/>
        <w:keepNext w:val="0"/>
        <w:keepLines w:val="0"/>
        <w:pageBreakBefore w:val="0"/>
        <w:widowControl w:val="0"/>
        <w:tabs>
          <w:tab w:val="right" w:leader="dot" w:pos="9413"/>
          <w:tab w:val="clear" w:pos="9403"/>
        </w:tabs>
        <w:kinsoku/>
        <w:wordWrap/>
        <w:overflowPunct/>
        <w:topLinePunct w:val="0"/>
        <w:autoSpaceDE/>
        <w:autoSpaceDN/>
        <w:bidi w:val="0"/>
        <w:adjustRightInd/>
        <w:snapToGrid/>
        <w:spacing w:line="360" w:lineRule="auto"/>
        <w:textAlignment w:val="auto"/>
      </w:pPr>
      <w:r>
        <w:rPr>
          <w:rFonts w:hint="eastAsia" w:ascii="宋体" w:hAnsi="宋体"/>
          <w:i w:val="0"/>
          <w:iCs w:val="0"/>
        </w:rPr>
        <w:fldChar w:fldCharType="begin"/>
      </w:r>
      <w:r>
        <w:rPr>
          <w:rFonts w:hint="eastAsia" w:ascii="宋体" w:hAnsi="宋体"/>
          <w:i w:val="0"/>
          <w:iCs w:val="0"/>
        </w:rPr>
        <w:instrText xml:space="preserve"> HYPERLINK \l _Toc2083 </w:instrText>
      </w:r>
      <w:r>
        <w:rPr>
          <w:rFonts w:hint="eastAsia" w:ascii="宋体" w:hAnsi="宋体"/>
          <w:i w:val="0"/>
          <w:iCs w:val="0"/>
        </w:rPr>
        <w:fldChar w:fldCharType="separate"/>
      </w:r>
      <w:r>
        <w:rPr>
          <w:rFonts w:hint="eastAsia" w:ascii="宋体" w:hAnsi="宋体" w:eastAsia="宋体"/>
        </w:rPr>
        <w:t>第七章 投标文件格式</w:t>
      </w:r>
      <w:r>
        <w:tab/>
      </w:r>
      <w:r>
        <w:fldChar w:fldCharType="begin"/>
      </w:r>
      <w:r>
        <w:instrText xml:space="preserve"> PAGEREF _Toc2083 \h </w:instrText>
      </w:r>
      <w:r>
        <w:fldChar w:fldCharType="separate"/>
      </w:r>
      <w:r>
        <w:t>26</w:t>
      </w:r>
      <w:r>
        <w:fldChar w:fldCharType="end"/>
      </w:r>
      <w:r>
        <w:rPr>
          <w:rFonts w:hint="eastAsia" w:ascii="宋体" w:hAnsi="宋体"/>
          <w:i w:val="0"/>
          <w:iCs w:val="0"/>
        </w:rPr>
        <w:fldChar w:fldCharType="end"/>
      </w:r>
    </w:p>
    <w:p>
      <w:pPr>
        <w:pStyle w:val="11"/>
        <w:keepNext w:val="0"/>
        <w:keepLines w:val="0"/>
        <w:pageBreakBefore w:val="0"/>
        <w:widowControl w:val="0"/>
        <w:tabs>
          <w:tab w:val="right" w:leader="dot" w:pos="9413"/>
          <w:tab w:val="clear" w:pos="9403"/>
        </w:tabs>
        <w:kinsoku/>
        <w:wordWrap/>
        <w:overflowPunct/>
        <w:topLinePunct w:val="0"/>
        <w:autoSpaceDE/>
        <w:autoSpaceDN/>
        <w:bidi w:val="0"/>
        <w:adjustRightInd/>
        <w:snapToGrid/>
        <w:spacing w:line="360" w:lineRule="auto"/>
        <w:textAlignment w:val="auto"/>
      </w:pPr>
      <w:r>
        <w:rPr>
          <w:rFonts w:hint="eastAsia" w:ascii="宋体" w:hAnsi="宋体"/>
          <w:i w:val="0"/>
          <w:iCs w:val="0"/>
        </w:rPr>
        <w:fldChar w:fldCharType="begin"/>
      </w:r>
      <w:r>
        <w:rPr>
          <w:rFonts w:hint="eastAsia" w:ascii="宋体" w:hAnsi="宋体"/>
          <w:i w:val="0"/>
          <w:iCs w:val="0"/>
        </w:rPr>
        <w:instrText xml:space="preserve"> HYPERLINK \l _Toc8441 </w:instrText>
      </w:r>
      <w:r>
        <w:rPr>
          <w:rFonts w:hint="eastAsia" w:ascii="宋体" w:hAnsi="宋体"/>
          <w:i w:val="0"/>
          <w:iCs w:val="0"/>
        </w:rPr>
        <w:fldChar w:fldCharType="separate"/>
      </w:r>
      <w:r>
        <w:rPr>
          <w:rFonts w:hint="eastAsia" w:hAnsi="宋体"/>
        </w:rPr>
        <w:t>一．投标函</w:t>
      </w:r>
      <w:r>
        <w:tab/>
      </w:r>
      <w:r>
        <w:fldChar w:fldCharType="begin"/>
      </w:r>
      <w:r>
        <w:instrText xml:space="preserve"> PAGEREF _Toc8441 \h </w:instrText>
      </w:r>
      <w:r>
        <w:fldChar w:fldCharType="separate"/>
      </w:r>
      <w:r>
        <w:t>26</w:t>
      </w:r>
      <w:r>
        <w:fldChar w:fldCharType="end"/>
      </w:r>
      <w:r>
        <w:rPr>
          <w:rFonts w:hint="eastAsia" w:ascii="宋体" w:hAnsi="宋体"/>
          <w:i w:val="0"/>
          <w:iCs w:val="0"/>
        </w:rPr>
        <w:fldChar w:fldCharType="end"/>
      </w:r>
    </w:p>
    <w:p>
      <w:pPr>
        <w:pStyle w:val="11"/>
        <w:keepNext w:val="0"/>
        <w:keepLines w:val="0"/>
        <w:pageBreakBefore w:val="0"/>
        <w:widowControl w:val="0"/>
        <w:tabs>
          <w:tab w:val="right" w:leader="dot" w:pos="9413"/>
          <w:tab w:val="clear" w:pos="9403"/>
        </w:tabs>
        <w:kinsoku/>
        <w:wordWrap/>
        <w:overflowPunct/>
        <w:topLinePunct w:val="0"/>
        <w:autoSpaceDE/>
        <w:autoSpaceDN/>
        <w:bidi w:val="0"/>
        <w:adjustRightInd/>
        <w:snapToGrid/>
        <w:spacing w:line="360" w:lineRule="auto"/>
        <w:textAlignment w:val="auto"/>
      </w:pPr>
      <w:r>
        <w:rPr>
          <w:rFonts w:hint="eastAsia" w:ascii="宋体" w:hAnsi="宋体"/>
          <w:i w:val="0"/>
          <w:iCs w:val="0"/>
        </w:rPr>
        <w:fldChar w:fldCharType="begin"/>
      </w:r>
      <w:r>
        <w:rPr>
          <w:rFonts w:hint="eastAsia" w:ascii="宋体" w:hAnsi="宋体"/>
          <w:i w:val="0"/>
          <w:iCs w:val="0"/>
        </w:rPr>
        <w:instrText xml:space="preserve"> HYPERLINK \l _Toc7395 </w:instrText>
      </w:r>
      <w:r>
        <w:rPr>
          <w:rFonts w:hint="eastAsia" w:ascii="宋体" w:hAnsi="宋体"/>
          <w:i w:val="0"/>
          <w:iCs w:val="0"/>
        </w:rPr>
        <w:fldChar w:fldCharType="separate"/>
      </w:r>
      <w:r>
        <w:rPr>
          <w:rFonts w:hint="eastAsia" w:hAnsi="宋体"/>
          <w:szCs w:val="44"/>
          <w:lang w:val="en-US" w:eastAsia="zh-CN"/>
        </w:rPr>
        <w:t xml:space="preserve">二  </w:t>
      </w:r>
      <w:r>
        <w:rPr>
          <w:rFonts w:hint="eastAsia" w:hAnsi="宋体"/>
          <w:szCs w:val="36"/>
        </w:rPr>
        <w:t>开标</w:t>
      </w:r>
      <w:r>
        <w:rPr>
          <w:rFonts w:hint="eastAsia" w:hAnsi="宋体"/>
          <w:szCs w:val="36"/>
          <w:lang w:eastAsia="zh-CN"/>
        </w:rPr>
        <w:t>报价一</w:t>
      </w:r>
      <w:r>
        <w:rPr>
          <w:rFonts w:hint="eastAsia" w:hAnsi="宋体"/>
          <w:szCs w:val="36"/>
        </w:rPr>
        <w:t>览表</w:t>
      </w:r>
      <w:r>
        <w:tab/>
      </w:r>
      <w:r>
        <w:fldChar w:fldCharType="begin"/>
      </w:r>
      <w:r>
        <w:instrText xml:space="preserve"> PAGEREF _Toc7395 \h </w:instrText>
      </w:r>
      <w:r>
        <w:fldChar w:fldCharType="separate"/>
      </w:r>
      <w:r>
        <w:t>28</w:t>
      </w:r>
      <w:r>
        <w:fldChar w:fldCharType="end"/>
      </w:r>
      <w:r>
        <w:rPr>
          <w:rFonts w:hint="eastAsia" w:ascii="宋体" w:hAnsi="宋体"/>
          <w:i w:val="0"/>
          <w:iCs w:val="0"/>
        </w:rPr>
        <w:fldChar w:fldCharType="end"/>
      </w:r>
    </w:p>
    <w:p>
      <w:pPr>
        <w:pStyle w:val="11"/>
        <w:keepNext w:val="0"/>
        <w:keepLines w:val="0"/>
        <w:pageBreakBefore w:val="0"/>
        <w:widowControl w:val="0"/>
        <w:tabs>
          <w:tab w:val="right" w:leader="dot" w:pos="9413"/>
          <w:tab w:val="clear" w:pos="9403"/>
        </w:tabs>
        <w:kinsoku/>
        <w:wordWrap/>
        <w:overflowPunct/>
        <w:topLinePunct w:val="0"/>
        <w:autoSpaceDE/>
        <w:autoSpaceDN/>
        <w:bidi w:val="0"/>
        <w:adjustRightInd/>
        <w:snapToGrid/>
        <w:spacing w:line="360" w:lineRule="auto"/>
        <w:textAlignment w:val="auto"/>
      </w:pPr>
      <w:r>
        <w:rPr>
          <w:rFonts w:hint="eastAsia" w:ascii="宋体" w:hAnsi="宋体"/>
          <w:i w:val="0"/>
          <w:iCs w:val="0"/>
        </w:rPr>
        <w:fldChar w:fldCharType="begin"/>
      </w:r>
      <w:r>
        <w:rPr>
          <w:rFonts w:hint="eastAsia" w:ascii="宋体" w:hAnsi="宋体"/>
          <w:i w:val="0"/>
          <w:iCs w:val="0"/>
        </w:rPr>
        <w:instrText xml:space="preserve"> HYPERLINK \l _Toc19540 </w:instrText>
      </w:r>
      <w:r>
        <w:rPr>
          <w:rFonts w:hint="eastAsia" w:ascii="宋体" w:hAnsi="宋体"/>
          <w:i w:val="0"/>
          <w:iCs w:val="0"/>
        </w:rPr>
        <w:fldChar w:fldCharType="separate"/>
      </w:r>
      <w:r>
        <w:rPr>
          <w:rFonts w:hint="eastAsia" w:hAnsi="宋体"/>
          <w:lang w:eastAsia="zh-CN"/>
        </w:rPr>
        <w:t>三</w:t>
      </w:r>
      <w:r>
        <w:rPr>
          <w:rFonts w:hint="eastAsia" w:hAnsi="宋体"/>
        </w:rPr>
        <w:t>．投标响应表</w:t>
      </w:r>
      <w:r>
        <w:tab/>
      </w:r>
      <w:r>
        <w:fldChar w:fldCharType="begin"/>
      </w:r>
      <w:r>
        <w:instrText xml:space="preserve"> PAGEREF _Toc19540 \h </w:instrText>
      </w:r>
      <w:r>
        <w:fldChar w:fldCharType="separate"/>
      </w:r>
      <w:r>
        <w:t>29</w:t>
      </w:r>
      <w:r>
        <w:fldChar w:fldCharType="end"/>
      </w:r>
      <w:r>
        <w:rPr>
          <w:rFonts w:hint="eastAsia" w:ascii="宋体" w:hAnsi="宋体"/>
          <w:i w:val="0"/>
          <w:iCs w:val="0"/>
        </w:rPr>
        <w:fldChar w:fldCharType="end"/>
      </w:r>
    </w:p>
    <w:p>
      <w:pPr>
        <w:pStyle w:val="11"/>
        <w:keepNext w:val="0"/>
        <w:keepLines w:val="0"/>
        <w:pageBreakBefore w:val="0"/>
        <w:widowControl w:val="0"/>
        <w:tabs>
          <w:tab w:val="right" w:leader="dot" w:pos="9413"/>
          <w:tab w:val="clear" w:pos="9403"/>
        </w:tabs>
        <w:kinsoku/>
        <w:wordWrap/>
        <w:overflowPunct/>
        <w:topLinePunct w:val="0"/>
        <w:autoSpaceDE/>
        <w:autoSpaceDN/>
        <w:bidi w:val="0"/>
        <w:adjustRightInd/>
        <w:snapToGrid/>
        <w:spacing w:line="360" w:lineRule="auto"/>
        <w:textAlignment w:val="auto"/>
      </w:pPr>
      <w:r>
        <w:rPr>
          <w:rFonts w:hint="eastAsia" w:ascii="宋体" w:hAnsi="宋体"/>
          <w:i w:val="0"/>
          <w:iCs w:val="0"/>
        </w:rPr>
        <w:fldChar w:fldCharType="begin"/>
      </w:r>
      <w:r>
        <w:rPr>
          <w:rFonts w:hint="eastAsia" w:ascii="宋体" w:hAnsi="宋体"/>
          <w:i w:val="0"/>
          <w:iCs w:val="0"/>
        </w:rPr>
        <w:instrText xml:space="preserve"> HYPERLINK \l _Toc12580 </w:instrText>
      </w:r>
      <w:r>
        <w:rPr>
          <w:rFonts w:hint="eastAsia" w:ascii="宋体" w:hAnsi="宋体"/>
          <w:i w:val="0"/>
          <w:iCs w:val="0"/>
        </w:rPr>
        <w:fldChar w:fldCharType="separate"/>
      </w:r>
      <w:r>
        <w:rPr>
          <w:rFonts w:hint="eastAsia" w:hAnsi="宋体"/>
          <w:lang w:eastAsia="zh-CN"/>
        </w:rPr>
        <w:t>四、</w:t>
      </w:r>
      <w:r>
        <w:rPr>
          <w:rFonts w:hint="eastAsia" w:hAnsi="宋体"/>
        </w:rPr>
        <w:t>投标货物及报价表</w:t>
      </w:r>
      <w:r>
        <w:tab/>
      </w:r>
      <w:r>
        <w:fldChar w:fldCharType="begin"/>
      </w:r>
      <w:r>
        <w:instrText xml:space="preserve"> PAGEREF _Toc12580 \h </w:instrText>
      </w:r>
      <w:r>
        <w:fldChar w:fldCharType="separate"/>
      </w:r>
      <w:r>
        <w:t>31</w:t>
      </w:r>
      <w:r>
        <w:fldChar w:fldCharType="end"/>
      </w:r>
      <w:r>
        <w:rPr>
          <w:rFonts w:hint="eastAsia" w:ascii="宋体" w:hAnsi="宋体"/>
          <w:i w:val="0"/>
          <w:iCs w:val="0"/>
        </w:rPr>
        <w:fldChar w:fldCharType="end"/>
      </w:r>
    </w:p>
    <w:p>
      <w:pPr>
        <w:pStyle w:val="11"/>
        <w:keepNext w:val="0"/>
        <w:keepLines w:val="0"/>
        <w:pageBreakBefore w:val="0"/>
        <w:widowControl w:val="0"/>
        <w:tabs>
          <w:tab w:val="right" w:leader="dot" w:pos="9413"/>
          <w:tab w:val="clear" w:pos="9403"/>
        </w:tabs>
        <w:kinsoku/>
        <w:wordWrap/>
        <w:overflowPunct/>
        <w:topLinePunct w:val="0"/>
        <w:autoSpaceDE/>
        <w:autoSpaceDN/>
        <w:bidi w:val="0"/>
        <w:adjustRightInd/>
        <w:snapToGrid/>
        <w:spacing w:line="360" w:lineRule="auto"/>
        <w:textAlignment w:val="auto"/>
      </w:pPr>
      <w:r>
        <w:rPr>
          <w:rFonts w:hint="eastAsia" w:ascii="宋体" w:hAnsi="宋体"/>
          <w:i w:val="0"/>
          <w:iCs w:val="0"/>
        </w:rPr>
        <w:fldChar w:fldCharType="begin"/>
      </w:r>
      <w:r>
        <w:rPr>
          <w:rFonts w:hint="eastAsia" w:ascii="宋体" w:hAnsi="宋体"/>
          <w:i w:val="0"/>
          <w:iCs w:val="0"/>
        </w:rPr>
        <w:instrText xml:space="preserve"> HYPERLINK \l _Toc21310 </w:instrText>
      </w:r>
      <w:r>
        <w:rPr>
          <w:rFonts w:hint="eastAsia" w:ascii="宋体" w:hAnsi="宋体"/>
          <w:i w:val="0"/>
          <w:iCs w:val="0"/>
        </w:rPr>
        <w:fldChar w:fldCharType="separate"/>
      </w:r>
      <w:r>
        <w:rPr>
          <w:rFonts w:hint="eastAsia" w:hAnsi="宋体"/>
          <w:lang w:eastAsia="zh-CN"/>
        </w:rPr>
        <w:t>五</w:t>
      </w:r>
      <w:r>
        <w:rPr>
          <w:rFonts w:hint="eastAsia" w:hAnsi="宋体"/>
        </w:rPr>
        <w:t>．投标授权书</w:t>
      </w:r>
      <w:r>
        <w:tab/>
      </w:r>
      <w:r>
        <w:fldChar w:fldCharType="begin"/>
      </w:r>
      <w:r>
        <w:instrText xml:space="preserve"> PAGEREF _Toc21310 \h </w:instrText>
      </w:r>
      <w:r>
        <w:fldChar w:fldCharType="separate"/>
      </w:r>
      <w:r>
        <w:t>32</w:t>
      </w:r>
      <w:r>
        <w:fldChar w:fldCharType="end"/>
      </w:r>
      <w:r>
        <w:rPr>
          <w:rFonts w:hint="eastAsia" w:ascii="宋体" w:hAnsi="宋体"/>
          <w:i w:val="0"/>
          <w:iCs w:val="0"/>
        </w:rPr>
        <w:fldChar w:fldCharType="end"/>
      </w:r>
    </w:p>
    <w:p>
      <w:pPr>
        <w:pStyle w:val="11"/>
        <w:keepNext w:val="0"/>
        <w:keepLines w:val="0"/>
        <w:pageBreakBefore w:val="0"/>
        <w:widowControl w:val="0"/>
        <w:tabs>
          <w:tab w:val="right" w:leader="dot" w:pos="9413"/>
          <w:tab w:val="clear" w:pos="9403"/>
        </w:tabs>
        <w:kinsoku/>
        <w:wordWrap/>
        <w:overflowPunct/>
        <w:topLinePunct w:val="0"/>
        <w:autoSpaceDE/>
        <w:autoSpaceDN/>
        <w:bidi w:val="0"/>
        <w:adjustRightInd/>
        <w:snapToGrid/>
        <w:spacing w:line="360" w:lineRule="auto"/>
        <w:textAlignment w:val="auto"/>
      </w:pPr>
      <w:r>
        <w:rPr>
          <w:rFonts w:hint="eastAsia" w:ascii="宋体" w:hAnsi="宋体"/>
          <w:i w:val="0"/>
          <w:iCs w:val="0"/>
        </w:rPr>
        <w:fldChar w:fldCharType="begin"/>
      </w:r>
      <w:r>
        <w:rPr>
          <w:rFonts w:hint="eastAsia" w:ascii="宋体" w:hAnsi="宋体"/>
          <w:i w:val="0"/>
          <w:iCs w:val="0"/>
        </w:rPr>
        <w:instrText xml:space="preserve"> HYPERLINK \l _Toc15743 </w:instrText>
      </w:r>
      <w:r>
        <w:rPr>
          <w:rFonts w:hint="eastAsia" w:ascii="宋体" w:hAnsi="宋体"/>
          <w:i w:val="0"/>
          <w:iCs w:val="0"/>
        </w:rPr>
        <w:fldChar w:fldCharType="separate"/>
      </w:r>
      <w:r>
        <w:rPr>
          <w:rFonts w:hint="eastAsia" w:hAnsi="宋体" w:cs="宋体"/>
          <w:szCs w:val="28"/>
          <w:lang w:eastAsia="zh-CN"/>
        </w:rPr>
        <w:t>六</w:t>
      </w:r>
      <w:r>
        <w:rPr>
          <w:rFonts w:hint="eastAsia" w:hAnsi="宋体" w:cs="宋体"/>
          <w:szCs w:val="28"/>
        </w:rPr>
        <w:t>．投标人信用承诺</w:t>
      </w:r>
      <w:r>
        <w:tab/>
      </w:r>
      <w:r>
        <w:fldChar w:fldCharType="begin"/>
      </w:r>
      <w:r>
        <w:instrText xml:space="preserve"> PAGEREF _Toc15743 \h </w:instrText>
      </w:r>
      <w:r>
        <w:fldChar w:fldCharType="separate"/>
      </w:r>
      <w:r>
        <w:t>32</w:t>
      </w:r>
      <w:r>
        <w:fldChar w:fldCharType="end"/>
      </w:r>
      <w:r>
        <w:rPr>
          <w:rFonts w:hint="eastAsia" w:ascii="宋体" w:hAnsi="宋体"/>
          <w:i w:val="0"/>
          <w:iCs w:val="0"/>
        </w:rPr>
        <w:fldChar w:fldCharType="end"/>
      </w:r>
    </w:p>
    <w:p>
      <w:pPr>
        <w:pStyle w:val="11"/>
        <w:keepNext w:val="0"/>
        <w:keepLines w:val="0"/>
        <w:pageBreakBefore w:val="0"/>
        <w:widowControl w:val="0"/>
        <w:tabs>
          <w:tab w:val="right" w:leader="dot" w:pos="9413"/>
          <w:tab w:val="clear" w:pos="9403"/>
        </w:tabs>
        <w:kinsoku/>
        <w:wordWrap/>
        <w:overflowPunct/>
        <w:topLinePunct w:val="0"/>
        <w:autoSpaceDE/>
        <w:autoSpaceDN/>
        <w:bidi w:val="0"/>
        <w:adjustRightInd/>
        <w:snapToGrid/>
        <w:spacing w:line="360" w:lineRule="auto"/>
        <w:textAlignment w:val="auto"/>
      </w:pPr>
      <w:r>
        <w:rPr>
          <w:rFonts w:hint="eastAsia" w:ascii="宋体" w:hAnsi="宋体"/>
          <w:i w:val="0"/>
          <w:iCs w:val="0"/>
        </w:rPr>
        <w:fldChar w:fldCharType="begin"/>
      </w:r>
      <w:r>
        <w:rPr>
          <w:rFonts w:hint="eastAsia" w:ascii="宋体" w:hAnsi="宋体"/>
          <w:i w:val="0"/>
          <w:iCs w:val="0"/>
        </w:rPr>
        <w:instrText xml:space="preserve"> HYPERLINK \l _Toc1662 </w:instrText>
      </w:r>
      <w:r>
        <w:rPr>
          <w:rFonts w:hint="eastAsia" w:ascii="宋体" w:hAnsi="宋体"/>
          <w:i w:val="0"/>
          <w:iCs w:val="0"/>
        </w:rPr>
        <w:fldChar w:fldCharType="separate"/>
      </w:r>
      <w:r>
        <w:rPr>
          <w:rFonts w:hint="eastAsia" w:hAnsi="宋体" w:cs="宋体"/>
          <w:szCs w:val="28"/>
          <w:lang w:eastAsia="zh-CN"/>
        </w:rPr>
        <w:t>七</w:t>
      </w:r>
      <w:r>
        <w:rPr>
          <w:rFonts w:hint="eastAsia" w:hAnsi="宋体" w:cs="宋体"/>
          <w:szCs w:val="28"/>
        </w:rPr>
        <w:t>. 投标业绩</w:t>
      </w:r>
      <w:r>
        <w:tab/>
      </w:r>
      <w:r>
        <w:fldChar w:fldCharType="begin"/>
      </w:r>
      <w:r>
        <w:instrText xml:space="preserve"> PAGEREF _Toc1662 \h </w:instrText>
      </w:r>
      <w:r>
        <w:fldChar w:fldCharType="separate"/>
      </w:r>
      <w:r>
        <w:t>33</w:t>
      </w:r>
      <w:r>
        <w:fldChar w:fldCharType="end"/>
      </w:r>
      <w:r>
        <w:rPr>
          <w:rFonts w:hint="eastAsia" w:ascii="宋体" w:hAnsi="宋体"/>
          <w:i w:val="0"/>
          <w:iCs w:val="0"/>
        </w:rPr>
        <w:fldChar w:fldCharType="end"/>
      </w:r>
    </w:p>
    <w:p>
      <w:pPr>
        <w:pStyle w:val="11"/>
        <w:keepNext w:val="0"/>
        <w:keepLines w:val="0"/>
        <w:pageBreakBefore w:val="0"/>
        <w:widowControl w:val="0"/>
        <w:tabs>
          <w:tab w:val="right" w:leader="dot" w:pos="9413"/>
          <w:tab w:val="clear" w:pos="9403"/>
        </w:tabs>
        <w:kinsoku/>
        <w:wordWrap/>
        <w:overflowPunct/>
        <w:topLinePunct w:val="0"/>
        <w:autoSpaceDE/>
        <w:autoSpaceDN/>
        <w:bidi w:val="0"/>
        <w:adjustRightInd/>
        <w:snapToGrid/>
        <w:spacing w:line="360" w:lineRule="auto"/>
        <w:textAlignment w:val="auto"/>
      </w:pPr>
      <w:r>
        <w:rPr>
          <w:rFonts w:hint="eastAsia" w:ascii="宋体" w:hAnsi="宋体"/>
          <w:i w:val="0"/>
          <w:iCs w:val="0"/>
        </w:rPr>
        <w:fldChar w:fldCharType="begin"/>
      </w:r>
      <w:r>
        <w:rPr>
          <w:rFonts w:hint="eastAsia" w:ascii="宋体" w:hAnsi="宋体"/>
          <w:i w:val="0"/>
          <w:iCs w:val="0"/>
        </w:rPr>
        <w:instrText xml:space="preserve"> HYPERLINK \l _Toc26606 </w:instrText>
      </w:r>
      <w:r>
        <w:rPr>
          <w:rFonts w:hint="eastAsia" w:ascii="宋体" w:hAnsi="宋体"/>
          <w:i w:val="0"/>
          <w:iCs w:val="0"/>
        </w:rPr>
        <w:fldChar w:fldCharType="separate"/>
      </w:r>
      <w:r>
        <w:rPr>
          <w:rFonts w:hint="eastAsia" w:hAnsi="宋体"/>
          <w:lang w:eastAsia="zh-CN"/>
        </w:rPr>
        <w:t>八</w:t>
      </w:r>
      <w:r>
        <w:rPr>
          <w:rFonts w:hint="eastAsia" w:hAnsi="宋体"/>
        </w:rPr>
        <w:t>．有关证明文件</w:t>
      </w:r>
      <w:r>
        <w:tab/>
      </w:r>
      <w:r>
        <w:fldChar w:fldCharType="begin"/>
      </w:r>
      <w:r>
        <w:instrText xml:space="preserve"> PAGEREF _Toc26606 \h </w:instrText>
      </w:r>
      <w:r>
        <w:fldChar w:fldCharType="separate"/>
      </w:r>
      <w:r>
        <w:t>34</w:t>
      </w:r>
      <w:r>
        <w:fldChar w:fldCharType="end"/>
      </w:r>
      <w:r>
        <w:rPr>
          <w:rFonts w:hint="eastAsia" w:ascii="宋体" w:hAnsi="宋体"/>
          <w:i w:val="0"/>
          <w:iCs w:val="0"/>
        </w:rPr>
        <w:fldChar w:fldCharType="end"/>
      </w:r>
    </w:p>
    <w:p>
      <w:pPr>
        <w:pStyle w:val="11"/>
        <w:keepNext w:val="0"/>
        <w:keepLines w:val="0"/>
        <w:pageBreakBefore w:val="0"/>
        <w:widowControl w:val="0"/>
        <w:tabs>
          <w:tab w:val="right" w:leader="dot" w:pos="9413"/>
          <w:tab w:val="clear" w:pos="9403"/>
        </w:tabs>
        <w:kinsoku/>
        <w:wordWrap/>
        <w:overflowPunct/>
        <w:topLinePunct w:val="0"/>
        <w:autoSpaceDE/>
        <w:autoSpaceDN/>
        <w:bidi w:val="0"/>
        <w:adjustRightInd/>
        <w:snapToGrid/>
        <w:spacing w:line="360" w:lineRule="auto"/>
        <w:textAlignment w:val="auto"/>
      </w:pPr>
      <w:r>
        <w:rPr>
          <w:rFonts w:hint="eastAsia" w:ascii="宋体" w:hAnsi="宋体"/>
          <w:i w:val="0"/>
          <w:iCs w:val="0"/>
        </w:rPr>
        <w:fldChar w:fldCharType="begin"/>
      </w:r>
      <w:r>
        <w:rPr>
          <w:rFonts w:hint="eastAsia" w:ascii="宋体" w:hAnsi="宋体"/>
          <w:i w:val="0"/>
          <w:iCs w:val="0"/>
        </w:rPr>
        <w:instrText xml:space="preserve"> HYPERLINK \l _Toc21320 </w:instrText>
      </w:r>
      <w:r>
        <w:rPr>
          <w:rFonts w:hint="eastAsia" w:ascii="宋体" w:hAnsi="宋体"/>
          <w:i w:val="0"/>
          <w:iCs w:val="0"/>
        </w:rPr>
        <w:fldChar w:fldCharType="separate"/>
      </w:r>
      <w:r>
        <w:rPr>
          <w:rFonts w:hint="eastAsia" w:hAnsi="宋体"/>
          <w:lang w:eastAsia="zh-CN"/>
        </w:rPr>
        <w:t>九</w:t>
      </w:r>
      <w:r>
        <w:rPr>
          <w:rFonts w:hint="eastAsia" w:hAnsi="宋体"/>
        </w:rPr>
        <w:t>．相关授权或承诺书</w:t>
      </w:r>
      <w:r>
        <w:tab/>
      </w:r>
      <w:r>
        <w:fldChar w:fldCharType="begin"/>
      </w:r>
      <w:r>
        <w:instrText xml:space="preserve"> PAGEREF _Toc21320 \h </w:instrText>
      </w:r>
      <w:r>
        <w:fldChar w:fldCharType="separate"/>
      </w:r>
      <w:r>
        <w:t>34</w:t>
      </w:r>
      <w:r>
        <w:fldChar w:fldCharType="end"/>
      </w:r>
      <w:r>
        <w:rPr>
          <w:rFonts w:hint="eastAsia" w:ascii="宋体" w:hAnsi="宋体"/>
          <w:i w:val="0"/>
          <w:iCs w:val="0"/>
        </w:rPr>
        <w:fldChar w:fldCharType="end"/>
      </w:r>
    </w:p>
    <w:p>
      <w:pPr>
        <w:pStyle w:val="11"/>
        <w:keepNext w:val="0"/>
        <w:keepLines w:val="0"/>
        <w:pageBreakBefore w:val="0"/>
        <w:widowControl w:val="0"/>
        <w:tabs>
          <w:tab w:val="right" w:leader="dot" w:pos="9413"/>
          <w:tab w:val="clear" w:pos="9403"/>
        </w:tabs>
        <w:kinsoku/>
        <w:wordWrap/>
        <w:overflowPunct/>
        <w:topLinePunct w:val="0"/>
        <w:autoSpaceDE/>
        <w:autoSpaceDN/>
        <w:bidi w:val="0"/>
        <w:adjustRightInd/>
        <w:snapToGrid/>
        <w:spacing w:line="360" w:lineRule="auto"/>
        <w:textAlignment w:val="auto"/>
      </w:pPr>
      <w:r>
        <w:rPr>
          <w:rFonts w:hint="eastAsia" w:ascii="宋体" w:hAnsi="宋体"/>
          <w:i w:val="0"/>
          <w:iCs w:val="0"/>
        </w:rPr>
        <w:fldChar w:fldCharType="begin"/>
      </w:r>
      <w:r>
        <w:rPr>
          <w:rFonts w:hint="eastAsia" w:ascii="宋体" w:hAnsi="宋体"/>
          <w:i w:val="0"/>
          <w:iCs w:val="0"/>
        </w:rPr>
        <w:instrText xml:space="preserve"> HYPERLINK \l _Toc21353 </w:instrText>
      </w:r>
      <w:r>
        <w:rPr>
          <w:rFonts w:hint="eastAsia" w:ascii="宋体" w:hAnsi="宋体"/>
          <w:i w:val="0"/>
          <w:iCs w:val="0"/>
        </w:rPr>
        <w:fldChar w:fldCharType="separate"/>
      </w:r>
      <w:r>
        <w:rPr>
          <w:rFonts w:hint="eastAsia" w:hAnsi="宋体"/>
        </w:rPr>
        <w:t>十</w:t>
      </w:r>
      <w:r>
        <w:rPr>
          <w:rFonts w:hAnsi="宋体"/>
        </w:rPr>
        <w:t xml:space="preserve">. </w:t>
      </w:r>
      <w:r>
        <w:rPr>
          <w:rFonts w:hint="eastAsia" w:hAnsi="宋体"/>
        </w:rPr>
        <w:t>投标人认为需提供的其他资料</w:t>
      </w:r>
      <w:r>
        <w:tab/>
      </w:r>
      <w:r>
        <w:fldChar w:fldCharType="begin"/>
      </w:r>
      <w:r>
        <w:instrText xml:space="preserve"> PAGEREF _Toc21353 \h </w:instrText>
      </w:r>
      <w:r>
        <w:fldChar w:fldCharType="separate"/>
      </w:r>
      <w:r>
        <w:t>35</w:t>
      </w:r>
      <w:r>
        <w:fldChar w:fldCharType="end"/>
      </w:r>
      <w:r>
        <w:rPr>
          <w:rFonts w:hint="eastAsia" w:ascii="宋体" w:hAnsi="宋体"/>
          <w:i w:val="0"/>
          <w:iCs w:val="0"/>
        </w:rPr>
        <w:fldChar w:fldCharType="end"/>
      </w:r>
    </w:p>
    <w:p>
      <w:pPr>
        <w:pStyle w:val="11"/>
        <w:keepNext w:val="0"/>
        <w:keepLines w:val="0"/>
        <w:pageBreakBefore w:val="0"/>
        <w:widowControl w:val="0"/>
        <w:tabs>
          <w:tab w:val="right" w:leader="dot" w:pos="9413"/>
          <w:tab w:val="clear" w:pos="9403"/>
        </w:tabs>
        <w:kinsoku/>
        <w:wordWrap/>
        <w:overflowPunct/>
        <w:topLinePunct w:val="0"/>
        <w:autoSpaceDE/>
        <w:autoSpaceDN/>
        <w:bidi w:val="0"/>
        <w:adjustRightInd/>
        <w:snapToGrid/>
        <w:spacing w:line="360" w:lineRule="auto"/>
        <w:textAlignment w:val="auto"/>
      </w:pPr>
      <w:r>
        <w:rPr>
          <w:rFonts w:hint="eastAsia" w:ascii="宋体" w:hAnsi="宋体"/>
          <w:i w:val="0"/>
          <w:iCs w:val="0"/>
        </w:rPr>
        <w:fldChar w:fldCharType="begin"/>
      </w:r>
      <w:r>
        <w:rPr>
          <w:rFonts w:hint="eastAsia" w:ascii="宋体" w:hAnsi="宋体"/>
          <w:i w:val="0"/>
          <w:iCs w:val="0"/>
        </w:rPr>
        <w:instrText xml:space="preserve"> HYPERLINK \l _Toc30951 </w:instrText>
      </w:r>
      <w:r>
        <w:rPr>
          <w:rFonts w:hint="eastAsia" w:ascii="宋体" w:hAnsi="宋体"/>
          <w:i w:val="0"/>
          <w:iCs w:val="0"/>
        </w:rPr>
        <w:fldChar w:fldCharType="separate"/>
      </w:r>
      <w:r>
        <w:rPr>
          <w:rFonts w:hint="eastAsia" w:hAnsi="宋体"/>
        </w:rPr>
        <w:t>十</w:t>
      </w:r>
      <w:r>
        <w:rPr>
          <w:rFonts w:hint="eastAsia" w:hAnsi="宋体"/>
          <w:lang w:eastAsia="zh-CN"/>
        </w:rPr>
        <w:t>一</w:t>
      </w:r>
      <w:r>
        <w:rPr>
          <w:rFonts w:hint="eastAsia" w:hAnsi="宋体"/>
        </w:rPr>
        <w:t>．产品质量承诺</w:t>
      </w:r>
      <w:r>
        <w:tab/>
      </w:r>
      <w:r>
        <w:fldChar w:fldCharType="begin"/>
      </w:r>
      <w:r>
        <w:instrText xml:space="preserve"> PAGEREF _Toc30951 \h </w:instrText>
      </w:r>
      <w:r>
        <w:fldChar w:fldCharType="separate"/>
      </w:r>
      <w:r>
        <w:t>35</w:t>
      </w:r>
      <w:r>
        <w:fldChar w:fldCharType="end"/>
      </w:r>
      <w:r>
        <w:rPr>
          <w:rFonts w:hint="eastAsia" w:ascii="宋体" w:hAnsi="宋体"/>
          <w:i w:val="0"/>
          <w:iCs w:val="0"/>
        </w:rPr>
        <w:fldChar w:fldCharType="end"/>
      </w:r>
    </w:p>
    <w:p>
      <w:pPr>
        <w:pStyle w:val="11"/>
        <w:ind w:left="0"/>
        <w:rPr>
          <w:rFonts w:hint="eastAsia" w:ascii="宋体" w:hAnsi="宋体"/>
          <w:i w:val="0"/>
          <w:iCs w:val="0"/>
        </w:rPr>
      </w:pPr>
      <w:r>
        <w:rPr>
          <w:rFonts w:hint="eastAsia" w:ascii="宋体" w:hAnsi="宋体"/>
          <w:i w:val="0"/>
          <w:iCs w:val="0"/>
        </w:rPr>
        <w:fldChar w:fldCharType="end"/>
      </w:r>
    </w:p>
    <w:p>
      <w:pPr>
        <w:rPr>
          <w:rFonts w:hint="eastAsia" w:ascii="宋体" w:hAnsi="宋体"/>
          <w:i w:val="0"/>
          <w:iCs w:val="0"/>
        </w:rPr>
      </w:pPr>
    </w:p>
    <w:p>
      <w:pPr>
        <w:pStyle w:val="2"/>
        <w:rPr>
          <w:rFonts w:hint="eastAsia" w:ascii="宋体" w:hAnsi="宋体"/>
          <w:i w:val="0"/>
          <w:iCs w:val="0"/>
        </w:rPr>
      </w:pPr>
    </w:p>
    <w:p>
      <w:pPr>
        <w:pStyle w:val="2"/>
        <w:rPr>
          <w:rFonts w:hint="eastAsia" w:ascii="宋体" w:hAnsi="宋体"/>
          <w:i w:val="0"/>
          <w:iCs w:val="0"/>
        </w:rPr>
      </w:pPr>
    </w:p>
    <w:p>
      <w:pPr>
        <w:tabs>
          <w:tab w:val="left" w:pos="2894"/>
        </w:tabs>
        <w:rPr>
          <w:rFonts w:ascii="宋体" w:hAnsi="宋体"/>
        </w:rPr>
      </w:pPr>
    </w:p>
    <w:p>
      <w:pPr>
        <w:pStyle w:val="5"/>
        <w:spacing w:before="0" w:line="360" w:lineRule="auto"/>
        <w:ind w:firstLine="0"/>
        <w:rPr>
          <w:rFonts w:ascii="宋体" w:hAnsi="宋体" w:eastAsia="宋体"/>
        </w:rPr>
      </w:pPr>
      <w:bookmarkStart w:id="3" w:name="_Toc12432"/>
      <w:r>
        <w:rPr>
          <w:rFonts w:hint="eastAsia" w:ascii="宋体" w:hAnsi="宋体" w:eastAsia="宋体"/>
        </w:rPr>
        <w:t>第一章 投标邀请</w:t>
      </w:r>
      <w:bookmarkEnd w:id="3"/>
    </w:p>
    <w:p>
      <w:pPr>
        <w:spacing w:line="360" w:lineRule="auto"/>
        <w:ind w:firstLine="960" w:firstLineChars="400"/>
        <w:rPr>
          <w:rFonts w:ascii="宋体" w:hAnsi="DotumChe" w:cs="宋体"/>
          <w:b/>
          <w:spacing w:val="20"/>
          <w:kern w:val="0"/>
          <w:sz w:val="24"/>
          <w:szCs w:val="24"/>
        </w:rPr>
      </w:pPr>
      <w:bookmarkStart w:id="4" w:name="_Hlt510343011"/>
      <w:bookmarkStart w:id="5" w:name="_Hlt510342998"/>
      <w:r>
        <w:rPr>
          <w:rFonts w:hint="eastAsia" w:ascii="宋体" w:hAnsi="宋体"/>
          <w:sz w:val="24"/>
          <w:szCs w:val="24"/>
        </w:rPr>
        <w:t>合肥</w:t>
      </w:r>
      <w:r>
        <w:rPr>
          <w:rFonts w:hint="eastAsia" w:ascii="宋体" w:hAnsi="宋体"/>
          <w:sz w:val="24"/>
          <w:szCs w:val="24"/>
          <w:lang w:eastAsia="zh-CN"/>
        </w:rPr>
        <w:t>泓瑞金陵大酒店有限责任</w:t>
      </w:r>
      <w:r>
        <w:rPr>
          <w:rFonts w:hint="eastAsia" w:ascii="宋体" w:hAnsi="宋体"/>
          <w:sz w:val="24"/>
          <w:szCs w:val="24"/>
        </w:rPr>
        <w:t>公司（以下简称：</w:t>
      </w:r>
      <w:r>
        <w:rPr>
          <w:rFonts w:hint="eastAsia" w:ascii="宋体" w:hAnsi="宋体"/>
          <w:sz w:val="24"/>
          <w:szCs w:val="24"/>
          <w:lang w:eastAsia="zh-CN"/>
        </w:rPr>
        <w:t>酒店</w:t>
      </w:r>
      <w:r>
        <w:rPr>
          <w:rFonts w:hint="eastAsia" w:ascii="宋体" w:hAnsi="宋体"/>
          <w:sz w:val="24"/>
          <w:szCs w:val="24"/>
        </w:rPr>
        <w:t>）现对“</w:t>
      </w:r>
      <w:r>
        <w:rPr>
          <w:rFonts w:hint="eastAsia" w:asciiTheme="minorEastAsia" w:hAnsiTheme="minorEastAsia" w:eastAsiaTheme="minorEastAsia"/>
          <w:sz w:val="24"/>
          <w:szCs w:val="24"/>
          <w:lang w:val="en-US" w:eastAsia="zh-CN"/>
        </w:rPr>
        <w:t>合肥泓瑞金陵大酒</w:t>
      </w:r>
      <w:r>
        <w:rPr>
          <w:rFonts w:hint="eastAsia" w:ascii="宋体" w:hAnsi="宋体"/>
          <w:sz w:val="24"/>
          <w:szCs w:val="24"/>
          <w:lang w:val="en-US" w:eastAsia="zh-CN"/>
        </w:rPr>
        <w:t>店</w:t>
      </w:r>
      <w:r>
        <w:rPr>
          <w:rFonts w:hint="eastAsia" w:ascii="宋体" w:hAnsi="宋体"/>
          <w:sz w:val="24"/>
          <w:szCs w:val="24"/>
          <w:lang w:eastAsia="zh-CN"/>
        </w:rPr>
        <w:t>员工春节福利提货劵</w:t>
      </w:r>
      <w:r>
        <w:rPr>
          <w:rFonts w:hint="eastAsia" w:ascii="宋体" w:hAnsi="宋体"/>
          <w:sz w:val="24"/>
          <w:szCs w:val="24"/>
        </w:rPr>
        <w:t>”项目进行公开招标，欢迎具备条件的投标人参加投标。</w:t>
      </w:r>
    </w:p>
    <w:p>
      <w:pPr>
        <w:autoSpaceDE w:val="0"/>
        <w:autoSpaceDN w:val="0"/>
        <w:adjustRightInd w:val="0"/>
        <w:spacing w:line="500" w:lineRule="exact"/>
        <w:ind w:firstLine="482" w:firstLineChars="200"/>
        <w:rPr>
          <w:rFonts w:ascii="宋体" w:hAnsi="宋体"/>
          <w:b/>
          <w:bCs/>
          <w:sz w:val="24"/>
          <w:szCs w:val="24"/>
        </w:rPr>
      </w:pPr>
      <w:r>
        <w:rPr>
          <w:rFonts w:hint="eastAsia" w:ascii="宋体" w:hAnsi="宋体"/>
          <w:b/>
          <w:bCs/>
          <w:sz w:val="24"/>
          <w:szCs w:val="24"/>
        </w:rPr>
        <w:t>一、项目名称及内容</w:t>
      </w:r>
    </w:p>
    <w:p>
      <w:pPr>
        <w:tabs>
          <w:tab w:val="left" w:pos="2410"/>
        </w:tabs>
        <w:autoSpaceDE w:val="0"/>
        <w:autoSpaceDN w:val="0"/>
        <w:adjustRightInd w:val="0"/>
        <w:snapToGrid w:val="0"/>
        <w:spacing w:line="360" w:lineRule="auto"/>
        <w:ind w:firstLine="480" w:firstLineChars="200"/>
        <w:rPr>
          <w:rFonts w:hint="eastAsia" w:ascii="宋体" w:hAnsi="宋体"/>
          <w:sz w:val="24"/>
          <w:szCs w:val="24"/>
        </w:rPr>
      </w:pPr>
      <w:r>
        <w:rPr>
          <w:rFonts w:hint="eastAsia" w:ascii="宋体" w:hAnsi="宋体"/>
          <w:sz w:val="24"/>
          <w:szCs w:val="24"/>
        </w:rPr>
        <w:t>1.项目编号：202</w:t>
      </w:r>
      <w:r>
        <w:rPr>
          <w:rFonts w:hint="eastAsia" w:ascii="宋体" w:hAnsi="宋体"/>
          <w:sz w:val="24"/>
          <w:szCs w:val="24"/>
          <w:lang w:val="en-US" w:eastAsia="zh-CN"/>
        </w:rPr>
        <w:t>4HRJL0001</w:t>
      </w:r>
      <w:r>
        <w:rPr>
          <w:rFonts w:hint="eastAsia" w:ascii="宋体" w:hAnsi="宋体"/>
          <w:sz w:val="24"/>
          <w:szCs w:val="24"/>
        </w:rPr>
        <w:t>号</w:t>
      </w:r>
    </w:p>
    <w:p>
      <w:pPr>
        <w:spacing w:line="360" w:lineRule="auto"/>
        <w:ind w:firstLine="480" w:firstLineChars="200"/>
        <w:rPr>
          <w:rFonts w:ascii="宋体" w:hAnsi="宋体"/>
          <w:sz w:val="24"/>
          <w:szCs w:val="24"/>
        </w:rPr>
      </w:pPr>
      <w:r>
        <w:rPr>
          <w:rFonts w:hint="eastAsia" w:ascii="宋体" w:hAnsi="宋体"/>
          <w:sz w:val="24"/>
          <w:szCs w:val="24"/>
        </w:rPr>
        <w:t>2.项目名称：</w:t>
      </w:r>
      <w:r>
        <w:rPr>
          <w:rFonts w:hint="eastAsia" w:asciiTheme="minorEastAsia" w:hAnsiTheme="minorEastAsia" w:eastAsiaTheme="minorEastAsia"/>
          <w:sz w:val="24"/>
          <w:szCs w:val="24"/>
          <w:lang w:val="en-US" w:eastAsia="zh-CN"/>
        </w:rPr>
        <w:t>合肥泓瑞金陵大酒店</w:t>
      </w:r>
      <w:r>
        <w:rPr>
          <w:rFonts w:hint="eastAsia" w:ascii="宋体" w:hAnsi="宋体"/>
          <w:sz w:val="24"/>
          <w:szCs w:val="24"/>
          <w:lang w:eastAsia="zh-CN"/>
        </w:rPr>
        <w:t>员工春节福利提货劵</w:t>
      </w:r>
      <w:r>
        <w:rPr>
          <w:rFonts w:hint="eastAsia" w:ascii="宋体" w:hAnsi="宋体" w:eastAsia="宋体" w:cs="Times New Roman"/>
          <w:sz w:val="24"/>
          <w:szCs w:val="24"/>
          <w:lang w:eastAsia="zh-CN"/>
        </w:rPr>
        <w:t>项目</w:t>
      </w:r>
    </w:p>
    <w:p>
      <w:pPr>
        <w:tabs>
          <w:tab w:val="left" w:pos="2410"/>
        </w:tabs>
        <w:autoSpaceDE w:val="0"/>
        <w:autoSpaceDN w:val="0"/>
        <w:adjustRightInd w:val="0"/>
        <w:snapToGrid w:val="0"/>
        <w:spacing w:line="360" w:lineRule="auto"/>
        <w:ind w:firstLine="480" w:firstLineChars="200"/>
        <w:rPr>
          <w:rFonts w:hint="eastAsia" w:asciiTheme="minorEastAsia" w:hAnsiTheme="minorEastAsia" w:eastAsiaTheme="minorEastAsia"/>
          <w:sz w:val="24"/>
          <w:szCs w:val="24"/>
          <w:lang w:val="en-US" w:eastAsia="zh-CN"/>
        </w:rPr>
      </w:pPr>
      <w:r>
        <w:rPr>
          <w:rFonts w:hint="eastAsia" w:ascii="宋体" w:hAnsi="宋体"/>
          <w:sz w:val="24"/>
          <w:szCs w:val="24"/>
        </w:rPr>
        <w:t>3.项目单位：</w:t>
      </w:r>
      <w:r>
        <w:rPr>
          <w:rFonts w:hint="eastAsia" w:asciiTheme="minorEastAsia" w:hAnsiTheme="minorEastAsia" w:eastAsiaTheme="minorEastAsia"/>
          <w:sz w:val="24"/>
          <w:szCs w:val="24"/>
          <w:lang w:val="en-US" w:eastAsia="zh-CN"/>
        </w:rPr>
        <w:t>合肥泓瑞金陵大酒店有限责任公司</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4.项目内容：详见招标需求</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5.项目概算：</w:t>
      </w:r>
      <w:r>
        <w:rPr>
          <w:rFonts w:hint="eastAsia" w:ascii="宋体" w:hAnsi="宋体"/>
          <w:sz w:val="24"/>
          <w:szCs w:val="24"/>
          <w:lang w:val="en-US" w:eastAsia="zh-CN"/>
        </w:rPr>
        <w:t>28</w:t>
      </w:r>
      <w:r>
        <w:rPr>
          <w:rFonts w:hint="eastAsia" w:ascii="宋体" w:hAnsi="宋体"/>
          <w:sz w:val="24"/>
          <w:szCs w:val="24"/>
        </w:rPr>
        <w:t xml:space="preserve">万元 </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6.项目地点：委托人指定地点</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7.项目类型：货物类</w:t>
      </w:r>
    </w:p>
    <w:p>
      <w:pPr>
        <w:autoSpaceDE w:val="0"/>
        <w:autoSpaceDN w:val="0"/>
        <w:adjustRightInd w:val="0"/>
        <w:spacing w:line="500" w:lineRule="exact"/>
        <w:ind w:firstLine="482" w:firstLineChars="200"/>
        <w:rPr>
          <w:rFonts w:ascii="宋体" w:hAnsi="宋体"/>
          <w:b/>
          <w:bCs/>
          <w:sz w:val="24"/>
          <w:szCs w:val="24"/>
        </w:rPr>
      </w:pPr>
      <w:r>
        <w:rPr>
          <w:rFonts w:hint="eastAsia" w:ascii="宋体" w:hAnsi="宋体"/>
          <w:b/>
          <w:bCs/>
          <w:sz w:val="24"/>
          <w:szCs w:val="24"/>
        </w:rPr>
        <w:t>二、投标人资格</w:t>
      </w:r>
    </w:p>
    <w:p>
      <w:pPr>
        <w:autoSpaceDE w:val="0"/>
        <w:autoSpaceDN w:val="0"/>
        <w:adjustRightInd w:val="0"/>
        <w:spacing w:line="360" w:lineRule="auto"/>
        <w:ind w:firstLine="480" w:firstLineChars="200"/>
        <w:rPr>
          <w:rFonts w:ascii="宋体" w:hAnsi="宋体"/>
          <w:sz w:val="24"/>
          <w:szCs w:val="24"/>
          <w:highlight w:val="none"/>
        </w:rPr>
      </w:pPr>
      <w:r>
        <w:rPr>
          <w:rFonts w:ascii="宋体" w:hAnsi="宋体"/>
          <w:sz w:val="24"/>
          <w:szCs w:val="24"/>
          <w:highlight w:val="none"/>
        </w:rPr>
        <w:t>1.具有独立承担民事责任的能力；</w:t>
      </w:r>
    </w:p>
    <w:p>
      <w:pPr>
        <w:autoSpaceDE w:val="0"/>
        <w:autoSpaceDN w:val="0"/>
        <w:adjustRightInd w:val="0"/>
        <w:spacing w:line="360" w:lineRule="auto"/>
        <w:ind w:firstLine="480" w:firstLineChars="200"/>
        <w:rPr>
          <w:rFonts w:ascii="宋体" w:hAnsi="宋体"/>
          <w:sz w:val="24"/>
          <w:szCs w:val="24"/>
          <w:highlight w:val="none"/>
        </w:rPr>
      </w:pPr>
      <w:r>
        <w:rPr>
          <w:rFonts w:ascii="宋体" w:hAnsi="宋体"/>
          <w:sz w:val="24"/>
          <w:szCs w:val="24"/>
          <w:highlight w:val="none"/>
        </w:rPr>
        <w:t>2.本项目不接受联合体投标；</w:t>
      </w:r>
    </w:p>
    <w:p>
      <w:pPr>
        <w:autoSpaceDE w:val="0"/>
        <w:autoSpaceDN w:val="0"/>
        <w:adjustRightInd w:val="0"/>
        <w:spacing w:line="360" w:lineRule="auto"/>
        <w:ind w:firstLine="480" w:firstLineChars="200"/>
        <w:rPr>
          <w:rFonts w:hint="eastAsia" w:ascii="宋体" w:hAnsi="宋体"/>
          <w:sz w:val="24"/>
          <w:szCs w:val="24"/>
          <w:highlight w:val="none"/>
          <w:lang w:eastAsia="zh-CN"/>
        </w:rPr>
      </w:pPr>
      <w:r>
        <w:rPr>
          <w:rFonts w:hint="eastAsia" w:ascii="宋体" w:hAnsi="宋体"/>
          <w:sz w:val="24"/>
          <w:szCs w:val="24"/>
          <w:highlight w:val="none"/>
          <w:lang w:val="en-US" w:eastAsia="zh-CN"/>
        </w:rPr>
        <w:t>3.</w:t>
      </w:r>
      <w:r>
        <w:rPr>
          <w:rFonts w:hint="eastAsia" w:ascii="宋体" w:hAnsi="宋体"/>
          <w:sz w:val="24"/>
          <w:szCs w:val="24"/>
          <w:highlight w:val="none"/>
          <w:lang w:eastAsia="zh-CN"/>
        </w:rPr>
        <w:t>提供征信报告（信用中国下载盖章）；</w:t>
      </w:r>
    </w:p>
    <w:p>
      <w:pPr>
        <w:autoSpaceDE w:val="0"/>
        <w:autoSpaceDN w:val="0"/>
        <w:adjustRightInd w:val="0"/>
        <w:spacing w:line="360"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4.具备食品经营许可证；</w:t>
      </w:r>
    </w:p>
    <w:p>
      <w:pPr>
        <w:autoSpaceDE w:val="0"/>
        <w:autoSpaceDN w:val="0"/>
        <w:adjustRightInd w:val="0"/>
        <w:spacing w:line="360" w:lineRule="auto"/>
        <w:ind w:firstLine="480" w:firstLineChars="200"/>
        <w:rPr>
          <w:rFonts w:hint="eastAsia"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5.业绩要求：2021 年1月1日以来（以合同签订时间为准），投标人（或投标人下属机构）具有节日慰问品供货业绩（该业绩中须包含米、油、杂粮、干货、零食、水果、牛奶、饮料、日化用品、水产畜牧中至少两类），且单个合同总金额不少于50 万元。</w:t>
      </w:r>
    </w:p>
    <w:p>
      <w:pPr>
        <w:autoSpaceDE w:val="0"/>
        <w:autoSpaceDN w:val="0"/>
        <w:adjustRightInd w:val="0"/>
        <w:spacing w:line="360" w:lineRule="auto"/>
        <w:ind w:firstLine="480" w:firstLineChars="200"/>
        <w:rPr>
          <w:rFonts w:hint="eastAsia" w:ascii="宋体" w:hAnsi="宋体"/>
          <w:sz w:val="24"/>
          <w:szCs w:val="24"/>
          <w:highlight w:val="none"/>
          <w:lang w:val="en-US" w:eastAsia="zh-CN"/>
        </w:rPr>
      </w:pPr>
      <w:r>
        <w:rPr>
          <w:rFonts w:hint="eastAsia" w:ascii="宋体" w:hAnsi="宋体" w:cs="Times New Roman"/>
          <w:sz w:val="24"/>
          <w:szCs w:val="24"/>
          <w:highlight w:val="none"/>
          <w:lang w:val="en-US" w:eastAsia="zh-CN"/>
        </w:rPr>
        <w:t>注：此处所述投标人下属机构包括投标人的分公司、子公司或所属门店。如为投标人下属机构签署的合同业绩，投标文件中还须提供总公司出具的关系证明并加盖总公司公章，否</w:t>
      </w:r>
      <w:r>
        <w:rPr>
          <w:rFonts w:hint="eastAsia" w:ascii="宋体" w:hAnsi="宋体"/>
          <w:sz w:val="24"/>
          <w:szCs w:val="24"/>
          <w:highlight w:val="none"/>
          <w:lang w:val="en-US" w:eastAsia="zh-CN"/>
        </w:rPr>
        <w:t>则不予认可。</w:t>
      </w:r>
    </w:p>
    <w:p>
      <w:pPr>
        <w:autoSpaceDE w:val="0"/>
        <w:autoSpaceDN w:val="0"/>
        <w:adjustRightInd w:val="0"/>
        <w:spacing w:line="360" w:lineRule="auto"/>
        <w:ind w:firstLine="480" w:firstLineChars="200"/>
        <w:rPr>
          <w:rFonts w:hint="default"/>
          <w:highlight w:val="none"/>
          <w:lang w:val="en-US" w:eastAsia="zh-CN"/>
        </w:rPr>
      </w:pPr>
      <w:r>
        <w:rPr>
          <w:rFonts w:hint="eastAsia" w:ascii="宋体" w:hAnsi="宋体"/>
          <w:sz w:val="24"/>
          <w:szCs w:val="24"/>
          <w:highlight w:val="none"/>
          <w:lang w:val="en-US" w:eastAsia="zh-CN"/>
        </w:rPr>
        <w:t>6.为方便员工提货方便，投标人在合肥市有不少于一家的线下大型门店。</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lang w:val="en-US" w:eastAsia="zh-CN"/>
        </w:rPr>
        <w:t>7</w:t>
      </w:r>
      <w:r>
        <w:rPr>
          <w:rFonts w:hint="eastAsia" w:ascii="宋体" w:hAnsi="宋体"/>
          <w:sz w:val="24"/>
          <w:szCs w:val="24"/>
        </w:rPr>
        <w:t>.符合下列情形之一：</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 xml:space="preserve">1)开标日前两年内未被合肥市及其所辖县（市）公共资源交易监督管理局记不良行为记录或记不良行为记录累计未满10分的。 </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 xml:space="preserve">2)最近一次被合肥市及其所辖县（市）公共资源交易监督管理局记不良行为记录累计记分达10分(含10分)到15分且公布日距开标日超过6个月。 </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 xml:space="preserve">3)最近一次被合肥市及其所辖县（市）公共资源交易监督管理局记不良行为记录累计记分达15分(含15分)到20分且公布日距开标日超过12个月。 </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4)最近一次被合肥市及其所辖县（市）公共资源交易监督管理局记不良行为记录累计记分达20分(含20分)及以上且公布日距开标日超过24个月。</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4.投标人存在以下不良信用记录情形之一的，不得推荐为中标候选人，不得确定为中标人：</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1）投标人被人民法院列入失信被执行人的；</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 xml:space="preserve">2）投标人或其法定代表人或拟派项目经理（项目负责人）被人民检察院列入行贿犯罪档案的； </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3）投标人被工商行政管理部门列入企业经营异常名录的；</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4）投标人被税务部门列入重大税收违法案件当事人名单的</w:t>
      </w:r>
      <w:r>
        <w:rPr>
          <w:rFonts w:hint="eastAsia" w:ascii="宋体" w:hAnsi="宋体"/>
          <w:sz w:val="24"/>
          <w:szCs w:val="18"/>
          <w:lang w:eastAsia="zh-CN"/>
        </w:rPr>
        <w:t>。</w:t>
      </w:r>
    </w:p>
    <w:p>
      <w:pPr>
        <w:autoSpaceDE w:val="0"/>
        <w:autoSpaceDN w:val="0"/>
        <w:adjustRightInd w:val="0"/>
        <w:spacing w:line="360" w:lineRule="auto"/>
        <w:ind w:firstLine="200"/>
        <w:jc w:val="left"/>
        <w:rPr>
          <w:rFonts w:ascii="宋体" w:hAnsi="宋体"/>
          <w:b/>
          <w:bCs/>
          <w:sz w:val="24"/>
          <w:szCs w:val="24"/>
        </w:rPr>
      </w:pPr>
      <w:r>
        <w:rPr>
          <w:rFonts w:hint="eastAsia" w:ascii="宋体" w:hAnsi="宋体"/>
          <w:b/>
          <w:bCs/>
          <w:sz w:val="24"/>
          <w:szCs w:val="24"/>
        </w:rPr>
        <w:t>三、投标报名</w:t>
      </w:r>
    </w:p>
    <w:p>
      <w:pPr>
        <w:autoSpaceDE w:val="0"/>
        <w:autoSpaceDN w:val="0"/>
        <w:adjustRightInd w:val="0"/>
        <w:spacing w:line="360" w:lineRule="auto"/>
        <w:ind w:firstLine="200"/>
        <w:jc w:val="left"/>
        <w:rPr>
          <w:rFonts w:ascii="宋体" w:hAnsi="宋体" w:cs="宋体"/>
          <w:kern w:val="0"/>
          <w:sz w:val="24"/>
          <w:szCs w:val="24"/>
          <w:highlight w:val="none"/>
        </w:rPr>
      </w:pPr>
      <w:r>
        <w:rPr>
          <w:rFonts w:hint="eastAsia" w:ascii="宋体" w:hAnsi="宋体"/>
          <w:bCs/>
          <w:sz w:val="24"/>
          <w:szCs w:val="24"/>
        </w:rPr>
        <w:t>1.</w:t>
      </w:r>
      <w:r>
        <w:rPr>
          <w:rFonts w:hint="eastAsia" w:ascii="宋体" w:hAnsi="宋体" w:cs="宋体"/>
          <w:kern w:val="0"/>
          <w:sz w:val="24"/>
          <w:szCs w:val="24"/>
        </w:rPr>
        <w:t>报名日期：202</w:t>
      </w:r>
      <w:r>
        <w:rPr>
          <w:rFonts w:hint="eastAsia" w:ascii="宋体" w:hAnsi="宋体" w:cs="宋体"/>
          <w:kern w:val="0"/>
          <w:sz w:val="24"/>
          <w:szCs w:val="24"/>
          <w:lang w:val="en-US" w:eastAsia="zh-CN"/>
        </w:rPr>
        <w:t>4</w:t>
      </w:r>
      <w:r>
        <w:rPr>
          <w:rFonts w:hint="eastAsia" w:ascii="宋体" w:hAnsi="宋体" w:cs="宋体"/>
          <w:kern w:val="0"/>
          <w:sz w:val="24"/>
          <w:szCs w:val="24"/>
        </w:rPr>
        <w:t>年</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11</w:t>
      </w:r>
      <w:r>
        <w:rPr>
          <w:rFonts w:hint="eastAsia" w:ascii="宋体" w:hAnsi="宋体" w:cs="宋体"/>
          <w:kern w:val="0"/>
          <w:sz w:val="24"/>
          <w:szCs w:val="24"/>
          <w:highlight w:val="none"/>
        </w:rPr>
        <w:t>日上午9:00至202</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17</w:t>
      </w:r>
      <w:r>
        <w:rPr>
          <w:rFonts w:hint="eastAsia" w:ascii="宋体" w:hAnsi="宋体" w:cs="宋体"/>
          <w:kern w:val="0"/>
          <w:sz w:val="24"/>
          <w:szCs w:val="24"/>
          <w:highlight w:val="none"/>
        </w:rPr>
        <w:t>日下午17:00</w:t>
      </w:r>
    </w:p>
    <w:p>
      <w:pPr>
        <w:autoSpaceDE w:val="0"/>
        <w:autoSpaceDN w:val="0"/>
        <w:adjustRightInd w:val="0"/>
        <w:spacing w:line="360" w:lineRule="auto"/>
        <w:ind w:firstLine="200"/>
        <w:jc w:val="left"/>
        <w:rPr>
          <w:rFonts w:hint="eastAsia" w:ascii="宋体" w:hAnsi="宋体" w:eastAsia="宋体" w:cs="宋体"/>
          <w:kern w:val="0"/>
          <w:sz w:val="24"/>
          <w:szCs w:val="24"/>
          <w:lang w:eastAsia="zh-CN"/>
        </w:rPr>
      </w:pPr>
      <w:r>
        <w:rPr>
          <w:rFonts w:hint="eastAsia" w:ascii="宋体" w:hAnsi="宋体" w:cs="宋体"/>
          <w:kern w:val="0"/>
          <w:sz w:val="24"/>
          <w:szCs w:val="24"/>
        </w:rPr>
        <w:t>2.领取方法：</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领取方法</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：微信订阅号消息---搜“合肥泓瑞金陵大酒店有限责任公司”</w:t>
      </w:r>
      <w:r>
        <w:rPr>
          <w:rFonts w:hint="eastAsia" w:ascii="宋体" w:hAnsi="宋体" w:eastAsia="宋体" w:cs="宋体"/>
          <w:kern w:val="0"/>
          <w:sz w:val="24"/>
          <w:szCs w:val="24"/>
          <w:lang w:eastAsia="zh-CN"/>
        </w:rPr>
        <w:t>关注公众号，</w:t>
      </w:r>
      <w:r>
        <w:rPr>
          <w:rFonts w:hint="eastAsia" w:ascii="宋体" w:hAnsi="宋体" w:eastAsia="宋体" w:cs="宋体"/>
          <w:kern w:val="0"/>
          <w:sz w:val="24"/>
          <w:szCs w:val="24"/>
        </w:rPr>
        <w:t>里面下载标书</w:t>
      </w:r>
      <w:r>
        <w:rPr>
          <w:rFonts w:hint="eastAsia" w:ascii="宋体" w:hAnsi="宋体" w:eastAsia="宋体" w:cs="宋体"/>
          <w:kern w:val="0"/>
          <w:sz w:val="24"/>
          <w:szCs w:val="24"/>
          <w:lang w:eastAsia="zh-CN"/>
        </w:rPr>
        <w:t>；</w:t>
      </w:r>
    </w:p>
    <w:p>
      <w:pPr>
        <w:autoSpaceDE w:val="0"/>
        <w:autoSpaceDN w:val="0"/>
        <w:adjustRightInd w:val="0"/>
        <w:spacing w:line="360" w:lineRule="auto"/>
        <w:ind w:firstLine="20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2）关注文旅博览集团有限公司官方网站招标信息下载标书；</w:t>
      </w:r>
    </w:p>
    <w:p>
      <w:pPr>
        <w:autoSpaceDE w:val="0"/>
        <w:autoSpaceDN w:val="0"/>
        <w:adjustRightInd w:val="0"/>
        <w:spacing w:line="360" w:lineRule="auto"/>
        <w:ind w:firstLine="200"/>
        <w:jc w:val="left"/>
        <w:rPr>
          <w:rFonts w:hint="eastAsia" w:ascii="宋体" w:hAnsi="宋体"/>
          <w:sz w:val="28"/>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报名方法：下载附件《××单位投××项目报名信息表》并完整填写信息</w:t>
      </w:r>
      <w:r>
        <w:rPr>
          <w:rFonts w:hint="eastAsia" w:ascii="宋体" w:hAnsi="宋体"/>
          <w:sz w:val="28"/>
        </w:rPr>
        <w:t>后在规定</w:t>
      </w:r>
      <w:r>
        <w:rPr>
          <w:rFonts w:hint="eastAsia" w:ascii="宋体" w:hAnsi="宋体" w:eastAsia="宋体" w:cs="宋体"/>
          <w:kern w:val="0"/>
          <w:sz w:val="24"/>
          <w:szCs w:val="24"/>
        </w:rPr>
        <w:t>的报名日期内发送至邮箱：</w:t>
      </w: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HYPERLINK "mailto:361923526@qq.com" </w:instrText>
      </w:r>
      <w:r>
        <w:rPr>
          <w:rFonts w:hint="eastAsia" w:ascii="宋体" w:hAnsi="宋体" w:eastAsia="宋体" w:cs="宋体"/>
          <w:kern w:val="0"/>
          <w:sz w:val="24"/>
          <w:szCs w:val="24"/>
        </w:rPr>
        <w:fldChar w:fldCharType="separate"/>
      </w:r>
      <w:r>
        <w:rPr>
          <w:rFonts w:hint="eastAsia" w:ascii="宋体" w:hAnsi="宋体" w:eastAsia="宋体" w:cs="宋体"/>
          <w:kern w:val="0"/>
          <w:sz w:val="24"/>
          <w:szCs w:val="24"/>
        </w:rPr>
        <w:t>1161414857@qq.com</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 xml:space="preserve"> 。</w:t>
      </w:r>
      <w:r>
        <w:rPr>
          <w:rFonts w:hint="eastAsia" w:ascii="宋体" w:hAnsi="宋体"/>
          <w:sz w:val="28"/>
        </w:rPr>
        <w:t xml:space="preserve"> </w:t>
      </w:r>
    </w:p>
    <w:p>
      <w:pPr>
        <w:autoSpaceDE w:val="0"/>
        <w:autoSpaceDN w:val="0"/>
        <w:adjustRightInd w:val="0"/>
        <w:spacing w:line="360" w:lineRule="auto"/>
        <w:ind w:firstLine="200"/>
        <w:jc w:val="left"/>
        <w:rPr>
          <w:rFonts w:ascii="宋体" w:hAnsi="宋体" w:cs="宋体"/>
          <w:b/>
          <w:kern w:val="0"/>
          <w:sz w:val="24"/>
          <w:szCs w:val="24"/>
        </w:rPr>
      </w:pPr>
      <w:r>
        <w:rPr>
          <w:rFonts w:hint="eastAsia" w:ascii="宋体" w:hAnsi="宋体" w:cs="宋体"/>
          <w:b/>
          <w:kern w:val="0"/>
          <w:sz w:val="24"/>
          <w:szCs w:val="24"/>
        </w:rPr>
        <w:t>四、投标保证金</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投标保证金缴纳详见第二章投标人须知前附表</w:t>
      </w:r>
    </w:p>
    <w:p>
      <w:pPr>
        <w:autoSpaceDE w:val="0"/>
        <w:autoSpaceDN w:val="0"/>
        <w:adjustRightInd w:val="0"/>
        <w:spacing w:line="360" w:lineRule="auto"/>
        <w:ind w:firstLine="200"/>
        <w:jc w:val="left"/>
        <w:rPr>
          <w:rFonts w:ascii="宋体" w:hAnsi="宋体" w:cs="宋体"/>
          <w:b/>
          <w:kern w:val="0"/>
          <w:sz w:val="24"/>
          <w:szCs w:val="24"/>
        </w:rPr>
      </w:pPr>
      <w:r>
        <w:rPr>
          <w:rFonts w:hint="eastAsia" w:ascii="宋体" w:hAnsi="宋体" w:cs="宋体"/>
          <w:b/>
          <w:kern w:val="0"/>
          <w:sz w:val="24"/>
          <w:szCs w:val="24"/>
        </w:rPr>
        <w:t>五、开标时间及地点</w:t>
      </w:r>
    </w:p>
    <w:p>
      <w:pPr>
        <w:autoSpaceDE w:val="0"/>
        <w:autoSpaceDN w:val="0"/>
        <w:adjustRightInd w:val="0"/>
        <w:spacing w:line="360" w:lineRule="auto"/>
        <w:ind w:firstLine="200"/>
        <w:jc w:val="left"/>
        <w:rPr>
          <w:rFonts w:ascii="宋体" w:hAnsi="宋体" w:cs="宋体"/>
          <w:kern w:val="0"/>
          <w:sz w:val="24"/>
          <w:szCs w:val="24"/>
          <w:highlight w:val="none"/>
        </w:rPr>
      </w:pPr>
      <w:r>
        <w:rPr>
          <w:rFonts w:hint="eastAsia" w:ascii="宋体" w:hAnsi="宋体" w:cs="宋体"/>
          <w:kern w:val="0"/>
          <w:sz w:val="24"/>
          <w:szCs w:val="24"/>
        </w:rPr>
        <w:t>1.开标时间：</w:t>
      </w:r>
      <w:r>
        <w:rPr>
          <w:rFonts w:hint="eastAsia" w:ascii="宋体" w:hAnsi="宋体" w:cs="宋体"/>
          <w:kern w:val="0"/>
          <w:sz w:val="24"/>
          <w:szCs w:val="24"/>
          <w:highlight w:val="none"/>
        </w:rPr>
        <w:t>202</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18</w:t>
      </w:r>
      <w:r>
        <w:rPr>
          <w:rFonts w:hint="eastAsia" w:ascii="宋体" w:hAnsi="宋体" w:cs="宋体"/>
          <w:kern w:val="0"/>
          <w:sz w:val="24"/>
          <w:szCs w:val="24"/>
          <w:highlight w:val="none"/>
        </w:rPr>
        <w:t>日</w:t>
      </w:r>
      <w:r>
        <w:rPr>
          <w:rFonts w:hint="eastAsia" w:ascii="宋体" w:hAnsi="宋体" w:cs="宋体"/>
          <w:kern w:val="0"/>
          <w:sz w:val="24"/>
          <w:szCs w:val="24"/>
          <w:highlight w:val="none"/>
          <w:lang w:val="en-US" w:eastAsia="zh-CN"/>
        </w:rPr>
        <w:t>10</w:t>
      </w:r>
      <w:r>
        <w:rPr>
          <w:rFonts w:hint="eastAsia" w:ascii="宋体" w:hAnsi="宋体" w:cs="宋体"/>
          <w:kern w:val="0"/>
          <w:sz w:val="24"/>
          <w:szCs w:val="24"/>
          <w:highlight w:val="none"/>
        </w:rPr>
        <w:t>：00</w:t>
      </w:r>
    </w:p>
    <w:p>
      <w:pPr>
        <w:spacing w:line="500" w:lineRule="exact"/>
        <w:rPr>
          <w:rFonts w:hint="eastAsia" w:ascii="宋体" w:hAnsi="宋体" w:eastAsia="宋体" w:cs="宋体"/>
          <w:kern w:val="0"/>
          <w:sz w:val="24"/>
          <w:szCs w:val="24"/>
        </w:rPr>
      </w:pPr>
      <w:r>
        <w:rPr>
          <w:rFonts w:hint="eastAsia" w:ascii="宋体" w:hAnsi="宋体" w:cs="宋体"/>
          <w:kern w:val="0"/>
          <w:sz w:val="24"/>
          <w:szCs w:val="24"/>
        </w:rPr>
        <w:t>2.开标地点：</w:t>
      </w:r>
      <w:r>
        <w:rPr>
          <w:rFonts w:hint="eastAsia" w:ascii="宋体" w:hAnsi="宋体" w:eastAsia="宋体" w:cs="宋体"/>
          <w:kern w:val="0"/>
          <w:sz w:val="24"/>
          <w:szCs w:val="24"/>
        </w:rPr>
        <w:t>合肥市蜀山区祁门路1799号合肥泓瑞金陵大酒店四楼蜀山厅</w:t>
      </w:r>
    </w:p>
    <w:p>
      <w:pPr>
        <w:autoSpaceDE w:val="0"/>
        <w:autoSpaceDN w:val="0"/>
        <w:adjustRightInd w:val="0"/>
        <w:spacing w:line="360" w:lineRule="auto"/>
        <w:ind w:firstLine="200"/>
        <w:jc w:val="left"/>
        <w:rPr>
          <w:rFonts w:ascii="宋体" w:hAnsi="宋体" w:cs="宋体"/>
          <w:b/>
          <w:kern w:val="0"/>
          <w:sz w:val="24"/>
          <w:szCs w:val="24"/>
        </w:rPr>
      </w:pPr>
      <w:r>
        <w:rPr>
          <w:rFonts w:hint="eastAsia" w:ascii="宋体" w:hAnsi="宋体" w:cs="宋体"/>
          <w:b/>
          <w:kern w:val="0"/>
          <w:sz w:val="24"/>
          <w:szCs w:val="24"/>
        </w:rPr>
        <w:t>六、投标截止时间</w:t>
      </w:r>
    </w:p>
    <w:p>
      <w:pPr>
        <w:autoSpaceDE w:val="0"/>
        <w:autoSpaceDN w:val="0"/>
        <w:adjustRightInd w:val="0"/>
        <w:spacing w:line="360" w:lineRule="auto"/>
        <w:ind w:firstLine="200"/>
        <w:jc w:val="left"/>
        <w:rPr>
          <w:rFonts w:ascii="宋体" w:hAnsi="宋体" w:cs="宋体"/>
          <w:kern w:val="0"/>
          <w:sz w:val="24"/>
          <w:szCs w:val="24"/>
          <w:highlight w:val="none"/>
        </w:rPr>
      </w:pPr>
      <w:r>
        <w:rPr>
          <w:rFonts w:hint="eastAsia" w:ascii="宋体" w:hAnsi="宋体" w:cs="宋体"/>
          <w:kern w:val="0"/>
          <w:sz w:val="24"/>
          <w:szCs w:val="24"/>
          <w:highlight w:val="none"/>
        </w:rPr>
        <w:t>202</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17</w:t>
      </w:r>
      <w:r>
        <w:rPr>
          <w:rFonts w:hint="eastAsia" w:ascii="宋体" w:hAnsi="宋体" w:cs="宋体"/>
          <w:kern w:val="0"/>
          <w:sz w:val="24"/>
          <w:szCs w:val="24"/>
          <w:highlight w:val="none"/>
        </w:rPr>
        <w:t>日</w:t>
      </w:r>
      <w:r>
        <w:rPr>
          <w:rFonts w:hint="eastAsia" w:ascii="宋体" w:hAnsi="宋体" w:cs="宋体"/>
          <w:kern w:val="0"/>
          <w:sz w:val="24"/>
          <w:szCs w:val="24"/>
          <w:highlight w:val="none"/>
          <w:lang w:val="en-US" w:eastAsia="zh-CN"/>
        </w:rPr>
        <w:t>17</w:t>
      </w:r>
      <w:r>
        <w:rPr>
          <w:rFonts w:hint="eastAsia" w:ascii="宋体" w:hAnsi="宋体" w:cs="宋体"/>
          <w:kern w:val="0"/>
          <w:sz w:val="24"/>
          <w:szCs w:val="24"/>
          <w:highlight w:val="none"/>
        </w:rPr>
        <w:t>：00</w:t>
      </w:r>
    </w:p>
    <w:p>
      <w:pPr>
        <w:autoSpaceDE w:val="0"/>
        <w:autoSpaceDN w:val="0"/>
        <w:adjustRightInd w:val="0"/>
        <w:spacing w:line="360" w:lineRule="auto"/>
        <w:ind w:firstLine="200"/>
        <w:jc w:val="left"/>
        <w:rPr>
          <w:rFonts w:ascii="宋体" w:hAnsi="宋体" w:cs="宋体"/>
          <w:b/>
          <w:kern w:val="0"/>
          <w:sz w:val="24"/>
          <w:szCs w:val="24"/>
        </w:rPr>
      </w:pPr>
      <w:r>
        <w:rPr>
          <w:rFonts w:hint="eastAsia" w:ascii="宋体" w:hAnsi="宋体" w:cs="宋体"/>
          <w:b/>
          <w:kern w:val="0"/>
          <w:sz w:val="24"/>
          <w:szCs w:val="24"/>
        </w:rPr>
        <w:t>七、联系方法</w:t>
      </w:r>
    </w:p>
    <w:p>
      <w:pPr>
        <w:autoSpaceDE w:val="0"/>
        <w:autoSpaceDN w:val="0"/>
        <w:adjustRightInd w:val="0"/>
        <w:spacing w:line="360" w:lineRule="auto"/>
        <w:ind w:firstLine="200"/>
        <w:jc w:val="left"/>
        <w:rPr>
          <w:rFonts w:hint="eastAsia" w:ascii="宋体" w:hAnsi="宋体" w:eastAsia="宋体" w:cs="宋体"/>
          <w:kern w:val="0"/>
          <w:sz w:val="24"/>
          <w:szCs w:val="24"/>
          <w:lang w:eastAsia="zh-CN"/>
        </w:rPr>
      </w:pPr>
      <w:r>
        <w:rPr>
          <w:rFonts w:hint="eastAsia" w:ascii="宋体" w:hAnsi="宋体" w:cs="宋体"/>
          <w:kern w:val="0"/>
          <w:sz w:val="24"/>
          <w:szCs w:val="24"/>
        </w:rPr>
        <w:t>招 标 人：</w:t>
      </w:r>
      <w:r>
        <w:rPr>
          <w:rFonts w:hint="eastAsia" w:ascii="宋体" w:hAnsi="宋体" w:cs="宋体"/>
          <w:kern w:val="0"/>
          <w:sz w:val="24"/>
          <w:szCs w:val="24"/>
          <w:lang w:eastAsia="zh-CN"/>
        </w:rPr>
        <w:t>合肥泓瑞金陵大酒店有限责任公司</w:t>
      </w:r>
    </w:p>
    <w:p>
      <w:pPr>
        <w:autoSpaceDE w:val="0"/>
        <w:autoSpaceDN w:val="0"/>
        <w:adjustRightInd w:val="0"/>
        <w:spacing w:line="360" w:lineRule="auto"/>
        <w:ind w:firstLine="200"/>
        <w:jc w:val="left"/>
        <w:rPr>
          <w:rFonts w:hint="eastAsia" w:ascii="宋体" w:hAnsi="宋体" w:eastAsia="宋体" w:cs="宋体"/>
          <w:kern w:val="0"/>
          <w:sz w:val="24"/>
          <w:szCs w:val="24"/>
          <w:lang w:eastAsia="zh-CN"/>
        </w:rPr>
      </w:pPr>
      <w:r>
        <w:rPr>
          <w:rFonts w:hint="eastAsia" w:ascii="宋体" w:hAnsi="宋体" w:cs="宋体"/>
          <w:kern w:val="0"/>
          <w:sz w:val="24"/>
          <w:szCs w:val="24"/>
        </w:rPr>
        <w:t>地    址：</w:t>
      </w:r>
      <w:r>
        <w:rPr>
          <w:rFonts w:hint="eastAsia" w:ascii="宋体" w:hAnsi="宋体" w:eastAsia="宋体" w:cs="宋体"/>
          <w:kern w:val="0"/>
          <w:sz w:val="24"/>
          <w:szCs w:val="24"/>
        </w:rPr>
        <w:t>合肥市蜀山区祁门路1799号合肥泓瑞金陵大酒店</w:t>
      </w:r>
      <w:r>
        <w:rPr>
          <w:rFonts w:hint="eastAsia" w:ascii="宋体" w:hAnsi="宋体" w:eastAsia="宋体" w:cs="宋体"/>
          <w:kern w:val="0"/>
          <w:sz w:val="24"/>
          <w:szCs w:val="24"/>
          <w:lang w:eastAsia="zh-CN"/>
        </w:rPr>
        <w:t>采购部</w:t>
      </w:r>
    </w:p>
    <w:p>
      <w:pPr>
        <w:autoSpaceDE w:val="0"/>
        <w:autoSpaceDN w:val="0"/>
        <w:adjustRightInd w:val="0"/>
        <w:spacing w:line="360" w:lineRule="auto"/>
        <w:ind w:firstLine="200"/>
        <w:jc w:val="left"/>
        <w:rPr>
          <w:rFonts w:hint="eastAsia" w:ascii="宋体" w:hAnsi="宋体" w:eastAsia="宋体" w:cs="宋体"/>
          <w:kern w:val="0"/>
          <w:sz w:val="24"/>
          <w:szCs w:val="24"/>
        </w:rPr>
      </w:pPr>
      <w:r>
        <w:rPr>
          <w:rFonts w:hint="eastAsia" w:ascii="宋体" w:hAnsi="宋体" w:eastAsia="宋体" w:cs="宋体"/>
          <w:kern w:val="0"/>
          <w:sz w:val="24"/>
          <w:szCs w:val="24"/>
        </w:rPr>
        <w:t>联  系 人：</w:t>
      </w:r>
      <w:r>
        <w:rPr>
          <w:rFonts w:hint="eastAsia" w:ascii="宋体" w:hAnsi="宋体" w:cs="宋体"/>
          <w:kern w:val="0"/>
          <w:sz w:val="24"/>
          <w:szCs w:val="24"/>
          <w:lang w:eastAsia="zh-CN"/>
        </w:rPr>
        <w:t>杜</w:t>
      </w:r>
      <w:r>
        <w:rPr>
          <w:rFonts w:hint="eastAsia" w:ascii="宋体" w:hAnsi="宋体" w:eastAsia="宋体" w:cs="宋体"/>
          <w:kern w:val="0"/>
          <w:sz w:val="24"/>
          <w:szCs w:val="24"/>
        </w:rPr>
        <w:t xml:space="preserve">工   联系电话：0551-62266887 </w:t>
      </w:r>
    </w:p>
    <w:p>
      <w:pPr>
        <w:widowControl/>
        <w:spacing w:line="360" w:lineRule="auto"/>
        <w:ind w:firstLine="241" w:firstLineChars="100"/>
        <w:jc w:val="left"/>
        <w:rPr>
          <w:rFonts w:ascii="宋体" w:hAnsi="宋体" w:cs="宋体"/>
          <w:b/>
          <w:color w:val="auto"/>
          <w:kern w:val="0"/>
          <w:sz w:val="24"/>
          <w:szCs w:val="24"/>
        </w:rPr>
      </w:pPr>
      <w:r>
        <w:rPr>
          <w:rFonts w:hint="eastAsia" w:ascii="宋体" w:hAnsi="宋体" w:cs="宋体"/>
          <w:b/>
          <w:color w:val="auto"/>
          <w:kern w:val="0"/>
          <w:sz w:val="24"/>
          <w:szCs w:val="24"/>
        </w:rPr>
        <w:t>八、其他补充事宜</w:t>
      </w:r>
    </w:p>
    <w:p>
      <w:pPr>
        <w:widowControl/>
        <w:spacing w:line="360" w:lineRule="auto"/>
        <w:ind w:firstLine="560"/>
        <w:jc w:val="left"/>
        <w:rPr>
          <w:rFonts w:ascii="宋体" w:hAnsi="宋体" w:cs="宋体"/>
          <w:color w:val="auto"/>
          <w:kern w:val="0"/>
          <w:sz w:val="24"/>
          <w:szCs w:val="24"/>
        </w:rPr>
      </w:pPr>
      <w:r>
        <w:rPr>
          <w:rFonts w:hint="eastAsia" w:ascii="宋体" w:hAnsi="宋体" w:cs="宋体"/>
          <w:color w:val="auto"/>
          <w:kern w:val="0"/>
          <w:sz w:val="24"/>
          <w:szCs w:val="24"/>
        </w:rPr>
        <w:t>有任何疑问或问题，请在工作时间（周一至周五，8:00</w:t>
      </w:r>
      <w:r>
        <w:rPr>
          <w:rFonts w:hint="eastAsia" w:ascii="宋体" w:hAnsi="宋体" w:cs="宋体"/>
          <w:color w:val="auto"/>
          <w:kern w:val="0"/>
          <w:sz w:val="24"/>
          <w:szCs w:val="24"/>
          <w:lang w:val="en-US" w:eastAsia="zh-CN"/>
        </w:rPr>
        <w:t>--17</w:t>
      </w:r>
      <w:r>
        <w:rPr>
          <w:rFonts w:hint="eastAsia" w:ascii="宋体" w:hAnsi="宋体" w:cs="宋体"/>
          <w:color w:val="auto"/>
          <w:kern w:val="0"/>
          <w:sz w:val="24"/>
          <w:szCs w:val="24"/>
        </w:rPr>
        <w:t>:30，节假日休息）与项目联系人联系。</w:t>
      </w:r>
    </w:p>
    <w:p>
      <w:pPr>
        <w:widowControl/>
        <w:spacing w:line="360" w:lineRule="auto"/>
        <w:ind w:firstLine="241" w:firstLineChars="100"/>
        <w:jc w:val="left"/>
        <w:rPr>
          <w:rFonts w:hint="eastAsia" w:ascii="宋体" w:hAnsi="宋体" w:cs="宋体"/>
          <w:b/>
          <w:color w:val="auto"/>
          <w:kern w:val="0"/>
          <w:sz w:val="24"/>
          <w:szCs w:val="24"/>
        </w:rPr>
      </w:pPr>
      <w:r>
        <w:rPr>
          <w:rFonts w:hint="eastAsia" w:ascii="宋体" w:hAnsi="宋体" w:cs="宋体"/>
          <w:b/>
          <w:color w:val="auto"/>
          <w:kern w:val="0"/>
          <w:sz w:val="24"/>
          <w:szCs w:val="24"/>
        </w:rPr>
        <w:t>九、 招标文件的异议、投诉</w:t>
      </w:r>
    </w:p>
    <w:p>
      <w:pPr>
        <w:widowControl/>
        <w:autoSpaceDE w:val="0"/>
        <w:autoSpaceDN w:val="0"/>
        <w:adjustRightInd w:val="0"/>
        <w:spacing w:line="360" w:lineRule="auto"/>
        <w:ind w:firstLine="480" w:firstLineChars="200"/>
        <w:jc w:val="left"/>
        <w:rPr>
          <w:rFonts w:hint="eastAsia" w:ascii="宋体" w:hAnsi="宋体" w:cs="宋体"/>
          <w:b w:val="0"/>
          <w:color w:val="auto"/>
          <w:kern w:val="0"/>
          <w:sz w:val="24"/>
          <w:szCs w:val="24"/>
        </w:rPr>
      </w:pPr>
      <w:r>
        <w:rPr>
          <w:rFonts w:hint="eastAsia" w:ascii="宋体" w:hAnsi="宋体" w:cs="宋体"/>
          <w:b w:val="0"/>
          <w:color w:val="auto"/>
          <w:kern w:val="0"/>
          <w:sz w:val="24"/>
          <w:szCs w:val="24"/>
        </w:rPr>
        <w:t>1</w:t>
      </w:r>
      <w:r>
        <w:rPr>
          <w:rFonts w:hint="eastAsia" w:ascii="宋体" w:hAnsi="宋体" w:cs="宋体"/>
          <w:b w:val="0"/>
          <w:color w:val="auto"/>
          <w:kern w:val="0"/>
          <w:sz w:val="24"/>
          <w:szCs w:val="24"/>
          <w:lang w:eastAsia="zh-CN"/>
        </w:rPr>
        <w:t>、</w:t>
      </w:r>
      <w:r>
        <w:rPr>
          <w:rFonts w:hint="eastAsia" w:ascii="宋体" w:hAnsi="宋体" w:cs="宋体"/>
          <w:b w:val="0"/>
          <w:color w:val="auto"/>
          <w:kern w:val="0"/>
          <w:sz w:val="24"/>
          <w:szCs w:val="24"/>
        </w:rPr>
        <w:t>投标人或者其他利害关系人对招标文件有异议的，应当在规定时间通过电子邮件形式提出或以书面形式向招标人提出。</w:t>
      </w:r>
    </w:p>
    <w:p>
      <w:pPr>
        <w:spacing w:line="500" w:lineRule="exact"/>
      </w:pPr>
      <w:r>
        <w:rPr>
          <w:rFonts w:hint="eastAsia" w:ascii="宋体" w:hAnsi="宋体" w:cs="宋体"/>
          <w:b w:val="0"/>
          <w:color w:val="auto"/>
          <w:kern w:val="0"/>
          <w:sz w:val="24"/>
          <w:szCs w:val="24"/>
        </w:rPr>
        <w:t>2</w:t>
      </w:r>
      <w:r>
        <w:rPr>
          <w:rFonts w:hint="eastAsia" w:ascii="宋体" w:hAnsi="宋体" w:cs="宋体"/>
          <w:b w:val="0"/>
          <w:color w:val="auto"/>
          <w:kern w:val="0"/>
          <w:sz w:val="24"/>
          <w:szCs w:val="24"/>
          <w:lang w:eastAsia="zh-CN"/>
        </w:rPr>
        <w:t>、</w:t>
      </w:r>
      <w:r>
        <w:rPr>
          <w:rFonts w:hint="eastAsia" w:ascii="宋体" w:hAnsi="宋体" w:cs="宋体"/>
          <w:b w:val="0"/>
          <w:color w:val="auto"/>
          <w:kern w:val="0"/>
          <w:sz w:val="24"/>
          <w:szCs w:val="24"/>
        </w:rPr>
        <w:t>招标人未在规定时间内予以答复的，可以向招标</w:t>
      </w:r>
      <w:r>
        <w:rPr>
          <w:rFonts w:hint="eastAsia" w:ascii="宋体" w:hAnsi="宋体" w:eastAsia="宋体" w:cs="宋体"/>
          <w:b w:val="0"/>
          <w:color w:val="auto"/>
          <w:kern w:val="0"/>
          <w:sz w:val="24"/>
          <w:szCs w:val="24"/>
        </w:rPr>
        <w:t>人</w:t>
      </w:r>
      <w:r>
        <w:rPr>
          <w:rFonts w:hint="eastAsia" w:ascii="宋体" w:hAnsi="宋体" w:eastAsia="宋体" w:cs="宋体"/>
          <w:b w:val="0"/>
          <w:color w:val="auto"/>
          <w:kern w:val="0"/>
          <w:sz w:val="24"/>
          <w:szCs w:val="24"/>
          <w:lang w:eastAsia="zh-CN"/>
        </w:rPr>
        <w:t>党支部纪检委员</w:t>
      </w:r>
      <w:r>
        <w:rPr>
          <w:rFonts w:hint="eastAsia" w:ascii="宋体" w:hAnsi="宋体" w:cs="宋体"/>
          <w:b w:val="0"/>
          <w:color w:val="auto"/>
          <w:kern w:val="0"/>
          <w:sz w:val="24"/>
          <w:szCs w:val="24"/>
        </w:rPr>
        <w:t>。联系电话：</w:t>
      </w:r>
      <w:r>
        <w:rPr>
          <w:rFonts w:hint="eastAsia" w:ascii="宋体" w:hAnsi="宋体"/>
          <w:sz w:val="28"/>
        </w:rPr>
        <w:t>0551-622</w:t>
      </w:r>
      <w:r>
        <w:rPr>
          <w:rFonts w:hint="eastAsia" w:ascii="宋体" w:hAnsi="宋体"/>
          <w:sz w:val="28"/>
          <w:lang w:val="en-US" w:eastAsia="zh-CN"/>
        </w:rPr>
        <w:t>66404</w:t>
      </w:r>
      <w:r>
        <w:rPr>
          <w:rFonts w:hint="eastAsia" w:ascii="宋体" w:hAnsi="宋体" w:cs="宋体"/>
          <w:b w:val="0"/>
          <w:color w:val="auto"/>
          <w:kern w:val="0"/>
          <w:sz w:val="24"/>
          <w:szCs w:val="24"/>
          <w:lang w:eastAsia="zh-CN"/>
        </w:rPr>
        <w:t>。</w:t>
      </w:r>
      <w:r>
        <w:rPr>
          <w:rFonts w:hint="eastAsia" w:ascii="宋体" w:hAnsi="宋体" w:eastAsia="宋体" w:cs="宋体"/>
          <w:color w:val="auto"/>
          <w:kern w:val="0"/>
          <w:sz w:val="24"/>
          <w:szCs w:val="24"/>
        </w:rPr>
        <w:br w:type="page"/>
      </w:r>
    </w:p>
    <w:p>
      <w:pPr>
        <w:pStyle w:val="5"/>
        <w:spacing w:line="500" w:lineRule="exact"/>
        <w:rPr>
          <w:rFonts w:ascii="宋体" w:hAnsi="宋体" w:eastAsia="宋体"/>
        </w:rPr>
      </w:pPr>
    </w:p>
    <w:p>
      <w:pPr>
        <w:pStyle w:val="5"/>
        <w:spacing w:before="0" w:line="360" w:lineRule="auto"/>
        <w:ind w:firstLine="0"/>
        <w:rPr>
          <w:rFonts w:ascii="宋体" w:hAnsi="宋体" w:eastAsia="宋体"/>
          <w:b w:val="0"/>
        </w:rPr>
      </w:pPr>
      <w:bookmarkStart w:id="6" w:name="_Toc19076"/>
      <w:r>
        <w:rPr>
          <w:rFonts w:hint="eastAsia" w:ascii="宋体" w:hAnsi="宋体" w:eastAsia="宋体"/>
        </w:rPr>
        <w:t>第二章 投标人须</w:t>
      </w:r>
      <w:bookmarkEnd w:id="4"/>
      <w:r>
        <w:rPr>
          <w:rFonts w:hint="eastAsia" w:ascii="宋体" w:hAnsi="宋体" w:eastAsia="宋体"/>
        </w:rPr>
        <w:t>知</w:t>
      </w:r>
      <w:bookmarkEnd w:id="5"/>
      <w:r>
        <w:rPr>
          <w:rFonts w:hint="eastAsia" w:ascii="宋体" w:hAnsi="宋体" w:eastAsia="宋体"/>
        </w:rPr>
        <w:t>前附表</w:t>
      </w:r>
      <w:bookmarkEnd w:id="6"/>
    </w:p>
    <w:tbl>
      <w:tblPr>
        <w:tblStyle w:val="19"/>
        <w:tblW w:w="946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21"/>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709" w:type="dxa"/>
            <w:vAlign w:val="center"/>
          </w:tcPr>
          <w:p>
            <w:pPr>
              <w:jc w:val="center"/>
              <w:rPr>
                <w:rFonts w:ascii="宋体" w:hAnsi="宋体"/>
                <w:b/>
                <w:sz w:val="24"/>
                <w:szCs w:val="24"/>
              </w:rPr>
            </w:pPr>
            <w:r>
              <w:rPr>
                <w:rFonts w:hint="eastAsia" w:ascii="宋体" w:hAnsi="宋体"/>
                <w:b/>
                <w:sz w:val="24"/>
                <w:szCs w:val="24"/>
              </w:rPr>
              <w:t>序号</w:t>
            </w:r>
          </w:p>
        </w:tc>
        <w:tc>
          <w:tcPr>
            <w:tcW w:w="1421" w:type="dxa"/>
            <w:vAlign w:val="center"/>
          </w:tcPr>
          <w:p>
            <w:pPr>
              <w:jc w:val="center"/>
              <w:rPr>
                <w:rFonts w:ascii="宋体" w:hAnsi="宋体"/>
                <w:b/>
                <w:sz w:val="24"/>
                <w:szCs w:val="24"/>
              </w:rPr>
            </w:pPr>
            <w:r>
              <w:rPr>
                <w:rFonts w:hint="eastAsia" w:ascii="宋体" w:hAnsi="宋体"/>
                <w:b/>
                <w:sz w:val="24"/>
                <w:szCs w:val="24"/>
              </w:rPr>
              <w:t>内容</w:t>
            </w:r>
          </w:p>
        </w:tc>
        <w:tc>
          <w:tcPr>
            <w:tcW w:w="7339" w:type="dxa"/>
            <w:vAlign w:val="center"/>
          </w:tcPr>
          <w:p>
            <w:pPr>
              <w:pStyle w:val="24"/>
              <w:widowControl w:val="0"/>
              <w:spacing w:before="0" w:beforeAutospacing="0" w:after="0" w:afterAutospacing="0"/>
              <w:rPr>
                <w:bCs w:val="0"/>
                <w:kern w:val="2"/>
                <w:sz w:val="24"/>
                <w:szCs w:val="24"/>
              </w:rPr>
            </w:pPr>
            <w:r>
              <w:rPr>
                <w:rFonts w:hint="eastAsia"/>
                <w:bCs w:val="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709" w:type="dxa"/>
            <w:vAlign w:val="center"/>
          </w:tcPr>
          <w:p>
            <w:pPr>
              <w:pStyle w:val="25"/>
              <w:pBdr>
                <w:bottom w:val="none" w:color="auto" w:sz="0" w:space="0"/>
              </w:pBdr>
              <w:tabs>
                <w:tab w:val="clear" w:pos="4153"/>
                <w:tab w:val="clear" w:pos="8306"/>
              </w:tabs>
              <w:adjustRightInd/>
              <w:spacing w:line="240" w:lineRule="auto"/>
              <w:textAlignment w:val="auto"/>
              <w:rPr>
                <w:rFonts w:ascii="宋体" w:hAnsi="宋体"/>
                <w:bCs/>
                <w:kern w:val="2"/>
                <w:szCs w:val="24"/>
              </w:rPr>
            </w:pPr>
            <w:r>
              <w:rPr>
                <w:rFonts w:hint="eastAsia" w:ascii="宋体" w:hAnsi="宋体"/>
                <w:bCs/>
                <w:kern w:val="2"/>
                <w:szCs w:val="24"/>
              </w:rPr>
              <w:t>1</w:t>
            </w:r>
          </w:p>
        </w:tc>
        <w:tc>
          <w:tcPr>
            <w:tcW w:w="1421" w:type="dxa"/>
            <w:vAlign w:val="center"/>
          </w:tcPr>
          <w:p>
            <w:pPr>
              <w:jc w:val="center"/>
              <w:rPr>
                <w:rFonts w:ascii="宋体" w:hAnsi="宋体"/>
                <w:bCs/>
                <w:sz w:val="24"/>
                <w:szCs w:val="24"/>
              </w:rPr>
            </w:pPr>
            <w:r>
              <w:rPr>
                <w:rFonts w:hint="eastAsia" w:ascii="宋体" w:hAnsi="宋体"/>
                <w:bCs/>
                <w:sz w:val="24"/>
                <w:szCs w:val="24"/>
              </w:rPr>
              <w:t>招标人</w:t>
            </w:r>
          </w:p>
        </w:tc>
        <w:tc>
          <w:tcPr>
            <w:tcW w:w="7339" w:type="dxa"/>
            <w:vAlign w:val="center"/>
          </w:tcPr>
          <w:p>
            <w:pPr>
              <w:pStyle w:val="24"/>
              <w:widowControl w:val="0"/>
              <w:spacing w:before="0" w:beforeAutospacing="0" w:after="0" w:afterAutospacing="0"/>
              <w:jc w:val="both"/>
              <w:rPr>
                <w:b w:val="0"/>
                <w:kern w:val="2"/>
                <w:sz w:val="24"/>
                <w:szCs w:val="24"/>
              </w:rPr>
            </w:pPr>
            <w:r>
              <w:rPr>
                <w:rFonts w:hint="eastAsia" w:cs="Times New Roman" w:asciiTheme="minorEastAsia" w:hAnsiTheme="minorEastAsia" w:eastAsiaTheme="minorEastAsia"/>
                <w:b w:val="0"/>
                <w:bCs w:val="0"/>
                <w:kern w:val="2"/>
                <w:sz w:val="24"/>
                <w:szCs w:val="24"/>
                <w:highlight w:val="none"/>
                <w:lang w:val="en-US" w:eastAsia="zh-CN" w:bidi="ar-SA"/>
              </w:rPr>
              <w:t>合肥泓瑞金陵大酒店有限责任公司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709" w:type="dxa"/>
            <w:vAlign w:val="center"/>
          </w:tcPr>
          <w:p>
            <w:pPr>
              <w:jc w:val="center"/>
              <w:rPr>
                <w:rFonts w:hint="eastAsia" w:ascii="宋体" w:hAnsi="宋体" w:eastAsia="宋体"/>
                <w:bCs/>
                <w:sz w:val="24"/>
                <w:szCs w:val="24"/>
                <w:lang w:eastAsia="zh-CN"/>
              </w:rPr>
            </w:pPr>
            <w:r>
              <w:rPr>
                <w:rFonts w:hint="eastAsia" w:ascii="宋体" w:hAnsi="宋体"/>
                <w:bCs/>
                <w:sz w:val="24"/>
                <w:szCs w:val="24"/>
                <w:lang w:val="en-US" w:eastAsia="zh-CN"/>
              </w:rPr>
              <w:t>2</w:t>
            </w:r>
          </w:p>
        </w:tc>
        <w:tc>
          <w:tcPr>
            <w:tcW w:w="1421" w:type="dxa"/>
            <w:vAlign w:val="center"/>
          </w:tcPr>
          <w:p>
            <w:pPr>
              <w:jc w:val="center"/>
              <w:rPr>
                <w:rFonts w:ascii="宋体" w:hAnsi="宋体"/>
                <w:sz w:val="24"/>
                <w:szCs w:val="24"/>
              </w:rPr>
            </w:pPr>
            <w:r>
              <w:rPr>
                <w:rFonts w:hint="eastAsia" w:ascii="宋体" w:hAnsi="宋体"/>
                <w:sz w:val="24"/>
                <w:szCs w:val="24"/>
              </w:rPr>
              <w:t>项目名称</w:t>
            </w:r>
          </w:p>
        </w:tc>
        <w:tc>
          <w:tcPr>
            <w:tcW w:w="7339" w:type="dxa"/>
            <w:vAlign w:val="center"/>
          </w:tcPr>
          <w:p>
            <w:pPr>
              <w:spacing w:line="360" w:lineRule="auto"/>
              <w:rPr>
                <w:rFonts w:hint="eastAsia" w:ascii="宋体" w:hAnsi="宋体" w:eastAsiaTheme="minorEastAsia"/>
                <w:bCs/>
                <w:sz w:val="24"/>
                <w:szCs w:val="24"/>
                <w:lang w:eastAsia="zh-CN"/>
              </w:rPr>
            </w:pPr>
            <w:r>
              <w:rPr>
                <w:rFonts w:hint="eastAsia" w:asciiTheme="minorEastAsia" w:hAnsiTheme="minorEastAsia" w:eastAsiaTheme="minorEastAsia"/>
                <w:sz w:val="24"/>
                <w:szCs w:val="24"/>
                <w:lang w:val="en-US" w:eastAsia="zh-CN"/>
              </w:rPr>
              <w:t>合肥泓瑞金陵大酒店</w:t>
            </w:r>
            <w:r>
              <w:rPr>
                <w:rFonts w:hint="eastAsia" w:ascii="宋体" w:hAnsi="宋体"/>
                <w:sz w:val="24"/>
                <w:szCs w:val="24"/>
                <w:lang w:eastAsia="zh-CN"/>
              </w:rPr>
              <w:t>员工春节福利提货劵</w:t>
            </w:r>
            <w:r>
              <w:rPr>
                <w:rFonts w:hint="eastAsia" w:ascii="宋体" w:hAnsi="宋体" w:eastAsia="宋体" w:cs="Times New Roman"/>
                <w:sz w:val="24"/>
                <w:szCs w:val="24"/>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709" w:type="dxa"/>
            <w:vAlign w:val="center"/>
          </w:tcPr>
          <w:p>
            <w:pPr>
              <w:jc w:val="center"/>
              <w:rPr>
                <w:rFonts w:ascii="宋体" w:hAnsi="宋体"/>
                <w:bCs/>
                <w:sz w:val="24"/>
                <w:szCs w:val="24"/>
              </w:rPr>
            </w:pPr>
            <w:bookmarkStart w:id="129" w:name="_GoBack" w:colFirst="2" w:colLast="2"/>
            <w:r>
              <w:rPr>
                <w:rFonts w:hint="eastAsia" w:ascii="宋体" w:hAnsi="宋体"/>
                <w:bCs/>
                <w:sz w:val="24"/>
                <w:szCs w:val="24"/>
              </w:rPr>
              <w:t>3</w:t>
            </w:r>
          </w:p>
        </w:tc>
        <w:tc>
          <w:tcPr>
            <w:tcW w:w="1421" w:type="dxa"/>
            <w:vAlign w:val="center"/>
          </w:tcPr>
          <w:p>
            <w:pPr>
              <w:jc w:val="center"/>
              <w:rPr>
                <w:rFonts w:asciiTheme="minorEastAsia" w:hAnsiTheme="minorEastAsia" w:eastAsiaTheme="minorEastAsia"/>
                <w:bCs/>
                <w:color w:val="000000"/>
                <w:kern w:val="0"/>
                <w:sz w:val="24"/>
                <w:szCs w:val="24"/>
              </w:rPr>
            </w:pPr>
            <w:r>
              <w:rPr>
                <w:rFonts w:hint="eastAsia" w:asciiTheme="minorEastAsia" w:hAnsiTheme="minorEastAsia" w:eastAsiaTheme="minorEastAsia"/>
                <w:bCs/>
                <w:color w:val="000000"/>
                <w:kern w:val="0"/>
                <w:sz w:val="24"/>
                <w:szCs w:val="24"/>
              </w:rPr>
              <w:t>项目编号</w:t>
            </w:r>
          </w:p>
        </w:tc>
        <w:tc>
          <w:tcPr>
            <w:tcW w:w="7339" w:type="dxa"/>
            <w:vAlign w:val="center"/>
          </w:tcPr>
          <w:p>
            <w:pPr>
              <w:tabs>
                <w:tab w:val="left" w:pos="2410"/>
              </w:tabs>
              <w:autoSpaceDE w:val="0"/>
              <w:autoSpaceDN w:val="0"/>
              <w:adjustRightInd w:val="0"/>
              <w:snapToGrid w:val="0"/>
              <w:spacing w:line="360" w:lineRule="auto"/>
              <w:rPr>
                <w:rFonts w:asciiTheme="minorEastAsia" w:hAnsiTheme="minorEastAsia" w:eastAsiaTheme="minorEastAsia"/>
                <w:bCs/>
                <w:color w:val="000000"/>
                <w:kern w:val="0"/>
                <w:sz w:val="24"/>
                <w:szCs w:val="24"/>
                <w:highlight w:val="none"/>
              </w:rPr>
            </w:pPr>
            <w:r>
              <w:rPr>
                <w:rFonts w:hint="eastAsia" w:asciiTheme="minorEastAsia" w:hAnsiTheme="minorEastAsia" w:eastAsiaTheme="minorEastAsia"/>
                <w:bCs/>
                <w:color w:val="000000"/>
                <w:kern w:val="0"/>
                <w:sz w:val="24"/>
                <w:szCs w:val="24"/>
                <w:highlight w:val="none"/>
                <w:lang w:val="en-US" w:eastAsia="zh-CN"/>
              </w:rPr>
              <w:t>2</w:t>
            </w:r>
            <w:r>
              <w:rPr>
                <w:rFonts w:hint="eastAsia" w:asciiTheme="minorEastAsia" w:hAnsiTheme="minorEastAsia" w:eastAsiaTheme="minorEastAsia"/>
                <w:bCs/>
                <w:color w:val="000000"/>
                <w:kern w:val="0"/>
                <w:sz w:val="24"/>
                <w:szCs w:val="24"/>
                <w:highlight w:val="none"/>
              </w:rPr>
              <w:t>02</w:t>
            </w:r>
            <w:r>
              <w:rPr>
                <w:rFonts w:hint="eastAsia" w:asciiTheme="minorEastAsia" w:hAnsiTheme="minorEastAsia" w:eastAsiaTheme="minorEastAsia"/>
                <w:bCs/>
                <w:color w:val="000000"/>
                <w:kern w:val="0"/>
                <w:sz w:val="24"/>
                <w:szCs w:val="24"/>
                <w:highlight w:val="none"/>
                <w:lang w:val="en-US" w:eastAsia="zh-CN"/>
              </w:rPr>
              <w:t>4HRJL0001</w:t>
            </w:r>
            <w:r>
              <w:rPr>
                <w:rFonts w:hint="eastAsia" w:asciiTheme="minorEastAsia" w:hAnsiTheme="minorEastAsia" w:eastAsiaTheme="minorEastAsia"/>
                <w:bCs/>
                <w:color w:val="000000"/>
                <w:kern w:val="0"/>
                <w:sz w:val="24"/>
                <w:szCs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7" w:hRule="atLeast"/>
        </w:trPr>
        <w:tc>
          <w:tcPr>
            <w:tcW w:w="709" w:type="dxa"/>
            <w:vAlign w:val="center"/>
          </w:tcPr>
          <w:p>
            <w:pPr>
              <w:jc w:val="center"/>
              <w:rPr>
                <w:rFonts w:ascii="宋体" w:hAnsi="宋体"/>
                <w:bCs/>
                <w:sz w:val="24"/>
                <w:szCs w:val="24"/>
              </w:rPr>
            </w:pPr>
            <w:r>
              <w:rPr>
                <w:rFonts w:hint="eastAsia" w:ascii="宋体" w:hAnsi="宋体"/>
                <w:bCs/>
                <w:sz w:val="24"/>
                <w:szCs w:val="24"/>
              </w:rPr>
              <w:t>4</w:t>
            </w:r>
          </w:p>
        </w:tc>
        <w:tc>
          <w:tcPr>
            <w:tcW w:w="1421" w:type="dxa"/>
            <w:vAlign w:val="center"/>
          </w:tcPr>
          <w:p>
            <w:pPr>
              <w:spacing w:line="500" w:lineRule="exact"/>
              <w:jc w:val="center"/>
              <w:rPr>
                <w:rFonts w:ascii="宋体" w:hAnsi="宋体"/>
                <w:sz w:val="24"/>
                <w:szCs w:val="24"/>
              </w:rPr>
            </w:pPr>
            <w:r>
              <w:rPr>
                <w:rFonts w:hint="eastAsia" w:ascii="宋体" w:hAnsi="宋体"/>
                <w:sz w:val="24"/>
                <w:szCs w:val="24"/>
                <w:lang w:val="zh-CN"/>
              </w:rPr>
              <w:t>付款方式</w:t>
            </w:r>
          </w:p>
        </w:tc>
        <w:tc>
          <w:tcPr>
            <w:tcW w:w="7339" w:type="dxa"/>
          </w:tcPr>
          <w:p>
            <w:pPr>
              <w:spacing w:line="360" w:lineRule="auto"/>
              <w:rPr>
                <w:rFonts w:cs="宋体"/>
                <w:highlight w:val="none"/>
              </w:rPr>
            </w:pPr>
            <w:r>
              <w:rPr>
                <w:rFonts w:hint="default" w:cs="Times New Roman" w:asciiTheme="minorEastAsia" w:hAnsiTheme="minorEastAsia" w:eastAsiaTheme="minorEastAsia"/>
                <w:sz w:val="24"/>
                <w:szCs w:val="24"/>
                <w:highlight w:val="none"/>
                <w:u w:val="single" w:color="auto"/>
                <w:lang w:val="zh-CN" w:eastAsia="zh-CN"/>
              </w:rPr>
              <w:t>合同签订后，全部</w:t>
            </w:r>
            <w:r>
              <w:rPr>
                <w:rFonts w:hint="eastAsia" w:cs="Times New Roman" w:asciiTheme="minorEastAsia" w:hAnsiTheme="minorEastAsia" w:eastAsiaTheme="minorEastAsia"/>
                <w:sz w:val="24"/>
                <w:szCs w:val="24"/>
                <w:highlight w:val="none"/>
                <w:u w:val="single" w:color="auto"/>
                <w:lang w:val="zh-CN" w:eastAsia="zh-CN"/>
              </w:rPr>
              <w:t>产品</w:t>
            </w:r>
            <w:r>
              <w:rPr>
                <w:rFonts w:hint="default" w:cs="Times New Roman" w:asciiTheme="minorEastAsia" w:hAnsiTheme="minorEastAsia" w:eastAsiaTheme="minorEastAsia"/>
                <w:sz w:val="24"/>
                <w:szCs w:val="24"/>
                <w:highlight w:val="none"/>
                <w:u w:val="single" w:color="auto"/>
                <w:lang w:val="zh-CN" w:eastAsia="zh-CN"/>
              </w:rPr>
              <w:t>送货至</w:t>
            </w:r>
            <w:r>
              <w:rPr>
                <w:rFonts w:hint="eastAsia" w:cs="Times New Roman" w:asciiTheme="minorEastAsia" w:hAnsiTheme="minorEastAsia" w:eastAsiaTheme="minorEastAsia"/>
                <w:sz w:val="24"/>
                <w:szCs w:val="24"/>
                <w:highlight w:val="none"/>
                <w:u w:val="single" w:color="auto"/>
                <w:lang w:val="zh-CN" w:eastAsia="zh-CN"/>
              </w:rPr>
              <w:t>甲方</w:t>
            </w:r>
            <w:r>
              <w:rPr>
                <w:rFonts w:hint="default" w:cs="Times New Roman" w:asciiTheme="minorEastAsia" w:hAnsiTheme="minorEastAsia" w:eastAsiaTheme="minorEastAsia"/>
                <w:sz w:val="24"/>
                <w:szCs w:val="24"/>
                <w:highlight w:val="none"/>
                <w:u w:val="single" w:color="auto"/>
                <w:lang w:val="zh-CN" w:eastAsia="zh-CN"/>
              </w:rPr>
              <w:t>指定地点且</w:t>
            </w:r>
            <w:r>
              <w:rPr>
                <w:rFonts w:hint="eastAsia" w:cs="Times New Roman" w:asciiTheme="minorEastAsia" w:hAnsiTheme="minorEastAsia" w:eastAsiaTheme="minorEastAsia"/>
                <w:sz w:val="24"/>
                <w:szCs w:val="24"/>
                <w:highlight w:val="none"/>
                <w:u w:val="single" w:color="auto"/>
                <w:lang w:val="zh-CN" w:eastAsia="zh-CN"/>
              </w:rPr>
              <w:t>甲方</w:t>
            </w:r>
            <w:r>
              <w:rPr>
                <w:rFonts w:hint="default" w:cs="Times New Roman" w:asciiTheme="minorEastAsia" w:hAnsiTheme="minorEastAsia" w:eastAsiaTheme="minorEastAsia"/>
                <w:sz w:val="24"/>
                <w:szCs w:val="24"/>
                <w:highlight w:val="none"/>
                <w:u w:val="single" w:color="auto"/>
                <w:lang w:val="zh-CN" w:eastAsia="zh-CN"/>
              </w:rPr>
              <w:t>确定无质量问题后</w:t>
            </w:r>
            <w:r>
              <w:rPr>
                <w:rFonts w:hint="eastAsia" w:cs="Times New Roman" w:asciiTheme="minorEastAsia" w:hAnsiTheme="minorEastAsia" w:eastAsiaTheme="minorEastAsia"/>
                <w:sz w:val="24"/>
                <w:szCs w:val="24"/>
                <w:highlight w:val="none"/>
                <w:u w:val="single" w:color="auto"/>
                <w:lang w:val="zh-CN" w:eastAsia="zh-CN"/>
              </w:rPr>
              <w:t>的</w:t>
            </w:r>
            <w:r>
              <w:rPr>
                <w:rFonts w:hint="eastAsia" w:cs="Times New Roman" w:asciiTheme="minorEastAsia" w:hAnsiTheme="minorEastAsia" w:eastAsiaTheme="minorEastAsia"/>
                <w:sz w:val="24"/>
                <w:szCs w:val="24"/>
                <w:highlight w:val="none"/>
                <w:u w:val="single" w:color="auto"/>
                <w:lang w:val="en-US" w:eastAsia="zh-CN"/>
              </w:rPr>
              <w:t>15个工作日内，招标人向中标人支付合同总价款的95%，剩余货款在2024年春节后的【30 】个工作日内无息支付。</w:t>
            </w:r>
            <w:r>
              <w:rPr>
                <w:rFonts w:hint="eastAsia" w:cs="Times New Roman" w:asciiTheme="minorEastAsia" w:hAnsiTheme="minorEastAsia" w:eastAsiaTheme="minorEastAsia"/>
                <w:sz w:val="24"/>
                <w:szCs w:val="24"/>
                <w:highlight w:val="none"/>
                <w:u w:val="single" w:color="auto"/>
                <w:lang w:eastAsia="zh-CN"/>
              </w:rPr>
              <w:t>货款支付前，中标人按照招标人审核确认后的金额提供增值税发票（投标时提供发票税点）</w:t>
            </w:r>
            <w:r>
              <w:rPr>
                <w:rFonts w:hint="eastAsia" w:cs="Times New Roman" w:asciiTheme="minorEastAsia" w:hAnsiTheme="minorEastAsia" w:eastAsiaTheme="minorEastAsia"/>
                <w:sz w:val="24"/>
                <w:szCs w:val="24"/>
                <w:highlight w:val="none"/>
                <w:u w:val="single" w:color="auto"/>
                <w:lang w:val="en-US" w:eastAsia="zh-CN"/>
              </w:rPr>
              <w:t>,</w:t>
            </w:r>
            <w:r>
              <w:rPr>
                <w:rFonts w:hint="eastAsia" w:cs="Times New Roman" w:asciiTheme="minorEastAsia" w:hAnsiTheme="minorEastAsia" w:eastAsiaTheme="minorEastAsia"/>
                <w:sz w:val="24"/>
                <w:szCs w:val="24"/>
                <w:highlight w:val="none"/>
                <w:u w:val="single" w:color="auto"/>
                <w:lang w:eastAsia="zh-CN"/>
              </w:rPr>
              <w:t xml:space="preserve">否则采购人有权拒绝或者延迟付款，并不承担违约责任。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709" w:type="dxa"/>
            <w:vAlign w:val="center"/>
          </w:tcPr>
          <w:p>
            <w:pPr>
              <w:jc w:val="center"/>
              <w:rPr>
                <w:rFonts w:ascii="宋体" w:hAnsi="宋体"/>
                <w:sz w:val="24"/>
                <w:szCs w:val="24"/>
                <w:lang w:val="zh-CN"/>
              </w:rPr>
            </w:pPr>
            <w:r>
              <w:rPr>
                <w:rFonts w:hint="eastAsia" w:ascii="宋体" w:hAnsi="宋体"/>
                <w:bCs/>
                <w:sz w:val="24"/>
                <w:szCs w:val="24"/>
              </w:rPr>
              <w:t>5</w:t>
            </w:r>
          </w:p>
        </w:tc>
        <w:tc>
          <w:tcPr>
            <w:tcW w:w="1421" w:type="dxa"/>
          </w:tcPr>
          <w:p>
            <w:pPr>
              <w:spacing w:line="500" w:lineRule="exact"/>
              <w:jc w:val="center"/>
              <w:rPr>
                <w:rFonts w:ascii="宋体" w:hAnsi="宋体"/>
                <w:sz w:val="24"/>
                <w:szCs w:val="24"/>
                <w:highlight w:val="none"/>
              </w:rPr>
            </w:pPr>
            <w:r>
              <w:rPr>
                <w:rFonts w:hint="eastAsia" w:ascii="宋体" w:hAnsi="宋体"/>
                <w:sz w:val="24"/>
                <w:szCs w:val="24"/>
                <w:highlight w:val="none"/>
              </w:rPr>
              <w:t>供货地点</w:t>
            </w:r>
          </w:p>
        </w:tc>
        <w:tc>
          <w:tcPr>
            <w:tcW w:w="7339" w:type="dxa"/>
          </w:tcPr>
          <w:p>
            <w:pPr>
              <w:tabs>
                <w:tab w:val="left" w:pos="2410"/>
              </w:tabs>
              <w:autoSpaceDE w:val="0"/>
              <w:autoSpaceDN w:val="0"/>
              <w:adjustRightInd w:val="0"/>
              <w:snapToGrid w:val="0"/>
              <w:spacing w:line="500" w:lineRule="exact"/>
              <w:rPr>
                <w:rFonts w:hint="eastAsia" w:ascii="宋体" w:hAnsi="宋体" w:eastAsiaTheme="minorEastAsia"/>
                <w:sz w:val="24"/>
                <w:szCs w:val="24"/>
                <w:highlight w:val="none"/>
                <w:lang w:val="en-US" w:eastAsia="zh-CN"/>
              </w:rPr>
            </w:pPr>
            <w:r>
              <w:rPr>
                <w:rFonts w:hint="eastAsia" w:ascii="宋体" w:hAnsi="宋体" w:eastAsiaTheme="minorEastAsia"/>
                <w:sz w:val="24"/>
                <w:szCs w:val="24"/>
                <w:highlight w:val="none"/>
                <w:lang w:val="en-US" w:eastAsia="zh-CN"/>
              </w:rPr>
              <w:t>合肥泓瑞金陵大酒店采购部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4" w:hRule="atLeast"/>
        </w:trPr>
        <w:tc>
          <w:tcPr>
            <w:tcW w:w="709" w:type="dxa"/>
            <w:vAlign w:val="center"/>
          </w:tcPr>
          <w:p>
            <w:pPr>
              <w:spacing w:line="500" w:lineRule="exact"/>
              <w:ind w:right="102" w:rightChars="0"/>
              <w:jc w:val="center"/>
              <w:rPr>
                <w:rFonts w:ascii="宋体" w:hAnsi="宋体"/>
                <w:sz w:val="24"/>
                <w:szCs w:val="24"/>
              </w:rPr>
            </w:pPr>
            <w:r>
              <w:rPr>
                <w:rFonts w:hint="eastAsia" w:ascii="宋体" w:hAnsi="宋体"/>
                <w:sz w:val="24"/>
                <w:szCs w:val="24"/>
                <w:lang w:val="zh-CN"/>
              </w:rPr>
              <w:t>6</w:t>
            </w:r>
          </w:p>
        </w:tc>
        <w:tc>
          <w:tcPr>
            <w:tcW w:w="1421" w:type="dxa"/>
            <w:vAlign w:val="center"/>
          </w:tcPr>
          <w:p>
            <w:pPr>
              <w:spacing w:line="500" w:lineRule="exact"/>
              <w:ind w:firstLine="120" w:firstLineChars="50"/>
              <w:rPr>
                <w:rFonts w:ascii="宋体" w:hAnsi="宋体"/>
                <w:sz w:val="24"/>
                <w:szCs w:val="24"/>
              </w:rPr>
            </w:pPr>
            <w:r>
              <w:rPr>
                <w:rFonts w:hint="eastAsia" w:ascii="宋体" w:hAnsi="宋体"/>
                <w:sz w:val="24"/>
                <w:szCs w:val="24"/>
              </w:rPr>
              <w:t>供货期限</w:t>
            </w:r>
          </w:p>
        </w:tc>
        <w:tc>
          <w:tcPr>
            <w:tcW w:w="7339" w:type="dxa"/>
            <w:vAlign w:val="center"/>
          </w:tcPr>
          <w:p>
            <w:pPr>
              <w:spacing w:line="500" w:lineRule="exact"/>
              <w:rPr>
                <w:rFonts w:ascii="宋体" w:hAnsi="宋体"/>
                <w:sz w:val="24"/>
                <w:szCs w:val="24"/>
                <w:highlight w:val="none"/>
              </w:rPr>
            </w:pPr>
            <w:r>
              <w:rPr>
                <w:rFonts w:hint="eastAsia" w:ascii="宋体" w:hAnsi="宋体" w:eastAsiaTheme="minorEastAsia"/>
                <w:sz w:val="24"/>
                <w:szCs w:val="24"/>
                <w:highlight w:val="none"/>
                <w:lang w:val="en-US" w:eastAsia="zh-CN"/>
              </w:rPr>
              <w:t>自合同签订之日起</w:t>
            </w:r>
            <w:r>
              <w:rPr>
                <w:rFonts w:hint="eastAsia" w:ascii="宋体" w:hAnsi="宋体" w:eastAsiaTheme="minorEastAsia"/>
                <w:sz w:val="24"/>
                <w:szCs w:val="24"/>
                <w:highlight w:val="none"/>
                <w:u w:val="single"/>
                <w:lang w:val="en-US" w:eastAsia="zh-CN"/>
              </w:rPr>
              <w:t>7个日历天</w:t>
            </w:r>
            <w:r>
              <w:rPr>
                <w:rFonts w:hint="eastAsia" w:ascii="宋体" w:hAnsi="宋体" w:eastAsiaTheme="minorEastAsia"/>
                <w:sz w:val="24"/>
                <w:szCs w:val="24"/>
                <w:highlight w:val="none"/>
                <w:lang w:val="en-US" w:eastAsia="zh-CN"/>
              </w:rPr>
              <w:t>，具体开始时间以甲方通知为准。</w:t>
            </w:r>
          </w:p>
        </w:tc>
      </w:tr>
      <w:bookmarkEnd w:id="1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7</w:t>
            </w:r>
          </w:p>
        </w:tc>
        <w:tc>
          <w:tcPr>
            <w:tcW w:w="1421" w:type="dxa"/>
            <w:vAlign w:val="center"/>
          </w:tcPr>
          <w:p>
            <w:pPr>
              <w:spacing w:line="500" w:lineRule="exact"/>
              <w:jc w:val="center"/>
              <w:rPr>
                <w:rFonts w:ascii="宋体" w:hAnsi="宋体"/>
                <w:sz w:val="24"/>
                <w:szCs w:val="24"/>
                <w:lang w:val="zh-CN"/>
              </w:rPr>
            </w:pPr>
            <w:r>
              <w:rPr>
                <w:rFonts w:hint="eastAsia" w:ascii="宋体" w:hAnsi="宋体"/>
                <w:sz w:val="24"/>
                <w:szCs w:val="24"/>
                <w:lang w:val="zh-CN"/>
              </w:rPr>
              <w:t>质保期</w:t>
            </w:r>
          </w:p>
        </w:tc>
        <w:tc>
          <w:tcPr>
            <w:tcW w:w="7339" w:type="dxa"/>
            <w:vAlign w:val="center"/>
          </w:tcPr>
          <w:p>
            <w:pPr>
              <w:spacing w:line="360" w:lineRule="auto"/>
              <w:rPr>
                <w:rFonts w:hint="eastAsia" w:ascii="宋体" w:hAnsi="宋体" w:eastAsia="宋体"/>
                <w:sz w:val="24"/>
                <w:szCs w:val="24"/>
                <w:lang w:val="zh-CN" w:eastAsia="zh-CN"/>
              </w:rPr>
            </w:pPr>
            <w:r>
              <w:rPr>
                <w:rFonts w:hint="eastAsia"/>
              </w:rPr>
              <w:t xml:space="preserve"> </w:t>
            </w:r>
            <w:r>
              <w:rPr>
                <w:rFonts w:hint="eastAsia" w:ascii="宋体" w:hAnsi="宋体" w:eastAsiaTheme="minorEastAsia"/>
                <w:sz w:val="24"/>
                <w:szCs w:val="24"/>
                <w:highlight w:val="none"/>
                <w:lang w:val="en-US" w:eastAsia="zh-CN"/>
              </w:rPr>
              <w:t>乙方保证合同货物货源充足且是全新的品牌正品，完全符合国家《产品质量法》《食品安全法 》 等法律法规的相关要求以及有关质量标准和合同规定的质量 、 规格和性能的要求，并有产品“ 合格证 ” 或 “ 产品质量保证书 ”等相关质量证明文件，一旦发现伪劣假冒产品、以次充好产品或替代产品，甲方 将立即终止合作并由乙方承担全部责任。如因质量问题导致甲方工会会员健康受损 ，乙方应承担全部责任并赔偿由此造成的法律和经济责任。且实际发放的食品生产日期或新鲜度均须在保质期内，且至实际发放日期止，剩余质保期天数 ≥ 保质期 × 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8</w:t>
            </w:r>
          </w:p>
        </w:tc>
        <w:tc>
          <w:tcPr>
            <w:tcW w:w="1421" w:type="dxa"/>
            <w:vAlign w:val="center"/>
          </w:tcPr>
          <w:p>
            <w:pPr>
              <w:spacing w:line="500" w:lineRule="exact"/>
              <w:jc w:val="center"/>
              <w:rPr>
                <w:rFonts w:ascii="宋体" w:hAnsi="宋体"/>
                <w:bCs/>
                <w:sz w:val="24"/>
                <w:szCs w:val="24"/>
              </w:rPr>
            </w:pPr>
            <w:r>
              <w:rPr>
                <w:rFonts w:hint="eastAsia" w:ascii="宋体" w:hAnsi="宋体"/>
                <w:bCs/>
                <w:sz w:val="24"/>
                <w:szCs w:val="24"/>
              </w:rPr>
              <w:t>踏勘现场</w:t>
            </w:r>
          </w:p>
        </w:tc>
        <w:tc>
          <w:tcPr>
            <w:tcW w:w="7339" w:type="dxa"/>
            <w:vAlign w:val="center"/>
          </w:tcPr>
          <w:p>
            <w:pPr>
              <w:spacing w:line="380" w:lineRule="exact"/>
              <w:rPr>
                <w:rFonts w:ascii="宋体" w:hAnsi="宋体"/>
                <w:sz w:val="24"/>
                <w:szCs w:val="24"/>
                <w:lang w:val="zh-CN"/>
              </w:rPr>
            </w:pPr>
            <w:r>
              <w:rPr>
                <w:rFonts w:hint="eastAsia" w:ascii="宋体" w:hAnsi="宋体"/>
                <w:b/>
                <w:bCs/>
                <w:sz w:val="24"/>
                <w:szCs w:val="24"/>
              </w:rPr>
              <w:sym w:font="Wingdings" w:char="F0FE"/>
            </w:r>
            <w:r>
              <w:rPr>
                <w:rFonts w:hint="eastAsia" w:ascii="宋体" w:hAnsi="宋体"/>
                <w:bCs/>
                <w:sz w:val="24"/>
                <w:szCs w:val="24"/>
              </w:rPr>
              <w:t xml:space="preserve">自行踏勘  </w:t>
            </w:r>
            <w:r>
              <w:rPr>
                <w:rFonts w:hint="eastAsia" w:ascii="宋体" w:hAnsi="宋体"/>
                <w:sz w:val="24"/>
                <w:szCs w:val="24"/>
              </w:rPr>
              <w:t>□招标人</w:t>
            </w:r>
            <w:r>
              <w:rPr>
                <w:rFonts w:hint="eastAsia" w:ascii="宋体" w:hAnsi="宋体"/>
                <w:sz w:val="24"/>
                <w:szCs w:val="24"/>
                <w:lang w:val="zh-CN"/>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9</w:t>
            </w:r>
          </w:p>
        </w:tc>
        <w:tc>
          <w:tcPr>
            <w:tcW w:w="1421" w:type="dxa"/>
            <w:vAlign w:val="center"/>
          </w:tcPr>
          <w:p>
            <w:pPr>
              <w:spacing w:line="500" w:lineRule="exact"/>
              <w:jc w:val="center"/>
              <w:rPr>
                <w:rFonts w:ascii="宋体" w:hAnsi="宋体"/>
                <w:bCs/>
                <w:sz w:val="24"/>
                <w:szCs w:val="24"/>
              </w:rPr>
            </w:pPr>
            <w:r>
              <w:rPr>
                <w:rFonts w:hint="eastAsia" w:ascii="宋体" w:hAnsi="宋体"/>
                <w:bCs/>
                <w:sz w:val="24"/>
                <w:szCs w:val="24"/>
              </w:rPr>
              <w:t>投标文件</w:t>
            </w:r>
          </w:p>
        </w:tc>
        <w:tc>
          <w:tcPr>
            <w:tcW w:w="7339" w:type="dxa"/>
            <w:vAlign w:val="center"/>
          </w:tcPr>
          <w:p>
            <w:pPr>
              <w:spacing w:line="380" w:lineRule="exact"/>
              <w:rPr>
                <w:rFonts w:ascii="宋体" w:hAnsi="宋体"/>
                <w:b/>
                <w:bCs/>
                <w:sz w:val="24"/>
                <w:szCs w:val="24"/>
              </w:rPr>
            </w:pPr>
            <w:r>
              <w:rPr>
                <w:rFonts w:hint="eastAsia" w:asciiTheme="minorEastAsia" w:hAnsiTheme="minorEastAsia" w:eastAsiaTheme="minorEastAsia"/>
                <w:sz w:val="24"/>
                <w:szCs w:val="24"/>
                <w:highlight w:val="none"/>
                <w:u w:val="single"/>
              </w:rPr>
              <w:t xml:space="preserve"> 1</w:t>
            </w:r>
            <w:r>
              <w:rPr>
                <w:rFonts w:hint="eastAsia" w:asciiTheme="minorEastAsia" w:hAnsiTheme="minorEastAsia" w:eastAsiaTheme="minorEastAsia"/>
                <w:sz w:val="24"/>
                <w:szCs w:val="24"/>
                <w:highlight w:val="none"/>
              </w:rPr>
              <w:t>份</w:t>
            </w:r>
            <w:r>
              <w:rPr>
                <w:rFonts w:hint="eastAsia" w:ascii="宋体" w:hAnsi="宋体"/>
                <w:kern w:val="0"/>
                <w:sz w:val="24"/>
                <w:szCs w:val="24"/>
                <w:highlight w:val="none"/>
              </w:rPr>
              <w:t>，装</w:t>
            </w:r>
            <w:r>
              <w:rPr>
                <w:rFonts w:hint="eastAsia" w:ascii="宋体" w:hAnsi="宋体"/>
                <w:kern w:val="0"/>
                <w:sz w:val="24"/>
                <w:szCs w:val="24"/>
              </w:rPr>
              <w:t>订成册并封装于一个文件袋内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10</w:t>
            </w:r>
          </w:p>
        </w:tc>
        <w:tc>
          <w:tcPr>
            <w:tcW w:w="1421" w:type="dxa"/>
            <w:vAlign w:val="center"/>
          </w:tcPr>
          <w:p>
            <w:pPr>
              <w:spacing w:line="380" w:lineRule="exact"/>
              <w:ind w:left="839" w:hanging="839"/>
              <w:rPr>
                <w:rFonts w:ascii="宋体" w:hAnsi="宋体"/>
                <w:sz w:val="24"/>
                <w:szCs w:val="24"/>
              </w:rPr>
            </w:pPr>
            <w:r>
              <w:rPr>
                <w:rFonts w:hint="eastAsia" w:ascii="宋体" w:hAnsi="宋体"/>
                <w:sz w:val="24"/>
                <w:szCs w:val="24"/>
              </w:rPr>
              <w:t>开标时间</w:t>
            </w:r>
          </w:p>
          <w:p>
            <w:pPr>
              <w:spacing w:line="380" w:lineRule="exact"/>
              <w:ind w:left="839" w:hanging="839"/>
              <w:rPr>
                <w:rFonts w:ascii="宋体" w:hAnsi="宋体"/>
                <w:sz w:val="24"/>
                <w:szCs w:val="24"/>
              </w:rPr>
            </w:pPr>
            <w:r>
              <w:rPr>
                <w:rFonts w:hint="eastAsia" w:ascii="宋体" w:hAnsi="宋体"/>
                <w:sz w:val="24"/>
                <w:szCs w:val="24"/>
              </w:rPr>
              <w:t>及地点</w:t>
            </w:r>
          </w:p>
        </w:tc>
        <w:tc>
          <w:tcPr>
            <w:tcW w:w="7339" w:type="dxa"/>
            <w:vAlign w:val="center"/>
          </w:tcPr>
          <w:p>
            <w:pPr>
              <w:spacing w:line="380" w:lineRule="exact"/>
              <w:ind w:left="841" w:hanging="841"/>
              <w:rPr>
                <w:rFonts w:ascii="宋体" w:hAnsi="宋体"/>
                <w:sz w:val="24"/>
                <w:szCs w:val="24"/>
              </w:rPr>
            </w:pPr>
            <w:r>
              <w:rPr>
                <w:rFonts w:hint="eastAsia" w:ascii="宋体" w:hAnsi="宋体"/>
                <w:sz w:val="24"/>
                <w:szCs w:val="24"/>
              </w:rPr>
              <w:t>开标时间：详见招标公告</w:t>
            </w:r>
          </w:p>
          <w:p>
            <w:pPr>
              <w:spacing w:line="380" w:lineRule="exact"/>
              <w:ind w:left="841" w:hanging="841"/>
              <w:rPr>
                <w:rFonts w:ascii="宋体" w:hAnsi="宋体"/>
                <w:sz w:val="24"/>
                <w:szCs w:val="24"/>
              </w:rPr>
            </w:pPr>
            <w:r>
              <w:rPr>
                <w:rFonts w:hint="eastAsia" w:ascii="宋体" w:hAnsi="宋体"/>
                <w:sz w:val="24"/>
                <w:szCs w:val="24"/>
              </w:rPr>
              <w:t>开标地点：详见招标公告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709" w:type="dxa"/>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11</w:t>
            </w:r>
          </w:p>
        </w:tc>
        <w:tc>
          <w:tcPr>
            <w:tcW w:w="1421" w:type="dxa"/>
            <w:vAlign w:val="center"/>
          </w:tcPr>
          <w:p>
            <w:pPr>
              <w:spacing w:line="500" w:lineRule="exact"/>
              <w:jc w:val="center"/>
              <w:rPr>
                <w:rFonts w:ascii="宋体" w:hAnsi="宋体"/>
                <w:sz w:val="24"/>
                <w:szCs w:val="24"/>
              </w:rPr>
            </w:pPr>
            <w:r>
              <w:rPr>
                <w:rFonts w:hint="eastAsia" w:ascii="宋体" w:hAnsi="宋体"/>
                <w:sz w:val="24"/>
                <w:szCs w:val="24"/>
              </w:rPr>
              <w:t>评标办法</w:t>
            </w:r>
          </w:p>
        </w:tc>
        <w:tc>
          <w:tcPr>
            <w:tcW w:w="7339" w:type="dxa"/>
            <w:vAlign w:val="center"/>
          </w:tcPr>
          <w:p>
            <w:pPr>
              <w:spacing w:line="380" w:lineRule="exact"/>
              <w:rPr>
                <w:rFonts w:ascii="宋体" w:hAnsi="宋体"/>
                <w:sz w:val="24"/>
                <w:szCs w:val="24"/>
              </w:rPr>
            </w:pPr>
            <w:r>
              <w:rPr>
                <w:rFonts w:hint="eastAsia" w:ascii="宋体" w:hAnsi="宋体"/>
                <w:sz w:val="24"/>
                <w:szCs w:val="24"/>
                <w:highlight w:val="none"/>
              </w:rPr>
              <w:t>有效最低价法。详见招标</w:t>
            </w:r>
            <w:r>
              <w:rPr>
                <w:rFonts w:hint="eastAsia" w:ascii="宋体" w:hAnsi="宋体"/>
                <w:sz w:val="24"/>
                <w:szCs w:val="24"/>
                <w:highlight w:val="none"/>
                <w:lang w:val="zh-CN"/>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709" w:type="dxa"/>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12</w:t>
            </w:r>
          </w:p>
        </w:tc>
        <w:tc>
          <w:tcPr>
            <w:tcW w:w="1421" w:type="dxa"/>
            <w:vAlign w:val="center"/>
          </w:tcPr>
          <w:p>
            <w:pPr>
              <w:spacing w:line="500" w:lineRule="exact"/>
              <w:jc w:val="center"/>
              <w:rPr>
                <w:rFonts w:ascii="宋体" w:hAnsi="宋体"/>
                <w:sz w:val="24"/>
              </w:rPr>
            </w:pPr>
            <w:r>
              <w:rPr>
                <w:rFonts w:hint="eastAsia" w:ascii="宋体" w:hAnsi="宋体"/>
                <w:sz w:val="24"/>
              </w:rPr>
              <w:t>投</w:t>
            </w:r>
            <w:r>
              <w:rPr>
                <w:rFonts w:hint="eastAsia" w:ascii="宋体" w:hAnsi="宋体"/>
                <w:sz w:val="24"/>
                <w:highlight w:val="none"/>
              </w:rPr>
              <w:t>标样</w:t>
            </w:r>
            <w:r>
              <w:rPr>
                <w:rFonts w:hint="eastAsia" w:ascii="宋体" w:hAnsi="宋体"/>
                <w:sz w:val="24"/>
              </w:rPr>
              <w:t>品</w:t>
            </w:r>
          </w:p>
        </w:tc>
        <w:tc>
          <w:tcPr>
            <w:tcW w:w="7339" w:type="dxa"/>
            <w:vAlign w:val="center"/>
          </w:tcPr>
          <w:p>
            <w:pPr>
              <w:spacing w:line="460" w:lineRule="exact"/>
              <w:rPr>
                <w:rFonts w:ascii="宋体" w:hAnsi="宋体"/>
                <w:sz w:val="24"/>
              </w:rPr>
            </w:pPr>
            <w:r>
              <w:rPr>
                <w:rFonts w:hint="eastAsia"/>
                <w:b/>
                <w:bCs/>
                <w:sz w:val="24"/>
              </w:rPr>
              <w:sym w:font="Wingdings" w:char="00A8"/>
            </w:r>
            <w:r>
              <w:rPr>
                <w:rFonts w:hint="eastAsia" w:ascii="宋体" w:hAnsi="宋体"/>
                <w:sz w:val="24"/>
              </w:rPr>
              <w:t xml:space="preserve">需要  </w:t>
            </w:r>
            <w:r>
              <w:rPr>
                <w:rFonts w:hint="eastAsia" w:ascii="宋体" w:hAnsi="宋体"/>
                <w:b/>
                <w:sz w:val="24"/>
              </w:rPr>
              <w:sym w:font="Wingdings 2" w:char="0052"/>
            </w:r>
            <w:r>
              <w:rPr>
                <w:rFonts w:hint="eastAsia" w:ascii="宋体" w:hAnsi="宋体"/>
                <w:sz w:val="24"/>
              </w:rPr>
              <w:t>不需要</w:t>
            </w:r>
          </w:p>
          <w:p>
            <w:pPr>
              <w:spacing w:line="460" w:lineRule="exact"/>
              <w:rPr>
                <w:rFonts w:ascii="宋体" w:hAnsi="宋体"/>
                <w:sz w:val="24"/>
              </w:rPr>
            </w:pPr>
            <w:r>
              <w:rPr>
                <w:rFonts w:hint="eastAsia" w:ascii="宋体" w:hAnsi="宋体"/>
                <w:sz w:val="24"/>
              </w:rPr>
              <w:t>(如需要) 详见招标文件第四章招标需求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709" w:type="dxa"/>
            <w:vAlign w:val="center"/>
          </w:tcPr>
          <w:p>
            <w:pPr>
              <w:jc w:val="center"/>
              <w:rPr>
                <w:rFonts w:hint="default" w:ascii="宋体" w:hAnsi="宋体" w:eastAsia="宋体"/>
                <w:sz w:val="24"/>
                <w:szCs w:val="24"/>
                <w:lang w:val="en-US" w:eastAsia="zh-CN"/>
              </w:rPr>
            </w:pPr>
            <w:r>
              <w:rPr>
                <w:rFonts w:hint="eastAsia" w:ascii="宋体" w:hAnsi="宋体"/>
                <w:sz w:val="24"/>
                <w:szCs w:val="24"/>
                <w:lang w:val="en-US" w:eastAsia="zh-CN"/>
              </w:rPr>
              <w:t>13</w:t>
            </w:r>
          </w:p>
        </w:tc>
        <w:tc>
          <w:tcPr>
            <w:tcW w:w="1421" w:type="dxa"/>
            <w:vAlign w:val="center"/>
          </w:tcPr>
          <w:p>
            <w:pPr>
              <w:spacing w:line="360" w:lineRule="auto"/>
              <w:rPr>
                <w:rFonts w:ascii="宋体" w:hAnsi="宋体"/>
                <w:sz w:val="24"/>
                <w:szCs w:val="24"/>
              </w:rPr>
            </w:pPr>
            <w:r>
              <w:rPr>
                <w:rFonts w:hint="eastAsia" w:ascii="宋体" w:hAnsi="宋体"/>
                <w:sz w:val="24"/>
                <w:szCs w:val="24"/>
              </w:rPr>
              <w:t>投标人信用记录</w:t>
            </w:r>
          </w:p>
        </w:tc>
        <w:tc>
          <w:tcPr>
            <w:tcW w:w="7339" w:type="dxa"/>
            <w:vAlign w:val="center"/>
          </w:tcPr>
          <w:p>
            <w:pPr>
              <w:spacing w:line="360" w:lineRule="auto"/>
              <w:rPr>
                <w:rFonts w:ascii="宋体" w:hAnsi="宋体"/>
                <w:sz w:val="24"/>
                <w:szCs w:val="24"/>
              </w:rPr>
            </w:pPr>
            <w:r>
              <w:rPr>
                <w:rFonts w:hint="eastAsia" w:ascii="宋体" w:hAnsi="宋体"/>
                <w:sz w:val="24"/>
                <w:szCs w:val="24"/>
              </w:rPr>
              <w:t>1.投标人存在以下不良信用记录情形之一的，不得推荐为中标候选人，不得确定为中标人：</w:t>
            </w:r>
          </w:p>
          <w:p>
            <w:pPr>
              <w:spacing w:line="360" w:lineRule="auto"/>
              <w:rPr>
                <w:rFonts w:ascii="宋体" w:hAnsi="宋体"/>
                <w:sz w:val="24"/>
                <w:szCs w:val="24"/>
              </w:rPr>
            </w:pPr>
            <w:r>
              <w:rPr>
                <w:rFonts w:hint="eastAsia" w:ascii="宋体" w:hAnsi="宋体"/>
                <w:sz w:val="24"/>
                <w:szCs w:val="24"/>
              </w:rPr>
              <w:t>（1）投标人被人民法院列入失信被执行人的；</w:t>
            </w:r>
          </w:p>
          <w:p>
            <w:pPr>
              <w:spacing w:line="360" w:lineRule="auto"/>
              <w:rPr>
                <w:rFonts w:ascii="宋体" w:hAnsi="宋体"/>
                <w:sz w:val="24"/>
                <w:szCs w:val="24"/>
              </w:rPr>
            </w:pPr>
            <w:r>
              <w:rPr>
                <w:rFonts w:hint="eastAsia" w:ascii="宋体" w:hAnsi="宋体"/>
                <w:sz w:val="24"/>
                <w:szCs w:val="24"/>
              </w:rPr>
              <w:t>（2）投标人被工商行政管理部门列入企业经营异常名录的；</w:t>
            </w:r>
          </w:p>
          <w:p>
            <w:pPr>
              <w:spacing w:line="360" w:lineRule="auto"/>
              <w:rPr>
                <w:rFonts w:ascii="宋体" w:hAnsi="宋体"/>
                <w:sz w:val="24"/>
                <w:szCs w:val="24"/>
              </w:rPr>
            </w:pPr>
            <w:r>
              <w:rPr>
                <w:rFonts w:hint="eastAsia" w:ascii="宋体" w:hAnsi="宋体"/>
                <w:sz w:val="24"/>
                <w:szCs w:val="24"/>
              </w:rPr>
              <w:t>（3）投标人被税务部门列入重大税收违法案件当事人名单的。</w:t>
            </w:r>
          </w:p>
          <w:p>
            <w:pPr>
              <w:spacing w:line="360" w:lineRule="auto"/>
              <w:rPr>
                <w:rFonts w:ascii="宋体" w:hAnsi="宋体"/>
                <w:sz w:val="24"/>
                <w:szCs w:val="24"/>
              </w:rPr>
            </w:pPr>
            <w:r>
              <w:rPr>
                <w:rFonts w:hint="eastAsia" w:ascii="宋体" w:hAnsi="宋体"/>
                <w:sz w:val="24"/>
                <w:szCs w:val="24"/>
              </w:rPr>
              <w:t>2.联合体投标人，联合体任何一方存在上述不良信用记录的，视同联合体存在不良信用记录。</w:t>
            </w:r>
          </w:p>
          <w:p>
            <w:pPr>
              <w:spacing w:line="360" w:lineRule="auto"/>
              <w:rPr>
                <w:rFonts w:ascii="宋体" w:hAnsi="宋体"/>
                <w:sz w:val="24"/>
                <w:szCs w:val="24"/>
              </w:rPr>
            </w:pPr>
            <w:r>
              <w:rPr>
                <w:rFonts w:hint="eastAsia" w:ascii="宋体" w:hAnsi="宋体"/>
                <w:sz w:val="24"/>
                <w:szCs w:val="24"/>
              </w:rPr>
              <w:t>3.不良信用记录仅以下列渠道查询结果为准：</w:t>
            </w:r>
          </w:p>
          <w:p>
            <w:pPr>
              <w:spacing w:line="360" w:lineRule="auto"/>
              <w:rPr>
                <w:rFonts w:ascii="宋体" w:hAnsi="宋体"/>
                <w:b/>
                <w:sz w:val="24"/>
                <w:szCs w:val="24"/>
              </w:rPr>
            </w:pPr>
            <w:r>
              <w:rPr>
                <w:rFonts w:hint="eastAsia" w:ascii="宋体" w:hAnsi="宋体"/>
                <w:b/>
                <w:sz w:val="24"/>
                <w:szCs w:val="24"/>
              </w:rPr>
              <w:t>信用中国官网（www.creditchina.gov.cn）查询的失信被执行人、企业经营异常名录、重大税收违法案件当事人名单结果截图（承诺及截图参考格式参见附图，详见第七章投标文件格式“投标人信用承诺”，截图中的“黑名单”的查询结果应为 “0”）。</w:t>
            </w:r>
          </w:p>
          <w:p>
            <w:pPr>
              <w:spacing w:line="360" w:lineRule="auto"/>
              <w:rPr>
                <w:rFonts w:ascii="宋体" w:hAnsi="宋体"/>
                <w:sz w:val="24"/>
                <w:szCs w:val="24"/>
              </w:rPr>
            </w:pPr>
            <w:r>
              <w:rPr>
                <w:rFonts w:hint="eastAsia" w:ascii="宋体" w:hAnsi="宋体"/>
                <w:sz w:val="24"/>
                <w:szCs w:val="24"/>
              </w:rPr>
              <w:t>4.投标文件中应当提供无不良信用记录承诺（第七章“投标人信用承诺”）。</w:t>
            </w:r>
          </w:p>
        </w:tc>
      </w:tr>
    </w:tbl>
    <w:p>
      <w:bookmarkStart w:id="7" w:name="_Hlt509650932"/>
      <w:bookmarkEnd w:id="7"/>
      <w:bookmarkStart w:id="8" w:name="_Hlt509650690"/>
      <w:bookmarkEnd w:id="8"/>
      <w:bookmarkStart w:id="9" w:name="_Hlt509650116"/>
      <w:bookmarkEnd w:id="9"/>
      <w:bookmarkStart w:id="10" w:name="_Hlt509649795"/>
      <w:bookmarkEnd w:id="10"/>
      <w:bookmarkStart w:id="11" w:name="_Hlt509649330"/>
      <w:bookmarkEnd w:id="11"/>
      <w:bookmarkStart w:id="12" w:name="_Hlt526418153"/>
      <w:bookmarkEnd w:id="12"/>
      <w:bookmarkStart w:id="13" w:name="_Hlt509649678"/>
      <w:bookmarkEnd w:id="13"/>
      <w:bookmarkStart w:id="14" w:name="_Hlt509650333"/>
      <w:bookmarkEnd w:id="14"/>
      <w:bookmarkStart w:id="15" w:name="_Hlt519045778"/>
      <w:bookmarkEnd w:id="15"/>
      <w:bookmarkStart w:id="16" w:name="_Hlt509650103"/>
      <w:bookmarkEnd w:id="16"/>
      <w:bookmarkStart w:id="17" w:name="_Hlt509650961"/>
      <w:bookmarkEnd w:id="17"/>
      <w:bookmarkStart w:id="18" w:name="_Hlt509650936"/>
      <w:bookmarkEnd w:id="18"/>
      <w:bookmarkStart w:id="19" w:name="_Hlt509649645"/>
      <w:bookmarkEnd w:id="19"/>
      <w:bookmarkStart w:id="20" w:name="_Hlt509649669"/>
      <w:bookmarkEnd w:id="20"/>
      <w:bookmarkStart w:id="21" w:name="_Hlt509650027"/>
      <w:bookmarkEnd w:id="21"/>
      <w:bookmarkStart w:id="22" w:name="_Hlt509650929"/>
      <w:bookmarkEnd w:id="22"/>
      <w:bookmarkStart w:id="23" w:name="_Toc508363589"/>
      <w:bookmarkStart w:id="24" w:name="_Toc459990137"/>
    </w:p>
    <w:p/>
    <w:p/>
    <w:p>
      <w:pPr>
        <w:pStyle w:val="23"/>
        <w:ind w:left="0" w:leftChars="0" w:firstLine="0" w:firstLineChars="0"/>
      </w:pPr>
    </w:p>
    <w:p/>
    <w:p/>
    <w:p/>
    <w:p>
      <w:pPr>
        <w:pStyle w:val="5"/>
        <w:spacing w:before="0" w:line="500" w:lineRule="exact"/>
        <w:ind w:firstLine="0"/>
        <w:rPr>
          <w:rFonts w:ascii="宋体" w:hAnsi="宋体" w:eastAsia="宋体"/>
        </w:rPr>
      </w:pPr>
      <w:bookmarkStart w:id="25" w:name="_Toc4622"/>
      <w:r>
        <w:rPr>
          <w:rFonts w:hint="eastAsia" w:ascii="宋体" w:hAnsi="宋体" w:eastAsia="宋体"/>
        </w:rPr>
        <w:t>第三章 投标人须知</w:t>
      </w:r>
      <w:bookmarkEnd w:id="25"/>
      <w:bookmarkStart w:id="26" w:name="_Toc459990138"/>
    </w:p>
    <w:p>
      <w:pPr>
        <w:pStyle w:val="6"/>
        <w:spacing w:line="360" w:lineRule="auto"/>
        <w:ind w:firstLine="628"/>
        <w:rPr>
          <w:rFonts w:hAnsi="宋体"/>
          <w:sz w:val="28"/>
        </w:rPr>
      </w:pPr>
      <w:bookmarkStart w:id="27" w:name="_Toc2226"/>
      <w:r>
        <w:rPr>
          <w:rFonts w:hint="eastAsia" w:hAnsi="宋体"/>
          <w:sz w:val="28"/>
        </w:rPr>
        <w:t>一．投标文件的编制</w:t>
      </w:r>
      <w:bookmarkEnd w:id="26"/>
      <w:bookmarkEnd w:id="27"/>
    </w:p>
    <w:bookmarkEnd w:id="23"/>
    <w:bookmarkEnd w:id="24"/>
    <w:p>
      <w:pPr>
        <w:spacing w:line="480" w:lineRule="exact"/>
        <w:ind w:firstLine="482" w:firstLineChars="200"/>
        <w:rPr>
          <w:rFonts w:ascii="宋体" w:hAnsi="宋体"/>
          <w:b/>
          <w:kern w:val="0"/>
          <w:sz w:val="24"/>
        </w:rPr>
      </w:pPr>
      <w:bookmarkStart w:id="28" w:name="_Toc19773335"/>
      <w:r>
        <w:rPr>
          <w:rFonts w:hint="eastAsia" w:ascii="宋体" w:hAnsi="宋体"/>
          <w:b/>
          <w:kern w:val="0"/>
          <w:sz w:val="24"/>
        </w:rPr>
        <w:t>1.投标文件的编写要求</w:t>
      </w:r>
    </w:p>
    <w:p>
      <w:pPr>
        <w:spacing w:line="480" w:lineRule="exact"/>
        <w:ind w:firstLine="480" w:firstLineChars="200"/>
        <w:rPr>
          <w:rFonts w:ascii="宋体" w:hAnsi="宋体" w:cs="宋体"/>
          <w:kern w:val="0"/>
          <w:sz w:val="24"/>
        </w:rPr>
      </w:pPr>
      <w:r>
        <w:rPr>
          <w:rFonts w:hint="eastAsia" w:ascii="宋体" w:hAnsi="宋体" w:cs="宋体"/>
          <w:kern w:val="0"/>
          <w:sz w:val="24"/>
        </w:rPr>
        <w:t>1.1投标人须以招标人正式发布的《招标文件》为制作《投标文件》的依据；</w:t>
      </w:r>
    </w:p>
    <w:p>
      <w:pPr>
        <w:spacing w:line="480" w:lineRule="exact"/>
        <w:ind w:firstLine="480" w:firstLineChars="200"/>
        <w:rPr>
          <w:rFonts w:ascii="宋体" w:hAnsi="宋体"/>
          <w:kern w:val="0"/>
          <w:sz w:val="24"/>
        </w:rPr>
      </w:pPr>
      <w:r>
        <w:rPr>
          <w:rFonts w:hint="eastAsia" w:ascii="宋体" w:hAnsi="宋体" w:cs="宋体"/>
          <w:kern w:val="0"/>
          <w:sz w:val="24"/>
        </w:rPr>
        <w:t>1.2</w:t>
      </w:r>
      <w:r>
        <w:rPr>
          <w:rFonts w:hint="eastAsia" w:ascii="宋体" w:hAnsi="宋体"/>
          <w:kern w:val="0"/>
          <w:sz w:val="24"/>
        </w:rPr>
        <w:t>投标人应仔细阅读招标文件的所有内容，按招标文件的要求提供投标文件，并保证所提供的全部资料真实有效；</w:t>
      </w:r>
    </w:p>
    <w:p>
      <w:pPr>
        <w:spacing w:line="480" w:lineRule="exact"/>
        <w:ind w:firstLine="480" w:firstLineChars="200"/>
        <w:rPr>
          <w:rFonts w:ascii="宋体" w:hAnsi="宋体"/>
          <w:kern w:val="0"/>
          <w:sz w:val="24"/>
        </w:rPr>
      </w:pPr>
      <w:r>
        <w:rPr>
          <w:rFonts w:hint="eastAsia" w:ascii="宋体" w:hAnsi="宋体" w:cs="宋体"/>
          <w:kern w:val="0"/>
          <w:sz w:val="24"/>
        </w:rPr>
        <w:t>1.3</w:t>
      </w:r>
      <w:r>
        <w:rPr>
          <w:rFonts w:hint="eastAsia" w:ascii="宋体" w:hAnsi="宋体"/>
          <w:kern w:val="0"/>
          <w:sz w:val="24"/>
        </w:rPr>
        <w:t>投标文件的书面内容不得涂抹或改写；</w:t>
      </w:r>
    </w:p>
    <w:p>
      <w:pPr>
        <w:spacing w:line="480" w:lineRule="exact"/>
        <w:ind w:firstLine="480" w:firstLineChars="200"/>
        <w:rPr>
          <w:rFonts w:ascii="宋体" w:hAnsi="宋体"/>
          <w:kern w:val="0"/>
          <w:sz w:val="24"/>
        </w:rPr>
      </w:pPr>
      <w:r>
        <w:rPr>
          <w:rFonts w:hint="eastAsia" w:ascii="宋体" w:hAnsi="宋体"/>
          <w:kern w:val="0"/>
          <w:sz w:val="24"/>
        </w:rPr>
        <w:t>1.4满足本招标文件规定的其它要求。</w:t>
      </w:r>
    </w:p>
    <w:p>
      <w:pPr>
        <w:spacing w:line="480" w:lineRule="exact"/>
        <w:ind w:firstLine="482" w:firstLineChars="200"/>
        <w:rPr>
          <w:rFonts w:ascii="宋体" w:hAnsi="宋体"/>
          <w:b/>
          <w:kern w:val="0"/>
          <w:sz w:val="24"/>
        </w:rPr>
      </w:pPr>
      <w:r>
        <w:rPr>
          <w:rFonts w:hint="eastAsia" w:ascii="宋体" w:hAnsi="宋体"/>
          <w:b/>
          <w:kern w:val="0"/>
          <w:sz w:val="24"/>
        </w:rPr>
        <w:t>2.投标文件由以下部分构成</w:t>
      </w:r>
    </w:p>
    <w:p>
      <w:pPr>
        <w:spacing w:line="480" w:lineRule="exact"/>
        <w:ind w:firstLine="480" w:firstLineChars="200"/>
        <w:rPr>
          <w:rFonts w:ascii="宋体" w:hAnsi="宋体"/>
          <w:kern w:val="0"/>
          <w:sz w:val="24"/>
        </w:rPr>
      </w:pPr>
      <w:r>
        <w:rPr>
          <w:rFonts w:hint="eastAsia" w:ascii="宋体" w:hAnsi="宋体" w:cs="宋体"/>
          <w:kern w:val="0"/>
          <w:sz w:val="24"/>
        </w:rPr>
        <w:t>2.1</w:t>
      </w:r>
      <w:r>
        <w:rPr>
          <w:rFonts w:hint="eastAsia" w:ascii="宋体" w:hAnsi="宋体"/>
          <w:kern w:val="0"/>
          <w:sz w:val="24"/>
        </w:rPr>
        <w:t>投标承诺书、开标一览表、分项报价表、投标事项承诺原件等；</w:t>
      </w:r>
    </w:p>
    <w:p>
      <w:pPr>
        <w:spacing w:line="480" w:lineRule="exact"/>
        <w:ind w:firstLine="480" w:firstLineChars="200"/>
        <w:rPr>
          <w:rFonts w:ascii="宋体" w:hAnsi="宋体"/>
          <w:kern w:val="0"/>
          <w:sz w:val="24"/>
        </w:rPr>
      </w:pPr>
      <w:r>
        <w:rPr>
          <w:rFonts w:hint="eastAsia" w:ascii="宋体" w:hAnsi="宋体" w:cs="宋体"/>
          <w:kern w:val="0"/>
          <w:sz w:val="24"/>
        </w:rPr>
        <w:t>2.2</w:t>
      </w:r>
      <w:r>
        <w:rPr>
          <w:rFonts w:hint="eastAsia" w:ascii="宋体" w:hAnsi="宋体"/>
          <w:kern w:val="0"/>
          <w:sz w:val="24"/>
        </w:rPr>
        <w:t>投标人资质证明文件复印件、法人和授权代表人身份证复印件；</w:t>
      </w:r>
    </w:p>
    <w:p>
      <w:pPr>
        <w:spacing w:line="480" w:lineRule="exact"/>
        <w:ind w:firstLine="480" w:firstLineChars="200"/>
        <w:rPr>
          <w:rFonts w:ascii="宋体" w:hAnsi="宋体"/>
          <w:kern w:val="0"/>
          <w:sz w:val="24"/>
        </w:rPr>
      </w:pPr>
      <w:r>
        <w:rPr>
          <w:rFonts w:hint="eastAsia" w:ascii="宋体" w:hAnsi="宋体" w:cs="宋体"/>
          <w:kern w:val="0"/>
          <w:sz w:val="24"/>
        </w:rPr>
        <w:t>2.3投标人</w:t>
      </w:r>
      <w:r>
        <w:rPr>
          <w:rFonts w:hint="eastAsia" w:ascii="宋体" w:hAnsi="宋体"/>
          <w:kern w:val="0"/>
          <w:sz w:val="24"/>
        </w:rPr>
        <w:t>同类项目合同及投标人其它说明文件等；</w:t>
      </w:r>
    </w:p>
    <w:p>
      <w:pPr>
        <w:spacing w:line="480" w:lineRule="exact"/>
        <w:ind w:firstLine="482" w:firstLineChars="200"/>
        <w:rPr>
          <w:rFonts w:ascii="宋体" w:hAnsi="宋体"/>
          <w:b/>
          <w:kern w:val="0"/>
          <w:sz w:val="24"/>
        </w:rPr>
      </w:pPr>
      <w:r>
        <w:rPr>
          <w:rFonts w:hint="eastAsia" w:ascii="宋体" w:hAnsi="宋体"/>
          <w:b/>
          <w:kern w:val="0"/>
          <w:sz w:val="24"/>
        </w:rPr>
        <w:t>3.投标报价说明及依据</w:t>
      </w:r>
    </w:p>
    <w:p>
      <w:pPr>
        <w:spacing w:line="480" w:lineRule="exact"/>
        <w:ind w:firstLine="480" w:firstLineChars="200"/>
        <w:rPr>
          <w:rFonts w:ascii="宋体" w:hAnsi="宋体"/>
          <w:b/>
          <w:kern w:val="0"/>
          <w:sz w:val="24"/>
        </w:rPr>
      </w:pPr>
      <w:r>
        <w:rPr>
          <w:rFonts w:hint="eastAsia" w:ascii="宋体" w:hAnsi="宋体" w:cs="宋体"/>
          <w:kern w:val="0"/>
          <w:sz w:val="24"/>
        </w:rPr>
        <w:t>3.1招标内容、采购清单及有关文件等；</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3.2国家、行业、地方有关技术标准规范；</w:t>
      </w:r>
    </w:p>
    <w:p>
      <w:pPr>
        <w:widowControl/>
        <w:spacing w:line="480" w:lineRule="exact"/>
        <w:ind w:firstLine="465"/>
        <w:jc w:val="left"/>
        <w:rPr>
          <w:rFonts w:ascii="宋体" w:hAnsi="宋体" w:cs="宋体"/>
          <w:kern w:val="0"/>
          <w:sz w:val="24"/>
        </w:rPr>
      </w:pPr>
      <w:r>
        <w:rPr>
          <w:rFonts w:hint="eastAsia" w:ascii="宋体" w:hAnsi="宋体" w:cs="宋体"/>
          <w:kern w:val="0"/>
          <w:sz w:val="24"/>
        </w:rPr>
        <w:t>3.3投标方需按照《投标分项报价表》格式做报价清单，所有价格均为到达项目所在工地含税（增值税专用发票）报价。</w:t>
      </w:r>
    </w:p>
    <w:p>
      <w:pPr>
        <w:widowControl/>
        <w:spacing w:line="480" w:lineRule="exact"/>
        <w:ind w:firstLine="465"/>
        <w:jc w:val="left"/>
        <w:rPr>
          <w:rFonts w:ascii="宋体" w:hAnsi="宋体" w:cs="宋体"/>
          <w:kern w:val="0"/>
          <w:sz w:val="24"/>
        </w:rPr>
      </w:pPr>
      <w:r>
        <w:rPr>
          <w:rFonts w:hint="eastAsia" w:ascii="宋体" w:hAnsi="宋体" w:cs="宋体"/>
          <w:kern w:val="0"/>
          <w:sz w:val="24"/>
        </w:rPr>
        <w:t>4.投标人接到招标文件后,认真审阅和全面理解招标文件中所有的须知、条件、格式、条款和图纸，如果投标人的投标文件不符合招标文件要求，该投标文件将被拒绝，责任自负。</w:t>
      </w:r>
    </w:p>
    <w:p>
      <w:pPr>
        <w:spacing w:line="360" w:lineRule="auto"/>
        <w:ind w:firstLine="3245" w:firstLineChars="1159"/>
        <w:rPr>
          <w:rFonts w:hAnsi="宋体"/>
          <w:sz w:val="28"/>
        </w:rPr>
      </w:pPr>
      <w:r>
        <w:rPr>
          <w:rFonts w:hint="eastAsia" w:hAnsi="宋体"/>
          <w:sz w:val="28"/>
        </w:rPr>
        <w:t>二．</w:t>
      </w:r>
      <w:bookmarkEnd w:id="28"/>
      <w:bookmarkStart w:id="29" w:name="_Toc19773336"/>
      <w:bookmarkStart w:id="30" w:name="_Toc459990139"/>
      <w:bookmarkStart w:id="31" w:name="_Toc7187423"/>
      <w:r>
        <w:rPr>
          <w:rFonts w:hint="eastAsia" w:hAnsi="宋体"/>
          <w:sz w:val="28"/>
        </w:rPr>
        <w:t>投标文件的递交</w:t>
      </w:r>
      <w:bookmarkEnd w:id="29"/>
      <w:bookmarkEnd w:id="30"/>
      <w:bookmarkEnd w:id="31"/>
      <w:bookmarkStart w:id="32" w:name="_Hlt509649414"/>
      <w:bookmarkEnd w:id="32"/>
    </w:p>
    <w:p>
      <w:pPr>
        <w:widowControl/>
        <w:spacing w:line="360" w:lineRule="auto"/>
        <w:rPr>
          <w:rFonts w:ascii="宋体" w:hAnsi="宋体" w:cs="宋体"/>
          <w:b/>
          <w:kern w:val="0"/>
          <w:sz w:val="24"/>
        </w:rPr>
      </w:pPr>
      <w:bookmarkStart w:id="33" w:name="_Toc459990140"/>
      <w:bookmarkStart w:id="34" w:name="_Toc459990141"/>
      <w:bookmarkStart w:id="35" w:name="_Toc516969091"/>
      <w:r>
        <w:rPr>
          <w:rFonts w:hint="eastAsia" w:ascii="宋体" w:hAnsi="宋体" w:cs="宋体"/>
          <w:b/>
          <w:kern w:val="0"/>
          <w:sz w:val="24"/>
        </w:rPr>
        <w:t xml:space="preserve">    1、投标文件的密封和标记</w:t>
      </w:r>
    </w:p>
    <w:p>
      <w:pPr>
        <w:widowControl/>
        <w:spacing w:line="360" w:lineRule="auto"/>
        <w:jc w:val="left"/>
        <w:rPr>
          <w:rFonts w:ascii="宋体" w:hAnsi="宋体" w:cs="宋体"/>
          <w:kern w:val="0"/>
          <w:sz w:val="24"/>
        </w:rPr>
      </w:pPr>
      <w:r>
        <w:rPr>
          <w:rFonts w:hint="eastAsia" w:ascii="宋体" w:hAnsi="宋体" w:cs="宋体"/>
          <w:kern w:val="0"/>
          <w:sz w:val="24"/>
        </w:rPr>
        <w:t xml:space="preserve">    1.1</w:t>
      </w:r>
      <w:r>
        <w:rPr>
          <w:rFonts w:ascii="宋体" w:hAnsi="宋体" w:cs="宋体"/>
          <w:sz w:val="24"/>
          <w:szCs w:val="24"/>
        </w:rPr>
        <w:t>投标文件装订成册、密封，并在封面注明招标编号、投标项目等，同时在密封处加盖骑缝章</w:t>
      </w:r>
      <w:r>
        <w:rPr>
          <w:rFonts w:hint="eastAsia" w:ascii="宋体" w:hAnsi="宋体" w:cs="宋体"/>
          <w:kern w:val="0"/>
          <w:sz w:val="24"/>
        </w:rPr>
        <w:t>；</w:t>
      </w:r>
    </w:p>
    <w:p>
      <w:pPr>
        <w:widowControl/>
        <w:spacing w:line="360" w:lineRule="auto"/>
        <w:jc w:val="left"/>
        <w:rPr>
          <w:rFonts w:ascii="宋体" w:hAnsi="宋体" w:cs="宋体"/>
          <w:bCs/>
          <w:kern w:val="0"/>
          <w:sz w:val="24"/>
        </w:rPr>
      </w:pPr>
      <w:r>
        <w:rPr>
          <w:rFonts w:hint="eastAsia" w:ascii="宋体" w:hAnsi="宋体" w:cs="宋体"/>
          <w:kern w:val="0"/>
          <w:sz w:val="24"/>
        </w:rPr>
        <w:t xml:space="preserve">    1.2投标文件要求：</w:t>
      </w:r>
      <w:r>
        <w:rPr>
          <w:rFonts w:hint="eastAsia" w:ascii="宋体" w:hAnsi="宋体" w:cs="宋体"/>
          <w:bCs/>
          <w:kern w:val="0"/>
          <w:sz w:val="24"/>
        </w:rPr>
        <w:t>一份。</w:t>
      </w:r>
    </w:p>
    <w:p>
      <w:pPr>
        <w:widowControl/>
        <w:spacing w:line="360" w:lineRule="auto"/>
        <w:jc w:val="left"/>
        <w:rPr>
          <w:rFonts w:ascii="宋体" w:hAnsi="宋体"/>
          <w:b/>
          <w:bCs/>
          <w:kern w:val="0"/>
          <w:sz w:val="24"/>
        </w:rPr>
      </w:pPr>
      <w:r>
        <w:rPr>
          <w:rFonts w:hint="eastAsia" w:ascii="宋体" w:hAnsi="宋体"/>
          <w:b/>
          <w:bCs/>
          <w:kern w:val="0"/>
          <w:sz w:val="24"/>
        </w:rPr>
        <w:t xml:space="preserve">    2、投标文件的递交、修改和撤回</w:t>
      </w:r>
    </w:p>
    <w:p>
      <w:pPr>
        <w:spacing w:line="360" w:lineRule="auto"/>
        <w:rPr>
          <w:rFonts w:ascii="宋体" w:hAnsi="宋体"/>
          <w:kern w:val="0"/>
          <w:sz w:val="24"/>
        </w:rPr>
      </w:pPr>
      <w:r>
        <w:rPr>
          <w:rFonts w:hint="eastAsia" w:ascii="宋体" w:hAnsi="宋体" w:cs="宋体"/>
          <w:kern w:val="0"/>
          <w:sz w:val="24"/>
        </w:rPr>
        <w:t xml:space="preserve">    2.1</w:t>
      </w:r>
      <w:r>
        <w:rPr>
          <w:rFonts w:hint="eastAsia" w:ascii="宋体" w:hAnsi="宋体"/>
          <w:kern w:val="0"/>
          <w:sz w:val="24"/>
        </w:rPr>
        <w:t>投标人应在投标截止时间前将密封合格的投标文件送达开标现场；</w:t>
      </w:r>
    </w:p>
    <w:p>
      <w:pPr>
        <w:spacing w:line="360" w:lineRule="auto"/>
        <w:rPr>
          <w:rFonts w:ascii="宋体" w:hAnsi="宋体"/>
          <w:kern w:val="0"/>
          <w:sz w:val="24"/>
        </w:rPr>
      </w:pPr>
      <w:r>
        <w:rPr>
          <w:rFonts w:hint="eastAsia" w:ascii="宋体" w:hAnsi="宋体" w:cs="宋体"/>
          <w:kern w:val="0"/>
          <w:sz w:val="24"/>
        </w:rPr>
        <w:t xml:space="preserve">    2.2</w:t>
      </w:r>
      <w:r>
        <w:rPr>
          <w:rFonts w:hint="eastAsia" w:ascii="宋体" w:hAnsi="宋体"/>
          <w:kern w:val="0"/>
          <w:sz w:val="24"/>
        </w:rPr>
        <w:t>投标人递交投标文件后，可修改或撤回投标文件，但必须在投标截止时间前书面通知招标人；投标截止后不得修改或撤回投标文件。</w:t>
      </w:r>
    </w:p>
    <w:p>
      <w:pPr>
        <w:spacing w:line="360" w:lineRule="auto"/>
        <w:rPr>
          <w:rFonts w:ascii="宋体" w:hAnsi="宋体"/>
          <w:kern w:val="0"/>
          <w:sz w:val="24"/>
        </w:rPr>
      </w:pPr>
    </w:p>
    <w:p>
      <w:pPr>
        <w:pStyle w:val="6"/>
        <w:spacing w:line="360" w:lineRule="auto"/>
        <w:rPr>
          <w:rFonts w:hAnsi="宋体"/>
          <w:sz w:val="28"/>
        </w:rPr>
      </w:pPr>
      <w:bookmarkStart w:id="36" w:name="_Toc19773337"/>
      <w:bookmarkStart w:id="37" w:name="_Toc7187424"/>
      <w:bookmarkStart w:id="38" w:name="_Toc21680"/>
      <w:r>
        <w:rPr>
          <w:rFonts w:hint="eastAsia" w:hAnsi="宋体"/>
          <w:sz w:val="28"/>
          <w:lang w:eastAsia="zh-CN"/>
        </w:rPr>
        <w:t>三</w:t>
      </w:r>
      <w:r>
        <w:rPr>
          <w:rFonts w:hint="eastAsia" w:hAnsi="宋体"/>
          <w:sz w:val="28"/>
        </w:rPr>
        <w:t>．</w:t>
      </w:r>
      <w:bookmarkEnd w:id="33"/>
      <w:r>
        <w:rPr>
          <w:rFonts w:hint="eastAsia" w:hAnsi="宋体"/>
          <w:sz w:val="28"/>
        </w:rPr>
        <w:t>开标、评标及定标</w:t>
      </w:r>
      <w:bookmarkEnd w:id="36"/>
      <w:bookmarkEnd w:id="37"/>
      <w:bookmarkEnd w:id="38"/>
    </w:p>
    <w:p>
      <w:pPr>
        <w:spacing w:line="360" w:lineRule="auto"/>
        <w:ind w:firstLine="482" w:firstLineChars="200"/>
        <w:rPr>
          <w:rFonts w:ascii="宋体" w:hAnsi="宋体" w:cs="宋体"/>
          <w:b/>
          <w:kern w:val="0"/>
          <w:sz w:val="24"/>
        </w:rPr>
      </w:pPr>
      <w:r>
        <w:rPr>
          <w:rFonts w:hint="eastAsia" w:ascii="宋体" w:hAnsi="宋体" w:cs="宋体"/>
          <w:b/>
          <w:kern w:val="0"/>
          <w:sz w:val="24"/>
        </w:rPr>
        <w:t xml:space="preserve"> 1.开标</w:t>
      </w:r>
    </w:p>
    <w:p>
      <w:pPr>
        <w:spacing w:line="360" w:lineRule="auto"/>
        <w:ind w:firstLine="550"/>
        <w:rPr>
          <w:rFonts w:ascii="宋体" w:hAnsi="宋体"/>
          <w:sz w:val="24"/>
          <w:szCs w:val="24"/>
        </w:rPr>
      </w:pPr>
      <w:r>
        <w:rPr>
          <w:rFonts w:hint="eastAsia" w:ascii="宋体" w:hAnsi="宋体" w:cs="宋体"/>
          <w:kern w:val="0"/>
          <w:sz w:val="24"/>
        </w:rPr>
        <w:t>1.1</w:t>
      </w:r>
      <w:r>
        <w:rPr>
          <w:rFonts w:hint="eastAsia" w:ascii="宋体" w:hAnsi="宋体" w:cs="宋体"/>
          <w:kern w:val="0"/>
          <w:sz w:val="24"/>
          <w:lang w:eastAsia="zh-CN"/>
        </w:rPr>
        <w:t>泓瑞金陵大酒店</w:t>
      </w:r>
      <w:r>
        <w:rPr>
          <w:rFonts w:hint="eastAsia" w:ascii="宋体" w:hAnsi="宋体"/>
          <w:sz w:val="24"/>
          <w:szCs w:val="24"/>
        </w:rPr>
        <w:t>将在招标公告（如有变更，以变更公告为准）规定的时间和地点组织公开开标。</w:t>
      </w:r>
    </w:p>
    <w:p>
      <w:pPr>
        <w:widowControl/>
        <w:spacing w:line="360" w:lineRule="auto"/>
        <w:ind w:firstLine="600" w:firstLineChars="250"/>
        <w:jc w:val="left"/>
        <w:rPr>
          <w:rFonts w:ascii="宋体" w:hAnsi="宋体" w:cs="宋体"/>
          <w:kern w:val="0"/>
          <w:sz w:val="24"/>
        </w:rPr>
      </w:pPr>
      <w:r>
        <w:rPr>
          <w:rFonts w:hint="eastAsia" w:ascii="宋体" w:hAnsi="宋体"/>
          <w:sz w:val="24"/>
          <w:szCs w:val="24"/>
          <w:highlight w:val="none"/>
        </w:rPr>
        <w:t>1.</w:t>
      </w:r>
      <w:r>
        <w:rPr>
          <w:rFonts w:hint="eastAsia" w:ascii="宋体" w:hAnsi="宋体" w:cs="宋体"/>
          <w:kern w:val="0"/>
          <w:sz w:val="24"/>
          <w:highlight w:val="none"/>
        </w:rPr>
        <w:t>2</w:t>
      </w:r>
      <w:r>
        <w:rPr>
          <w:rFonts w:hint="eastAsia" w:ascii="宋体" w:hAnsi="宋体"/>
          <w:kern w:val="0"/>
          <w:sz w:val="24"/>
          <w:highlight w:val="none"/>
        </w:rPr>
        <w:t>投标人一名授权代表参加商务标的开标</w:t>
      </w:r>
      <w:r>
        <w:rPr>
          <w:rFonts w:hint="eastAsia" w:ascii="宋体" w:hAnsi="宋体" w:cs="宋体"/>
          <w:kern w:val="0"/>
          <w:sz w:val="24"/>
          <w:highlight w:val="none"/>
        </w:rPr>
        <w:t>。</w:t>
      </w:r>
      <w:r>
        <w:rPr>
          <w:rFonts w:hint="eastAsia" w:ascii="宋体" w:hAnsi="宋体" w:cs="宋体"/>
          <w:kern w:val="0"/>
          <w:sz w:val="24"/>
        </w:rPr>
        <w:t>（授权代表须出示身份证原件）</w:t>
      </w:r>
    </w:p>
    <w:p>
      <w:pPr>
        <w:widowControl/>
        <w:spacing w:line="360" w:lineRule="auto"/>
        <w:ind w:firstLine="600" w:firstLineChars="250"/>
        <w:jc w:val="left"/>
        <w:rPr>
          <w:rFonts w:ascii="宋体" w:hAnsi="宋体"/>
          <w:sz w:val="24"/>
        </w:rPr>
      </w:pPr>
      <w:r>
        <w:rPr>
          <w:rFonts w:hint="eastAsia" w:ascii="宋体" w:hAnsi="宋体"/>
          <w:sz w:val="24"/>
          <w:szCs w:val="24"/>
        </w:rPr>
        <w:t>1.3</w:t>
      </w:r>
      <w:r>
        <w:rPr>
          <w:rFonts w:hint="eastAsia" w:ascii="宋体" w:hAnsi="宋体"/>
          <w:bCs/>
          <w:sz w:val="24"/>
          <w:szCs w:val="24"/>
        </w:rPr>
        <w:t>开标时</w:t>
      </w:r>
      <w:r>
        <w:rPr>
          <w:rFonts w:hint="eastAsia" w:ascii="宋体" w:hAnsi="宋体"/>
          <w:sz w:val="24"/>
        </w:rPr>
        <w:t>，</w:t>
      </w:r>
      <w:r>
        <w:rPr>
          <w:rFonts w:hint="eastAsia" w:ascii="宋体" w:hAnsi="宋体" w:cs="宋体"/>
          <w:kern w:val="0"/>
          <w:sz w:val="24"/>
          <w:lang w:eastAsia="zh-CN"/>
        </w:rPr>
        <w:t>泓瑞金陵大酒店</w:t>
      </w:r>
      <w:r>
        <w:rPr>
          <w:rFonts w:hint="eastAsia" w:ascii="宋体" w:hAnsi="宋体"/>
          <w:sz w:val="24"/>
        </w:rPr>
        <w:t>查验投标文件的密封状况，确认无误后拆封唱标。</w:t>
      </w:r>
      <w:r>
        <w:rPr>
          <w:rFonts w:hint="eastAsia" w:ascii="宋体" w:hAnsi="宋体" w:cs="宋体"/>
          <w:kern w:val="0"/>
          <w:sz w:val="24"/>
          <w:lang w:eastAsia="zh-CN"/>
        </w:rPr>
        <w:t>泓瑞金陵大酒店</w:t>
      </w:r>
      <w:r>
        <w:rPr>
          <w:rFonts w:hint="eastAsia" w:ascii="宋体" w:hAnsi="宋体"/>
          <w:bCs/>
          <w:sz w:val="24"/>
          <w:szCs w:val="24"/>
        </w:rPr>
        <w:t>将当众宣读</w:t>
      </w:r>
      <w:r>
        <w:rPr>
          <w:rFonts w:hint="eastAsia" w:ascii="宋体" w:hAnsi="宋体"/>
          <w:sz w:val="24"/>
          <w:szCs w:val="24"/>
        </w:rPr>
        <w:t>投标人名称、投标价格以及</w:t>
      </w:r>
      <w:r>
        <w:rPr>
          <w:rFonts w:hint="eastAsia" w:ascii="宋体" w:hAnsi="宋体" w:cs="宋体"/>
          <w:kern w:val="0"/>
          <w:sz w:val="24"/>
          <w:lang w:eastAsia="zh-CN"/>
        </w:rPr>
        <w:t>泓瑞金陵大酒店</w:t>
      </w:r>
      <w:r>
        <w:rPr>
          <w:rFonts w:hint="eastAsia" w:ascii="宋体" w:hAnsi="宋体"/>
          <w:sz w:val="24"/>
          <w:szCs w:val="24"/>
        </w:rPr>
        <w:t>认为合适的其它详细内容。</w:t>
      </w:r>
    </w:p>
    <w:p>
      <w:pPr>
        <w:spacing w:line="360" w:lineRule="auto"/>
        <w:ind w:firstLine="549"/>
        <w:rPr>
          <w:rFonts w:ascii="宋体" w:hAnsi="宋体"/>
          <w:b/>
          <w:sz w:val="24"/>
          <w:szCs w:val="24"/>
        </w:rPr>
      </w:pPr>
      <w:r>
        <w:rPr>
          <w:rFonts w:hint="eastAsia" w:ascii="宋体" w:hAnsi="宋体"/>
          <w:b/>
          <w:sz w:val="24"/>
        </w:rPr>
        <w:t>2</w:t>
      </w:r>
      <w:r>
        <w:rPr>
          <w:rFonts w:hint="eastAsia" w:ascii="宋体" w:hAnsi="宋体"/>
          <w:b/>
          <w:sz w:val="24"/>
          <w:szCs w:val="24"/>
        </w:rPr>
        <w:t>.投标文件的澄清、说明或补正</w:t>
      </w:r>
    </w:p>
    <w:p>
      <w:pPr>
        <w:spacing w:line="360" w:lineRule="auto"/>
        <w:ind w:firstLine="549"/>
        <w:rPr>
          <w:rFonts w:ascii="宋体" w:hAnsi="宋体"/>
          <w:bCs/>
          <w:sz w:val="24"/>
          <w:szCs w:val="24"/>
        </w:rPr>
      </w:pPr>
      <w:r>
        <w:rPr>
          <w:rFonts w:hint="eastAsia" w:ascii="宋体" w:hAnsi="宋体"/>
          <w:bCs/>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.2投标文件中大写金额和小写金额不一致的，以大写金额为准；总价金额与按单价汇总金额不一致的，以单价金额计算结果为准；单价金额小数点有明显错位的，应以总价为准，并修改单价。</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.3开标一览表内容与投标文件中明细表内容不一致的，以开标一览表为准。</w:t>
      </w:r>
      <w:r>
        <w:rPr>
          <w:rFonts w:hint="eastAsia" w:ascii="宋体" w:hAnsi="宋体"/>
          <w:bCs/>
          <w:sz w:val="24"/>
          <w:szCs w:val="24"/>
        </w:rPr>
        <w:t>开标一览表内容与唱标信息内容不一致的，以开标一览表为准。</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.4 开标一览表中投标总价与投标文件中各分项报价汇总金额不一致的，按以下方式处理：</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.4.1 项目以投标总价结算的，以开标一览表中投标总价为准；</w:t>
      </w:r>
    </w:p>
    <w:p>
      <w:pPr>
        <w:spacing w:line="360" w:lineRule="auto"/>
        <w:ind w:firstLine="549"/>
        <w:rPr>
          <w:rFonts w:ascii="宋体" w:hAnsi="宋体"/>
          <w:b/>
          <w:sz w:val="24"/>
          <w:szCs w:val="24"/>
        </w:rPr>
      </w:pPr>
      <w:r>
        <w:rPr>
          <w:rFonts w:hint="eastAsia" w:ascii="宋体" w:hAnsi="宋体"/>
          <w:sz w:val="24"/>
        </w:rPr>
        <w:t>3.</w:t>
      </w:r>
      <w:r>
        <w:rPr>
          <w:rFonts w:hint="eastAsia" w:ascii="宋体" w:hAnsi="宋体"/>
          <w:b/>
          <w:sz w:val="24"/>
          <w:szCs w:val="24"/>
        </w:rPr>
        <w:t>评标</w:t>
      </w:r>
    </w:p>
    <w:p>
      <w:pPr>
        <w:widowControl/>
        <w:spacing w:line="360" w:lineRule="auto"/>
        <w:ind w:firstLine="482" w:firstLineChars="200"/>
        <w:jc w:val="left"/>
        <w:rPr>
          <w:rFonts w:ascii="宋体" w:hAnsi="宋体" w:cs="宋体"/>
          <w:kern w:val="0"/>
          <w:sz w:val="24"/>
        </w:rPr>
      </w:pPr>
      <w:r>
        <w:rPr>
          <w:rFonts w:hint="eastAsia" w:ascii="宋体" w:hAnsi="宋体" w:cs="宋体"/>
          <w:b/>
          <w:kern w:val="0"/>
          <w:sz w:val="24"/>
        </w:rPr>
        <w:t>3.1评标原则：</w:t>
      </w:r>
      <w:r>
        <w:rPr>
          <w:rFonts w:hint="eastAsia" w:ascii="宋体" w:hAnsi="宋体" w:cs="宋体"/>
          <w:kern w:val="0"/>
          <w:sz w:val="24"/>
        </w:rPr>
        <w:t>遵循国家有关法律、法规，客观、公正地对待所有投标人，以招标文件作为评标的基本依据；凡涉及审查、评估和比较投标文件以及定标等意见，均不得向投标人及与评标无关的人员透露；</w:t>
      </w:r>
    </w:p>
    <w:p>
      <w:pPr>
        <w:spacing w:line="360" w:lineRule="auto"/>
        <w:ind w:firstLine="482" w:firstLineChars="200"/>
        <w:rPr>
          <w:rFonts w:ascii="宋体" w:hAnsi="宋体"/>
          <w:sz w:val="24"/>
        </w:rPr>
      </w:pPr>
      <w:r>
        <w:rPr>
          <w:rFonts w:hint="eastAsia" w:ascii="宋体" w:hAnsi="宋体"/>
          <w:b/>
          <w:sz w:val="24"/>
          <w:szCs w:val="24"/>
        </w:rPr>
        <w:t>3.</w:t>
      </w:r>
      <w:r>
        <w:rPr>
          <w:rFonts w:hint="eastAsia" w:ascii="宋体" w:hAnsi="宋体"/>
          <w:b/>
          <w:sz w:val="24"/>
        </w:rPr>
        <w:t>2评标方法：</w:t>
      </w:r>
      <w:r>
        <w:rPr>
          <w:rFonts w:hint="eastAsia" w:ascii="宋体" w:hAnsi="宋体"/>
          <w:sz w:val="24"/>
        </w:rPr>
        <w:t>本次评标采用有效最低价法，即资格审查、商务标、技术标均经评审通过的有效投标报价最低的投标人为中标候选人。</w:t>
      </w:r>
    </w:p>
    <w:p>
      <w:pPr>
        <w:spacing w:line="360" w:lineRule="auto"/>
        <w:ind w:firstLine="480" w:firstLineChars="200"/>
        <w:rPr>
          <w:rFonts w:ascii="宋体" w:hAnsi="宋体"/>
          <w:sz w:val="24"/>
        </w:rPr>
      </w:pPr>
      <w:r>
        <w:rPr>
          <w:rFonts w:hint="eastAsia" w:ascii="宋体" w:hAnsi="宋体"/>
          <w:sz w:val="24"/>
        </w:rPr>
        <w:t>3.3如符合专业条件的投标人或对招标文件作实质响应的投标人只有两家，评标委员会将视情况现场决定是否改为竞争性谈判。谈判并不限定只进行二轮报价，如果评标委员会认为有必要，可以要求投标人进行多轮报价。在谈判内容不做实质性变更及重大调整的前提下，投标人下轮报价不得高于上一轮报价。</w:t>
      </w:r>
    </w:p>
    <w:p>
      <w:pPr>
        <w:spacing w:line="360" w:lineRule="auto"/>
        <w:ind w:firstLine="523" w:firstLineChars="218"/>
        <w:rPr>
          <w:rFonts w:ascii="宋体" w:hAnsi="宋体"/>
          <w:sz w:val="24"/>
          <w:szCs w:val="24"/>
        </w:rPr>
      </w:pPr>
      <w:r>
        <w:rPr>
          <w:rFonts w:hint="eastAsia" w:ascii="宋体" w:hAnsi="宋体"/>
          <w:sz w:val="24"/>
          <w:szCs w:val="24"/>
        </w:rPr>
        <w:t>3.4 评标委员会将按照招标文件规定的评标办法对投标人独立进行评审。</w:t>
      </w:r>
    </w:p>
    <w:p>
      <w:pPr>
        <w:spacing w:line="360" w:lineRule="auto"/>
        <w:ind w:firstLine="549"/>
        <w:rPr>
          <w:rFonts w:ascii="宋体" w:hAnsi="宋体" w:cs="Tahoma"/>
          <w:sz w:val="24"/>
          <w:szCs w:val="24"/>
        </w:rPr>
      </w:pPr>
      <w:r>
        <w:rPr>
          <w:rFonts w:hint="eastAsia" w:ascii="宋体" w:hAnsi="宋体"/>
          <w:sz w:val="24"/>
          <w:szCs w:val="24"/>
        </w:rPr>
        <w:t>3.5</w:t>
      </w:r>
      <w:r>
        <w:rPr>
          <w:rFonts w:hint="eastAsia" w:ascii="宋体" w:hAnsi="宋体" w:cs="Tahoma"/>
          <w:sz w:val="24"/>
          <w:szCs w:val="24"/>
        </w:rPr>
        <w:t>评审过程中，如有询标，投标人授权代表（或法定代表人）应携带本人有效身份证明（包括居民身份证、社保卡、军官证、驾驶证或护照）原件参加询标并签字，因投标人授权代表未到开标现场或联系不上等情形而无法接受评标委员会询标的，有关风险投标人自行承担。</w:t>
      </w:r>
    </w:p>
    <w:p>
      <w:pPr>
        <w:spacing w:line="360" w:lineRule="auto"/>
        <w:ind w:firstLine="549"/>
        <w:rPr>
          <w:rFonts w:ascii="宋体" w:hAnsi="宋体"/>
          <w:sz w:val="24"/>
          <w:szCs w:val="24"/>
        </w:rPr>
      </w:pPr>
      <w:r>
        <w:rPr>
          <w:rFonts w:hint="eastAsia" w:ascii="宋体" w:hAnsi="宋体"/>
          <w:sz w:val="24"/>
          <w:szCs w:val="24"/>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pPr>
        <w:spacing w:line="360" w:lineRule="auto"/>
        <w:ind w:firstLine="549"/>
        <w:rPr>
          <w:rFonts w:ascii="宋体" w:hAnsi="宋体"/>
          <w:sz w:val="24"/>
          <w:szCs w:val="24"/>
        </w:rPr>
      </w:pPr>
      <w:r>
        <w:rPr>
          <w:rFonts w:hint="eastAsia" w:ascii="宋体" w:hAnsi="宋体"/>
          <w:sz w:val="24"/>
          <w:szCs w:val="24"/>
        </w:rPr>
        <w:t>有下列情形之一的，评标委员会应当否决其投标</w:t>
      </w:r>
      <w:r>
        <w:rPr>
          <w:rFonts w:hint="eastAsia" w:ascii="宋体" w:hAnsi="宋体"/>
          <w:sz w:val="24"/>
        </w:rPr>
        <w:t>：</w:t>
      </w:r>
    </w:p>
    <w:p>
      <w:pPr>
        <w:spacing w:line="360" w:lineRule="auto"/>
        <w:ind w:firstLine="549"/>
        <w:rPr>
          <w:rFonts w:ascii="宋体" w:hAnsi="宋体"/>
          <w:sz w:val="24"/>
          <w:szCs w:val="24"/>
        </w:rPr>
      </w:pPr>
      <w:r>
        <w:rPr>
          <w:rFonts w:hint="eastAsia" w:ascii="宋体" w:hAnsi="宋体"/>
          <w:sz w:val="24"/>
          <w:szCs w:val="24"/>
        </w:rPr>
        <w:t>3.6.1</w:t>
      </w:r>
      <w:r>
        <w:rPr>
          <w:rFonts w:ascii="宋体" w:hAnsi="宋体"/>
          <w:sz w:val="24"/>
          <w:szCs w:val="24"/>
        </w:rPr>
        <w:t>投标文件未经投标单位盖章和单位负责人签字</w:t>
      </w:r>
      <w:r>
        <w:rPr>
          <w:rFonts w:hint="eastAsia" w:ascii="宋体" w:hAnsi="宋体"/>
          <w:sz w:val="24"/>
          <w:szCs w:val="24"/>
        </w:rPr>
        <w:t>；</w:t>
      </w:r>
    </w:p>
    <w:p>
      <w:pPr>
        <w:spacing w:line="360" w:lineRule="auto"/>
        <w:ind w:firstLine="549"/>
        <w:rPr>
          <w:rFonts w:ascii="宋体" w:hAnsi="宋体"/>
          <w:sz w:val="24"/>
          <w:szCs w:val="24"/>
        </w:rPr>
      </w:pPr>
      <w:r>
        <w:rPr>
          <w:rFonts w:hint="eastAsia" w:ascii="宋体" w:hAnsi="宋体"/>
          <w:sz w:val="24"/>
          <w:szCs w:val="24"/>
        </w:rPr>
        <w:t>3.6.2</w:t>
      </w:r>
      <w:r>
        <w:rPr>
          <w:rFonts w:ascii="宋体" w:hAnsi="宋体"/>
          <w:sz w:val="24"/>
          <w:szCs w:val="24"/>
        </w:rPr>
        <w:t>投标联合体没有提交</w:t>
      </w:r>
      <w:r>
        <w:rPr>
          <w:rFonts w:hint="eastAsia" w:ascii="宋体" w:hAnsi="宋体"/>
          <w:sz w:val="24"/>
          <w:szCs w:val="24"/>
        </w:rPr>
        <w:t>共同投标</w:t>
      </w:r>
      <w:r>
        <w:rPr>
          <w:rFonts w:ascii="宋体" w:hAnsi="宋体"/>
          <w:sz w:val="24"/>
          <w:szCs w:val="24"/>
        </w:rPr>
        <w:t>协议；</w:t>
      </w:r>
    </w:p>
    <w:p>
      <w:pPr>
        <w:spacing w:line="360" w:lineRule="auto"/>
        <w:ind w:firstLine="549"/>
        <w:rPr>
          <w:rFonts w:ascii="宋体" w:hAnsi="宋体"/>
          <w:sz w:val="24"/>
          <w:szCs w:val="24"/>
        </w:rPr>
      </w:pPr>
      <w:r>
        <w:rPr>
          <w:rFonts w:hint="eastAsia" w:ascii="宋体" w:hAnsi="宋体"/>
          <w:sz w:val="24"/>
          <w:szCs w:val="24"/>
        </w:rPr>
        <w:t>3.6.3投标人不符合国家或者招标文件规定的资格条件；</w:t>
      </w:r>
    </w:p>
    <w:p>
      <w:pPr>
        <w:spacing w:line="360" w:lineRule="auto"/>
        <w:ind w:firstLine="549"/>
        <w:rPr>
          <w:rFonts w:ascii="宋体" w:hAnsi="宋体"/>
          <w:sz w:val="24"/>
          <w:szCs w:val="24"/>
        </w:rPr>
      </w:pPr>
      <w:r>
        <w:rPr>
          <w:rFonts w:hint="eastAsia" w:ascii="宋体" w:hAnsi="宋体"/>
          <w:sz w:val="24"/>
          <w:szCs w:val="24"/>
        </w:rPr>
        <w:t>3.6.4同一投标人提交两个以上不同的投标文件或者投标报价，但招标文件要求提交备选投标的除外；</w:t>
      </w:r>
    </w:p>
    <w:p>
      <w:pPr>
        <w:spacing w:line="360" w:lineRule="auto"/>
        <w:ind w:firstLine="549"/>
        <w:rPr>
          <w:rFonts w:ascii="宋体" w:hAnsi="宋体"/>
          <w:sz w:val="24"/>
          <w:szCs w:val="24"/>
        </w:rPr>
      </w:pPr>
      <w:r>
        <w:rPr>
          <w:rFonts w:hint="eastAsia" w:ascii="宋体" w:hAnsi="宋体"/>
          <w:sz w:val="24"/>
          <w:szCs w:val="24"/>
        </w:rPr>
        <w:t>3.6.5</w:t>
      </w:r>
      <w:r>
        <w:rPr>
          <w:rFonts w:ascii="宋体" w:hAnsi="宋体"/>
          <w:sz w:val="24"/>
          <w:szCs w:val="24"/>
        </w:rPr>
        <w:t>投标报价低于成本或者高于招标文件设定的最高投标限价；</w:t>
      </w:r>
    </w:p>
    <w:p>
      <w:pPr>
        <w:spacing w:line="360" w:lineRule="auto"/>
        <w:ind w:firstLine="549"/>
        <w:rPr>
          <w:rFonts w:ascii="宋体" w:hAnsi="宋体"/>
          <w:sz w:val="24"/>
          <w:szCs w:val="24"/>
        </w:rPr>
      </w:pPr>
      <w:r>
        <w:rPr>
          <w:rFonts w:hint="eastAsia" w:ascii="宋体" w:hAnsi="宋体"/>
          <w:sz w:val="24"/>
          <w:szCs w:val="24"/>
        </w:rPr>
        <w:t>3.6.6</w:t>
      </w:r>
      <w:r>
        <w:rPr>
          <w:rFonts w:ascii="宋体" w:hAnsi="宋体"/>
          <w:sz w:val="24"/>
          <w:szCs w:val="24"/>
        </w:rPr>
        <w:t>投标文件没有对招标文件的实质性要求和条件作出响应；</w:t>
      </w:r>
    </w:p>
    <w:p>
      <w:pPr>
        <w:spacing w:line="360" w:lineRule="auto"/>
        <w:ind w:firstLine="549"/>
        <w:rPr>
          <w:rFonts w:ascii="宋体" w:hAnsi="宋体"/>
          <w:sz w:val="24"/>
          <w:szCs w:val="24"/>
        </w:rPr>
      </w:pPr>
      <w:r>
        <w:rPr>
          <w:rFonts w:hint="eastAsia" w:ascii="宋体" w:hAnsi="宋体"/>
          <w:sz w:val="24"/>
          <w:szCs w:val="24"/>
        </w:rPr>
        <w:t>3.6.7</w:t>
      </w:r>
      <w:r>
        <w:rPr>
          <w:rFonts w:ascii="宋体" w:hAnsi="宋体"/>
          <w:sz w:val="24"/>
          <w:szCs w:val="24"/>
        </w:rPr>
        <w:t>投标人有串通投标、弄虚作假、行贿等违法行为</w:t>
      </w:r>
      <w:r>
        <w:rPr>
          <w:rFonts w:hint="eastAsia" w:ascii="宋体" w:hAnsi="宋体"/>
          <w:sz w:val="24"/>
          <w:szCs w:val="24"/>
        </w:rPr>
        <w:t>；</w:t>
      </w:r>
    </w:p>
    <w:p>
      <w:pPr>
        <w:spacing w:line="360" w:lineRule="auto"/>
        <w:ind w:firstLine="480" w:firstLineChars="200"/>
        <w:rPr>
          <w:rFonts w:ascii="宋体" w:hAnsi="宋体"/>
          <w:sz w:val="24"/>
        </w:rPr>
      </w:pPr>
      <w:r>
        <w:rPr>
          <w:rFonts w:hint="eastAsia" w:ascii="宋体" w:hAnsi="宋体"/>
          <w:sz w:val="24"/>
          <w:szCs w:val="24"/>
        </w:rPr>
        <w:t>3.6.8</w:t>
      </w:r>
      <w:r>
        <w:rPr>
          <w:rFonts w:hint="eastAsia" w:ascii="宋体" w:hAnsi="宋体"/>
          <w:sz w:val="24"/>
        </w:rPr>
        <w:t>评标委员会评议认为构成废标的其他情况；</w:t>
      </w:r>
    </w:p>
    <w:p>
      <w:pPr>
        <w:widowControl/>
        <w:spacing w:line="360" w:lineRule="auto"/>
        <w:ind w:firstLine="480" w:firstLineChars="200"/>
        <w:jc w:val="left"/>
        <w:rPr>
          <w:rFonts w:ascii="宋体" w:hAnsi="宋体"/>
          <w:sz w:val="24"/>
        </w:rPr>
      </w:pPr>
      <w:r>
        <w:rPr>
          <w:rFonts w:hint="eastAsia" w:ascii="宋体" w:hAnsi="宋体"/>
          <w:sz w:val="24"/>
          <w:szCs w:val="24"/>
        </w:rPr>
        <w:t>3.6</w:t>
      </w:r>
      <w:r>
        <w:rPr>
          <w:rFonts w:hint="eastAsia" w:ascii="宋体" w:hAnsi="宋体"/>
          <w:sz w:val="24"/>
        </w:rPr>
        <w:t>.9其他未实质性响应招标文件要求的。</w:t>
      </w:r>
    </w:p>
    <w:p>
      <w:pPr>
        <w:spacing w:line="360" w:lineRule="auto"/>
        <w:ind w:firstLine="600" w:firstLineChars="250"/>
        <w:rPr>
          <w:rFonts w:ascii="宋体" w:hAnsi="宋体"/>
          <w:sz w:val="24"/>
          <w:szCs w:val="24"/>
        </w:rPr>
      </w:pPr>
      <w:r>
        <w:rPr>
          <w:rFonts w:hint="eastAsia" w:ascii="宋体" w:hAnsi="宋体"/>
          <w:sz w:val="24"/>
          <w:szCs w:val="24"/>
        </w:rPr>
        <w:t>3.7评审时，评标委员会将审查投标文件是否符合招标文件的评审指标要求。</w:t>
      </w:r>
    </w:p>
    <w:p>
      <w:pPr>
        <w:spacing w:line="360" w:lineRule="auto"/>
        <w:ind w:firstLine="549"/>
        <w:rPr>
          <w:rFonts w:ascii="宋体" w:hAnsi="宋体"/>
          <w:sz w:val="24"/>
        </w:rPr>
      </w:pPr>
      <w:r>
        <w:rPr>
          <w:rFonts w:hint="eastAsia" w:ascii="宋体" w:hAnsi="宋体"/>
          <w:sz w:val="24"/>
          <w:szCs w:val="24"/>
        </w:rPr>
        <w:t>3.8</w:t>
      </w:r>
      <w:r>
        <w:rPr>
          <w:rFonts w:hint="eastAsia" w:ascii="宋体" w:hAnsi="宋体"/>
          <w:sz w:val="24"/>
        </w:rPr>
        <w:t>如果投标文件未通过投标有效性评审，投标无效。</w:t>
      </w:r>
    </w:p>
    <w:p>
      <w:pPr>
        <w:spacing w:line="360" w:lineRule="auto"/>
        <w:ind w:firstLine="549"/>
        <w:rPr>
          <w:rFonts w:ascii="宋体" w:hAnsi="宋体"/>
          <w:sz w:val="24"/>
          <w:szCs w:val="24"/>
        </w:rPr>
      </w:pPr>
      <w:r>
        <w:rPr>
          <w:rFonts w:hint="eastAsia" w:ascii="宋体" w:hAnsi="宋体"/>
          <w:sz w:val="24"/>
          <w:szCs w:val="24"/>
        </w:rPr>
        <w:t>3.9评标委员会决定投标文件的响应性及符合性只根据投标文件本身的内容，而不寻求其他外部证据。</w:t>
      </w:r>
    </w:p>
    <w:p>
      <w:pPr>
        <w:spacing w:line="360" w:lineRule="auto"/>
        <w:ind w:firstLine="549"/>
        <w:rPr>
          <w:rFonts w:ascii="宋体" w:hAnsi="宋体" w:cs="宋体"/>
          <w:b/>
          <w:kern w:val="0"/>
          <w:sz w:val="24"/>
        </w:rPr>
      </w:pPr>
      <w:r>
        <w:rPr>
          <w:rFonts w:hint="eastAsia" w:ascii="宋体" w:hAnsi="宋体" w:cs="宋体"/>
          <w:b/>
          <w:kern w:val="0"/>
          <w:sz w:val="24"/>
        </w:rPr>
        <w:t>4.定标</w:t>
      </w:r>
    </w:p>
    <w:p>
      <w:pPr>
        <w:spacing w:line="360" w:lineRule="auto"/>
        <w:ind w:firstLine="549"/>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1评标委员会应当按招标文件规定的标准和方法提出独立评审意见，推荐中标候选人。</w:t>
      </w:r>
    </w:p>
    <w:p>
      <w:pPr>
        <w:spacing w:line="360" w:lineRule="auto"/>
        <w:ind w:firstLine="549"/>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按排名依次对其余中标候选人进行类似的审查。</w:t>
      </w:r>
    </w:p>
    <w:p>
      <w:pPr>
        <w:spacing w:line="360" w:lineRule="auto"/>
        <w:ind w:firstLine="549"/>
        <w:rPr>
          <w:rFonts w:ascii="宋体" w:hAnsi="宋体"/>
          <w:sz w:val="24"/>
          <w:szCs w:val="24"/>
        </w:rPr>
      </w:pPr>
      <w:r>
        <w:rPr>
          <w:rFonts w:hint="eastAsia" w:ascii="宋体" w:hAnsi="宋体"/>
          <w:sz w:val="24"/>
          <w:szCs w:val="24"/>
        </w:rPr>
        <w:t>第一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549"/>
        <w:rPr>
          <w:rFonts w:ascii="宋体" w:hAnsi="宋体"/>
          <w:sz w:val="24"/>
          <w:szCs w:val="24"/>
        </w:rPr>
      </w:pPr>
      <w:r>
        <w:rPr>
          <w:rFonts w:hint="eastAsia" w:ascii="宋体" w:hAnsi="宋体"/>
          <w:sz w:val="24"/>
          <w:szCs w:val="24"/>
        </w:rPr>
        <w:t>4.3原则上把合同授予实质上响应招标文件要求的排名最前的中标候选人或通过上条资格审查的中标候选人。</w:t>
      </w:r>
    </w:p>
    <w:p>
      <w:pPr>
        <w:spacing w:line="360" w:lineRule="auto"/>
        <w:ind w:firstLine="480" w:firstLineChars="200"/>
        <w:rPr>
          <w:rFonts w:ascii="宋体" w:hAnsi="宋体" w:cs="宋体"/>
          <w:kern w:val="0"/>
          <w:sz w:val="24"/>
        </w:rPr>
      </w:pPr>
      <w:r>
        <w:rPr>
          <w:rFonts w:hint="eastAsia" w:ascii="宋体" w:hAnsi="宋体"/>
          <w:sz w:val="24"/>
          <w:szCs w:val="24"/>
        </w:rPr>
        <w:t>4.4</w:t>
      </w:r>
      <w:r>
        <w:rPr>
          <w:rFonts w:hint="eastAsia" w:ascii="宋体" w:hAnsi="宋体" w:cs="宋体"/>
          <w:kern w:val="0"/>
          <w:sz w:val="24"/>
        </w:rPr>
        <w:t>招标人不承诺报价最低者能够中标。</w:t>
      </w:r>
    </w:p>
    <w:p>
      <w:pPr>
        <w:spacing w:line="360" w:lineRule="auto"/>
        <w:ind w:firstLine="482" w:firstLineChars="200"/>
        <w:rPr>
          <w:rFonts w:ascii="宋体" w:hAnsi="宋体"/>
          <w:b/>
          <w:sz w:val="24"/>
        </w:rPr>
      </w:pPr>
      <w:r>
        <w:rPr>
          <w:rFonts w:hint="eastAsia" w:ascii="宋体" w:hAnsi="宋体"/>
          <w:b/>
          <w:sz w:val="24"/>
        </w:rPr>
        <w:t>5.招标人一律不予退还投标人的投标文件。</w:t>
      </w:r>
    </w:p>
    <w:p>
      <w:pPr>
        <w:spacing w:line="360" w:lineRule="auto"/>
        <w:ind w:firstLine="525" w:firstLineChars="218"/>
        <w:rPr>
          <w:rFonts w:ascii="宋体" w:hAnsi="宋体"/>
          <w:sz w:val="24"/>
          <w:szCs w:val="24"/>
        </w:rPr>
      </w:pPr>
      <w:r>
        <w:rPr>
          <w:rFonts w:hint="eastAsia" w:ascii="宋体" w:hAnsi="宋体"/>
          <w:b/>
          <w:sz w:val="24"/>
        </w:rPr>
        <w:t>6.</w:t>
      </w:r>
      <w:r>
        <w:rPr>
          <w:rFonts w:hint="eastAsia" w:ascii="宋体" w:hAnsi="宋体"/>
          <w:sz w:val="24"/>
          <w:szCs w:val="24"/>
        </w:rPr>
        <w:t xml:space="preserve"> 本招标文件所要求的证书、认证、资质，均应当是有权机构颁发，且在有效期内的。</w:t>
      </w:r>
    </w:p>
    <w:p>
      <w:pPr>
        <w:spacing w:line="360" w:lineRule="auto"/>
        <w:ind w:firstLine="523" w:firstLineChars="218"/>
        <w:rPr>
          <w:rFonts w:ascii="宋体" w:hAnsi="宋体"/>
          <w:sz w:val="24"/>
          <w:szCs w:val="24"/>
        </w:rPr>
      </w:pPr>
    </w:p>
    <w:p>
      <w:pPr>
        <w:spacing w:line="360" w:lineRule="auto"/>
        <w:ind w:firstLine="562" w:firstLineChars="200"/>
        <w:jc w:val="center"/>
        <w:rPr>
          <w:rFonts w:ascii="宋体" w:hAnsi="宋体"/>
          <w:b/>
          <w:bCs/>
          <w:sz w:val="28"/>
          <w:szCs w:val="32"/>
        </w:rPr>
      </w:pPr>
      <w:r>
        <w:rPr>
          <w:rFonts w:hint="eastAsia" w:ascii="宋体" w:hAnsi="宋体"/>
          <w:b/>
          <w:bCs/>
          <w:sz w:val="28"/>
          <w:szCs w:val="32"/>
        </w:rPr>
        <w:t>五. 投标信息发布</w:t>
      </w:r>
    </w:p>
    <w:p>
      <w:pPr>
        <w:spacing w:line="360" w:lineRule="auto"/>
        <w:ind w:firstLine="550"/>
        <w:rPr>
          <w:rFonts w:ascii="宋体" w:hAnsi="宋体"/>
          <w:sz w:val="24"/>
        </w:rPr>
      </w:pPr>
      <w:r>
        <w:rPr>
          <w:rFonts w:hint="eastAsia" w:ascii="宋体" w:hAnsi="宋体"/>
          <w:sz w:val="24"/>
        </w:rPr>
        <w:t>1.与本次招标活动相关的信息，将在合肥文旅博览集团有限公司网(</w:t>
      </w:r>
      <w:r>
        <w:rPr>
          <w:rFonts w:ascii="宋体" w:hAnsi="宋体"/>
          <w:sz w:val="24"/>
          <w:szCs w:val="24"/>
          <w:u w:val="single"/>
        </w:rPr>
        <w:t>http://www.zwzcgl.com</w:t>
      </w:r>
      <w:r>
        <w:rPr>
          <w:rFonts w:hint="eastAsia" w:ascii="宋体" w:hAnsi="宋体"/>
          <w:sz w:val="24"/>
        </w:rPr>
        <w:t>)</w:t>
      </w:r>
      <w:r>
        <w:rPr>
          <w:rFonts w:hint="eastAsia" w:ascii="宋体" w:hAnsi="宋体"/>
          <w:sz w:val="24"/>
          <w:lang w:eastAsia="zh-CN"/>
        </w:rPr>
        <w:t>和</w:t>
      </w:r>
      <w:r>
        <w:rPr>
          <w:rFonts w:hint="eastAsia" w:ascii="宋体" w:hAnsi="宋体" w:eastAsia="宋体" w:cs="宋体"/>
          <w:kern w:val="0"/>
          <w:sz w:val="24"/>
          <w:szCs w:val="24"/>
        </w:rPr>
        <w:t>微信订阅号消息---搜“合肥泓瑞金陵大酒店有限责任公司”</w:t>
      </w:r>
      <w:r>
        <w:rPr>
          <w:rFonts w:hint="eastAsia" w:ascii="宋体" w:hAnsi="宋体" w:eastAsia="宋体" w:cs="宋体"/>
          <w:kern w:val="0"/>
          <w:sz w:val="24"/>
          <w:szCs w:val="24"/>
          <w:lang w:eastAsia="zh-CN"/>
        </w:rPr>
        <w:t>关注公众号，</w:t>
      </w:r>
      <w:r>
        <w:rPr>
          <w:rFonts w:hint="eastAsia" w:ascii="宋体" w:hAnsi="宋体" w:eastAsia="宋体" w:cs="宋体"/>
          <w:kern w:val="0"/>
          <w:sz w:val="24"/>
          <w:szCs w:val="24"/>
        </w:rPr>
        <w:t>里面下载标书</w:t>
      </w:r>
      <w:r>
        <w:rPr>
          <w:rFonts w:hint="eastAsia" w:ascii="宋体" w:hAnsi="宋体"/>
          <w:sz w:val="24"/>
        </w:rPr>
        <w:t>发布。</w:t>
      </w:r>
    </w:p>
    <w:p>
      <w:pPr>
        <w:spacing w:line="360" w:lineRule="auto"/>
        <w:ind w:firstLine="550"/>
        <w:rPr>
          <w:rFonts w:ascii="宋体" w:hAnsi="宋体"/>
          <w:sz w:val="24"/>
        </w:rPr>
      </w:pPr>
      <w:r>
        <w:rPr>
          <w:rFonts w:hint="eastAsia" w:ascii="宋体" w:hAnsi="宋体"/>
          <w:sz w:val="24"/>
        </w:rPr>
        <w:t xml:space="preserve">2. </w:t>
      </w:r>
      <w:r>
        <w:rPr>
          <w:rFonts w:hint="eastAsia" w:ascii="宋体" w:hAnsi="宋体" w:eastAsia="宋体" w:cs="宋体"/>
          <w:kern w:val="0"/>
          <w:sz w:val="24"/>
          <w:szCs w:val="24"/>
        </w:rPr>
        <w:t>泓瑞金陵大酒店</w:t>
      </w:r>
      <w:r>
        <w:rPr>
          <w:rFonts w:hint="eastAsia" w:ascii="宋体" w:hAnsi="宋体"/>
          <w:sz w:val="24"/>
        </w:rPr>
        <w:t>对招标文件进行的答疑、澄清、变更或补充，将在网站上及时发布，该公告内容为招标文件的组成部分，对投标人具有同样约束力效力。当招标文件、招标文</w:t>
      </w:r>
      <w:r>
        <w:rPr>
          <w:rFonts w:hint="eastAsia" w:ascii="宋体" w:hAnsi="宋体"/>
          <w:sz w:val="24"/>
          <w:lang w:val="en-US" w:eastAsia="zh-CN"/>
        </w:rPr>
        <w:t>+</w:t>
      </w:r>
      <w:r>
        <w:rPr>
          <w:rFonts w:hint="eastAsia" w:ascii="宋体" w:hAnsi="宋体"/>
          <w:sz w:val="24"/>
        </w:rPr>
        <w:t>件的答疑、澄清、变更或补充等在同一内容的表述上不一致时，以最后发出的书面文件为准。投标人应主动上网查询。文旅博览集团不承担投标人未及时关注相关信息引发的相关责任。</w:t>
      </w:r>
    </w:p>
    <w:p>
      <w:pPr>
        <w:pStyle w:val="6"/>
        <w:spacing w:line="360" w:lineRule="auto"/>
        <w:ind w:firstLine="628"/>
        <w:rPr>
          <w:rFonts w:hAnsi="宋体"/>
          <w:sz w:val="28"/>
        </w:rPr>
      </w:pPr>
      <w:bookmarkStart w:id="39" w:name="_Toc7187425"/>
      <w:bookmarkStart w:id="40" w:name="_Toc19773338"/>
      <w:bookmarkStart w:id="41" w:name="_Toc23016"/>
      <w:r>
        <w:rPr>
          <w:rFonts w:hint="eastAsia" w:hAnsi="宋体"/>
          <w:sz w:val="28"/>
        </w:rPr>
        <w:t>六．投标文件的澄清</w:t>
      </w:r>
      <w:bookmarkEnd w:id="39"/>
      <w:bookmarkEnd w:id="40"/>
      <w:bookmarkEnd w:id="41"/>
    </w:p>
    <w:p>
      <w:pPr>
        <w:spacing w:line="360" w:lineRule="auto"/>
        <w:ind w:firstLine="549"/>
        <w:rPr>
          <w:rFonts w:ascii="宋体" w:hAnsi="宋体"/>
          <w:bCs/>
          <w:sz w:val="24"/>
        </w:rPr>
      </w:pPr>
      <w:r>
        <w:rPr>
          <w:rFonts w:hint="eastAsia" w:ascii="宋体" w:hAnsi="宋体"/>
          <w:bCs/>
          <w:sz w:val="24"/>
        </w:rPr>
        <w:t>1.为有助于投标文件的审查、评估和比较，招标人有权向投标人质疑并请投标人澄清其投标内容。投标人应当按照招标人通知的时间、地点，指派专人进行答疑和澄清。</w:t>
      </w:r>
    </w:p>
    <w:p>
      <w:pPr>
        <w:spacing w:line="360" w:lineRule="auto"/>
        <w:ind w:firstLine="549"/>
        <w:rPr>
          <w:rFonts w:ascii="宋体" w:hAnsi="宋体"/>
          <w:bCs/>
          <w:sz w:val="24"/>
        </w:rPr>
      </w:pPr>
      <w:r>
        <w:rPr>
          <w:rFonts w:hint="eastAsia" w:ascii="宋体" w:hAnsi="宋体"/>
          <w:bCs/>
          <w:sz w:val="24"/>
        </w:rPr>
        <w:t>2.重要的澄清应是书面的，但不得对投标内容进行实质性修改。</w:t>
      </w:r>
    </w:p>
    <w:p>
      <w:pPr>
        <w:pStyle w:val="6"/>
        <w:spacing w:line="360" w:lineRule="auto"/>
        <w:ind w:firstLine="628"/>
        <w:rPr>
          <w:rFonts w:hAnsi="宋体"/>
          <w:sz w:val="28"/>
        </w:rPr>
      </w:pPr>
      <w:bookmarkStart w:id="42" w:name="_Toc7187426"/>
      <w:bookmarkStart w:id="43" w:name="_Toc19773339"/>
      <w:bookmarkStart w:id="44" w:name="_Toc25559"/>
      <w:r>
        <w:rPr>
          <w:rFonts w:hint="eastAsia" w:hAnsi="宋体"/>
          <w:sz w:val="28"/>
        </w:rPr>
        <w:t>七.中标通知书</w:t>
      </w:r>
      <w:bookmarkEnd w:id="42"/>
      <w:bookmarkEnd w:id="43"/>
      <w:bookmarkEnd w:id="44"/>
    </w:p>
    <w:p>
      <w:pPr>
        <w:pStyle w:val="26"/>
        <w:numPr>
          <w:ilvl w:val="0"/>
          <w:numId w:val="0"/>
        </w:numPr>
        <w:adjustRightInd/>
        <w:snapToGrid w:val="0"/>
        <w:spacing w:line="360" w:lineRule="auto"/>
        <w:ind w:firstLine="600" w:firstLineChars="250"/>
        <w:textAlignment w:val="auto"/>
        <w:rPr>
          <w:sz w:val="24"/>
        </w:rPr>
      </w:pPr>
      <w:r>
        <w:rPr>
          <w:rFonts w:hint="eastAsia"/>
          <w:bCs/>
          <w:sz w:val="24"/>
        </w:rPr>
        <w:t>1.</w:t>
      </w:r>
      <w:r>
        <w:rPr>
          <w:rFonts w:hint="eastAsia" w:ascii="宋体" w:hAnsi="宋体" w:eastAsia="宋体" w:cs="宋体"/>
          <w:kern w:val="0"/>
          <w:sz w:val="24"/>
          <w:szCs w:val="24"/>
        </w:rPr>
        <w:t>泓瑞金陵大酒店</w:t>
      </w:r>
      <w:r>
        <w:rPr>
          <w:rFonts w:hint="eastAsia"/>
          <w:sz w:val="24"/>
        </w:rPr>
        <w:t>将以中标通知书形式通知中标人，其投标已被接受。</w:t>
      </w:r>
    </w:p>
    <w:p>
      <w:pPr>
        <w:pStyle w:val="26"/>
        <w:numPr>
          <w:ilvl w:val="0"/>
          <w:numId w:val="0"/>
        </w:numPr>
        <w:adjustRightInd/>
        <w:snapToGrid w:val="0"/>
        <w:spacing w:line="360" w:lineRule="auto"/>
        <w:ind w:left="566"/>
        <w:textAlignment w:val="auto"/>
        <w:rPr>
          <w:sz w:val="24"/>
        </w:rPr>
      </w:pPr>
      <w:r>
        <w:rPr>
          <w:rFonts w:hint="eastAsia"/>
          <w:bCs/>
          <w:sz w:val="24"/>
        </w:rPr>
        <w:t>2.</w:t>
      </w:r>
      <w:r>
        <w:rPr>
          <w:rFonts w:hint="eastAsia" w:ascii="宋体" w:hAnsi="宋体" w:eastAsia="宋体" w:cs="宋体"/>
          <w:kern w:val="0"/>
          <w:sz w:val="24"/>
          <w:szCs w:val="24"/>
        </w:rPr>
        <w:t>泓瑞金陵大酒店</w:t>
      </w:r>
      <w:r>
        <w:rPr>
          <w:rFonts w:hint="eastAsia"/>
          <w:sz w:val="24"/>
        </w:rPr>
        <w:t>对未中标的投标人不做未中标原因的解释。</w:t>
      </w:r>
    </w:p>
    <w:p>
      <w:pPr>
        <w:autoSpaceDE w:val="0"/>
        <w:autoSpaceDN w:val="0"/>
        <w:adjustRightInd w:val="0"/>
        <w:spacing w:line="360" w:lineRule="auto"/>
        <w:ind w:firstLine="200"/>
        <w:jc w:val="lef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中标公示期满后，中标人请在3个工作日内委派专人凭介绍信或公司授权书（须同时携带有效身份证明）领取中标通知书（联系人及联系方式：</w:t>
      </w:r>
      <w:r>
        <w:rPr>
          <w:rFonts w:hint="eastAsia" w:ascii="宋体" w:hAnsi="宋体"/>
          <w:sz w:val="24"/>
          <w:lang w:eastAsia="zh-CN"/>
        </w:rPr>
        <w:t>杜</w:t>
      </w:r>
      <w:r>
        <w:rPr>
          <w:rFonts w:hint="eastAsia" w:ascii="宋体" w:hAnsi="宋体"/>
          <w:sz w:val="24"/>
        </w:rPr>
        <w:t>工  0551-6</w:t>
      </w:r>
      <w:r>
        <w:rPr>
          <w:rFonts w:hint="eastAsia" w:ascii="宋体" w:hAnsi="宋体"/>
          <w:sz w:val="24"/>
          <w:lang w:val="en-US" w:eastAsia="zh-CN"/>
        </w:rPr>
        <w:t xml:space="preserve">2266887  </w:t>
      </w:r>
      <w:r>
        <w:rPr>
          <w:rFonts w:hint="eastAsia" w:ascii="宋体" w:hAnsi="宋体"/>
          <w:sz w:val="24"/>
        </w:rPr>
        <w:t>地址：</w:t>
      </w:r>
      <w:r>
        <w:rPr>
          <w:rFonts w:hint="eastAsia" w:ascii="宋体" w:hAnsi="宋体" w:eastAsia="宋体" w:cs="宋体"/>
          <w:kern w:val="0"/>
          <w:sz w:val="24"/>
          <w:szCs w:val="24"/>
        </w:rPr>
        <w:t>合肥市蜀山区祁门路1799号合肥泓瑞金陵大酒店</w:t>
      </w:r>
      <w:r>
        <w:rPr>
          <w:rFonts w:hint="eastAsia" w:ascii="宋体" w:hAnsi="宋体" w:eastAsia="宋体" w:cs="宋体"/>
          <w:kern w:val="0"/>
          <w:sz w:val="24"/>
          <w:szCs w:val="24"/>
          <w:lang w:eastAsia="zh-CN"/>
        </w:rPr>
        <w:t>采购部</w:t>
      </w:r>
      <w:r>
        <w:rPr>
          <w:rFonts w:hint="eastAsia" w:ascii="宋体" w:hAnsi="宋体"/>
          <w:sz w:val="24"/>
        </w:rPr>
        <w:t>）。</w:t>
      </w:r>
      <w:bookmarkEnd w:id="34"/>
      <w:bookmarkEnd w:id="35"/>
    </w:p>
    <w:p>
      <w:pPr>
        <w:pStyle w:val="6"/>
        <w:spacing w:line="360" w:lineRule="auto"/>
        <w:ind w:firstLine="628"/>
        <w:rPr>
          <w:rFonts w:hAnsi="宋体"/>
          <w:sz w:val="28"/>
        </w:rPr>
      </w:pPr>
      <w:bookmarkStart w:id="45" w:name="_Toc14777"/>
      <w:bookmarkStart w:id="46" w:name="_Toc19773340"/>
      <w:bookmarkStart w:id="47" w:name="_Toc7187427"/>
      <w:r>
        <w:rPr>
          <w:rFonts w:hint="eastAsia" w:hAnsi="宋体"/>
          <w:sz w:val="28"/>
        </w:rPr>
        <w:t>八.异议处理</w:t>
      </w:r>
      <w:bookmarkEnd w:id="45"/>
      <w:bookmarkEnd w:id="46"/>
      <w:bookmarkEnd w:id="47"/>
    </w:p>
    <w:p>
      <w:pPr>
        <w:spacing w:line="360" w:lineRule="auto"/>
        <w:ind w:firstLine="523" w:firstLineChars="218"/>
        <w:rPr>
          <w:rFonts w:ascii="宋体" w:hAnsi="宋体"/>
          <w:bCs/>
          <w:sz w:val="24"/>
        </w:rPr>
      </w:pPr>
      <w:r>
        <w:rPr>
          <w:rFonts w:hint="eastAsia" w:ascii="宋体" w:hAnsi="宋体"/>
          <w:bCs/>
          <w:sz w:val="24"/>
        </w:rPr>
        <w:t>1.</w:t>
      </w:r>
      <w:r>
        <w:rPr>
          <w:rFonts w:ascii="宋体" w:hAnsi="宋体"/>
          <w:bCs/>
          <w:sz w:val="24"/>
        </w:rPr>
        <w:t>投标人或者其他利害关系人对依法必须进行招标的项目的评标结果有异议的，应当在中标候选人公示期间</w:t>
      </w:r>
      <w:r>
        <w:rPr>
          <w:rFonts w:hint="eastAsia" w:ascii="宋体" w:hAnsi="宋体"/>
          <w:bCs/>
          <w:sz w:val="24"/>
        </w:rPr>
        <w:t>，由投标人授权代表（或法定代表人）携带身份证明材料，以书面形式向文旅博览集团提出异议，逾期不予受理。</w:t>
      </w:r>
    </w:p>
    <w:p>
      <w:pPr>
        <w:spacing w:line="360" w:lineRule="auto"/>
        <w:ind w:firstLine="523" w:firstLineChars="218"/>
        <w:rPr>
          <w:rFonts w:ascii="宋体" w:hAnsi="宋体"/>
          <w:bCs/>
          <w:sz w:val="24"/>
        </w:rPr>
      </w:pPr>
      <w:r>
        <w:rPr>
          <w:rFonts w:hint="eastAsia" w:ascii="宋体" w:hAnsi="宋体"/>
          <w:bCs/>
          <w:sz w:val="24"/>
        </w:rPr>
        <w:t>2.异议书内容应包括异议的详细理由和依据，并提供有关证明资料。</w:t>
      </w:r>
    </w:p>
    <w:p>
      <w:pPr>
        <w:spacing w:line="360" w:lineRule="auto"/>
        <w:ind w:firstLine="523" w:firstLineChars="218"/>
        <w:rPr>
          <w:rFonts w:ascii="宋体" w:hAnsi="宋体"/>
          <w:bCs/>
          <w:sz w:val="24"/>
        </w:rPr>
      </w:pPr>
      <w:r>
        <w:rPr>
          <w:rFonts w:hint="eastAsia" w:ascii="宋体" w:hAnsi="宋体"/>
          <w:bCs/>
          <w:sz w:val="24"/>
        </w:rPr>
        <w:t>3.有以下情形之一的，视为无效异议：</w:t>
      </w:r>
    </w:p>
    <w:p>
      <w:pPr>
        <w:spacing w:line="360" w:lineRule="auto"/>
        <w:ind w:firstLine="523" w:firstLineChars="218"/>
        <w:rPr>
          <w:rFonts w:ascii="宋体" w:hAnsi="宋体"/>
          <w:bCs/>
          <w:sz w:val="24"/>
        </w:rPr>
      </w:pPr>
      <w:r>
        <w:rPr>
          <w:rFonts w:hint="eastAsia" w:ascii="宋体" w:hAnsi="宋体"/>
          <w:bCs/>
          <w:sz w:val="24"/>
        </w:rPr>
        <w:t>3.1 未按规定时间或规定手续提交异议的；</w:t>
      </w:r>
    </w:p>
    <w:p>
      <w:pPr>
        <w:spacing w:line="360" w:lineRule="auto"/>
        <w:ind w:firstLine="523" w:firstLineChars="218"/>
        <w:rPr>
          <w:rFonts w:ascii="宋体" w:hAnsi="宋体"/>
          <w:bCs/>
          <w:sz w:val="24"/>
        </w:rPr>
      </w:pPr>
      <w:r>
        <w:rPr>
          <w:rFonts w:hint="eastAsia" w:ascii="宋体" w:hAnsi="宋体"/>
          <w:bCs/>
          <w:sz w:val="24"/>
        </w:rPr>
        <w:t>3.2异议内容含糊不清、没有提供详细理由和依据，无法进行核查的；</w:t>
      </w:r>
    </w:p>
    <w:p>
      <w:pPr>
        <w:spacing w:line="360" w:lineRule="auto"/>
        <w:ind w:firstLine="523" w:firstLineChars="218"/>
        <w:rPr>
          <w:rFonts w:ascii="宋体" w:hAnsi="宋体"/>
          <w:bCs/>
          <w:sz w:val="24"/>
        </w:rPr>
      </w:pPr>
      <w:r>
        <w:rPr>
          <w:rFonts w:hint="eastAsia" w:ascii="宋体" w:hAnsi="宋体"/>
          <w:bCs/>
          <w:sz w:val="24"/>
        </w:rPr>
        <w:t>3.3其他不符合异议程序和有关规定的。</w:t>
      </w:r>
    </w:p>
    <w:p>
      <w:pPr>
        <w:spacing w:line="360" w:lineRule="auto"/>
        <w:ind w:firstLine="523" w:firstLineChars="218"/>
        <w:rPr>
          <w:rFonts w:ascii="宋体" w:hAnsi="宋体"/>
          <w:bCs/>
          <w:sz w:val="24"/>
        </w:rPr>
      </w:pPr>
      <w:r>
        <w:rPr>
          <w:rFonts w:hint="eastAsia" w:ascii="宋体" w:hAnsi="宋体"/>
          <w:bCs/>
          <w:sz w:val="24"/>
        </w:rPr>
        <w:t>4.</w:t>
      </w:r>
      <w:r>
        <w:rPr>
          <w:rFonts w:hint="eastAsia" w:ascii="宋体" w:hAnsi="宋体" w:eastAsia="宋体" w:cs="宋体"/>
          <w:kern w:val="0"/>
          <w:sz w:val="24"/>
          <w:szCs w:val="24"/>
        </w:rPr>
        <w:t>泓瑞金陵大酒店</w:t>
      </w:r>
      <w:r>
        <w:rPr>
          <w:rFonts w:hint="eastAsia" w:ascii="宋体" w:hAnsi="宋体"/>
          <w:bCs/>
          <w:sz w:val="24"/>
        </w:rPr>
        <w:t>将在收到书面质疑后5个工作日内审查异议事项，作出答复或相关处理决定，并以书面形式通知异议人，但答复的内容不涉及商业秘密。</w:t>
      </w:r>
    </w:p>
    <w:p>
      <w:pPr>
        <w:pStyle w:val="6"/>
        <w:spacing w:line="360" w:lineRule="auto"/>
        <w:ind w:firstLine="628"/>
        <w:rPr>
          <w:rFonts w:hAnsi="宋体"/>
          <w:sz w:val="28"/>
        </w:rPr>
      </w:pPr>
      <w:bookmarkStart w:id="48" w:name="_Toc7187428"/>
      <w:bookmarkStart w:id="49" w:name="_Toc23476"/>
      <w:bookmarkStart w:id="50" w:name="_Toc19773341"/>
      <w:r>
        <w:rPr>
          <w:rFonts w:hint="eastAsia" w:hAnsi="宋体"/>
          <w:sz w:val="28"/>
        </w:rPr>
        <w:t>九．签订合同</w:t>
      </w:r>
      <w:bookmarkEnd w:id="48"/>
      <w:bookmarkEnd w:id="49"/>
      <w:bookmarkEnd w:id="50"/>
    </w:p>
    <w:p>
      <w:pPr>
        <w:spacing w:line="360" w:lineRule="auto"/>
        <w:ind w:firstLine="549"/>
        <w:rPr>
          <w:rFonts w:ascii="宋体" w:hAnsi="宋体"/>
          <w:sz w:val="24"/>
          <w:szCs w:val="24"/>
        </w:rPr>
      </w:pPr>
    </w:p>
    <w:p>
      <w:pPr>
        <w:spacing w:line="360" w:lineRule="auto"/>
        <w:ind w:firstLine="549"/>
        <w:rPr>
          <w:rFonts w:ascii="宋体" w:hAnsi="宋体"/>
          <w:b/>
          <w:sz w:val="24"/>
        </w:rPr>
      </w:pPr>
      <w:r>
        <w:rPr>
          <w:rFonts w:hint="eastAsia" w:ascii="宋体" w:hAnsi="宋体"/>
          <w:b/>
          <w:sz w:val="24"/>
        </w:rPr>
        <w:t>1.履约保证金</w:t>
      </w:r>
    </w:p>
    <w:p>
      <w:pPr>
        <w:spacing w:line="360" w:lineRule="auto"/>
        <w:ind w:firstLine="549"/>
        <w:rPr>
          <w:rFonts w:ascii="宋体" w:hAnsi="宋体"/>
          <w:dstrike/>
          <w:sz w:val="24"/>
        </w:rPr>
      </w:pPr>
      <w:r>
        <w:rPr>
          <w:rFonts w:hint="eastAsia" w:ascii="宋体" w:hAnsi="宋体"/>
          <w:sz w:val="24"/>
        </w:rPr>
        <w:t>1.1签订合同前，投标人应提交履约保证金。履约保证金金额、收受方式及收受人见投标人须知前附表规定。</w:t>
      </w:r>
    </w:p>
    <w:p>
      <w:pPr>
        <w:spacing w:line="360" w:lineRule="auto"/>
        <w:ind w:firstLine="549"/>
        <w:rPr>
          <w:rFonts w:ascii="宋体" w:hAnsi="宋体"/>
          <w:sz w:val="24"/>
        </w:rPr>
      </w:pPr>
      <w:r>
        <w:rPr>
          <w:rFonts w:hint="eastAsia" w:ascii="宋体" w:hAnsi="宋体"/>
          <w:sz w:val="24"/>
        </w:rPr>
        <w:t>1.2投标人须知前附表约定收取履约保证金或免收履约保证金的，从其规定。</w:t>
      </w:r>
    </w:p>
    <w:p>
      <w:pPr>
        <w:spacing w:line="360" w:lineRule="auto"/>
        <w:ind w:firstLine="549"/>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3如果中标人未按规定交纳履约保证金，招标人有权取消该授标，在此情况下招标人可将该标授予其下一个中标候选人，或重新招标。</w:t>
      </w:r>
    </w:p>
    <w:p>
      <w:pPr>
        <w:spacing w:line="360" w:lineRule="auto"/>
        <w:ind w:firstLine="549"/>
        <w:rPr>
          <w:rFonts w:ascii="宋体" w:hAnsi="宋体"/>
          <w:b/>
          <w:sz w:val="24"/>
        </w:rPr>
      </w:pPr>
      <w:r>
        <w:rPr>
          <w:rFonts w:hint="eastAsia" w:ascii="宋体" w:hAnsi="宋体" w:cs="宋体"/>
          <w:b/>
          <w:kern w:val="0"/>
          <w:sz w:val="24"/>
        </w:rPr>
        <w:t>2.</w:t>
      </w:r>
      <w:r>
        <w:rPr>
          <w:rFonts w:hint="eastAsia" w:ascii="宋体" w:hAnsi="宋体"/>
          <w:b/>
          <w:sz w:val="24"/>
        </w:rPr>
        <w:t>签订合同</w:t>
      </w:r>
    </w:p>
    <w:p>
      <w:pPr>
        <w:spacing w:line="360" w:lineRule="auto"/>
        <w:ind w:firstLine="549"/>
        <w:rPr>
          <w:rFonts w:ascii="宋体" w:hAnsi="宋体"/>
          <w:sz w:val="24"/>
        </w:rPr>
      </w:pPr>
      <w:r>
        <w:rPr>
          <w:rFonts w:hint="eastAsia" w:ascii="宋体" w:hAnsi="宋体"/>
          <w:sz w:val="24"/>
        </w:rPr>
        <w:t>2.1中标人应在中标通知书发出之日起</w:t>
      </w:r>
      <w:r>
        <w:rPr>
          <w:rFonts w:hint="eastAsia" w:ascii="宋体" w:hAnsi="宋体"/>
          <w:sz w:val="24"/>
          <w:lang w:val="en-US" w:eastAsia="zh-CN"/>
        </w:rPr>
        <w:t>30</w:t>
      </w:r>
      <w:r>
        <w:rPr>
          <w:rFonts w:hint="eastAsia" w:ascii="宋体" w:hAnsi="宋体"/>
          <w:sz w:val="24"/>
        </w:rPr>
        <w:t>日内（具体时间、地点见中标通知书）与委托人签订合同。招标文件、中标人的投标文件及澄清文件等，均作为合同的附件。</w:t>
      </w:r>
    </w:p>
    <w:p>
      <w:pPr>
        <w:spacing w:line="360" w:lineRule="auto"/>
        <w:ind w:firstLine="549"/>
        <w:rPr>
          <w:rFonts w:ascii="宋体" w:hAnsi="宋体"/>
          <w:sz w:val="24"/>
        </w:rPr>
      </w:pPr>
      <w:r>
        <w:rPr>
          <w:rFonts w:hint="eastAsia" w:ascii="宋体" w:hAnsi="宋体"/>
          <w:sz w:val="24"/>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pPr>
        <w:spacing w:line="360" w:lineRule="auto"/>
        <w:ind w:firstLine="523" w:firstLineChars="218"/>
        <w:rPr>
          <w:rFonts w:ascii="宋体" w:hAnsi="宋体"/>
          <w:sz w:val="24"/>
        </w:rPr>
      </w:pPr>
      <w:r>
        <w:rPr>
          <w:rFonts w:hint="eastAsia" w:ascii="宋体" w:hAnsi="宋体"/>
          <w:sz w:val="24"/>
        </w:rPr>
        <w:t>2.3招标人保留以书面形式要求合同的卖方对其所投货物的装运方式、交货地点及服务细则等作适当调整的权利。</w:t>
      </w:r>
    </w:p>
    <w:p>
      <w:pPr>
        <w:spacing w:line="360" w:lineRule="auto"/>
        <w:ind w:firstLine="523" w:firstLineChars="218"/>
        <w:rPr>
          <w:rFonts w:ascii="宋体" w:hAnsi="宋体"/>
          <w:sz w:val="24"/>
        </w:rPr>
      </w:pPr>
      <w:r>
        <w:rPr>
          <w:rFonts w:hint="eastAsia" w:ascii="宋体" w:hAnsi="宋体"/>
          <w:sz w:val="24"/>
        </w:rPr>
        <w:t>2.4</w:t>
      </w:r>
      <w:r>
        <w:rPr>
          <w:rFonts w:hint="eastAsia" w:ascii="宋体" w:hAnsi="宋体" w:cs="宋体"/>
          <w:kern w:val="0"/>
          <w:sz w:val="24"/>
        </w:rPr>
        <w:t>招标人在授予合同时有权对标的物的数量予以适当的增加或减少；</w:t>
      </w:r>
    </w:p>
    <w:p>
      <w:pPr>
        <w:spacing w:line="360" w:lineRule="auto"/>
        <w:ind w:firstLine="549"/>
      </w:pPr>
      <w:r>
        <w:rPr>
          <w:rFonts w:hint="eastAsia" w:ascii="宋体" w:hAnsi="宋体"/>
          <w:sz w:val="24"/>
        </w:rPr>
        <w:t>2.5中标人不与委托人签订合同的，招标人可单方面取消其中标资格，并追究其责任。</w:t>
      </w:r>
    </w:p>
    <w:p/>
    <w:p/>
    <w:p/>
    <w:p>
      <w:pPr>
        <w:pStyle w:val="5"/>
        <w:spacing w:line="500" w:lineRule="exact"/>
        <w:ind w:firstLine="0"/>
        <w:rPr>
          <w:rFonts w:ascii="宋体" w:hAnsi="宋体" w:eastAsia="宋体"/>
          <w:szCs w:val="36"/>
        </w:rPr>
      </w:pPr>
      <w:bookmarkStart w:id="51" w:name="_Toc20177"/>
      <w:bookmarkStart w:id="52" w:name="_Toc508363595"/>
      <w:r>
        <w:rPr>
          <w:rFonts w:hint="eastAsia" w:ascii="宋体" w:hAnsi="宋体" w:eastAsia="宋体"/>
        </w:rPr>
        <w:t>第</w:t>
      </w:r>
      <w:bookmarkStart w:id="53" w:name="_Hlt240110027"/>
      <w:bookmarkEnd w:id="53"/>
      <w:r>
        <w:rPr>
          <w:rFonts w:hint="eastAsia" w:ascii="宋体" w:hAnsi="宋体" w:eastAsia="宋体"/>
        </w:rPr>
        <w:t>四章</w:t>
      </w:r>
      <w:bookmarkStart w:id="54" w:name="_Hlt509716920"/>
      <w:bookmarkEnd w:id="54"/>
      <w:r>
        <w:rPr>
          <w:rFonts w:hint="eastAsia" w:ascii="宋体" w:hAnsi="宋体" w:eastAsia="宋体"/>
          <w:szCs w:val="36"/>
        </w:rPr>
        <w:t>招标需求</w:t>
      </w:r>
      <w:bookmarkEnd w:id="51"/>
    </w:p>
    <w:p>
      <w:pPr>
        <w:pStyle w:val="27"/>
        <w:numPr>
          <w:ilvl w:val="0"/>
          <w:numId w:val="2"/>
        </w:numPr>
        <w:spacing w:line="360" w:lineRule="auto"/>
        <w:ind w:firstLineChars="0"/>
        <w:rPr>
          <w:rFonts w:ascii="宋体" w:hAnsi="宋体"/>
          <w:szCs w:val="28"/>
          <w:highlight w:val="none"/>
        </w:rPr>
      </w:pPr>
      <w:r>
        <w:rPr>
          <w:rFonts w:hint="eastAsia" w:ascii="宋体" w:hAnsi="宋体"/>
          <w:b/>
          <w:sz w:val="24"/>
          <w:szCs w:val="28"/>
          <w:highlight w:val="none"/>
        </w:rPr>
        <w:t>货物需求</w:t>
      </w:r>
    </w:p>
    <w:tbl>
      <w:tblPr>
        <w:tblStyle w:val="19"/>
        <w:tblW w:w="823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17"/>
        <w:gridCol w:w="1737"/>
        <w:gridCol w:w="850"/>
        <w:gridCol w:w="1183"/>
        <w:gridCol w:w="2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24" w:hRule="atLeast"/>
          <w:jc w:val="center"/>
        </w:trPr>
        <w:tc>
          <w:tcPr>
            <w:tcW w:w="8237" w:type="dxa"/>
            <w:gridSpan w:val="5"/>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Times New Roman"/>
                <w:b/>
                <w:bCs/>
                <w:kern w:val="2"/>
                <w:sz w:val="32"/>
                <w:szCs w:val="36"/>
                <w:lang w:val="en-US" w:eastAsia="zh-CN" w:bidi="ar-SA"/>
              </w:rPr>
            </w:pPr>
            <w:r>
              <w:rPr>
                <w:rFonts w:hint="eastAsia" w:ascii="宋体" w:hAnsi="宋体" w:eastAsia="宋体" w:cs="Times New Roman"/>
                <w:b/>
                <w:bCs/>
                <w:kern w:val="2"/>
                <w:sz w:val="32"/>
                <w:szCs w:val="36"/>
                <w:lang w:val="en-US" w:eastAsia="zh-CN" w:bidi="ar-SA"/>
              </w:rPr>
              <w:t>2024年员工春节福利提货券报价清单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4" w:hRule="atLeast"/>
          <w:jc w:val="center"/>
        </w:trPr>
        <w:tc>
          <w:tcPr>
            <w:tcW w:w="2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r>
              <w:rPr>
                <w:rFonts w:hint="eastAsia"/>
                <w:b/>
                <w:bCs/>
                <w:color w:val="000000"/>
                <w:sz w:val="20"/>
                <w:szCs w:val="20"/>
              </w:rPr>
              <w:t>品名</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r>
              <w:rPr>
                <w:rFonts w:hint="eastAsia"/>
                <w:b/>
                <w:bCs/>
                <w:color w:val="000000"/>
                <w:sz w:val="20"/>
                <w:szCs w:val="20"/>
              </w:rPr>
              <w:t>规格</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r>
              <w:rPr>
                <w:rFonts w:hint="eastAsia"/>
                <w:b/>
                <w:bCs/>
                <w:color w:val="000000"/>
                <w:sz w:val="20"/>
                <w:szCs w:val="20"/>
              </w:rPr>
              <w:t>单位</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r>
              <w:rPr>
                <w:rFonts w:hint="eastAsia"/>
                <w:b/>
                <w:bCs/>
                <w:color w:val="000000"/>
                <w:sz w:val="20"/>
                <w:szCs w:val="20"/>
              </w:rPr>
              <w:t>数量</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eastAsia="宋体"/>
                <w:b/>
                <w:bCs/>
                <w:color w:val="000000"/>
                <w:sz w:val="20"/>
                <w:szCs w:val="20"/>
                <w:lang w:eastAsia="zh-CN"/>
              </w:rPr>
            </w:pPr>
            <w:r>
              <w:rPr>
                <w:rFonts w:hint="eastAsia"/>
                <w:b/>
                <w:bCs/>
                <w:color w:val="000000"/>
                <w:sz w:val="20"/>
                <w:szCs w:val="20"/>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7" w:hRule="atLeast"/>
          <w:jc w:val="center"/>
        </w:trPr>
        <w:tc>
          <w:tcPr>
            <w:tcW w:w="2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cs="宋体"/>
                <w:b/>
                <w:bCs/>
                <w:color w:val="000000"/>
                <w:sz w:val="22"/>
                <w:szCs w:val="22"/>
                <w:lang w:eastAsia="zh-CN"/>
              </w:rPr>
              <w:t>提货券</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每张券的可消费金额为800元</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color w:val="000000"/>
                <w:sz w:val="22"/>
                <w:szCs w:val="22"/>
                <w:lang w:eastAsia="zh-CN"/>
              </w:rPr>
              <w:t>份</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color w:val="000000"/>
                <w:sz w:val="22"/>
                <w:szCs w:val="22"/>
                <w:lang w:val="en-US" w:eastAsia="zh-CN"/>
              </w:rPr>
              <w:t>350</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color w:val="000000"/>
                <w:sz w:val="22"/>
                <w:szCs w:val="22"/>
                <w:lang w:val="en-US" w:eastAsia="zh-CN"/>
              </w:rPr>
            </w:pPr>
            <w:r>
              <w:rPr>
                <w:rFonts w:hint="eastAsia"/>
                <w:color w:val="000000"/>
                <w:sz w:val="22"/>
                <w:szCs w:val="22"/>
                <w:lang w:val="en-US" w:eastAsia="zh-CN"/>
              </w:rPr>
              <w:t>仅限米面粮油及生活用品类采买</w:t>
            </w:r>
          </w:p>
        </w:tc>
      </w:tr>
    </w:tbl>
    <w:p>
      <w:pPr>
        <w:pStyle w:val="27"/>
        <w:numPr>
          <w:ilvl w:val="0"/>
          <w:numId w:val="0"/>
        </w:numPr>
        <w:spacing w:line="360" w:lineRule="auto"/>
        <w:ind w:leftChars="0"/>
        <w:rPr>
          <w:rFonts w:hint="eastAsia" w:ascii="宋体" w:hAnsi="宋体"/>
          <w:b/>
          <w:sz w:val="28"/>
          <w:highlight w:val="yellow"/>
          <w:lang w:eastAsia="zh-CN"/>
        </w:rPr>
      </w:pPr>
    </w:p>
    <w:p>
      <w:pPr>
        <w:numPr>
          <w:ilvl w:val="0"/>
          <w:numId w:val="0"/>
        </w:numPr>
        <w:rPr>
          <w:rFonts w:hint="eastAsia" w:ascii="宋体" w:hAnsi="宋体"/>
          <w:sz w:val="24"/>
          <w:szCs w:val="28"/>
          <w:lang w:val="en-US" w:eastAsia="zh-CN"/>
        </w:rPr>
      </w:pPr>
      <w:r>
        <w:rPr>
          <w:rFonts w:hint="eastAsia" w:ascii="宋体" w:hAnsi="宋体"/>
          <w:b/>
          <w:bCs/>
          <w:sz w:val="28"/>
          <w:szCs w:val="28"/>
          <w:lang w:val="en-US" w:eastAsia="zh-CN"/>
        </w:rPr>
        <w:t>备注</w:t>
      </w:r>
      <w:r>
        <w:rPr>
          <w:rFonts w:hint="eastAsia" w:ascii="宋体" w:hAnsi="宋体"/>
          <w:sz w:val="24"/>
          <w:szCs w:val="28"/>
          <w:lang w:val="en-US" w:eastAsia="zh-CN"/>
        </w:rPr>
        <w:t>：</w:t>
      </w:r>
    </w:p>
    <w:p>
      <w:pPr>
        <w:numPr>
          <w:ilvl w:val="0"/>
          <w:numId w:val="3"/>
        </w:numPr>
        <w:rPr>
          <w:rFonts w:hint="eastAsia" w:ascii="宋体" w:hAnsi="宋体"/>
          <w:sz w:val="24"/>
          <w:szCs w:val="28"/>
          <w:lang w:val="en-US" w:eastAsia="zh-CN"/>
        </w:rPr>
      </w:pPr>
      <w:r>
        <w:rPr>
          <w:rFonts w:hint="eastAsia" w:ascii="宋体" w:hAnsi="宋体"/>
          <w:sz w:val="24"/>
          <w:szCs w:val="28"/>
          <w:lang w:val="en-US" w:eastAsia="zh-CN"/>
        </w:rPr>
        <w:t>凭提货券可提取米面油类、奶制品、生活用品、零食类等产品；</w:t>
      </w:r>
    </w:p>
    <w:p>
      <w:pPr>
        <w:numPr>
          <w:ilvl w:val="0"/>
          <w:numId w:val="3"/>
        </w:numPr>
        <w:rPr>
          <w:rFonts w:hint="default" w:ascii="宋体" w:hAnsi="宋体"/>
          <w:sz w:val="24"/>
          <w:szCs w:val="28"/>
          <w:highlight w:val="none"/>
          <w:lang w:val="en-US" w:eastAsia="zh-CN"/>
        </w:rPr>
      </w:pPr>
      <w:r>
        <w:rPr>
          <w:rFonts w:hint="eastAsia" w:ascii="宋体" w:hAnsi="宋体"/>
          <w:sz w:val="24"/>
          <w:szCs w:val="28"/>
          <w:highlight w:val="none"/>
          <w:lang w:val="en-US" w:eastAsia="zh-CN"/>
        </w:rPr>
        <w:t>此提货券为连锁超市通用；</w:t>
      </w:r>
    </w:p>
    <w:p>
      <w:pPr>
        <w:numPr>
          <w:ilvl w:val="0"/>
          <w:numId w:val="3"/>
        </w:numPr>
        <w:rPr>
          <w:rFonts w:hint="eastAsia" w:ascii="宋体" w:hAnsi="宋体"/>
          <w:sz w:val="24"/>
          <w:szCs w:val="28"/>
          <w:lang w:val="en-US" w:eastAsia="zh-CN"/>
        </w:rPr>
      </w:pPr>
      <w:r>
        <w:rPr>
          <w:rFonts w:hint="eastAsia" w:ascii="宋体" w:hAnsi="宋体"/>
          <w:sz w:val="24"/>
          <w:szCs w:val="28"/>
          <w:lang w:val="en-US" w:eastAsia="zh-CN"/>
        </w:rPr>
        <w:t>同享商家的会员价；</w:t>
      </w:r>
    </w:p>
    <w:p>
      <w:pPr>
        <w:numPr>
          <w:ilvl w:val="0"/>
          <w:numId w:val="3"/>
        </w:numPr>
        <w:rPr>
          <w:rFonts w:hint="eastAsia" w:ascii="宋体" w:hAnsi="宋体"/>
          <w:sz w:val="24"/>
          <w:szCs w:val="28"/>
          <w:highlight w:val="none"/>
          <w:lang w:val="en-US" w:eastAsia="zh-CN"/>
        </w:rPr>
      </w:pPr>
      <w:r>
        <w:rPr>
          <w:rFonts w:hint="eastAsia" w:ascii="宋体" w:hAnsi="宋体"/>
          <w:sz w:val="24"/>
          <w:szCs w:val="28"/>
          <w:highlight w:val="none"/>
          <w:lang w:val="en-US" w:eastAsia="zh-CN"/>
        </w:rPr>
        <w:t>提货劵数量（份数）实结算。</w:t>
      </w:r>
    </w:p>
    <w:p>
      <w:pPr>
        <w:spacing w:line="360" w:lineRule="auto"/>
        <w:ind w:firstLine="482" w:firstLineChars="200"/>
        <w:rPr>
          <w:rFonts w:hint="eastAsia" w:ascii="宋体" w:hAnsi="宋体"/>
          <w:b/>
          <w:sz w:val="24"/>
          <w:szCs w:val="28"/>
        </w:rPr>
      </w:pPr>
    </w:p>
    <w:p>
      <w:pPr>
        <w:spacing w:line="360" w:lineRule="auto"/>
        <w:ind w:firstLine="482" w:firstLineChars="200"/>
        <w:rPr>
          <w:rFonts w:hint="eastAsia" w:ascii="宋体" w:hAnsi="宋体"/>
          <w:b/>
          <w:sz w:val="24"/>
          <w:szCs w:val="28"/>
        </w:rPr>
      </w:pPr>
    </w:p>
    <w:p>
      <w:pPr>
        <w:spacing w:line="360" w:lineRule="auto"/>
        <w:rPr>
          <w:rFonts w:ascii="宋体" w:hAnsi="宋体"/>
          <w:b/>
          <w:sz w:val="24"/>
          <w:szCs w:val="28"/>
        </w:rPr>
      </w:pPr>
      <w:r>
        <w:rPr>
          <w:rFonts w:hint="eastAsia" w:ascii="宋体" w:hAnsi="宋体"/>
          <w:b/>
          <w:sz w:val="24"/>
          <w:szCs w:val="28"/>
        </w:rPr>
        <w:t>二、报价要求</w:t>
      </w:r>
    </w:p>
    <w:p>
      <w:pPr>
        <w:spacing w:line="360" w:lineRule="auto"/>
        <w:ind w:firstLine="480" w:firstLineChars="200"/>
        <w:rPr>
          <w:rFonts w:ascii="宋体" w:hAnsi="宋体"/>
          <w:sz w:val="24"/>
          <w:szCs w:val="28"/>
        </w:rPr>
      </w:pPr>
      <w:r>
        <w:rPr>
          <w:rFonts w:hint="eastAsia" w:ascii="宋体" w:hAnsi="宋体"/>
          <w:sz w:val="24"/>
          <w:szCs w:val="28"/>
          <w:lang w:val="en-US" w:eastAsia="zh-CN"/>
        </w:rPr>
        <w:t>1.</w:t>
      </w:r>
      <w:r>
        <w:rPr>
          <w:rFonts w:hint="eastAsia" w:ascii="宋体" w:hAnsi="宋体"/>
          <w:sz w:val="24"/>
          <w:szCs w:val="28"/>
        </w:rPr>
        <w:t>投标人须按此数量报投标总价并在投标分项报价表中列明每种货物的综合单价，投标总价作为定标的依据。投标报价总价不得高于预算总价。成交后，最终数量按实结算，允许多退少补，综合单价不变。</w:t>
      </w:r>
    </w:p>
    <w:p>
      <w:pPr>
        <w:spacing w:line="360" w:lineRule="auto"/>
        <w:ind w:firstLine="480" w:firstLineChars="200"/>
        <w:rPr>
          <w:rFonts w:ascii="宋体" w:hAnsi="宋体"/>
          <w:sz w:val="24"/>
          <w:szCs w:val="28"/>
        </w:rPr>
      </w:pPr>
      <w:r>
        <w:rPr>
          <w:rFonts w:hint="eastAsia" w:ascii="宋体" w:hAnsi="宋体"/>
          <w:sz w:val="24"/>
          <w:szCs w:val="28"/>
          <w:lang w:val="en-US" w:eastAsia="zh-CN"/>
        </w:rPr>
        <w:t>2</w:t>
      </w:r>
      <w:r>
        <w:rPr>
          <w:rFonts w:hint="eastAsia" w:ascii="宋体" w:hAnsi="宋体"/>
          <w:sz w:val="24"/>
          <w:szCs w:val="28"/>
        </w:rPr>
        <w:t>.综合单价是指完成招标需求全部内容的单位综合价格。包括材料的设计、生产、包装、运输、装卸、加工（含加工过程中的主要及辅助材料损耗）、验收、维保、培训、利润、税金等全部费用，并作为项目结算依据。</w:t>
      </w:r>
    </w:p>
    <w:p>
      <w:pPr>
        <w:spacing w:line="360" w:lineRule="auto"/>
        <w:ind w:firstLine="480" w:firstLineChars="200"/>
        <w:rPr>
          <w:rFonts w:ascii="宋体" w:hAnsi="宋体"/>
          <w:sz w:val="24"/>
          <w:szCs w:val="28"/>
        </w:rPr>
      </w:pPr>
      <w:r>
        <w:rPr>
          <w:rFonts w:hint="eastAsia" w:ascii="宋体" w:hAnsi="宋体"/>
          <w:sz w:val="24"/>
          <w:szCs w:val="28"/>
          <w:lang w:val="en-US" w:eastAsia="zh-CN"/>
        </w:rPr>
        <w:t>3</w:t>
      </w:r>
      <w:r>
        <w:rPr>
          <w:rFonts w:hint="eastAsia" w:ascii="宋体" w:hAnsi="宋体"/>
          <w:sz w:val="24"/>
          <w:szCs w:val="28"/>
        </w:rPr>
        <w:t>.供货范围中必须全部在投标文件中报价，不得有漏项，否则为无效投标。</w:t>
      </w:r>
    </w:p>
    <w:p>
      <w:pPr>
        <w:spacing w:line="360" w:lineRule="auto"/>
        <w:ind w:firstLine="470" w:firstLineChars="196"/>
        <w:rPr>
          <w:rFonts w:ascii="宋体" w:hAnsi="宋体"/>
          <w:sz w:val="24"/>
          <w:szCs w:val="28"/>
        </w:rPr>
      </w:pPr>
      <w:r>
        <w:rPr>
          <w:rFonts w:hint="eastAsia" w:ascii="宋体" w:hAnsi="宋体"/>
          <w:sz w:val="24"/>
          <w:szCs w:val="28"/>
          <w:lang w:val="en-US" w:eastAsia="zh-CN"/>
        </w:rPr>
        <w:t>4</w:t>
      </w:r>
      <w:r>
        <w:rPr>
          <w:rFonts w:hint="eastAsia" w:ascii="宋体" w:hAnsi="宋体"/>
          <w:sz w:val="24"/>
          <w:szCs w:val="28"/>
        </w:rPr>
        <w:t>、投标人所报最终投标总价应与各项综合单价乘以数量报价累计之和相符，否则，投标人自行承担由此产生的一切后果和责任。评标时不对各分项累计进行核对。本项目以投标人最终投标总价作为定标依据，但招标人标后复核时如发现投标人最终投标总价与各项单价乘以数量报价累计之和不符的，招标人将按最不利于投标人的方式进行调整，具体方式如下：</w:t>
      </w:r>
    </w:p>
    <w:p>
      <w:pPr>
        <w:spacing w:line="360" w:lineRule="auto"/>
        <w:ind w:firstLine="470" w:firstLineChars="196"/>
        <w:rPr>
          <w:rFonts w:ascii="宋体" w:hAnsi="宋体"/>
          <w:sz w:val="24"/>
          <w:szCs w:val="28"/>
        </w:rPr>
      </w:pPr>
      <w:r>
        <w:rPr>
          <w:rFonts w:hint="eastAsia" w:ascii="宋体" w:hAnsi="宋体"/>
          <w:sz w:val="24"/>
          <w:szCs w:val="28"/>
        </w:rPr>
        <w:t>（1）若各项报价累计之和小于最终投标报价，则以综合单价为准；</w:t>
      </w:r>
    </w:p>
    <w:p>
      <w:pPr>
        <w:spacing w:line="360" w:lineRule="auto"/>
        <w:ind w:firstLine="470" w:firstLineChars="196"/>
        <w:rPr>
          <w:rFonts w:hint="eastAsia" w:ascii="宋体" w:hAnsi="宋体"/>
          <w:sz w:val="24"/>
          <w:szCs w:val="28"/>
        </w:rPr>
      </w:pPr>
      <w:r>
        <w:rPr>
          <w:rFonts w:hint="eastAsia" w:ascii="宋体" w:hAnsi="宋体"/>
          <w:sz w:val="24"/>
          <w:szCs w:val="28"/>
        </w:rPr>
        <w:t>（2）若各项报价累计之和大于最终投标报价，则以投标总价为准调整单价（各单价同比例调整）</w:t>
      </w:r>
    </w:p>
    <w:p>
      <w:pPr>
        <w:spacing w:line="360" w:lineRule="auto"/>
        <w:ind w:firstLine="354" w:firstLineChars="147"/>
        <w:rPr>
          <w:rFonts w:ascii="宋体" w:hAnsi="宋体"/>
          <w:b/>
          <w:sz w:val="24"/>
          <w:szCs w:val="28"/>
        </w:rPr>
      </w:pPr>
      <w:r>
        <w:rPr>
          <w:rFonts w:hint="eastAsia" w:ascii="宋体" w:hAnsi="宋体"/>
          <w:b/>
          <w:sz w:val="24"/>
          <w:szCs w:val="28"/>
        </w:rPr>
        <w:t>三. 质量要求及验收标准</w:t>
      </w:r>
    </w:p>
    <w:p>
      <w:pPr>
        <w:spacing w:line="360" w:lineRule="auto"/>
        <w:ind w:firstLine="480" w:firstLineChars="200"/>
        <w:rPr>
          <w:rFonts w:ascii="宋体" w:hAnsi="宋体"/>
          <w:sz w:val="24"/>
          <w:szCs w:val="28"/>
        </w:rPr>
      </w:pPr>
      <w:r>
        <w:rPr>
          <w:rFonts w:hint="eastAsia" w:ascii="宋体" w:hAnsi="宋体"/>
          <w:sz w:val="24"/>
          <w:szCs w:val="28"/>
        </w:rPr>
        <w:t>1. 所有产品的供货严格按照招标文件采购清单和技术要求进行，保证所供货产品质量及规格与招标文件中的清单及技术要求相一致，并符合国家、地方、行业相关的标准规范。</w:t>
      </w:r>
    </w:p>
    <w:p>
      <w:pPr>
        <w:spacing w:line="360" w:lineRule="auto"/>
        <w:ind w:firstLine="480" w:firstLineChars="200"/>
        <w:rPr>
          <w:rFonts w:ascii="宋体" w:hAnsi="宋体"/>
          <w:sz w:val="24"/>
          <w:szCs w:val="28"/>
        </w:rPr>
      </w:pPr>
      <w:r>
        <w:rPr>
          <w:rFonts w:hint="eastAsia" w:ascii="宋体" w:hAnsi="宋体"/>
          <w:sz w:val="24"/>
          <w:szCs w:val="28"/>
        </w:rPr>
        <w:t>2. 投标人所供产品均应满足招标文件技术要求，招标人未明确的产品材料均应达到国家或行业标准。所有用品须经招标人考察认可，方可供货。</w:t>
      </w:r>
    </w:p>
    <w:p>
      <w:pPr>
        <w:spacing w:line="360" w:lineRule="auto"/>
        <w:ind w:firstLine="480" w:firstLineChars="200"/>
        <w:rPr>
          <w:rFonts w:ascii="宋体" w:hAnsi="宋体"/>
          <w:sz w:val="24"/>
          <w:szCs w:val="28"/>
        </w:rPr>
      </w:pPr>
      <w:r>
        <w:rPr>
          <w:rFonts w:hint="eastAsia" w:ascii="宋体" w:hAnsi="宋体"/>
          <w:sz w:val="24"/>
          <w:szCs w:val="28"/>
        </w:rPr>
        <w:t>3 .所供产品将严格按招标文件技术要求中的材质进行验收。</w:t>
      </w:r>
    </w:p>
    <w:p>
      <w:pPr>
        <w:numPr>
          <w:ilvl w:val="0"/>
          <w:numId w:val="4"/>
        </w:numPr>
        <w:spacing w:line="360" w:lineRule="auto"/>
        <w:ind w:firstLine="480" w:firstLineChars="200"/>
        <w:rPr>
          <w:rFonts w:ascii="宋体" w:hAnsi="宋体"/>
          <w:sz w:val="24"/>
          <w:szCs w:val="28"/>
        </w:rPr>
      </w:pPr>
      <w:r>
        <w:rPr>
          <w:rFonts w:hint="eastAsia" w:ascii="宋体" w:hAnsi="宋体"/>
          <w:sz w:val="24"/>
          <w:szCs w:val="28"/>
        </w:rPr>
        <w:t>中标人所供产品的材质、尺寸、外观颜色等规格参数，要严格遵照招标人提供的要求；</w:t>
      </w:r>
    </w:p>
    <w:p>
      <w:pPr>
        <w:numPr>
          <w:ilvl w:val="0"/>
          <w:numId w:val="4"/>
        </w:numPr>
        <w:spacing w:line="360" w:lineRule="auto"/>
        <w:ind w:firstLine="480" w:firstLineChars="200"/>
        <w:rPr>
          <w:rFonts w:ascii="宋体" w:hAnsi="宋体"/>
          <w:sz w:val="24"/>
          <w:szCs w:val="28"/>
        </w:rPr>
      </w:pPr>
      <w:r>
        <w:rPr>
          <w:rFonts w:hint="eastAsia" w:ascii="宋体" w:hAnsi="宋体"/>
          <w:sz w:val="24"/>
          <w:szCs w:val="28"/>
        </w:rPr>
        <w:t>供货的产品数量以货到现场，实收数量为准，如有缺失、破损，中标人无条件免费补货且不得影响招标方正常使用；</w:t>
      </w:r>
    </w:p>
    <w:p>
      <w:pPr>
        <w:numPr>
          <w:ilvl w:val="0"/>
          <w:numId w:val="4"/>
        </w:numPr>
        <w:spacing w:line="360" w:lineRule="auto"/>
        <w:ind w:firstLine="480"/>
        <w:rPr>
          <w:rFonts w:ascii="宋体" w:hAnsi="宋体"/>
          <w:sz w:val="24"/>
          <w:szCs w:val="28"/>
        </w:rPr>
      </w:pPr>
      <w:r>
        <w:rPr>
          <w:rFonts w:hint="eastAsia" w:ascii="宋体" w:hAnsi="宋体"/>
          <w:sz w:val="24"/>
          <w:szCs w:val="28"/>
        </w:rPr>
        <w:t>供货的产品质量必须符合国家检验质量3C标准、CE认证。</w:t>
      </w:r>
    </w:p>
    <w:p>
      <w:pPr>
        <w:pStyle w:val="5"/>
        <w:spacing w:line="500" w:lineRule="exact"/>
        <w:rPr>
          <w:rFonts w:hint="eastAsia" w:ascii="宋体" w:hAnsi="宋体" w:eastAsia="宋体"/>
        </w:rPr>
      </w:pPr>
    </w:p>
    <w:p>
      <w:pPr>
        <w:pStyle w:val="23"/>
        <w:ind w:left="0" w:leftChars="0" w:firstLine="0" w:firstLineChars="0"/>
        <w:rPr>
          <w:rFonts w:hint="eastAsia"/>
        </w:rPr>
      </w:pPr>
    </w:p>
    <w:p>
      <w:pPr>
        <w:pStyle w:val="5"/>
        <w:spacing w:line="500" w:lineRule="exact"/>
        <w:rPr>
          <w:rFonts w:ascii="宋体" w:hAnsi="宋体" w:eastAsia="宋体"/>
        </w:rPr>
      </w:pPr>
      <w:bookmarkStart w:id="55" w:name="_Toc24189"/>
      <w:r>
        <w:rPr>
          <w:rFonts w:hint="eastAsia" w:ascii="宋体" w:hAnsi="宋体" w:eastAsia="宋体"/>
        </w:rPr>
        <w:t>第五章 评标办法</w:t>
      </w:r>
      <w:bookmarkEnd w:id="52"/>
      <w:bookmarkEnd w:id="55"/>
    </w:p>
    <w:p>
      <w:pPr>
        <w:spacing w:line="360" w:lineRule="auto"/>
        <w:ind w:firstLine="482" w:firstLineChars="200"/>
        <w:rPr>
          <w:rFonts w:ascii="宋体" w:hAnsi="宋体"/>
          <w:sz w:val="24"/>
          <w:szCs w:val="24"/>
        </w:rPr>
      </w:pPr>
      <w:r>
        <w:rPr>
          <w:rFonts w:hint="eastAsia" w:ascii="宋体" w:hAnsi="宋体"/>
          <w:b/>
          <w:bCs/>
          <w:sz w:val="24"/>
        </w:rPr>
        <w:t>1.</w:t>
      </w:r>
      <w:r>
        <w:rPr>
          <w:rFonts w:hint="eastAsia" w:asciiTheme="minorEastAsia" w:hAnsiTheme="minorEastAsia" w:eastAsiaTheme="minorEastAsia"/>
          <w:sz w:val="24"/>
          <w:szCs w:val="24"/>
          <w:u w:val="single"/>
        </w:rPr>
        <w:t>合肥泓瑞金陵大酒店</w:t>
      </w:r>
      <w:r>
        <w:rPr>
          <w:rFonts w:hint="eastAsia" w:ascii="宋体" w:hAnsi="宋体"/>
          <w:sz w:val="24"/>
          <w:szCs w:val="24"/>
          <w:u w:val="single"/>
          <w:lang w:eastAsia="zh-CN"/>
        </w:rPr>
        <w:t>员工春节福利提货劵采购</w:t>
      </w:r>
      <w:r>
        <w:rPr>
          <w:rFonts w:hint="eastAsia" w:ascii="宋体" w:hAnsi="宋体"/>
          <w:sz w:val="24"/>
          <w:u w:val="single"/>
        </w:rPr>
        <w:t>（</w:t>
      </w:r>
      <w:r>
        <w:rPr>
          <w:rFonts w:hint="eastAsia"/>
          <w:sz w:val="24"/>
          <w:szCs w:val="24"/>
          <w:u w:val="single"/>
        </w:rPr>
        <w:t>项目</w:t>
      </w:r>
      <w:r>
        <w:rPr>
          <w:rFonts w:hint="eastAsia" w:ascii="宋体" w:hAnsi="宋体"/>
          <w:sz w:val="24"/>
          <w:u w:val="single"/>
        </w:rPr>
        <w:t>编号</w:t>
      </w:r>
      <w:r>
        <w:rPr>
          <w:rFonts w:hint="eastAsia"/>
          <w:sz w:val="24"/>
          <w:szCs w:val="24"/>
          <w:u w:val="single"/>
        </w:rPr>
        <w:t>：202</w:t>
      </w:r>
      <w:r>
        <w:rPr>
          <w:rFonts w:hint="eastAsia"/>
          <w:sz w:val="24"/>
          <w:szCs w:val="24"/>
          <w:u w:val="single"/>
          <w:lang w:val="en-US" w:eastAsia="zh-CN"/>
        </w:rPr>
        <w:t>4HRJL0001</w:t>
      </w:r>
      <w:r>
        <w:rPr>
          <w:rFonts w:hint="eastAsia"/>
          <w:sz w:val="24"/>
          <w:szCs w:val="24"/>
          <w:u w:val="single"/>
        </w:rPr>
        <w:t>号）</w:t>
      </w:r>
      <w:r>
        <w:rPr>
          <w:rFonts w:hint="eastAsia" w:ascii="宋体" w:hAnsi="宋体"/>
          <w:sz w:val="24"/>
        </w:rPr>
        <w:t>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pPr>
        <w:adjustRightInd w:val="0"/>
        <w:snapToGrid w:val="0"/>
        <w:spacing w:line="360" w:lineRule="auto"/>
        <w:ind w:right="-10" w:firstLine="422" w:firstLineChars="175"/>
        <w:rPr>
          <w:rFonts w:ascii="宋体" w:hAnsi="宋体"/>
          <w:sz w:val="24"/>
        </w:rPr>
      </w:pPr>
      <w:bookmarkStart w:id="56" w:name="_Toc220232391"/>
      <w:r>
        <w:rPr>
          <w:rFonts w:hint="eastAsia" w:ascii="宋体" w:hAnsi="宋体"/>
          <w:b/>
          <w:bCs/>
          <w:sz w:val="24"/>
        </w:rPr>
        <w:t>2.</w:t>
      </w:r>
      <w:r>
        <w:rPr>
          <w:rFonts w:hint="eastAsia" w:ascii="宋体" w:hAnsi="宋体"/>
          <w:sz w:val="24"/>
        </w:rPr>
        <w:t>本次项目</w:t>
      </w:r>
      <w:r>
        <w:rPr>
          <w:rFonts w:hint="eastAsia" w:ascii="宋体" w:hAnsi="宋体"/>
          <w:sz w:val="24"/>
          <w:highlight w:val="none"/>
        </w:rPr>
        <w:t>评标采用</w:t>
      </w:r>
      <w:r>
        <w:rPr>
          <w:rFonts w:hint="eastAsia" w:ascii="宋体" w:hAnsi="宋体"/>
          <w:sz w:val="24"/>
          <w:highlight w:val="none"/>
          <w:u w:val="single"/>
        </w:rPr>
        <w:t>有效最低价法</w:t>
      </w:r>
      <w:r>
        <w:rPr>
          <w:rFonts w:hint="eastAsia" w:ascii="宋体" w:hAnsi="宋体"/>
          <w:sz w:val="24"/>
          <w:highlight w:val="none"/>
        </w:rPr>
        <w:t>作为对投标人标书的比</w:t>
      </w:r>
      <w:r>
        <w:rPr>
          <w:rFonts w:hint="eastAsia" w:ascii="宋体" w:hAnsi="宋体"/>
          <w:sz w:val="24"/>
        </w:rPr>
        <w:t>较方法。</w:t>
      </w:r>
    </w:p>
    <w:p>
      <w:pPr>
        <w:adjustRightInd w:val="0"/>
        <w:snapToGrid w:val="0"/>
        <w:spacing w:line="360" w:lineRule="auto"/>
        <w:ind w:left="-61" w:leftChars="-29" w:right="-10" w:firstLine="482" w:firstLineChars="200"/>
        <w:rPr>
          <w:rFonts w:ascii="宋体" w:hAnsi="宋体"/>
          <w:sz w:val="24"/>
        </w:rPr>
      </w:pPr>
      <w:r>
        <w:rPr>
          <w:rFonts w:hint="eastAsia" w:ascii="宋体" w:hAnsi="宋体"/>
          <w:b/>
          <w:bCs/>
          <w:sz w:val="24"/>
        </w:rPr>
        <w:t>3.</w:t>
      </w:r>
      <w:r>
        <w:rPr>
          <w:rFonts w:hint="eastAsia" w:ascii="宋体" w:hAnsi="宋体"/>
          <w:sz w:val="24"/>
        </w:rPr>
        <w:t>本项目将依法组建不少于</w:t>
      </w:r>
      <w:r>
        <w:rPr>
          <w:rFonts w:hint="eastAsia" w:ascii="宋体" w:hAnsi="宋体"/>
          <w:b/>
          <w:sz w:val="24"/>
          <w:u w:val="single"/>
        </w:rPr>
        <w:t>5</w:t>
      </w:r>
      <w:r>
        <w:rPr>
          <w:rFonts w:hint="eastAsia" w:ascii="宋体" w:hAnsi="宋体"/>
          <w:sz w:val="24"/>
        </w:rPr>
        <w:t>人的评标委员会，负责本项目的评标工作。</w:t>
      </w:r>
    </w:p>
    <w:p>
      <w:pPr>
        <w:adjustRightInd w:val="0"/>
        <w:snapToGrid w:val="0"/>
        <w:spacing w:line="360" w:lineRule="auto"/>
        <w:ind w:left="-61" w:leftChars="-29" w:right="-10" w:firstLine="482" w:firstLineChars="200"/>
        <w:rPr>
          <w:rFonts w:ascii="宋体" w:hAnsi="宋体"/>
          <w:sz w:val="24"/>
        </w:rPr>
      </w:pPr>
      <w:r>
        <w:rPr>
          <w:rFonts w:hint="eastAsia" w:ascii="宋体" w:hAnsi="宋体"/>
          <w:b/>
          <w:sz w:val="24"/>
        </w:rPr>
        <w:t>4.</w:t>
      </w:r>
      <w:r>
        <w:rPr>
          <w:rFonts w:hint="eastAsia" w:ascii="宋体" w:hAnsi="宋体"/>
          <w:sz w:val="24"/>
        </w:rPr>
        <w:t>评标委员会按照“客观公正，实事求是”的原则，评价参加本次招标的投标人所提供的产品或服务价格、性能、质量、服务及对招标文件的符合性及响应性。</w:t>
      </w:r>
    </w:p>
    <w:p>
      <w:pPr>
        <w:adjustRightInd w:val="0"/>
        <w:snapToGrid w:val="0"/>
        <w:spacing w:line="360" w:lineRule="auto"/>
        <w:ind w:right="-10" w:firstLine="482" w:firstLineChars="200"/>
        <w:rPr>
          <w:rFonts w:ascii="宋体" w:hAnsi="宋体"/>
          <w:sz w:val="24"/>
        </w:rPr>
      </w:pPr>
      <w:r>
        <w:rPr>
          <w:rFonts w:hint="eastAsia" w:ascii="宋体" w:hAnsi="宋体"/>
          <w:b/>
          <w:sz w:val="24"/>
        </w:rPr>
        <w:t>5.</w:t>
      </w:r>
      <w:r>
        <w:rPr>
          <w:rFonts w:hint="eastAsia" w:ascii="宋体" w:hAnsi="宋体"/>
          <w:sz w:val="24"/>
        </w:rPr>
        <w:t>有效投标应符合以下原则：</w:t>
      </w:r>
    </w:p>
    <w:p>
      <w:pPr>
        <w:spacing w:line="360" w:lineRule="auto"/>
        <w:ind w:left="480" w:right="-10"/>
        <w:rPr>
          <w:rFonts w:ascii="宋体" w:hAnsi="宋体"/>
          <w:sz w:val="24"/>
        </w:rPr>
      </w:pPr>
      <w:r>
        <w:rPr>
          <w:rFonts w:hint="eastAsia" w:ascii="宋体" w:hAnsi="宋体"/>
          <w:sz w:val="24"/>
        </w:rPr>
        <w:t>5.1满足招标文件的实质性要求；</w:t>
      </w:r>
    </w:p>
    <w:p>
      <w:pPr>
        <w:spacing w:line="360" w:lineRule="auto"/>
        <w:ind w:left="480" w:right="-10"/>
        <w:rPr>
          <w:rFonts w:ascii="宋体" w:hAnsi="宋体"/>
          <w:sz w:val="24"/>
        </w:rPr>
      </w:pPr>
      <w:r>
        <w:rPr>
          <w:rFonts w:hint="eastAsia" w:ascii="宋体" w:hAnsi="宋体"/>
          <w:sz w:val="24"/>
        </w:rPr>
        <w:t>5.2无重大偏离、保留或招标人不能接受的附加条件；</w:t>
      </w:r>
    </w:p>
    <w:p>
      <w:pPr>
        <w:spacing w:line="360" w:lineRule="auto"/>
        <w:ind w:left="480" w:right="-10"/>
        <w:rPr>
          <w:rFonts w:ascii="宋体" w:hAnsi="宋体"/>
          <w:sz w:val="24"/>
        </w:rPr>
      </w:pPr>
      <w:r>
        <w:rPr>
          <w:rFonts w:hint="eastAsia" w:ascii="宋体" w:hAnsi="宋体"/>
          <w:sz w:val="24"/>
        </w:rPr>
        <w:t>5.3通过初审；</w:t>
      </w:r>
    </w:p>
    <w:p>
      <w:pPr>
        <w:adjustRightInd w:val="0"/>
        <w:snapToGrid w:val="0"/>
        <w:spacing w:line="360" w:lineRule="auto"/>
        <w:ind w:right="-10" w:firstLine="480" w:firstLineChars="200"/>
        <w:rPr>
          <w:rFonts w:ascii="宋体" w:hAnsi="宋体"/>
          <w:sz w:val="24"/>
        </w:rPr>
      </w:pPr>
      <w:r>
        <w:rPr>
          <w:rFonts w:hint="eastAsia" w:ascii="宋体" w:hAnsi="宋体"/>
          <w:sz w:val="24"/>
        </w:rPr>
        <w:t>5.4评标委员会依据招标文件认定的其他原则。</w:t>
      </w:r>
    </w:p>
    <w:p>
      <w:pPr>
        <w:adjustRightInd w:val="0"/>
        <w:snapToGrid w:val="0"/>
        <w:spacing w:line="360" w:lineRule="auto"/>
        <w:ind w:right="-10" w:firstLine="482" w:firstLineChars="200"/>
        <w:rPr>
          <w:rFonts w:ascii="宋体" w:hAnsi="宋体" w:cs="宋体-18030"/>
          <w:sz w:val="24"/>
        </w:rPr>
      </w:pPr>
      <w:r>
        <w:rPr>
          <w:rFonts w:hint="eastAsia" w:ascii="宋体" w:hAnsi="宋体"/>
          <w:b/>
          <w:sz w:val="24"/>
        </w:rPr>
        <w:t>6.</w:t>
      </w:r>
      <w:r>
        <w:rPr>
          <w:rFonts w:hint="eastAsia" w:ascii="宋体" w:hAnsi="宋体" w:cs="宋体-18030"/>
          <w:sz w:val="24"/>
        </w:rPr>
        <w:t>评标委员会遵循公开、公平、公正和科学诚信的原则，对所有投标文件均采用相同程序和标准，进行评定。</w:t>
      </w:r>
    </w:p>
    <w:p>
      <w:pPr>
        <w:adjustRightInd w:val="0"/>
        <w:snapToGrid w:val="0"/>
        <w:spacing w:line="360" w:lineRule="auto"/>
        <w:ind w:right="-10" w:firstLine="422" w:firstLineChars="175"/>
        <w:rPr>
          <w:rFonts w:ascii="宋体" w:hAnsi="宋体"/>
          <w:sz w:val="24"/>
          <w:szCs w:val="24"/>
        </w:rPr>
      </w:pPr>
      <w:r>
        <w:rPr>
          <w:rFonts w:hint="eastAsia" w:ascii="宋体" w:hAnsi="宋体" w:cs="宋体-18030"/>
          <w:b/>
          <w:sz w:val="24"/>
        </w:rPr>
        <w:t>7.</w:t>
      </w:r>
      <w:r>
        <w:rPr>
          <w:rFonts w:hint="eastAsia" w:ascii="宋体" w:hAnsi="宋体"/>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pPr>
        <w:adjustRightInd w:val="0"/>
        <w:snapToGrid w:val="0"/>
        <w:spacing w:line="360" w:lineRule="auto"/>
        <w:ind w:right="-10" w:firstLine="420" w:firstLineChars="175"/>
        <w:rPr>
          <w:rFonts w:ascii="宋体" w:hAnsi="宋体"/>
          <w:sz w:val="24"/>
          <w:szCs w:val="24"/>
        </w:rPr>
      </w:pPr>
      <w:r>
        <w:rPr>
          <w:rFonts w:hint="eastAsia" w:ascii="宋体" w:hAnsi="宋体"/>
          <w:sz w:val="24"/>
          <w:szCs w:val="24"/>
        </w:rPr>
        <w:t>对于询标后判定的结论（如通过或不通过），评标委员会应提出充足的理由，根据招标文件给定的评审指标进行判定，并予以书面记录。</w:t>
      </w:r>
    </w:p>
    <w:p>
      <w:pPr>
        <w:adjustRightInd w:val="0"/>
        <w:snapToGrid w:val="0"/>
        <w:spacing w:line="360" w:lineRule="auto"/>
        <w:ind w:right="-10" w:firstLine="480" w:firstLineChars="200"/>
        <w:rPr>
          <w:rFonts w:ascii="宋体" w:hAnsi="宋体"/>
          <w:sz w:val="24"/>
        </w:rPr>
      </w:pPr>
      <w:r>
        <w:rPr>
          <w:rFonts w:hint="eastAsia" w:ascii="宋体" w:hAnsi="宋体"/>
          <w:bCs/>
          <w:sz w:val="24"/>
          <w:szCs w:val="24"/>
        </w:rPr>
        <w:t>评标委员会独立评审后，对投标人某项评审指标如有不同意见，按照少数服从多数的原则，确定该项评审指标的最终结论。</w:t>
      </w:r>
    </w:p>
    <w:p>
      <w:pPr>
        <w:adjustRightInd w:val="0"/>
        <w:snapToGrid w:val="0"/>
        <w:spacing w:line="360" w:lineRule="auto"/>
        <w:ind w:right="-10" w:firstLine="480" w:firstLineChars="200"/>
        <w:rPr>
          <w:rFonts w:ascii="宋体" w:hAnsi="宋体"/>
          <w:sz w:val="24"/>
        </w:rPr>
      </w:pPr>
      <w:r>
        <w:rPr>
          <w:rFonts w:hint="eastAsia" w:ascii="宋体" w:hAnsi="宋体"/>
          <w:sz w:val="24"/>
        </w:rPr>
        <w:t>8. 评标委员会按下表内容进行投标有效性评审。</w:t>
      </w:r>
    </w:p>
    <w:tbl>
      <w:tblPr>
        <w:tblStyle w:val="19"/>
        <w:tblW w:w="916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97"/>
        <w:gridCol w:w="2835"/>
        <w:gridCol w:w="851"/>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9161" w:type="dxa"/>
            <w:gridSpan w:val="5"/>
            <w:vAlign w:val="center"/>
          </w:tcPr>
          <w:p>
            <w:pPr>
              <w:pStyle w:val="25"/>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b/>
              </w:rPr>
              <w:t>评审表（废标指标一览表）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序号</w:t>
            </w:r>
          </w:p>
        </w:tc>
        <w:tc>
          <w:tcPr>
            <w:tcW w:w="1897" w:type="dxa"/>
            <w:tcBorders>
              <w:bottom w:val="single" w:color="auto" w:sz="4" w:space="0"/>
            </w:tcBorders>
            <w:vAlign w:val="center"/>
          </w:tcPr>
          <w:p>
            <w:pPr>
              <w:pStyle w:val="25"/>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kern w:val="2"/>
                <w:szCs w:val="24"/>
              </w:rPr>
              <w:t>实质性指标名称</w:t>
            </w:r>
          </w:p>
        </w:tc>
        <w:tc>
          <w:tcPr>
            <w:tcW w:w="2835"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指标要求</w:t>
            </w:r>
          </w:p>
        </w:tc>
        <w:tc>
          <w:tcPr>
            <w:tcW w:w="851"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是否通过</w:t>
            </w:r>
          </w:p>
        </w:tc>
        <w:tc>
          <w:tcPr>
            <w:tcW w:w="2858"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响应文件格式及提交资料要求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1</w:t>
            </w:r>
          </w:p>
        </w:tc>
        <w:tc>
          <w:tcPr>
            <w:tcW w:w="1897" w:type="dxa"/>
            <w:tcBorders>
              <w:bottom w:val="single" w:color="auto" w:sz="4" w:space="0"/>
            </w:tcBorders>
            <w:vAlign w:val="center"/>
          </w:tcPr>
          <w:p>
            <w:pPr>
              <w:widowControl/>
              <w:spacing w:line="39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投标人名称</w:t>
            </w:r>
          </w:p>
        </w:tc>
        <w:tc>
          <w:tcPr>
            <w:tcW w:w="2835" w:type="dxa"/>
            <w:tcBorders>
              <w:bottom w:val="single" w:color="auto" w:sz="4" w:space="0"/>
            </w:tcBorders>
            <w:vAlign w:val="center"/>
          </w:tcPr>
          <w:p>
            <w:pPr>
              <w:widowControl/>
              <w:spacing w:line="39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与营业执照一致</w:t>
            </w:r>
          </w:p>
        </w:tc>
        <w:tc>
          <w:tcPr>
            <w:tcW w:w="851" w:type="dxa"/>
            <w:tcBorders>
              <w:bottom w:val="single" w:color="auto" w:sz="4" w:space="0"/>
            </w:tcBorders>
            <w:vAlign w:val="center"/>
          </w:tcPr>
          <w:p>
            <w:pPr>
              <w:adjustRightInd w:val="0"/>
              <w:snapToGrid w:val="0"/>
              <w:spacing w:line="360" w:lineRule="auto"/>
              <w:ind w:right="-10"/>
              <w:jc w:val="center"/>
              <w:rPr>
                <w:rFonts w:ascii="宋体" w:hAnsi="宋体"/>
                <w:sz w:val="24"/>
              </w:rPr>
            </w:pPr>
          </w:p>
        </w:tc>
        <w:tc>
          <w:tcPr>
            <w:tcW w:w="2858" w:type="dxa"/>
            <w:tcBorders>
              <w:bottom w:val="single" w:color="auto" w:sz="4" w:space="0"/>
            </w:tcBorders>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sz w:val="24"/>
                <w:szCs w:val="24"/>
              </w:rPr>
            </w:pPr>
            <w:r>
              <w:rPr>
                <w:rFonts w:hint="eastAsia" w:ascii="宋体" w:hAnsi="宋体"/>
                <w:sz w:val="24"/>
                <w:szCs w:val="24"/>
              </w:rPr>
              <w:t>2</w:t>
            </w:r>
          </w:p>
        </w:tc>
        <w:tc>
          <w:tcPr>
            <w:tcW w:w="1897" w:type="dxa"/>
            <w:tcBorders>
              <w:bottom w:val="single" w:color="auto" w:sz="4" w:space="0"/>
            </w:tcBorders>
            <w:vAlign w:val="center"/>
          </w:tcPr>
          <w:p>
            <w:pPr>
              <w:spacing w:line="420" w:lineRule="exact"/>
              <w:ind w:right="-11"/>
              <w:jc w:val="center"/>
              <w:rPr>
                <w:rFonts w:ascii="宋体" w:hAnsi="宋体"/>
                <w:sz w:val="24"/>
                <w:szCs w:val="24"/>
              </w:rPr>
            </w:pPr>
            <w:r>
              <w:rPr>
                <w:rFonts w:hint="eastAsia" w:ascii="宋体" w:hAnsi="宋体"/>
                <w:sz w:val="24"/>
                <w:szCs w:val="24"/>
              </w:rPr>
              <w:t>营业执照或事业单位法人证书</w:t>
            </w:r>
          </w:p>
        </w:tc>
        <w:tc>
          <w:tcPr>
            <w:tcW w:w="2835" w:type="dxa"/>
            <w:tcBorders>
              <w:bottom w:val="single" w:color="auto" w:sz="4" w:space="0"/>
            </w:tcBorders>
            <w:vAlign w:val="center"/>
          </w:tcPr>
          <w:p>
            <w:pPr>
              <w:spacing w:line="420" w:lineRule="exact"/>
              <w:ind w:right="-11"/>
              <w:jc w:val="center"/>
              <w:rPr>
                <w:rFonts w:ascii="宋体" w:hAnsi="宋体"/>
                <w:sz w:val="24"/>
                <w:szCs w:val="24"/>
              </w:rPr>
            </w:pPr>
            <w:r>
              <w:rPr>
                <w:rFonts w:hint="eastAsia" w:ascii="宋体" w:hAnsi="宋体"/>
                <w:sz w:val="24"/>
                <w:szCs w:val="24"/>
              </w:rPr>
              <w:t>合法有效</w:t>
            </w:r>
          </w:p>
        </w:tc>
        <w:tc>
          <w:tcPr>
            <w:tcW w:w="851" w:type="dxa"/>
            <w:tcBorders>
              <w:bottom w:val="single" w:color="auto" w:sz="4" w:space="0"/>
            </w:tcBorders>
            <w:vAlign w:val="center"/>
          </w:tcPr>
          <w:p>
            <w:pPr>
              <w:adjustRightInd w:val="0"/>
              <w:snapToGrid w:val="0"/>
              <w:spacing w:line="420" w:lineRule="exact"/>
              <w:ind w:right="-11"/>
              <w:jc w:val="center"/>
              <w:rPr>
                <w:rFonts w:ascii="宋体" w:hAnsi="宋体"/>
                <w:sz w:val="24"/>
                <w:szCs w:val="24"/>
              </w:rPr>
            </w:pPr>
          </w:p>
        </w:tc>
        <w:tc>
          <w:tcPr>
            <w:tcW w:w="2858" w:type="dxa"/>
            <w:tcBorders>
              <w:bottom w:val="single" w:color="auto" w:sz="4" w:space="0"/>
            </w:tcBorders>
            <w:vAlign w:val="center"/>
          </w:tcPr>
          <w:p>
            <w:pPr>
              <w:adjustRightInd w:val="0"/>
              <w:snapToGrid w:val="0"/>
              <w:spacing w:line="420" w:lineRule="exact"/>
              <w:ind w:right="-11"/>
              <w:jc w:val="center"/>
              <w:rPr>
                <w:rFonts w:ascii="宋体" w:hAnsi="宋体"/>
                <w:sz w:val="24"/>
                <w:szCs w:val="24"/>
              </w:rPr>
            </w:pPr>
            <w:r>
              <w:rPr>
                <w:rFonts w:hint="eastAsia" w:ascii="宋体" w:hAnsi="宋体"/>
                <w:sz w:val="24"/>
                <w:szCs w:val="24"/>
              </w:rPr>
              <w:t>提供有效的营业执照（或事业单位法人证书）的扫描件</w:t>
            </w:r>
            <w:r>
              <w:rPr>
                <w:rFonts w:hint="eastAsia" w:ascii="宋体" w:hAnsi="宋体"/>
                <w:b/>
                <w:bCs/>
                <w:sz w:val="24"/>
                <w:szCs w:val="24"/>
              </w:rPr>
              <w:t>，应完整的体现出营业执照</w:t>
            </w:r>
            <w:r>
              <w:rPr>
                <w:rFonts w:hint="eastAsia" w:ascii="宋体" w:hAnsi="宋体"/>
                <w:b/>
                <w:sz w:val="24"/>
                <w:szCs w:val="24"/>
              </w:rPr>
              <w:t>（或事业单位法人证书）</w:t>
            </w:r>
            <w:r>
              <w:rPr>
                <w:rFonts w:hint="eastAsia" w:ascii="宋体" w:hAnsi="宋体"/>
                <w:b/>
                <w:bCs/>
                <w:sz w:val="24"/>
                <w:szCs w:val="24"/>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3</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投标函</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r>
              <w:rPr>
                <w:rFonts w:hint="eastAsia" w:ascii="宋体" w:hAnsi="宋体"/>
                <w:sz w:val="24"/>
              </w:rPr>
              <w:t>投标函中的授权代表须与投标授权书中保持一致，否则投标无效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4</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投标授权书</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b/>
                <w:sz w:val="24"/>
              </w:rPr>
            </w:pPr>
            <w:r>
              <w:rPr>
                <w:rFonts w:hint="eastAsia" w:ascii="宋体" w:hAnsi="宋体"/>
                <w:sz w:val="24"/>
              </w:rPr>
              <w:t>详见第七章响应文件格式“投标授权书”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5</w:t>
            </w:r>
          </w:p>
        </w:tc>
        <w:tc>
          <w:tcPr>
            <w:tcW w:w="1897" w:type="dxa"/>
            <w:vAlign w:val="center"/>
          </w:tcPr>
          <w:p>
            <w:pPr>
              <w:spacing w:after="50" w:line="360" w:lineRule="auto"/>
              <w:ind w:right="-10"/>
              <w:jc w:val="center"/>
              <w:rPr>
                <w:rFonts w:ascii="宋体" w:hAnsi="宋体"/>
                <w:sz w:val="24"/>
                <w:szCs w:val="24"/>
              </w:rPr>
            </w:pPr>
            <w:r>
              <w:rPr>
                <w:rFonts w:hint="eastAsia" w:ascii="宋体" w:hAnsi="宋体"/>
                <w:sz w:val="24"/>
                <w:szCs w:val="24"/>
              </w:rPr>
              <w:t>投标人信用承诺</w:t>
            </w:r>
          </w:p>
        </w:tc>
        <w:tc>
          <w:tcPr>
            <w:tcW w:w="2835" w:type="dxa"/>
            <w:vAlign w:val="center"/>
          </w:tcPr>
          <w:p>
            <w:pPr>
              <w:spacing w:after="50" w:line="360" w:lineRule="auto"/>
              <w:ind w:right="-10"/>
              <w:jc w:val="center"/>
              <w:rPr>
                <w:rFonts w:ascii="宋体" w:hAnsi="宋体"/>
                <w:sz w:val="24"/>
                <w:szCs w:val="24"/>
              </w:rPr>
            </w:pPr>
            <w:r>
              <w:rPr>
                <w:rFonts w:hint="eastAsia" w:ascii="宋体" w:hAnsi="宋体"/>
                <w:sz w:val="24"/>
                <w:szCs w:val="24"/>
              </w:rPr>
              <w:t>符合招标文件要求</w:t>
            </w:r>
          </w:p>
        </w:tc>
        <w:tc>
          <w:tcPr>
            <w:tcW w:w="851" w:type="dxa"/>
            <w:vAlign w:val="center"/>
          </w:tcPr>
          <w:p>
            <w:pPr>
              <w:adjustRightInd w:val="0"/>
              <w:snapToGrid w:val="0"/>
              <w:spacing w:line="360" w:lineRule="auto"/>
              <w:ind w:right="-10"/>
              <w:jc w:val="center"/>
              <w:rPr>
                <w:rFonts w:ascii="宋体" w:hAnsi="宋体"/>
                <w:sz w:val="24"/>
                <w:szCs w:val="24"/>
              </w:rPr>
            </w:pPr>
          </w:p>
        </w:tc>
        <w:tc>
          <w:tcPr>
            <w:tcW w:w="2858" w:type="dxa"/>
            <w:vAlign w:val="center"/>
          </w:tcPr>
          <w:p>
            <w:pPr>
              <w:adjustRightInd w:val="0"/>
              <w:snapToGrid w:val="0"/>
              <w:spacing w:line="360" w:lineRule="auto"/>
              <w:ind w:right="-10"/>
              <w:jc w:val="center"/>
              <w:rPr>
                <w:rFonts w:ascii="宋体" w:hAnsi="宋体"/>
                <w:sz w:val="24"/>
                <w:szCs w:val="24"/>
              </w:rPr>
            </w:pPr>
            <w:r>
              <w:rPr>
                <w:rFonts w:hint="eastAsia" w:ascii="宋体" w:hAnsi="宋体"/>
                <w:sz w:val="24"/>
                <w:szCs w:val="24"/>
              </w:rPr>
              <w:t>详见第七章响应文件格式</w:t>
            </w:r>
            <w:r>
              <w:rPr>
                <w:rFonts w:hint="eastAsia" w:ascii="宋体" w:hAnsi="宋体"/>
                <w:sz w:val="24"/>
              </w:rPr>
              <w:t>“</w:t>
            </w:r>
            <w:r>
              <w:rPr>
                <w:rFonts w:hint="eastAsia" w:ascii="宋体" w:hAnsi="宋体"/>
                <w:sz w:val="24"/>
                <w:szCs w:val="24"/>
              </w:rPr>
              <w:t>投标人信用承诺</w:t>
            </w:r>
            <w:r>
              <w:rPr>
                <w:rFonts w:hint="eastAsia" w:ascii="宋体" w:hAnsi="宋体"/>
                <w:sz w:val="24"/>
              </w:rPr>
              <w:t>”</w:t>
            </w:r>
            <w:r>
              <w:rPr>
                <w:rFonts w:hint="eastAsia" w:ascii="宋体" w:hAnsi="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6</w:t>
            </w:r>
          </w:p>
        </w:tc>
        <w:tc>
          <w:tcPr>
            <w:tcW w:w="1897" w:type="dxa"/>
            <w:vAlign w:val="center"/>
          </w:tcPr>
          <w:p>
            <w:pPr>
              <w:spacing w:after="50" w:line="360" w:lineRule="auto"/>
              <w:ind w:right="-10"/>
              <w:jc w:val="center"/>
              <w:rPr>
                <w:rFonts w:ascii="宋体" w:hAnsi="宋体"/>
                <w:sz w:val="24"/>
              </w:rPr>
            </w:pPr>
            <w:r>
              <w:rPr>
                <w:rFonts w:hint="eastAsia" w:ascii="宋体" w:hAnsi="宋体"/>
                <w:sz w:val="24"/>
              </w:rPr>
              <w:t>开标一览表</w:t>
            </w:r>
          </w:p>
        </w:tc>
        <w:tc>
          <w:tcPr>
            <w:tcW w:w="2835" w:type="dxa"/>
            <w:vAlign w:val="center"/>
          </w:tcPr>
          <w:p>
            <w:pPr>
              <w:spacing w:after="50" w:line="360" w:lineRule="auto"/>
              <w:ind w:right="-10"/>
              <w:jc w:val="center"/>
              <w:rPr>
                <w:rFonts w:ascii="宋体" w:hAnsi="宋体"/>
                <w:sz w:val="24"/>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r>
              <w:rPr>
                <w:rFonts w:hint="eastAsia" w:ascii="宋体" w:hAnsi="宋体"/>
                <w:sz w:val="24"/>
              </w:rPr>
              <w:t>第七章投标文件格式一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7</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投标报价</w:t>
            </w:r>
          </w:p>
        </w:tc>
        <w:tc>
          <w:tcPr>
            <w:tcW w:w="2835" w:type="dxa"/>
            <w:vAlign w:val="center"/>
          </w:tcPr>
          <w:p>
            <w:pPr>
              <w:spacing w:after="50" w:line="360" w:lineRule="auto"/>
              <w:ind w:right="-10"/>
              <w:jc w:val="center"/>
              <w:rPr>
                <w:rFonts w:ascii="宋体" w:hAnsi="宋体"/>
                <w:bCs/>
                <w:sz w:val="24"/>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0" w:hRule="atLeas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8</w:t>
            </w:r>
          </w:p>
        </w:tc>
        <w:tc>
          <w:tcPr>
            <w:tcW w:w="1897" w:type="dxa"/>
            <w:vAlign w:val="center"/>
          </w:tcPr>
          <w:p>
            <w:pPr>
              <w:autoSpaceDE w:val="0"/>
              <w:autoSpaceDN w:val="0"/>
              <w:adjustRightInd w:val="0"/>
              <w:spacing w:line="430" w:lineRule="exact"/>
              <w:ind w:firstLine="200"/>
              <w:jc w:val="left"/>
              <w:rPr>
                <w:rFonts w:ascii="宋体" w:hAnsi="宋体"/>
                <w:sz w:val="24"/>
                <w:szCs w:val="24"/>
              </w:rPr>
            </w:pPr>
            <w:r>
              <w:rPr>
                <w:rFonts w:hint="eastAsia" w:ascii="宋体" w:hAnsi="宋体"/>
                <w:sz w:val="24"/>
                <w:szCs w:val="24"/>
              </w:rPr>
              <w:t>投标人资格</w:t>
            </w:r>
          </w:p>
          <w:p>
            <w:pPr>
              <w:spacing w:line="420" w:lineRule="exact"/>
              <w:ind w:right="-11"/>
              <w:jc w:val="center"/>
              <w:rPr>
                <w:rFonts w:ascii="宋体" w:hAnsi="宋体"/>
                <w:sz w:val="24"/>
                <w:szCs w:val="24"/>
              </w:rPr>
            </w:pPr>
          </w:p>
        </w:tc>
        <w:tc>
          <w:tcPr>
            <w:tcW w:w="2835" w:type="dxa"/>
            <w:vAlign w:val="center"/>
          </w:tcPr>
          <w:p>
            <w:pPr>
              <w:spacing w:line="420" w:lineRule="exact"/>
              <w:ind w:right="-11"/>
              <w:jc w:val="center"/>
              <w:rPr>
                <w:rFonts w:ascii="宋体" w:hAnsi="宋体"/>
                <w:sz w:val="24"/>
                <w:szCs w:val="24"/>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bCs/>
                <w:sz w:val="24"/>
                <w:szCs w:val="24"/>
              </w:rPr>
            </w:pPr>
            <w:r>
              <w:rPr>
                <w:rFonts w:hint="eastAsia" w:ascii="宋体" w:hAnsi="宋体"/>
                <w:sz w:val="24"/>
                <w:szCs w:val="24"/>
              </w:rPr>
              <w:t>1.详见第一章投标邀请</w:t>
            </w:r>
            <w:r>
              <w:rPr>
                <w:rFonts w:hint="eastAsia" w:ascii="宋体" w:hAnsi="宋体"/>
                <w:sz w:val="24"/>
              </w:rPr>
              <w:t>“</w:t>
            </w:r>
            <w:r>
              <w:rPr>
                <w:rFonts w:hint="eastAsia" w:ascii="宋体" w:hAnsi="宋体"/>
                <w:sz w:val="24"/>
                <w:szCs w:val="24"/>
              </w:rPr>
              <w:t>投标人资格</w:t>
            </w:r>
            <w:r>
              <w:rPr>
                <w:rFonts w:hint="eastAsia" w:ascii="宋体" w:hAnsi="宋体"/>
                <w:sz w:val="24"/>
              </w:rPr>
              <w:t>”</w:t>
            </w:r>
            <w:r>
              <w:rPr>
                <w:rFonts w:hint="eastAsia" w:ascii="宋体" w:hAnsi="宋体"/>
                <w:bCs/>
                <w:sz w:val="24"/>
                <w:szCs w:val="24"/>
              </w:rPr>
              <w:t>；</w:t>
            </w:r>
          </w:p>
          <w:p>
            <w:pPr>
              <w:autoSpaceDE w:val="0"/>
              <w:autoSpaceDN w:val="0"/>
              <w:adjustRightInd w:val="0"/>
              <w:spacing w:line="430" w:lineRule="exact"/>
              <w:ind w:firstLine="200"/>
              <w:jc w:val="left"/>
              <w:rPr>
                <w:rFonts w:ascii="宋体" w:hAnsi="宋体"/>
                <w:sz w:val="24"/>
                <w:szCs w:val="24"/>
              </w:rPr>
            </w:pPr>
            <w:r>
              <w:rPr>
                <w:rFonts w:hint="eastAsia" w:ascii="宋体" w:hAnsi="宋体"/>
                <w:bCs/>
                <w:sz w:val="24"/>
                <w:szCs w:val="24"/>
              </w:rPr>
              <w:t>2.</w:t>
            </w:r>
            <w:r>
              <w:rPr>
                <w:rFonts w:hint="eastAsia" w:ascii="宋体" w:hAnsi="宋体"/>
                <w:sz w:val="24"/>
              </w:rPr>
              <w:t>提供资质证书扫描件。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hint="eastAsia" w:ascii="宋体" w:hAnsi="宋体" w:eastAsia="宋体"/>
                <w:sz w:val="24"/>
                <w:lang w:eastAsia="zh-CN"/>
              </w:rPr>
            </w:pPr>
            <w:r>
              <w:rPr>
                <w:rFonts w:hint="eastAsia" w:ascii="宋体" w:hAnsi="宋体"/>
                <w:sz w:val="24"/>
                <w:lang w:val="en-US" w:eastAsia="zh-CN"/>
              </w:rPr>
              <w:t>9</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标书响应情况</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付款响应、完工期响应、质保期响应</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8" w:hRule="atLeast"/>
        </w:trPr>
        <w:tc>
          <w:tcPr>
            <w:tcW w:w="720" w:type="dxa"/>
            <w:vAlign w:val="center"/>
          </w:tcPr>
          <w:p>
            <w:pPr>
              <w:adjustRightInd w:val="0"/>
              <w:snapToGrid w:val="0"/>
              <w:spacing w:line="360" w:lineRule="auto"/>
              <w:ind w:right="-10"/>
              <w:jc w:val="center"/>
              <w:rPr>
                <w:rFonts w:hint="eastAsia" w:ascii="宋体" w:hAnsi="宋体" w:eastAsia="宋体"/>
                <w:sz w:val="24"/>
                <w:lang w:val="en-US" w:eastAsia="zh-CN"/>
              </w:rPr>
            </w:pPr>
            <w:r>
              <w:rPr>
                <w:rFonts w:ascii="宋体" w:hAnsi="宋体"/>
                <w:sz w:val="24"/>
              </w:rPr>
              <w:t>1</w:t>
            </w:r>
            <w:r>
              <w:rPr>
                <w:rFonts w:hint="eastAsia" w:ascii="宋体" w:hAnsi="宋体"/>
                <w:sz w:val="24"/>
                <w:lang w:val="en-US" w:eastAsia="zh-CN"/>
              </w:rPr>
              <w:t>0</w:t>
            </w:r>
          </w:p>
        </w:tc>
        <w:tc>
          <w:tcPr>
            <w:tcW w:w="1897" w:type="dxa"/>
            <w:vAlign w:val="center"/>
          </w:tcPr>
          <w:p>
            <w:pPr>
              <w:spacing w:after="50" w:line="360" w:lineRule="auto"/>
              <w:ind w:right="-10"/>
              <w:jc w:val="center"/>
              <w:rPr>
                <w:rFonts w:ascii="宋体" w:hAnsi="宋体"/>
                <w:sz w:val="24"/>
              </w:rPr>
            </w:pPr>
            <w:r>
              <w:rPr>
                <w:rFonts w:hint="eastAsia" w:ascii="宋体" w:hAnsi="宋体"/>
                <w:sz w:val="24"/>
              </w:rPr>
              <w:t>标书规范性</w:t>
            </w:r>
          </w:p>
        </w:tc>
        <w:tc>
          <w:tcPr>
            <w:tcW w:w="2835" w:type="dxa"/>
            <w:vAlign w:val="center"/>
          </w:tcPr>
          <w:p>
            <w:pPr>
              <w:pStyle w:val="25"/>
              <w:pBdr>
                <w:bottom w:val="none" w:color="auto" w:sz="0" w:space="0"/>
              </w:pBdr>
              <w:tabs>
                <w:tab w:val="clear" w:pos="4153"/>
                <w:tab w:val="clear" w:pos="8306"/>
              </w:tabs>
              <w:adjustRightInd/>
              <w:spacing w:after="50" w:line="360" w:lineRule="auto"/>
              <w:ind w:right="-10"/>
              <w:textAlignment w:val="auto"/>
              <w:rPr>
                <w:rFonts w:ascii="宋体" w:hAnsi="宋体"/>
                <w:kern w:val="2"/>
              </w:rPr>
            </w:pPr>
            <w:r>
              <w:rPr>
                <w:rFonts w:hint="eastAsia" w:ascii="宋体" w:hAnsi="宋体"/>
              </w:rPr>
              <w:t>无严重的编排混乱、内容不全或字迹模糊辨认不清、前后矛盾情况，对评标无实质性影响的</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1" w:hRule="atLeast"/>
        </w:trPr>
        <w:tc>
          <w:tcPr>
            <w:tcW w:w="720" w:type="dxa"/>
            <w:vAlign w:val="center"/>
          </w:tcPr>
          <w:p>
            <w:pPr>
              <w:adjustRightInd w:val="0"/>
              <w:snapToGrid w:val="0"/>
              <w:spacing w:line="360" w:lineRule="auto"/>
              <w:ind w:right="-10"/>
              <w:jc w:val="center"/>
              <w:rPr>
                <w:rFonts w:hint="eastAsia" w:ascii="宋体" w:hAnsi="宋体" w:eastAsia="宋体"/>
                <w:sz w:val="24"/>
                <w:lang w:val="en-US" w:eastAsia="zh-CN"/>
              </w:rPr>
            </w:pPr>
            <w:r>
              <w:rPr>
                <w:rFonts w:hint="eastAsia" w:ascii="宋体" w:hAnsi="宋体"/>
                <w:sz w:val="24"/>
              </w:rPr>
              <w:t>1</w:t>
            </w:r>
            <w:r>
              <w:rPr>
                <w:rFonts w:hint="eastAsia" w:ascii="宋体" w:hAnsi="宋体"/>
                <w:sz w:val="24"/>
                <w:lang w:val="en-US" w:eastAsia="zh-CN"/>
              </w:rPr>
              <w:t>1</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其他要求</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上述指标中未列出，但国家相关法律法规或谈判文件有明确规定的</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161" w:type="dxa"/>
            <w:gridSpan w:val="5"/>
            <w:vAlign w:val="center"/>
          </w:tcPr>
          <w:p>
            <w:pPr>
              <w:spacing w:line="390" w:lineRule="exact"/>
              <w:jc w:val="left"/>
              <w:rPr>
                <w:rFonts w:ascii="宋体" w:hAnsi="宋体"/>
                <w:sz w:val="24"/>
                <w:szCs w:val="24"/>
              </w:rPr>
            </w:pPr>
            <w:r>
              <w:rPr>
                <w:rFonts w:hint="eastAsia" w:ascii="宋体" w:hAnsi="宋体"/>
                <w:sz w:val="24"/>
                <w:szCs w:val="24"/>
              </w:rPr>
              <w:t>（1）资格审查采用定性方法，符合性评审，所有评审选项必须全部通过方为合格。</w:t>
            </w:r>
          </w:p>
          <w:p>
            <w:pPr>
              <w:adjustRightInd w:val="0"/>
              <w:snapToGrid w:val="0"/>
              <w:spacing w:line="390" w:lineRule="exact"/>
              <w:ind w:right="-10"/>
              <w:jc w:val="left"/>
              <w:rPr>
                <w:rFonts w:ascii="宋体" w:hAnsi="宋体"/>
                <w:sz w:val="24"/>
                <w:szCs w:val="24"/>
              </w:rPr>
            </w:pPr>
            <w:r>
              <w:rPr>
                <w:rFonts w:hint="eastAsia" w:ascii="宋体" w:hAnsi="宋体"/>
                <w:sz w:val="24"/>
                <w:szCs w:val="24"/>
              </w:rPr>
              <w:t>评标委员会根据表中所列各项指标对投标人是否为有效标进行评审，未列入上表中的指标不得作为废标依据。符合评审指标通过标准的，为有效投标。未通过评审的投标人将不参与技术标、商务标评审。</w:t>
            </w:r>
          </w:p>
          <w:p>
            <w:pPr>
              <w:adjustRightInd w:val="0"/>
              <w:snapToGrid w:val="0"/>
              <w:spacing w:line="390" w:lineRule="exact"/>
              <w:jc w:val="left"/>
              <w:rPr>
                <w:rFonts w:ascii="宋体" w:hAnsi="宋体"/>
                <w:sz w:val="24"/>
                <w:szCs w:val="24"/>
              </w:rPr>
            </w:pPr>
            <w:r>
              <w:rPr>
                <w:rFonts w:hint="eastAsia" w:ascii="宋体" w:hAnsi="宋体"/>
                <w:sz w:val="24"/>
                <w:szCs w:val="24"/>
              </w:rPr>
              <w:t>（2）投标人提供的资料不全、不清楚、超出有效期等情况，将由评审委员会按照对投标人不利的解释去理解，由此产生的一切后果由投标人自行承担。</w:t>
            </w:r>
          </w:p>
          <w:p>
            <w:pPr>
              <w:adjustRightInd w:val="0"/>
              <w:snapToGrid w:val="0"/>
              <w:spacing w:line="360" w:lineRule="auto"/>
              <w:ind w:right="-10"/>
              <w:rPr>
                <w:rFonts w:ascii="宋体" w:hAnsi="宋体"/>
                <w:sz w:val="24"/>
              </w:rPr>
            </w:pPr>
            <w:r>
              <w:rPr>
                <w:rFonts w:hint="eastAsia" w:ascii="宋体" w:hAnsi="宋体"/>
                <w:sz w:val="24"/>
                <w:szCs w:val="24"/>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不诚信行为。</w:t>
            </w:r>
          </w:p>
        </w:tc>
      </w:tr>
    </w:tbl>
    <w:p>
      <w:pPr>
        <w:adjustRightInd w:val="0"/>
        <w:snapToGrid w:val="0"/>
        <w:spacing w:line="360" w:lineRule="auto"/>
        <w:ind w:right="-10"/>
        <w:rPr>
          <w:rFonts w:ascii="宋体" w:hAnsi="宋体"/>
          <w:bCs/>
          <w:sz w:val="24"/>
        </w:rPr>
      </w:pPr>
    </w:p>
    <w:p>
      <w:pPr>
        <w:spacing w:line="360" w:lineRule="auto"/>
        <w:ind w:left="143" w:leftChars="68" w:firstLine="361" w:firstLineChars="150"/>
        <w:rPr>
          <w:rFonts w:ascii="宋体" w:hAnsi="宋体"/>
          <w:bCs/>
          <w:sz w:val="24"/>
        </w:rPr>
      </w:pPr>
      <w:r>
        <w:rPr>
          <w:rFonts w:hint="eastAsia" w:ascii="宋体" w:hAnsi="宋体"/>
          <w:b/>
          <w:bCs/>
          <w:sz w:val="24"/>
        </w:rPr>
        <w:t>9.</w:t>
      </w:r>
      <w:r>
        <w:rPr>
          <w:rFonts w:hint="eastAsia" w:ascii="宋体" w:hAnsi="宋体"/>
          <w:bCs/>
          <w:sz w:val="24"/>
        </w:rPr>
        <w:t>价格评审:对通过</w:t>
      </w:r>
      <w:r>
        <w:rPr>
          <w:rFonts w:hint="eastAsia" w:ascii="宋体" w:hAnsi="宋体"/>
          <w:sz w:val="24"/>
        </w:rPr>
        <w:t>有效性评审</w:t>
      </w:r>
      <w:r>
        <w:rPr>
          <w:rFonts w:hint="eastAsia" w:ascii="宋体" w:hAnsi="宋体"/>
          <w:bCs/>
          <w:sz w:val="24"/>
        </w:rPr>
        <w:t>的有效投标人，按其最终报价（评标价）由低到高的顺序选出中标候选人。</w:t>
      </w:r>
    </w:p>
    <w:p>
      <w:pPr>
        <w:pStyle w:val="3"/>
        <w:spacing w:line="360" w:lineRule="auto"/>
        <w:ind w:right="-10" w:firstLine="482"/>
        <w:rPr>
          <w:rFonts w:ascii="宋体" w:hAnsi="宋体" w:eastAsia="宋体"/>
          <w:sz w:val="24"/>
        </w:rPr>
      </w:pPr>
      <w:r>
        <w:rPr>
          <w:rFonts w:hint="eastAsia" w:ascii="宋体" w:hAnsi="宋体" w:eastAsia="宋体"/>
          <w:b/>
          <w:sz w:val="24"/>
        </w:rPr>
        <w:t>10.</w:t>
      </w:r>
      <w:r>
        <w:rPr>
          <w:rFonts w:hint="eastAsia" w:ascii="宋体" w:hAnsi="宋体" w:eastAsia="宋体"/>
          <w:sz w:val="24"/>
        </w:rPr>
        <w:t>如果有效投标报价出现两家或两家以上相同者，则采取评标委员会抽签方式确定其前后次序。</w:t>
      </w:r>
    </w:p>
    <w:p>
      <w:pPr>
        <w:adjustRightInd w:val="0"/>
        <w:snapToGrid w:val="0"/>
        <w:spacing w:line="360" w:lineRule="auto"/>
        <w:ind w:right="-10" w:firstLine="482" w:firstLineChars="200"/>
        <w:rPr>
          <w:rFonts w:ascii="宋体" w:hAnsi="宋体"/>
          <w:b/>
          <w:sz w:val="24"/>
        </w:rPr>
      </w:pPr>
      <w:r>
        <w:rPr>
          <w:rFonts w:hint="eastAsia" w:ascii="宋体" w:hAnsi="宋体"/>
          <w:b/>
          <w:sz w:val="24"/>
        </w:rPr>
        <w:t>11.</w:t>
      </w:r>
      <w:r>
        <w:rPr>
          <w:rFonts w:hint="eastAsia" w:ascii="宋体" w:hAnsi="宋体"/>
          <w:sz w:val="24"/>
        </w:rPr>
        <w:t>评标委员会在评标过程中发现的问题，应当及时作出处理或者向招标人提出处理建议，并作书面记录。</w:t>
      </w:r>
    </w:p>
    <w:p>
      <w:pPr>
        <w:adjustRightInd w:val="0"/>
        <w:snapToGrid w:val="0"/>
        <w:spacing w:line="360" w:lineRule="auto"/>
        <w:ind w:right="-10" w:firstLine="482" w:firstLineChars="200"/>
        <w:rPr>
          <w:rFonts w:ascii="宋体" w:hAnsi="宋体"/>
          <w:sz w:val="24"/>
        </w:rPr>
      </w:pPr>
      <w:r>
        <w:rPr>
          <w:rFonts w:hint="eastAsia" w:ascii="宋体" w:hAnsi="宋体"/>
          <w:b/>
          <w:sz w:val="24"/>
        </w:rPr>
        <w:t>12.</w:t>
      </w:r>
      <w:r>
        <w:rPr>
          <w:rFonts w:hint="eastAsia" w:ascii="宋体" w:hAnsi="宋体"/>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sz w:val="24"/>
        </w:rPr>
        <w:t>13.</w:t>
      </w:r>
      <w:r>
        <w:rPr>
          <w:rFonts w:hint="eastAsia" w:ascii="宋体" w:hAnsi="宋体"/>
          <w:sz w:val="24"/>
        </w:rPr>
        <w:t>投标人投标报价与公布的预算价（或控制价)相比降幅过小，或投标人投标报价明显缺乏竞争性的，评标委员会可以否决所有投标。</w:t>
      </w:r>
    </w:p>
    <w:p>
      <w:pPr>
        <w:adjustRightInd w:val="0"/>
        <w:snapToGrid w:val="0"/>
        <w:spacing w:line="360" w:lineRule="auto"/>
        <w:ind w:right="-10" w:firstLine="472" w:firstLineChars="196"/>
        <w:rPr>
          <w:rFonts w:ascii="宋体" w:hAnsi="宋体"/>
          <w:bCs/>
          <w:sz w:val="24"/>
        </w:rPr>
      </w:pPr>
      <w:r>
        <w:rPr>
          <w:rFonts w:hint="eastAsia" w:ascii="宋体" w:hAnsi="宋体"/>
          <w:b/>
          <w:bCs/>
          <w:sz w:val="24"/>
        </w:rPr>
        <w:t>14.</w:t>
      </w:r>
      <w:r>
        <w:rPr>
          <w:rFonts w:hint="eastAsia" w:ascii="宋体" w:hAnsi="宋体"/>
          <w:bCs/>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adjustRightInd w:val="0"/>
        <w:snapToGrid w:val="0"/>
        <w:spacing w:line="360" w:lineRule="auto"/>
        <w:ind w:right="-10" w:firstLine="482" w:firstLineChars="200"/>
        <w:rPr>
          <w:rFonts w:ascii="宋体" w:hAnsi="宋体"/>
          <w:sz w:val="24"/>
        </w:rPr>
      </w:pPr>
      <w:r>
        <w:rPr>
          <w:rFonts w:hint="eastAsia" w:ascii="宋体" w:hAnsi="宋体"/>
          <w:b/>
          <w:bCs/>
          <w:sz w:val="24"/>
        </w:rPr>
        <w:t>15.</w:t>
      </w:r>
      <w:r>
        <w:rPr>
          <w:rFonts w:hint="eastAsia" w:ascii="宋体" w:hAnsi="宋体"/>
          <w:sz w:val="24"/>
        </w:rPr>
        <w:t xml:space="preserve"> 评标委员会和评标工作人员应严格遵守国家的法律、法规和规章制度；严格按照本次招标文件进行评标；公正廉洁、不徇私情，不得损害国家利益；保护招、投标人的合法权益。</w:t>
      </w:r>
    </w:p>
    <w:p>
      <w:pPr>
        <w:spacing w:line="360" w:lineRule="auto"/>
        <w:ind w:firstLine="482" w:firstLineChars="200"/>
      </w:pPr>
      <w:r>
        <w:rPr>
          <w:rFonts w:hint="eastAsia" w:ascii="宋体" w:hAnsi="宋体"/>
          <w:b/>
          <w:bCs/>
          <w:sz w:val="24"/>
        </w:rPr>
        <w:t>16.</w:t>
      </w:r>
      <w:r>
        <w:rPr>
          <w:rFonts w:hint="eastAsia" w:ascii="宋体" w:hAnsi="宋体"/>
          <w:bCs/>
          <w:sz w:val="24"/>
        </w:rPr>
        <w:t>在评标过程中，评委及其他评标工作人员必须对评标情况严格保密，任何人不得将评标情况透露给与投标人有关的单位和个人。</w:t>
      </w:r>
    </w:p>
    <w:p>
      <w:pPr>
        <w:spacing w:line="360" w:lineRule="auto"/>
        <w:ind w:firstLine="482" w:firstLineChars="200"/>
        <w:rPr>
          <w:rFonts w:ascii="宋体" w:hAnsi="宋体" w:cs="黑体"/>
          <w:b/>
          <w:sz w:val="24"/>
          <w:szCs w:val="24"/>
        </w:rPr>
      </w:pPr>
      <w:r>
        <w:rPr>
          <w:rFonts w:hint="eastAsia" w:ascii="宋体" w:hAnsi="宋体" w:cs="黑体"/>
          <w:b/>
          <w:sz w:val="24"/>
          <w:szCs w:val="24"/>
        </w:rPr>
        <w:t>17. 其他</w:t>
      </w:r>
    </w:p>
    <w:p>
      <w:pPr>
        <w:spacing w:line="360" w:lineRule="auto"/>
        <w:ind w:firstLine="482" w:firstLineChars="200"/>
        <w:rPr>
          <w:rFonts w:ascii="宋体" w:hAnsi="宋体"/>
          <w:b/>
          <w:sz w:val="24"/>
          <w:szCs w:val="24"/>
        </w:rPr>
      </w:pPr>
      <w:r>
        <w:rPr>
          <w:rFonts w:hint="eastAsia" w:ascii="宋体" w:hAnsi="宋体"/>
          <w:b/>
          <w:bCs/>
          <w:kern w:val="0"/>
          <w:sz w:val="24"/>
          <w:szCs w:val="24"/>
        </w:rPr>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不诚信行为。合肥文旅博览集团将按相关规定予以处罚并记入不良行为记录，予以披露</w:t>
      </w:r>
      <w:r>
        <w:rPr>
          <w:rFonts w:hint="eastAsia" w:ascii="宋体" w:hAnsi="宋体"/>
          <w:b/>
          <w:sz w:val="24"/>
          <w:szCs w:val="24"/>
        </w:rPr>
        <w:t>。</w:t>
      </w:r>
    </w:p>
    <w:p/>
    <w:p/>
    <w:p/>
    <w:bookmarkEnd w:id="56"/>
    <w:p>
      <w:pPr>
        <w:pStyle w:val="5"/>
        <w:spacing w:line="360" w:lineRule="auto"/>
        <w:ind w:left="0" w:leftChars="0" w:firstLine="0" w:firstLineChars="0"/>
        <w:jc w:val="both"/>
        <w:rPr>
          <w:rFonts w:hint="eastAsia" w:ascii="宋体" w:hAnsi="宋体" w:eastAsia="宋体"/>
        </w:rPr>
      </w:pPr>
    </w:p>
    <w:p>
      <w:pPr>
        <w:pStyle w:val="5"/>
        <w:spacing w:line="360" w:lineRule="auto"/>
        <w:rPr>
          <w:rFonts w:ascii="宋体" w:hAnsi="宋体" w:eastAsia="宋体"/>
        </w:rPr>
      </w:pPr>
      <w:bookmarkStart w:id="57" w:name="_Toc22499"/>
      <w:r>
        <w:rPr>
          <w:rFonts w:hint="eastAsia" w:ascii="宋体" w:hAnsi="宋体" w:eastAsia="宋体"/>
        </w:rPr>
        <w:t>第六章</w:t>
      </w:r>
      <w:r>
        <w:rPr>
          <w:rFonts w:ascii="宋体" w:hAnsi="宋体" w:eastAsia="宋体"/>
        </w:rPr>
        <w:t>合同</w:t>
      </w:r>
      <w:bookmarkEnd w:id="57"/>
    </w:p>
    <w:p>
      <w:pPr>
        <w:rPr>
          <w:rFonts w:ascii="宋体" w:hAnsi="宋体" w:eastAsia="宋体"/>
        </w:rPr>
      </w:pPr>
    </w:p>
    <w:p>
      <w:pPr>
        <w:spacing w:line="540" w:lineRule="exact"/>
        <w:jc w:val="center"/>
        <w:rPr>
          <w:rFonts w:hint="eastAsia" w:asciiTheme="minorEastAsia" w:hAnsiTheme="minorEastAsia" w:eastAsiaTheme="minorEastAsia" w:cstheme="minorEastAsia"/>
          <w:b/>
          <w:color w:val="333333"/>
          <w:kern w:val="0"/>
          <w:sz w:val="28"/>
          <w:szCs w:val="28"/>
        </w:rPr>
      </w:pPr>
      <w:r>
        <w:rPr>
          <w:rFonts w:hint="eastAsia" w:asciiTheme="minorEastAsia" w:hAnsiTheme="minorEastAsia" w:eastAsiaTheme="minorEastAsia" w:cstheme="minorEastAsia"/>
          <w:b/>
          <w:color w:val="333333"/>
          <w:kern w:val="0"/>
          <w:sz w:val="28"/>
          <w:szCs w:val="28"/>
          <w:lang w:eastAsia="zh-CN"/>
        </w:rPr>
        <w:t>2024年员工春节福利提货券采购项目</w:t>
      </w:r>
      <w:r>
        <w:rPr>
          <w:rFonts w:hint="eastAsia" w:asciiTheme="minorEastAsia" w:hAnsiTheme="minorEastAsia" w:eastAsiaTheme="minorEastAsia" w:cstheme="minorEastAsia"/>
          <w:b/>
          <w:color w:val="333333"/>
          <w:kern w:val="0"/>
          <w:sz w:val="28"/>
          <w:szCs w:val="28"/>
        </w:rPr>
        <w:t>合同</w:t>
      </w:r>
    </w:p>
    <w:p>
      <w:pPr>
        <w:adjustRightInd w:val="0"/>
        <w:snapToGrid w:val="0"/>
        <w:rPr>
          <w:rFonts w:ascii="仿宋_GB2312" w:hAnsi="宋体" w:eastAsia="仿宋_GB2312" w:cs="宋体"/>
          <w:b/>
          <w:bCs/>
          <w:color w:val="000000"/>
          <w:sz w:val="13"/>
          <w:szCs w:val="13"/>
        </w:rPr>
      </w:pPr>
    </w:p>
    <w:p>
      <w:pPr>
        <w:adjustRightInd w:val="0"/>
        <w:snapToGrid w:val="0"/>
        <w:spacing w:line="520" w:lineRule="exact"/>
        <w:ind w:firstLine="482" w:firstLineChars="200"/>
        <w:rPr>
          <w:rFonts w:ascii="仿宋_GB2312" w:hAnsi="宋体" w:eastAsia="仿宋_GB2312" w:cs="宋体"/>
          <w:b/>
          <w:bCs/>
          <w:color w:val="000000"/>
          <w:sz w:val="24"/>
        </w:rPr>
      </w:pPr>
      <w:bookmarkStart w:id="58" w:name="_Hlk47980575"/>
      <w:r>
        <w:rPr>
          <w:rFonts w:hint="eastAsia" w:ascii="仿宋_GB2312" w:hAnsi="宋体" w:eastAsia="仿宋_GB2312" w:cs="宋体"/>
          <w:b/>
          <w:bCs/>
          <w:color w:val="000000"/>
          <w:sz w:val="24"/>
        </w:rPr>
        <w:t>需方（以下简称甲方）：合肥泓瑞金陵大酒店有限责任公司</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地 址：安徽省合肥市蜀山区祁门路1799号</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 xml:space="preserve">法定代表人：杨兴武 </w:t>
      </w:r>
    </w:p>
    <w:p>
      <w:pPr>
        <w:adjustRightInd w:val="0"/>
        <w:snapToGrid w:val="0"/>
        <w:spacing w:line="520" w:lineRule="exact"/>
        <w:ind w:firstLine="480" w:firstLineChars="200"/>
        <w:rPr>
          <w:rFonts w:hint="eastAsia" w:ascii="仿宋_GB2312" w:hAnsi="宋体" w:eastAsia="仿宋_GB2312" w:cs="宋体"/>
          <w:color w:val="000000"/>
          <w:sz w:val="24"/>
          <w:lang w:eastAsia="zh-CN"/>
        </w:rPr>
      </w:pPr>
      <w:r>
        <w:rPr>
          <w:rFonts w:hint="eastAsia" w:ascii="仿宋_GB2312" w:hAnsi="宋体" w:eastAsia="仿宋_GB2312" w:cs="宋体"/>
          <w:color w:val="000000"/>
          <w:sz w:val="24"/>
        </w:rPr>
        <w:t>联系人：</w:t>
      </w:r>
      <w:r>
        <w:rPr>
          <w:rFonts w:hint="eastAsia" w:ascii="仿宋_GB2312" w:hAnsi="宋体" w:eastAsia="仿宋_GB2312" w:cs="宋体"/>
          <w:color w:val="000000"/>
          <w:sz w:val="24"/>
          <w:lang w:eastAsia="zh-CN"/>
        </w:rPr>
        <w:t>杜晓晴</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电话：0551-62266666</w:t>
      </w:r>
    </w:p>
    <w:p>
      <w:pPr>
        <w:adjustRightInd w:val="0"/>
        <w:snapToGrid w:val="0"/>
        <w:spacing w:line="520" w:lineRule="exact"/>
        <w:ind w:firstLine="261" w:firstLineChars="200"/>
        <w:rPr>
          <w:rFonts w:ascii="仿宋_GB2312" w:hAnsi="宋体" w:eastAsia="仿宋_GB2312" w:cs="宋体"/>
          <w:b/>
          <w:bCs/>
          <w:color w:val="000000"/>
          <w:sz w:val="13"/>
          <w:szCs w:val="13"/>
        </w:rPr>
      </w:pPr>
    </w:p>
    <w:bookmarkEnd w:id="58"/>
    <w:p>
      <w:pPr>
        <w:adjustRightInd w:val="0"/>
        <w:snapToGrid w:val="0"/>
        <w:spacing w:line="520" w:lineRule="exact"/>
        <w:ind w:firstLine="482" w:firstLineChars="200"/>
        <w:rPr>
          <w:rFonts w:hint="eastAsia" w:ascii="仿宋_GB2312" w:hAnsi="宋体" w:eastAsia="仿宋_GB2312" w:cs="宋体"/>
          <w:b/>
          <w:bCs/>
          <w:color w:val="000000"/>
          <w:sz w:val="24"/>
        </w:rPr>
      </w:pPr>
      <w:r>
        <w:rPr>
          <w:rFonts w:hint="eastAsia" w:ascii="仿宋_GB2312" w:hAnsi="宋体" w:eastAsia="仿宋_GB2312" w:cs="宋体"/>
          <w:b/>
          <w:bCs/>
          <w:color w:val="000000"/>
          <w:sz w:val="24"/>
        </w:rPr>
        <w:t xml:space="preserve">供方（以下简称乙方）： </w:t>
      </w:r>
    </w:p>
    <w:p>
      <w:pPr>
        <w:adjustRightInd w:val="0"/>
        <w:snapToGrid w:val="0"/>
        <w:spacing w:line="520" w:lineRule="exact"/>
        <w:ind w:firstLine="480" w:firstLineChars="200"/>
        <w:rPr>
          <w:rFonts w:hint="eastAsia" w:ascii="仿宋_GB2312" w:hAnsi="宋体" w:eastAsia="仿宋_GB2312" w:cs="宋体"/>
          <w:color w:val="000000"/>
          <w:sz w:val="24"/>
        </w:rPr>
      </w:pPr>
      <w:r>
        <w:rPr>
          <w:rFonts w:hint="eastAsia" w:ascii="仿宋_GB2312" w:hAnsi="宋体" w:eastAsia="仿宋_GB2312" w:cs="宋体"/>
          <w:color w:val="000000"/>
          <w:sz w:val="24"/>
        </w:rPr>
        <w:t xml:space="preserve">地 址：          </w:t>
      </w:r>
    </w:p>
    <w:p>
      <w:pPr>
        <w:adjustRightInd w:val="0"/>
        <w:snapToGrid w:val="0"/>
        <w:spacing w:line="520" w:lineRule="exact"/>
        <w:ind w:firstLine="480" w:firstLineChars="200"/>
        <w:rPr>
          <w:rFonts w:hint="eastAsia" w:ascii="仿宋_GB2312" w:hAnsi="宋体" w:eastAsia="仿宋_GB2312" w:cs="宋体"/>
          <w:color w:val="000000"/>
          <w:sz w:val="24"/>
        </w:rPr>
      </w:pPr>
      <w:r>
        <w:rPr>
          <w:rFonts w:hint="eastAsia" w:ascii="仿宋_GB2312" w:hAnsi="宋体" w:eastAsia="仿宋_GB2312" w:cs="宋体"/>
          <w:color w:val="000000"/>
          <w:sz w:val="24"/>
        </w:rPr>
        <w:t xml:space="preserve">法定代表人：     </w:t>
      </w:r>
    </w:p>
    <w:p>
      <w:pPr>
        <w:adjustRightInd w:val="0"/>
        <w:snapToGrid w:val="0"/>
        <w:spacing w:line="520" w:lineRule="exact"/>
        <w:ind w:firstLine="480" w:firstLineChars="200"/>
        <w:rPr>
          <w:rFonts w:hint="eastAsia" w:ascii="仿宋_GB2312" w:hAnsi="宋体" w:eastAsia="仿宋_GB2312" w:cs="宋体"/>
          <w:color w:val="000000"/>
          <w:sz w:val="24"/>
        </w:rPr>
      </w:pPr>
      <w:r>
        <w:rPr>
          <w:rFonts w:hint="eastAsia" w:ascii="仿宋_GB2312" w:hAnsi="宋体" w:eastAsia="仿宋_GB2312" w:cs="宋体"/>
          <w:color w:val="000000"/>
          <w:sz w:val="24"/>
        </w:rPr>
        <w:t xml:space="preserve">联系人：     </w:t>
      </w:r>
    </w:p>
    <w:p>
      <w:pPr>
        <w:adjustRightInd w:val="0"/>
        <w:snapToGrid w:val="0"/>
        <w:spacing w:line="520" w:lineRule="exact"/>
        <w:ind w:firstLine="480" w:firstLineChars="200"/>
        <w:rPr>
          <w:rFonts w:hint="eastAsia" w:ascii="仿宋_GB2312" w:hAnsi="宋体" w:eastAsia="仿宋_GB2312" w:cs="宋体"/>
          <w:color w:val="000000"/>
          <w:sz w:val="24"/>
        </w:rPr>
      </w:pPr>
      <w:r>
        <w:rPr>
          <w:rFonts w:hint="eastAsia" w:ascii="仿宋_GB2312" w:hAnsi="宋体" w:eastAsia="仿宋_GB2312" w:cs="宋体"/>
          <w:color w:val="000000"/>
          <w:sz w:val="24"/>
        </w:rPr>
        <w:t>电话：</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eastAsia="仿宋_GB2312" w:hAnsiTheme="minorEastAsia" w:cstheme="minorEastAsia"/>
          <w:color w:val="000000" w:themeColor="text1"/>
          <w:sz w:val="24"/>
          <w14:textFill>
            <w14:solidFill>
              <w14:schemeClr w14:val="tx1"/>
            </w14:solidFill>
          </w14:textFill>
        </w:rPr>
        <w:t>根据《中华人民共和国民法典</w:t>
      </w:r>
      <w:r>
        <w:rPr>
          <w:rFonts w:hint="eastAsia" w:ascii="仿宋_GB2312" w:hAnsi="宋体" w:eastAsia="仿宋_GB2312" w:cs="宋体"/>
          <w:color w:val="000000"/>
          <w:sz w:val="24"/>
        </w:rPr>
        <w:t>》及其他有关法律、行政法规，遵循平等、自愿、公平和诚实信用的原则，双方经协商，就【</w:t>
      </w:r>
      <w:r>
        <w:rPr>
          <w:rFonts w:hint="eastAsia" w:ascii="仿宋_GB2312" w:eastAsia="仿宋_GB2312" w:hAnsiTheme="minorEastAsia" w:cstheme="minorEastAsia"/>
          <w:color w:val="000000" w:themeColor="text1"/>
          <w:sz w:val="24"/>
          <w:lang w:eastAsia="zh-CN"/>
          <w14:textFill>
            <w14:solidFill>
              <w14:schemeClr w14:val="tx1"/>
            </w14:solidFill>
          </w14:textFill>
        </w:rPr>
        <w:t>2024年员工春节福利提货券采购项目</w:t>
      </w:r>
      <w:r>
        <w:rPr>
          <w:rFonts w:hint="eastAsia" w:ascii="仿宋_GB2312" w:hAnsi="宋体" w:eastAsia="仿宋_GB2312" w:cs="宋体"/>
          <w:color w:val="000000"/>
          <w:sz w:val="24"/>
        </w:rPr>
        <w:t>】采购事项协商一致，订立本合同。</w:t>
      </w: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14:textFill>
            <w14:solidFill>
              <w14:schemeClr w14:val="tx1"/>
            </w14:solidFill>
          </w14:textFill>
        </w:rPr>
      </w:pPr>
      <w:r>
        <w:rPr>
          <w:rFonts w:hint="eastAsia" w:ascii="仿宋_GB2312" w:eastAsia="仿宋_GB2312" w:hAnsiTheme="minorEastAsia" w:cstheme="minorEastAsia"/>
          <w:b/>
          <w:bCs/>
          <w:color w:val="000000" w:themeColor="text1"/>
          <w:sz w:val="24"/>
          <w14:textFill>
            <w14:solidFill>
              <w14:schemeClr w14:val="tx1"/>
            </w14:solidFill>
          </w14:textFill>
        </w:rPr>
        <w:t>第一条 采购内容</w:t>
      </w:r>
    </w:p>
    <w:p>
      <w:pPr>
        <w:adjustRightInd w:val="0"/>
        <w:snapToGrid w:val="0"/>
        <w:spacing w:line="520" w:lineRule="exact"/>
        <w:ind w:firstLine="480" w:firstLineChars="200"/>
        <w:rPr>
          <w:rFonts w:hint="eastAsia" w:ascii="仿宋_GB2312" w:hAnsi="宋体" w:eastAsia="仿宋_GB2312" w:cs="宋体"/>
          <w:color w:val="000000"/>
          <w:sz w:val="24"/>
          <w:lang w:eastAsia="zh-CN"/>
        </w:rPr>
      </w:pPr>
      <w:r>
        <w:rPr>
          <w:rFonts w:hint="eastAsia" w:ascii="仿宋_GB2312" w:hAnsi="宋体" w:eastAsia="仿宋_GB2312" w:cs="宋体"/>
          <w:color w:val="000000"/>
          <w:sz w:val="24"/>
        </w:rPr>
        <w:t>1.1产品名称：</w:t>
      </w:r>
      <w:r>
        <w:rPr>
          <w:rFonts w:hint="eastAsia" w:ascii="仿宋_GB2312" w:eastAsia="仿宋_GB2312" w:hAnsiTheme="minorEastAsia" w:cstheme="minorEastAsia"/>
          <w:color w:val="000000" w:themeColor="text1"/>
          <w:sz w:val="24"/>
          <w:lang w:eastAsia="zh-CN"/>
          <w14:textFill>
            <w14:solidFill>
              <w14:schemeClr w14:val="tx1"/>
            </w14:solidFill>
          </w14:textFill>
        </w:rPr>
        <w:t>2024年员工春节福利提货券采购项目</w:t>
      </w:r>
    </w:p>
    <w:p>
      <w:pPr>
        <w:adjustRightInd w:val="0"/>
        <w:snapToGrid w:val="0"/>
        <w:spacing w:line="520" w:lineRule="exact"/>
        <w:ind w:firstLine="480" w:firstLineChars="200"/>
        <w:rPr>
          <w:rFonts w:hint="eastAsia" w:ascii="仿宋_GB2312" w:hAnsi="宋体" w:eastAsia="仿宋_GB2312" w:cs="宋体"/>
          <w:color w:val="000000"/>
          <w:sz w:val="24"/>
        </w:rPr>
      </w:pPr>
      <w:r>
        <w:rPr>
          <w:rFonts w:hint="eastAsia" w:ascii="仿宋_GB2312" w:hAnsi="宋体" w:eastAsia="仿宋_GB2312" w:cs="宋体"/>
          <w:color w:val="000000"/>
          <w:sz w:val="24"/>
        </w:rPr>
        <w:t>品牌、型号、规格、制造商、数量、单价等详见合同附件。</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1.2甲方有权根据自身需求调整产品数量，但需在乙方发货前及时通知乙方，并根据清单价格与乙方据实结算。</w:t>
      </w: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14:textFill>
            <w14:solidFill>
              <w14:schemeClr w14:val="tx1"/>
            </w14:solidFill>
          </w14:textFill>
        </w:rPr>
      </w:pPr>
      <w:r>
        <w:rPr>
          <w:rFonts w:hint="eastAsia" w:ascii="仿宋_GB2312" w:eastAsia="仿宋_GB2312" w:hAnsiTheme="minorEastAsia" w:cstheme="minorEastAsia"/>
          <w:b/>
          <w:bCs/>
          <w:color w:val="000000" w:themeColor="text1"/>
          <w:sz w:val="24"/>
          <w14:textFill>
            <w14:solidFill>
              <w14:schemeClr w14:val="tx1"/>
            </w14:solidFill>
          </w14:textFill>
        </w:rPr>
        <w:t>第二条 合同价款</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2.1 合同</w:t>
      </w:r>
      <w:r>
        <w:rPr>
          <w:rFonts w:hint="eastAsia" w:ascii="仿宋_GB2312" w:hAnsi="宋体" w:eastAsia="仿宋_GB2312" w:cs="宋体"/>
          <w:color w:val="000000"/>
          <w:sz w:val="24"/>
          <w:lang w:val="en-US" w:eastAsia="zh-CN"/>
        </w:rPr>
        <w:t>含税</w:t>
      </w:r>
      <w:r>
        <w:rPr>
          <w:rFonts w:hint="eastAsia" w:ascii="仿宋_GB2312" w:hAnsi="宋体" w:eastAsia="仿宋_GB2312" w:cs="宋体"/>
          <w:color w:val="000000"/>
          <w:sz w:val="24"/>
        </w:rPr>
        <w:t>总额暂定为：</w:t>
      </w:r>
      <w:r>
        <w:rPr>
          <w:rFonts w:hint="eastAsia" w:ascii="仿宋_GB2312" w:hAnsi="宋体" w:eastAsia="仿宋_GB2312" w:cs="宋体"/>
          <w:color w:val="000000"/>
          <w:sz w:val="24"/>
          <w:u w:val="single"/>
          <w:lang w:val="en-US" w:eastAsia="zh-CN"/>
        </w:rPr>
        <w:t xml:space="preserve">      </w:t>
      </w:r>
      <w:r>
        <w:rPr>
          <w:rFonts w:hint="eastAsia" w:ascii="仿宋_GB2312" w:hAnsi="宋体" w:eastAsia="仿宋_GB2312" w:cs="宋体"/>
          <w:color w:val="000000"/>
          <w:sz w:val="24"/>
        </w:rPr>
        <w:t>人民币</w:t>
      </w:r>
      <w:r>
        <w:rPr>
          <w:rFonts w:hint="eastAsia" w:ascii="仿宋_GB2312" w:hAnsi="宋体" w:eastAsia="仿宋_GB2312" w:cs="宋体"/>
          <w:color w:val="000000"/>
          <w:sz w:val="24"/>
          <w:lang w:eastAsia="zh-CN"/>
        </w:rPr>
        <w:t>（</w:t>
      </w:r>
      <w:r>
        <w:rPr>
          <w:rFonts w:hint="eastAsia" w:ascii="仿宋_GB2312" w:hAnsi="宋体" w:eastAsia="仿宋_GB2312" w:cs="宋体"/>
          <w:color w:val="000000"/>
          <w:sz w:val="24"/>
        </w:rPr>
        <w:t>大写：</w:t>
      </w:r>
      <w:r>
        <w:rPr>
          <w:rFonts w:hint="eastAsia" w:ascii="仿宋_GB2312" w:hAnsi="宋体" w:eastAsia="仿宋_GB2312" w:cs="宋体"/>
          <w:color w:val="000000"/>
          <w:sz w:val="24"/>
          <w:u w:val="single"/>
          <w:lang w:val="en-US" w:eastAsia="zh-CN"/>
        </w:rPr>
        <w:t xml:space="preserve">     </w:t>
      </w:r>
      <w:r>
        <w:rPr>
          <w:rFonts w:hint="eastAsia" w:ascii="仿宋_GB2312" w:hAnsi="宋体" w:eastAsia="仿宋_GB2312" w:cs="宋体"/>
          <w:color w:val="000000"/>
          <w:sz w:val="24"/>
          <w:lang w:eastAsia="zh-CN"/>
        </w:rPr>
        <w:t>元整）</w:t>
      </w:r>
      <w:bookmarkStart w:id="59" w:name="_Hlk49083348"/>
      <w:r>
        <w:rPr>
          <w:rFonts w:hint="eastAsia" w:ascii="仿宋_GB2312" w:hAnsi="宋体" w:eastAsia="仿宋_GB2312" w:cs="宋体"/>
          <w:color w:val="000000"/>
          <w:sz w:val="24"/>
        </w:rPr>
        <w:t>，最终按本合同约定的单价和甲方确认的乙方实际供货数量据实结算。本合同单价一次性包死，固定不变，不因包括市场价格涨落、履行期调整等任何因素而调整。合同单价包括</w:t>
      </w:r>
      <w:bookmarkEnd w:id="59"/>
      <w:r>
        <w:rPr>
          <w:rFonts w:hint="eastAsia" w:ascii="仿宋_GB2312" w:hAnsi="宋体" w:eastAsia="仿宋_GB2312" w:cs="宋体"/>
          <w:color w:val="000000"/>
          <w:sz w:val="24"/>
        </w:rPr>
        <w:t>但不限于材料费、人工费、运费、包装费、利润、税费等乙方为履行本合同项下全部义务所需的所有费用。除此之外，甲方无需就本合同项下服务向乙方或第三方支付任何其他费用。</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2.2合同价款的支付：</w:t>
      </w:r>
    </w:p>
    <w:p>
      <w:pPr>
        <w:adjustRightInd w:val="0"/>
        <w:snapToGrid w:val="0"/>
        <w:spacing w:line="520" w:lineRule="exact"/>
        <w:ind w:firstLine="480" w:firstLineChars="200"/>
        <w:rPr>
          <w:rFonts w:ascii="仿宋_GB2312" w:hAnsi="宋体" w:eastAsia="仿宋_GB2312" w:cs="宋体"/>
          <w:color w:val="000000"/>
          <w:sz w:val="24"/>
          <w:highlight w:val="none"/>
        </w:rPr>
      </w:pPr>
      <w:r>
        <w:rPr>
          <w:rFonts w:hint="eastAsia" w:ascii="仿宋_GB2312" w:hAnsi="宋体" w:eastAsia="仿宋_GB2312" w:cs="宋体"/>
          <w:color w:val="000000"/>
          <w:sz w:val="24"/>
          <w:highlight w:val="none"/>
        </w:rPr>
        <w:t>乙方完成合同全部义务且经甲方验收合格后【</w:t>
      </w:r>
      <w:r>
        <w:rPr>
          <w:rFonts w:hint="eastAsia" w:ascii="仿宋_GB2312" w:hAnsi="宋体" w:eastAsia="仿宋_GB2312" w:cs="宋体"/>
          <w:color w:val="000000"/>
          <w:sz w:val="24"/>
          <w:highlight w:val="none"/>
          <w:lang w:val="en-US" w:eastAsia="zh-CN"/>
        </w:rPr>
        <w:t>15</w:t>
      </w:r>
      <w:r>
        <w:rPr>
          <w:rFonts w:hint="eastAsia" w:ascii="仿宋_GB2312" w:hAnsi="宋体" w:eastAsia="仿宋_GB2312" w:cs="宋体"/>
          <w:color w:val="000000"/>
          <w:sz w:val="24"/>
          <w:highlight w:val="none"/>
        </w:rPr>
        <w:t>】个工作日内，甲方向乙方支付合同总价款的【</w:t>
      </w:r>
      <w:r>
        <w:rPr>
          <w:rFonts w:hint="eastAsia" w:ascii="仿宋_GB2312" w:hAnsi="宋体" w:eastAsia="仿宋_GB2312" w:cs="宋体"/>
          <w:color w:val="000000"/>
          <w:sz w:val="24"/>
          <w:highlight w:val="none"/>
          <w:lang w:val="en-US" w:eastAsia="zh-CN"/>
        </w:rPr>
        <w:t xml:space="preserve"> 95 </w:t>
      </w:r>
      <w:r>
        <w:rPr>
          <w:rFonts w:hint="eastAsia" w:ascii="仿宋_GB2312" w:hAnsi="宋体" w:eastAsia="仿宋_GB2312" w:cs="宋体"/>
          <w:color w:val="000000"/>
          <w:sz w:val="24"/>
          <w:highlight w:val="none"/>
        </w:rPr>
        <w:t>】％，即人民币【</w:t>
      </w:r>
      <w:r>
        <w:rPr>
          <w:rFonts w:hint="eastAsia" w:ascii="仿宋_GB2312" w:hAnsi="宋体" w:eastAsia="仿宋_GB2312" w:cs="宋体"/>
          <w:color w:val="000000"/>
          <w:sz w:val="24"/>
          <w:highlight w:val="none"/>
          <w:lang w:val="en-US" w:eastAsia="zh-CN"/>
        </w:rPr>
        <w:t xml:space="preserve">   </w:t>
      </w:r>
      <w:r>
        <w:rPr>
          <w:rFonts w:hint="eastAsia" w:ascii="仿宋_GB2312" w:hAnsi="宋体" w:eastAsia="仿宋_GB2312" w:cs="宋体"/>
          <w:color w:val="000000"/>
          <w:sz w:val="24"/>
          <w:highlight w:val="none"/>
        </w:rPr>
        <w:t>】元，大写【</w:t>
      </w:r>
      <w:r>
        <w:rPr>
          <w:rFonts w:hint="eastAsia" w:ascii="仿宋_GB2312" w:hAnsi="宋体" w:eastAsia="仿宋_GB2312" w:cs="宋体"/>
          <w:color w:val="000000"/>
          <w:sz w:val="24"/>
          <w:highlight w:val="none"/>
          <w:lang w:val="en-US" w:eastAsia="zh-CN"/>
        </w:rPr>
        <w:t xml:space="preserve">  </w:t>
      </w:r>
      <w:r>
        <w:rPr>
          <w:rFonts w:hint="eastAsia" w:ascii="仿宋_GB2312" w:hAnsi="宋体" w:eastAsia="仿宋_GB2312" w:cs="宋体"/>
          <w:color w:val="000000"/>
          <w:sz w:val="24"/>
          <w:highlight w:val="none"/>
        </w:rPr>
        <w:t>】元整；剩余合同总价款的【</w:t>
      </w:r>
      <w:r>
        <w:rPr>
          <w:rFonts w:hint="eastAsia" w:ascii="仿宋_GB2312" w:hAnsi="宋体" w:eastAsia="仿宋_GB2312" w:cs="宋体"/>
          <w:color w:val="000000"/>
          <w:sz w:val="24"/>
          <w:highlight w:val="none"/>
          <w:lang w:val="en-US" w:eastAsia="zh-CN"/>
        </w:rPr>
        <w:t xml:space="preserve">5 </w:t>
      </w:r>
      <w:r>
        <w:rPr>
          <w:rFonts w:hint="eastAsia" w:ascii="仿宋_GB2312" w:hAnsi="宋体" w:eastAsia="仿宋_GB2312" w:cs="宋体"/>
          <w:color w:val="000000"/>
          <w:sz w:val="24"/>
          <w:highlight w:val="none"/>
        </w:rPr>
        <w:t>】％即人民币【</w:t>
      </w:r>
      <w:r>
        <w:rPr>
          <w:rFonts w:hint="eastAsia" w:ascii="仿宋_GB2312" w:hAnsi="宋体" w:eastAsia="仿宋_GB2312" w:cs="宋体"/>
          <w:color w:val="000000"/>
          <w:sz w:val="24"/>
          <w:highlight w:val="none"/>
          <w:lang w:val="en-US" w:eastAsia="zh-CN"/>
        </w:rPr>
        <w:t xml:space="preserve">  </w:t>
      </w:r>
      <w:r>
        <w:rPr>
          <w:rFonts w:hint="eastAsia" w:ascii="仿宋_GB2312" w:hAnsi="宋体" w:eastAsia="仿宋_GB2312" w:cs="宋体"/>
          <w:color w:val="000000"/>
          <w:sz w:val="24"/>
          <w:highlight w:val="none"/>
        </w:rPr>
        <w:t>】元，大写【</w:t>
      </w:r>
      <w:r>
        <w:rPr>
          <w:rFonts w:hint="eastAsia" w:ascii="仿宋_GB2312" w:hAnsi="宋体" w:eastAsia="仿宋_GB2312" w:cs="宋体"/>
          <w:color w:val="000000"/>
          <w:sz w:val="24"/>
          <w:highlight w:val="none"/>
          <w:lang w:val="en-US" w:eastAsia="zh-CN"/>
        </w:rPr>
        <w:t xml:space="preserve">   </w:t>
      </w:r>
      <w:r>
        <w:rPr>
          <w:rFonts w:hint="eastAsia" w:ascii="仿宋_GB2312" w:hAnsi="宋体" w:eastAsia="仿宋_GB2312" w:cs="宋体"/>
          <w:color w:val="000000"/>
          <w:sz w:val="24"/>
          <w:highlight w:val="none"/>
        </w:rPr>
        <w:t>】元整作为质量保证金，</w:t>
      </w:r>
      <w:r>
        <w:rPr>
          <w:rFonts w:hint="eastAsia" w:ascii="仿宋_GB2312" w:hAnsi="宋体" w:eastAsia="仿宋_GB2312" w:cs="宋体"/>
          <w:color w:val="000000"/>
          <w:sz w:val="24"/>
          <w:highlight w:val="none"/>
          <w:lang w:val="en-US" w:eastAsia="zh-CN"/>
        </w:rPr>
        <w:t>2024年春节后的</w:t>
      </w:r>
      <w:r>
        <w:rPr>
          <w:rFonts w:hint="eastAsia" w:ascii="仿宋_GB2312" w:hAnsi="宋体" w:eastAsia="仿宋_GB2312" w:cs="宋体"/>
          <w:color w:val="000000"/>
          <w:sz w:val="24"/>
          <w:highlight w:val="none"/>
        </w:rPr>
        <w:t>【</w:t>
      </w:r>
      <w:r>
        <w:rPr>
          <w:rFonts w:hint="eastAsia" w:ascii="仿宋_GB2312" w:hAnsi="宋体" w:eastAsia="仿宋_GB2312" w:cs="宋体"/>
          <w:color w:val="000000"/>
          <w:sz w:val="24"/>
          <w:highlight w:val="none"/>
          <w:lang w:val="en-US" w:eastAsia="zh-CN"/>
        </w:rPr>
        <w:t xml:space="preserve">30 </w:t>
      </w:r>
      <w:r>
        <w:rPr>
          <w:rFonts w:hint="eastAsia" w:ascii="仿宋_GB2312" w:hAnsi="宋体" w:eastAsia="仿宋_GB2312" w:cs="宋体"/>
          <w:color w:val="000000"/>
          <w:sz w:val="24"/>
          <w:highlight w:val="none"/>
        </w:rPr>
        <w:t>】个</w:t>
      </w:r>
      <w:r>
        <w:rPr>
          <w:rFonts w:hint="eastAsia" w:ascii="仿宋_GB2312" w:hAnsi="宋体" w:eastAsia="仿宋_GB2312" w:cs="宋体"/>
          <w:color w:val="000000"/>
          <w:sz w:val="24"/>
          <w:highlight w:val="none"/>
          <w:lang w:eastAsia="zh-CN"/>
        </w:rPr>
        <w:t>工作日</w:t>
      </w:r>
      <w:r>
        <w:rPr>
          <w:rFonts w:hint="eastAsia" w:ascii="仿宋_GB2312" w:hAnsi="宋体" w:eastAsia="仿宋_GB2312" w:cs="宋体"/>
          <w:color w:val="000000"/>
          <w:sz w:val="24"/>
          <w:highlight w:val="none"/>
        </w:rPr>
        <w:t>内且甲方向乙方无息支付该款项。</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highlight w:val="none"/>
        </w:rPr>
        <w:t>2.3乙方应为经主管税务机关认可的增值税一般纳税人。（如乙方为小规模纳税人，应提供税务机关代开的增值税专用发票） 甲方付款前，乙方应向甲方提供合法有效的增值税</w:t>
      </w:r>
      <w:r>
        <w:rPr>
          <w:rFonts w:hint="eastAsia" w:ascii="仿宋_GB2312" w:hAnsi="宋体" w:eastAsia="仿宋_GB2312" w:cs="宋体"/>
          <w:color w:val="000000"/>
          <w:sz w:val="24"/>
        </w:rPr>
        <w:t>发票；如乙方迟延或拒绝开具的增值税发票的，甲方有权迟延支付应付款项，且不承担任何违约责任，乙方的各项合同义务仍按合同约定履行。</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2.4乙方指定收款账户信息如下：</w:t>
      </w:r>
    </w:p>
    <w:p>
      <w:pPr>
        <w:adjustRightInd w:val="0"/>
        <w:snapToGrid w:val="0"/>
        <w:spacing w:line="520" w:lineRule="exact"/>
        <w:ind w:firstLine="480" w:firstLineChars="200"/>
        <w:rPr>
          <w:rFonts w:hint="eastAsia" w:ascii="仿宋_GB2312" w:hAnsi="宋体" w:eastAsia="仿宋_GB2312" w:cs="宋体"/>
          <w:color w:val="000000"/>
          <w:sz w:val="24"/>
        </w:rPr>
      </w:pPr>
      <w:r>
        <w:rPr>
          <w:rFonts w:hint="eastAsia" w:ascii="仿宋_GB2312" w:hAnsi="宋体" w:eastAsia="仿宋_GB2312" w:cs="宋体"/>
          <w:color w:val="000000"/>
          <w:sz w:val="24"/>
        </w:rPr>
        <w:t>开户行：</w:t>
      </w:r>
    </w:p>
    <w:p>
      <w:pPr>
        <w:adjustRightInd w:val="0"/>
        <w:snapToGrid w:val="0"/>
        <w:spacing w:line="520" w:lineRule="exact"/>
        <w:ind w:firstLine="480" w:firstLineChars="200"/>
        <w:rPr>
          <w:rFonts w:hint="eastAsia" w:ascii="仿宋_GB2312" w:hAnsi="宋体" w:eastAsia="仿宋_GB2312" w:cs="宋体"/>
          <w:color w:val="000000"/>
          <w:sz w:val="24"/>
        </w:rPr>
      </w:pPr>
      <w:r>
        <w:rPr>
          <w:rFonts w:hint="eastAsia" w:ascii="仿宋_GB2312" w:hAnsi="宋体" w:eastAsia="仿宋_GB2312" w:cs="宋体"/>
          <w:color w:val="000000"/>
          <w:sz w:val="24"/>
        </w:rPr>
        <w:t>账户名称：</w:t>
      </w:r>
    </w:p>
    <w:p>
      <w:pPr>
        <w:adjustRightInd w:val="0"/>
        <w:snapToGrid w:val="0"/>
        <w:spacing w:line="520" w:lineRule="exact"/>
        <w:ind w:firstLine="480" w:firstLineChars="200"/>
        <w:rPr>
          <w:rFonts w:hint="eastAsia" w:ascii="仿宋_GB2312" w:hAnsi="宋体" w:eastAsia="仿宋_GB2312" w:cs="宋体"/>
          <w:color w:val="000000"/>
          <w:sz w:val="24"/>
        </w:rPr>
      </w:pPr>
      <w:r>
        <w:rPr>
          <w:rFonts w:hint="eastAsia" w:ascii="仿宋_GB2312" w:hAnsi="宋体" w:eastAsia="仿宋_GB2312" w:cs="宋体"/>
          <w:color w:val="000000"/>
          <w:sz w:val="24"/>
        </w:rPr>
        <w:t>账号：</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2.5在达到合同约定甲方付款进度时，乙方应提前10日向甲方发出提示付款的书面通知。若甲方对乙方提出的付款通知有异议的，甲方将在收到该付款通知后七个工作日内向乙方发出异议通知且暂时停止支付。经甲方同意确认后，甲方再行支付该笔费用。若乙方未及时发出书面通知导致甲方未支付的，甲方不承担任何违约责任。</w:t>
      </w: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14:textFill>
            <w14:solidFill>
              <w14:schemeClr w14:val="tx1"/>
            </w14:solidFill>
          </w14:textFill>
        </w:rPr>
      </w:pPr>
      <w:r>
        <w:rPr>
          <w:rFonts w:hint="eastAsia" w:ascii="仿宋_GB2312" w:eastAsia="仿宋_GB2312" w:hAnsiTheme="minorEastAsia" w:cstheme="minorEastAsia"/>
          <w:b/>
          <w:bCs/>
          <w:color w:val="000000" w:themeColor="text1"/>
          <w:sz w:val="24"/>
          <w14:textFill>
            <w14:solidFill>
              <w14:schemeClr w14:val="tx1"/>
            </w14:solidFill>
          </w14:textFill>
        </w:rPr>
        <w:t>第三条 质量要求和技术标准</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3.1本合同标的物的质量要求和技术标准：【与投标样品一致</w:t>
      </w:r>
      <w:r>
        <w:rPr>
          <w:rFonts w:hint="eastAsia" w:ascii="仿宋_GB2312" w:hAnsi="宋体" w:eastAsia="仿宋_GB2312" w:cs="宋体"/>
          <w:color w:val="000000"/>
          <w:sz w:val="24"/>
          <w:lang w:eastAsia="zh-CN"/>
        </w:rPr>
        <w:t>，见附件</w:t>
      </w:r>
      <w:r>
        <w:rPr>
          <w:rFonts w:hint="eastAsia" w:ascii="仿宋_GB2312" w:hAnsi="宋体" w:eastAsia="仿宋_GB2312" w:cs="宋体"/>
          <w:color w:val="000000"/>
          <w:sz w:val="24"/>
        </w:rPr>
        <w:t>】，除非另行规定，所有的产品和工艺均应达到国家标准，或者根据情况等同于或高于产品清单中指定的标准执行。</w:t>
      </w:r>
    </w:p>
    <w:p>
      <w:pPr>
        <w:adjustRightInd w:val="0"/>
        <w:snapToGrid w:val="0"/>
        <w:spacing w:line="520" w:lineRule="exact"/>
        <w:ind w:firstLine="480" w:firstLineChars="200"/>
        <w:rPr>
          <w:rFonts w:ascii="仿宋_GB2312" w:hAnsi="宋体" w:eastAsia="仿宋_GB2312" w:cs="宋体"/>
          <w:color w:val="000000"/>
          <w:sz w:val="24"/>
        </w:rPr>
      </w:pPr>
      <w:bookmarkStart w:id="60" w:name="_Hlk49083391"/>
      <w:r>
        <w:rPr>
          <w:rFonts w:hint="eastAsia" w:ascii="仿宋_GB2312" w:hAnsi="宋体" w:eastAsia="仿宋_GB2312" w:cs="宋体"/>
          <w:color w:val="000000"/>
          <w:sz w:val="24"/>
        </w:rPr>
        <w:t>3.2乙方须对产品的质量负责，产品交付甲方后，凡因产品质量不符合约定或有其它内在质量瑕疵，而给甲方或任何第三方造成人身损害和财产损失的，均由乙方承担责任。</w:t>
      </w:r>
    </w:p>
    <w:bookmarkEnd w:id="60"/>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3.3包装：按生产商的标准包装，且应符合国家有关标准要求，并保证货物运抵现场时不受任何损坏。</w:t>
      </w: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14:textFill>
            <w14:solidFill>
              <w14:schemeClr w14:val="tx1"/>
            </w14:solidFill>
          </w14:textFill>
        </w:rPr>
      </w:pPr>
      <w:r>
        <w:rPr>
          <w:rFonts w:hint="eastAsia" w:ascii="仿宋_GB2312" w:eastAsia="仿宋_GB2312" w:hAnsiTheme="minorEastAsia" w:cstheme="minorEastAsia"/>
          <w:b/>
          <w:bCs/>
          <w:color w:val="000000" w:themeColor="text1"/>
          <w:sz w:val="24"/>
          <w14:textFill>
            <w14:solidFill>
              <w14:schemeClr w14:val="tx1"/>
            </w14:solidFill>
          </w14:textFill>
        </w:rPr>
        <w:t>第四条 货物的交货</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w:t>
      </w:r>
      <w:r>
        <w:rPr>
          <w:rFonts w:hint="eastAsia" w:ascii="仿宋_GB2312" w:hAnsi="宋体" w:eastAsia="仿宋_GB2312" w:cs="宋体"/>
          <w:color w:val="000000"/>
          <w:sz w:val="24"/>
          <w:lang w:val="en-US" w:eastAsia="zh-CN"/>
        </w:rPr>
        <w:t>1</w:t>
      </w:r>
      <w:r>
        <w:rPr>
          <w:rFonts w:hint="eastAsia" w:ascii="仿宋_GB2312" w:hAnsi="宋体" w:eastAsia="仿宋_GB2312" w:cs="宋体"/>
          <w:color w:val="000000"/>
          <w:sz w:val="24"/>
        </w:rPr>
        <w:t>交货期：合同签订生效后【</w:t>
      </w:r>
      <w:r>
        <w:rPr>
          <w:rFonts w:hint="eastAsia" w:ascii="仿宋_GB2312" w:hAnsi="宋体" w:eastAsia="仿宋_GB2312" w:cs="宋体"/>
          <w:color w:val="000000"/>
          <w:sz w:val="24"/>
          <w:lang w:val="en-US" w:eastAsia="zh-CN"/>
        </w:rPr>
        <w:t>7</w:t>
      </w:r>
      <w:r>
        <w:rPr>
          <w:rFonts w:hint="eastAsia" w:ascii="仿宋_GB2312" w:hAnsi="宋体" w:eastAsia="仿宋_GB2312" w:cs="宋体"/>
          <w:color w:val="000000"/>
          <w:sz w:val="24"/>
        </w:rPr>
        <w:t>】日历日内完成本次供货。甲方有权延迟交货期，但需要提前24小时通知乙方。乙方在每批货物抵达货物交货目的地24小时前通知甲方接货。</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w:t>
      </w:r>
      <w:r>
        <w:rPr>
          <w:rFonts w:hint="eastAsia" w:ascii="仿宋_GB2312" w:hAnsi="宋体" w:eastAsia="仿宋_GB2312" w:cs="宋体"/>
          <w:color w:val="000000"/>
          <w:sz w:val="24"/>
          <w:lang w:val="en-US" w:eastAsia="zh-CN"/>
        </w:rPr>
        <w:t>2</w:t>
      </w:r>
      <w:r>
        <w:rPr>
          <w:rFonts w:hint="eastAsia" w:ascii="仿宋_GB2312" w:hAnsi="宋体" w:eastAsia="仿宋_GB2312" w:cs="宋体"/>
          <w:color w:val="000000"/>
          <w:sz w:val="24"/>
        </w:rPr>
        <w:t>交货目的地：甲方指定地点。</w:t>
      </w:r>
    </w:p>
    <w:p>
      <w:pPr>
        <w:adjustRightInd w:val="0"/>
        <w:snapToGrid w:val="0"/>
        <w:spacing w:line="520" w:lineRule="exact"/>
        <w:ind w:firstLine="480" w:firstLineChars="200"/>
        <w:rPr>
          <w:rFonts w:hint="eastAsia" w:ascii="宋体" w:hAnsi="宋体" w:cs="Times New Roman"/>
          <w:sz w:val="24"/>
        </w:rPr>
      </w:pPr>
      <w:r>
        <w:rPr>
          <w:rFonts w:hint="eastAsia" w:ascii="仿宋_GB2312" w:hAnsi="宋体" w:eastAsia="仿宋_GB2312" w:cs="宋体"/>
          <w:color w:val="000000"/>
          <w:sz w:val="24"/>
          <w:highlight w:val="none"/>
        </w:rPr>
        <w:t>4.</w:t>
      </w:r>
      <w:r>
        <w:rPr>
          <w:rFonts w:hint="eastAsia" w:ascii="仿宋_GB2312" w:hAnsi="宋体" w:eastAsia="仿宋_GB2312" w:cs="宋体"/>
          <w:color w:val="000000"/>
          <w:sz w:val="24"/>
          <w:highlight w:val="none"/>
          <w:lang w:val="en-US" w:eastAsia="zh-CN"/>
        </w:rPr>
        <w:t>3</w:t>
      </w:r>
      <w:r>
        <w:rPr>
          <w:rFonts w:hint="eastAsia" w:ascii="仿宋_GB2312" w:hAnsi="宋体" w:eastAsia="仿宋_GB2312" w:cs="宋体"/>
          <w:color w:val="000000"/>
          <w:sz w:val="24"/>
          <w:highlight w:val="none"/>
        </w:rPr>
        <w:t>乙</w:t>
      </w:r>
      <w:r>
        <w:rPr>
          <w:rFonts w:hint="eastAsia" w:ascii="仿宋_GB2312" w:hAnsi="宋体" w:eastAsia="仿宋_GB2312" w:cs="宋体"/>
          <w:color w:val="000000"/>
          <w:sz w:val="24"/>
        </w:rPr>
        <w:t>方提供的货物货源须品种丰富、质量可靠， 产品一经上线不得随意更换或调整， 单品价格不得高于乙方自营或同期大型知名电商平台同规格商品的零售价格（包含但不限于自营官网、实体店面商品同期特价、活动价、团购价格）。</w:t>
      </w:r>
    </w:p>
    <w:p>
      <w:pPr>
        <w:adjustRightInd w:val="0"/>
        <w:snapToGrid w:val="0"/>
        <w:spacing w:line="520" w:lineRule="exact"/>
        <w:ind w:firstLine="480" w:firstLineChars="200"/>
        <w:rPr>
          <w:rFonts w:hint="eastAsia" w:ascii="仿宋_GB2312" w:hAnsi="宋体" w:eastAsia="仿宋_GB2312" w:cs="宋体"/>
          <w:color w:val="000000"/>
          <w:sz w:val="24"/>
        </w:rPr>
      </w:pPr>
      <w:r>
        <w:rPr>
          <w:rFonts w:hint="eastAsia" w:ascii="仿宋_GB2312" w:hAnsi="宋体" w:eastAsia="仿宋_GB2312" w:cs="宋体"/>
          <w:color w:val="000000"/>
          <w:sz w:val="24"/>
          <w:highlight w:val="none"/>
        </w:rPr>
        <w:t>4.</w:t>
      </w:r>
      <w:r>
        <w:rPr>
          <w:rFonts w:hint="eastAsia" w:ascii="仿宋_GB2312" w:hAnsi="宋体" w:eastAsia="仿宋_GB2312" w:cs="宋体"/>
          <w:color w:val="000000"/>
          <w:sz w:val="24"/>
          <w:highlight w:val="none"/>
          <w:lang w:val="en-US" w:eastAsia="zh-CN"/>
        </w:rPr>
        <w:t>4</w:t>
      </w:r>
      <w:r>
        <w:rPr>
          <w:rFonts w:hint="eastAsia" w:ascii="仿宋_GB2312" w:hAnsi="宋体" w:eastAsia="仿宋_GB2312" w:cs="宋体"/>
          <w:color w:val="000000"/>
          <w:sz w:val="24"/>
          <w:highlight w:val="none"/>
        </w:rPr>
        <w:t>乙方</w:t>
      </w:r>
      <w:r>
        <w:rPr>
          <w:rFonts w:hint="eastAsia" w:ascii="仿宋_GB2312" w:hAnsi="宋体" w:eastAsia="仿宋_GB2312" w:cs="宋体"/>
          <w:color w:val="000000"/>
          <w:sz w:val="24"/>
        </w:rPr>
        <w:t>保证合同货物货源充足且是全新的品牌正品</w:t>
      </w:r>
      <w:r>
        <w:rPr>
          <w:rFonts w:hint="eastAsia" w:ascii="仿宋_GB2312" w:hAnsi="宋体" w:eastAsia="仿宋_GB2312" w:cs="宋体"/>
          <w:color w:val="000000"/>
          <w:sz w:val="24"/>
          <w:lang w:val="en-US" w:eastAsia="zh-CN"/>
        </w:rPr>
        <w:t>,</w:t>
      </w:r>
      <w:r>
        <w:rPr>
          <w:rFonts w:hint="eastAsia" w:ascii="仿宋_GB2312" w:hAnsi="宋体" w:eastAsia="仿宋_GB2312" w:cs="宋体"/>
          <w:color w:val="000000"/>
          <w:sz w:val="24"/>
        </w:rPr>
        <w:t>完全符合国家《产品质量法》《食品安全法 》等法律法规的相关要求以及有关质量标准和合同规定的质量、规格和性能的要求</w:t>
      </w:r>
      <w:r>
        <w:rPr>
          <w:rFonts w:hint="eastAsia" w:ascii="仿宋_GB2312" w:hAnsi="宋体" w:eastAsia="仿宋_GB2312" w:cs="宋体"/>
          <w:color w:val="000000"/>
          <w:sz w:val="24"/>
          <w:lang w:val="en-US" w:eastAsia="zh-CN"/>
        </w:rPr>
        <w:t>,</w:t>
      </w:r>
      <w:r>
        <w:rPr>
          <w:rFonts w:hint="eastAsia" w:ascii="仿宋_GB2312" w:hAnsi="宋体" w:eastAsia="仿宋_GB2312" w:cs="宋体"/>
          <w:color w:val="000000"/>
          <w:sz w:val="24"/>
        </w:rPr>
        <w:t>并有产品“合格证 ”或“产品质量保证书 ”等相关质量证明文件 ，一旦发现伪劣假冒产品 、以次充好产品或替代产品，甲方将立即终止合作并由乙方承担全部责任。如因质量问题导致甲方</w:t>
      </w:r>
      <w:r>
        <w:rPr>
          <w:rFonts w:hint="eastAsia" w:ascii="仿宋_GB2312" w:hAnsi="宋体" w:eastAsia="仿宋_GB2312" w:cs="宋体"/>
          <w:color w:val="000000"/>
          <w:sz w:val="24"/>
          <w:lang w:eastAsia="zh-CN"/>
        </w:rPr>
        <w:t>员工</w:t>
      </w:r>
      <w:r>
        <w:rPr>
          <w:rFonts w:hint="eastAsia" w:ascii="仿宋_GB2312" w:hAnsi="宋体" w:eastAsia="仿宋_GB2312" w:cs="宋体"/>
          <w:color w:val="000000"/>
          <w:sz w:val="24"/>
        </w:rPr>
        <w:t>健康受损 ，乙方应承担全部责任并赔偿由此造成的法律和经济责任。且实际发放的食品生产日期或新鲜度均须在保质期内，且至实际发放日期止，剩余质保期天数 ≥ 保质期 × 2/3 。</w:t>
      </w: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14:textFill>
            <w14:solidFill>
              <w14:schemeClr w14:val="tx1"/>
            </w14:solidFill>
          </w14:textFill>
        </w:rPr>
      </w:pPr>
      <w:r>
        <w:rPr>
          <w:rFonts w:hint="eastAsia" w:ascii="仿宋_GB2312" w:eastAsia="仿宋_GB2312" w:hAnsiTheme="minorEastAsia" w:cstheme="minorEastAsia"/>
          <w:b/>
          <w:bCs/>
          <w:color w:val="000000" w:themeColor="text1"/>
          <w:sz w:val="24"/>
          <w14:textFill>
            <w14:solidFill>
              <w14:schemeClr w14:val="tx1"/>
            </w14:solidFill>
          </w14:textFill>
        </w:rPr>
        <w:t>第五条 验收</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5.1货物送达到甲方指定地点后，甲方按照产品清单进行清点验货；如发现产品与合同约定不符，或因包装不当造成货物质量下降或破损、缺件等，乙方应及时按甲方要求处理。</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5.2货物到达现场后，乙方应按甲方安排的时间派人到现场进行开箱检验。如乙方不能按时到达现场，又无函电通知时，甲方有权开箱检验，并对缺件、质量损坏情况做出记录。</w:t>
      </w: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highlight w:val="none"/>
          <w14:textFill>
            <w14:solidFill>
              <w14:schemeClr w14:val="tx1"/>
            </w14:solidFill>
          </w14:textFill>
        </w:rPr>
      </w:pPr>
      <w:r>
        <w:rPr>
          <w:rFonts w:hint="eastAsia" w:ascii="仿宋_GB2312" w:eastAsia="仿宋_GB2312" w:hAnsiTheme="minorEastAsia" w:cstheme="minorEastAsia"/>
          <w:b/>
          <w:bCs/>
          <w:color w:val="000000" w:themeColor="text1"/>
          <w:sz w:val="24"/>
          <w:highlight w:val="none"/>
          <w14:textFill>
            <w14:solidFill>
              <w14:schemeClr w14:val="tx1"/>
            </w14:solidFill>
          </w14:textFill>
        </w:rPr>
        <w:t>第六条 货物的保证</w:t>
      </w:r>
    </w:p>
    <w:p>
      <w:pPr>
        <w:adjustRightInd w:val="0"/>
        <w:snapToGrid w:val="0"/>
        <w:spacing w:line="520" w:lineRule="exact"/>
        <w:ind w:firstLine="480" w:firstLineChars="200"/>
        <w:rPr>
          <w:rFonts w:ascii="仿宋_GB2312" w:hAnsi="宋体" w:eastAsia="仿宋_GB2312" w:cs="宋体"/>
          <w:color w:val="000000"/>
          <w:sz w:val="24"/>
          <w:highlight w:val="none"/>
        </w:rPr>
      </w:pPr>
      <w:r>
        <w:rPr>
          <w:rFonts w:hint="eastAsia" w:ascii="仿宋_GB2312" w:hAnsi="宋体" w:eastAsia="仿宋_GB2312" w:cs="宋体"/>
          <w:color w:val="000000"/>
          <w:sz w:val="24"/>
          <w:highlight w:val="none"/>
        </w:rPr>
        <w:t>乙方对其按合同向甲方提供的全部货物及服务保证如下：</w:t>
      </w:r>
    </w:p>
    <w:p>
      <w:pPr>
        <w:adjustRightInd w:val="0"/>
        <w:snapToGrid w:val="0"/>
        <w:spacing w:line="520" w:lineRule="exact"/>
        <w:ind w:firstLine="480" w:firstLineChars="200"/>
        <w:rPr>
          <w:rFonts w:ascii="仿宋_GB2312" w:hAnsi="宋体" w:eastAsia="仿宋_GB2312" w:cs="宋体"/>
          <w:color w:val="000000"/>
          <w:sz w:val="24"/>
          <w:highlight w:val="none"/>
        </w:rPr>
      </w:pPr>
      <w:r>
        <w:rPr>
          <w:rFonts w:hint="eastAsia" w:ascii="仿宋_GB2312" w:hAnsi="宋体" w:eastAsia="仿宋_GB2312" w:cs="宋体"/>
          <w:color w:val="000000"/>
          <w:sz w:val="24"/>
          <w:highlight w:val="none"/>
        </w:rPr>
        <w:t>6.1货物是采用优质材料及先进工艺所制造的原厂出品的新品。</w:t>
      </w:r>
    </w:p>
    <w:p>
      <w:pPr>
        <w:adjustRightInd w:val="0"/>
        <w:snapToGrid w:val="0"/>
        <w:spacing w:line="520" w:lineRule="exact"/>
        <w:ind w:firstLine="480" w:firstLineChars="200"/>
        <w:rPr>
          <w:rFonts w:ascii="仿宋_GB2312" w:hAnsi="宋体" w:eastAsia="仿宋_GB2312" w:cs="宋体"/>
          <w:color w:val="000000"/>
          <w:sz w:val="24"/>
          <w:highlight w:val="none"/>
        </w:rPr>
      </w:pPr>
      <w:r>
        <w:rPr>
          <w:rFonts w:hint="eastAsia" w:ascii="仿宋_GB2312" w:hAnsi="宋体" w:eastAsia="仿宋_GB2312" w:cs="宋体"/>
          <w:color w:val="000000"/>
          <w:sz w:val="24"/>
          <w:highlight w:val="none"/>
        </w:rPr>
        <w:t>6.2货物在原产地、质量、规格及性能等方面符合本合同有关规定的要求。</w:t>
      </w:r>
    </w:p>
    <w:p>
      <w:pPr>
        <w:adjustRightInd w:val="0"/>
        <w:snapToGrid w:val="0"/>
        <w:spacing w:line="520" w:lineRule="exact"/>
        <w:ind w:firstLine="480" w:firstLineChars="200"/>
        <w:rPr>
          <w:rFonts w:ascii="仿宋_GB2312" w:hAnsi="宋体" w:eastAsia="仿宋_GB2312" w:cs="宋体"/>
          <w:color w:val="000000"/>
          <w:sz w:val="24"/>
          <w:highlight w:val="none"/>
        </w:rPr>
      </w:pPr>
      <w:r>
        <w:rPr>
          <w:rFonts w:hint="eastAsia" w:ascii="仿宋_GB2312" w:hAnsi="宋体" w:eastAsia="仿宋_GB2312" w:cs="宋体"/>
          <w:color w:val="000000"/>
          <w:sz w:val="24"/>
          <w:highlight w:val="none"/>
        </w:rPr>
        <w:t>6.4甲方在中华人民共和国境内使用本合同项目下的货物及服务不侵犯任何第三方的专利权、商标使用权、工业设计权及其他权益。</w:t>
      </w: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highlight w:val="none"/>
          <w14:textFill>
            <w14:solidFill>
              <w14:schemeClr w14:val="tx1"/>
            </w14:solidFill>
          </w14:textFill>
        </w:rPr>
      </w:pPr>
      <w:r>
        <w:rPr>
          <w:rFonts w:hint="eastAsia" w:ascii="仿宋_GB2312" w:eastAsia="仿宋_GB2312" w:hAnsiTheme="minorEastAsia" w:cstheme="minorEastAsia"/>
          <w:b/>
          <w:bCs/>
          <w:color w:val="000000" w:themeColor="text1"/>
          <w:sz w:val="24"/>
          <w:highlight w:val="none"/>
          <w14:textFill>
            <w14:solidFill>
              <w14:schemeClr w14:val="tx1"/>
            </w14:solidFill>
          </w14:textFill>
        </w:rPr>
        <w:t>第七条 产品责任</w:t>
      </w:r>
    </w:p>
    <w:p>
      <w:pPr>
        <w:adjustRightInd w:val="0"/>
        <w:snapToGrid w:val="0"/>
        <w:spacing w:line="520" w:lineRule="exact"/>
        <w:ind w:firstLine="480" w:firstLineChars="200"/>
        <w:rPr>
          <w:rFonts w:hint="eastAsia" w:ascii="仿宋_GB2312" w:hAnsi="宋体" w:eastAsia="仿宋_GB2312" w:cs="宋体"/>
          <w:color w:val="000000"/>
          <w:sz w:val="24"/>
          <w:highlight w:val="none"/>
          <w:lang w:eastAsia="zh-CN"/>
        </w:rPr>
      </w:pPr>
      <w:r>
        <w:rPr>
          <w:rFonts w:hint="eastAsia" w:ascii="仿宋_GB2312" w:hAnsi="宋体" w:eastAsia="仿宋_GB2312" w:cs="宋体"/>
          <w:color w:val="000000"/>
          <w:sz w:val="24"/>
          <w:highlight w:val="none"/>
        </w:rPr>
        <w:t>货物</w:t>
      </w:r>
      <w:r>
        <w:rPr>
          <w:rFonts w:hint="eastAsia" w:ascii="仿宋_GB2312" w:hAnsi="宋体" w:eastAsia="仿宋_GB2312" w:cs="宋体"/>
          <w:color w:val="000000"/>
          <w:sz w:val="24"/>
          <w:highlight w:val="none"/>
          <w:lang w:eastAsia="zh-CN"/>
        </w:rPr>
        <w:t>的领取</w:t>
      </w:r>
      <w:r>
        <w:rPr>
          <w:rFonts w:hint="eastAsia" w:ascii="仿宋_GB2312" w:hAnsi="宋体" w:eastAsia="仿宋_GB2312" w:cs="宋体"/>
          <w:color w:val="000000"/>
          <w:sz w:val="24"/>
          <w:highlight w:val="none"/>
        </w:rPr>
        <w:t>时间</w:t>
      </w:r>
      <w:r>
        <w:rPr>
          <w:rFonts w:hint="eastAsia" w:ascii="仿宋_GB2312" w:hAnsi="宋体" w:eastAsia="仿宋_GB2312" w:cs="宋体"/>
          <w:color w:val="000000"/>
          <w:sz w:val="24"/>
          <w:highlight w:val="none"/>
          <w:lang w:eastAsia="zh-CN"/>
        </w:rPr>
        <w:t>不少于</w:t>
      </w:r>
      <w:r>
        <w:rPr>
          <w:rFonts w:hint="eastAsia" w:ascii="仿宋_GB2312" w:hAnsi="宋体" w:eastAsia="仿宋_GB2312" w:cs="宋体"/>
          <w:color w:val="000000"/>
          <w:sz w:val="24"/>
          <w:highlight w:val="none"/>
        </w:rPr>
        <w:t>半年，如甲方有需要，可适当延长领取有效期</w:t>
      </w:r>
      <w:r>
        <w:rPr>
          <w:rFonts w:hint="eastAsia" w:ascii="仿宋_GB2312" w:hAnsi="宋体" w:eastAsia="仿宋_GB2312" w:cs="宋体"/>
          <w:color w:val="000000"/>
          <w:sz w:val="24"/>
          <w:highlight w:val="none"/>
          <w:lang w:eastAsia="zh-CN"/>
        </w:rPr>
        <w:t>，</w:t>
      </w:r>
      <w:r>
        <w:rPr>
          <w:rFonts w:hint="eastAsia" w:ascii="仿宋_GB2312" w:hAnsi="宋体" w:eastAsia="仿宋_GB2312" w:cs="宋体"/>
          <w:color w:val="000000"/>
          <w:sz w:val="24"/>
          <w:highlight w:val="none"/>
        </w:rPr>
        <w:t>乙方提供的提货劵在未领取</w:t>
      </w:r>
      <w:r>
        <w:rPr>
          <w:rFonts w:hint="eastAsia" w:ascii="仿宋_GB2312" w:hAnsi="宋体" w:eastAsia="仿宋_GB2312" w:cs="宋体"/>
          <w:color w:val="000000"/>
          <w:sz w:val="24"/>
          <w:highlight w:val="none"/>
          <w:lang w:eastAsia="zh-CN"/>
        </w:rPr>
        <w:t>货物</w:t>
      </w:r>
      <w:r>
        <w:rPr>
          <w:rFonts w:hint="eastAsia" w:ascii="仿宋_GB2312" w:hAnsi="宋体" w:eastAsia="仿宋_GB2312" w:cs="宋体"/>
          <w:color w:val="000000"/>
          <w:sz w:val="24"/>
          <w:highlight w:val="none"/>
        </w:rPr>
        <w:t>的情况下可根据编号办理遗失补办。</w:t>
      </w: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14:textFill>
            <w14:solidFill>
              <w14:schemeClr w14:val="tx1"/>
            </w14:solidFill>
          </w14:textFill>
        </w:rPr>
      </w:pPr>
      <w:r>
        <w:rPr>
          <w:rFonts w:hint="eastAsia" w:ascii="仿宋_GB2312" w:eastAsia="仿宋_GB2312" w:hAnsiTheme="minorEastAsia" w:cstheme="minorEastAsia"/>
          <w:b/>
          <w:bCs/>
          <w:color w:val="000000" w:themeColor="text1"/>
          <w:sz w:val="24"/>
          <w14:textFill>
            <w14:solidFill>
              <w14:schemeClr w14:val="tx1"/>
            </w14:solidFill>
          </w14:textFill>
        </w:rPr>
        <w:t>第八条 违约责任</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8.1乙方未按本合同约定日期按时供货，每延期一天，向甲方支付该批货物合同价款的千分之一的违约金，延期超20天的，甲方有权解除本合同，乙方应退还甲方相应货款并按该批货款的20％支付违约金。</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8.2如乙方所提供的货物在数量、质量、规格等方面不符合甲方的规定，乙方应采用最快的运输方式自负一切费用和风险，补足数量不足的部分或更换质量、规格、产地不符的部分。因换货而导致延期交货的，按本合同第八条第1款承担违约责任。</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8.3在本合同规定的质量保证期届满之前，如乙方所提供的货物在性能、内在质量等方面不符合合同的规定，乙方应自收到甲方通知之日起的7日内予以更换；如更换后仍不能达到甲方有关规定的要求，甲方有权解除合同，乙方应退还甲方相应货款并按该批货款的20％支付违约金，不足以弥补甲方损失的需继续予以补足。</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8.4若甲方在使用产品的过程中，由于产品质量原因给甲方或第三方造成人身或财产损失时，乙方应承担全部赔偿责任，并支付该产品价格的20%作为违约金。</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8.5乙方违反本合同其他约定，经甲方催告后10日内仍未整改的，甲方有权解除合同，乙方应退还预付款并按合同总额的20％支付违约金，不足以弥补甲方损失的需继续予以补足。</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8.6</w:t>
      </w:r>
      <w:bookmarkStart w:id="61" w:name="_Hlk49085556"/>
      <w:r>
        <w:rPr>
          <w:rFonts w:hint="eastAsia" w:ascii="仿宋_GB2312" w:hAnsi="宋体" w:eastAsia="仿宋_GB2312" w:cs="宋体"/>
          <w:color w:val="000000"/>
          <w:sz w:val="24"/>
        </w:rPr>
        <w:t>在乙方完全履行本合同项下义务的情况下，甲方逾期付款且乙方发出书面催款通知后7日仍未付款的，每逾期一日，应按全国银行间同业拆借中心公布的贷款市场报价利率支付应付未付款的违约金，除此之外不承担其他责任</w:t>
      </w:r>
      <w:bookmarkEnd w:id="61"/>
      <w:r>
        <w:rPr>
          <w:rFonts w:hint="eastAsia" w:ascii="仿宋_GB2312" w:hAnsi="宋体" w:eastAsia="仿宋_GB2312" w:cs="宋体"/>
          <w:color w:val="000000"/>
          <w:sz w:val="24"/>
        </w:rPr>
        <w:t>。</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8.7</w:t>
      </w:r>
      <w:bookmarkStart w:id="62" w:name="_Hlk49085594"/>
      <w:r>
        <w:rPr>
          <w:rFonts w:hint="eastAsia" w:ascii="仿宋_GB2312" w:hAnsi="宋体" w:eastAsia="仿宋_GB2312" w:cs="宋体"/>
          <w:color w:val="000000"/>
          <w:sz w:val="24"/>
        </w:rPr>
        <w:t>因乙方违约造成甲方损失的，乙方还应赔偿甲方为维护自身合法权益而支出的包括但不限于诉讼费、律师费、差旅费、文印费、诉讼保全保险费等一切支出</w:t>
      </w:r>
      <w:bookmarkEnd w:id="62"/>
      <w:r>
        <w:rPr>
          <w:rFonts w:hint="eastAsia" w:ascii="仿宋_GB2312" w:hAnsi="宋体" w:eastAsia="仿宋_GB2312" w:cs="宋体"/>
          <w:color w:val="000000"/>
          <w:sz w:val="24"/>
        </w:rPr>
        <w:t>。</w:t>
      </w: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14:textFill>
            <w14:solidFill>
              <w14:schemeClr w14:val="tx1"/>
            </w14:solidFill>
          </w14:textFill>
        </w:rPr>
      </w:pPr>
      <w:r>
        <w:rPr>
          <w:rFonts w:hint="eastAsia" w:ascii="仿宋_GB2312" w:eastAsia="仿宋_GB2312" w:hAnsiTheme="minorEastAsia" w:cstheme="minorEastAsia"/>
          <w:b/>
          <w:bCs/>
          <w:color w:val="000000" w:themeColor="text1"/>
          <w:sz w:val="24"/>
          <w14:textFill>
            <w14:solidFill>
              <w14:schemeClr w14:val="tx1"/>
            </w14:solidFill>
          </w14:textFill>
        </w:rPr>
        <w:t>第九条 知识产权及保密条款</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9.1乙方须保障甲方在中国使用其货物、服务及其任何部分不受到第三方关于侵犯专利权、商标权或工业设计权的指控。第三方如果提出侵权指控，乙方须与第三方交涉并承担可能发生的一切法律责任和费用并另行按照本合同总价款20%向甲方进行补偿。</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9.2甲方向乙方提供的资料（包括但不限于文字资料、图片、音像作品）的知识产权均属甲方所有，除用于本合同之目的，乙方不得以任何方式使用。本合同项下的创作成果的知识产权归属甲方所有，乙方不得在未经甲方书面同意的情况下将创作成果用于与完成本合同规定的委托事项之外的任何用途。</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9.3 乙方应对甲方提供的或在本合同履行过程中接触到的一切有关甲方的信息、资料予以保密，特别是甲方的市场推广、策划方案的部分或全部及本协议内容严格保守秘密，未经甲方书面许可，不得向任何第三方透露；否则，应向甲方支付合同总额的20%作为违约金，除此给甲方造成实际损失的，应按实际损失额向甲方赔偿相应损失。</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9.4 乙方应采取必要措施保证其员工无论是在职中还是离职后均承担同样的保密义务。</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9.5 本协议变更、解除和终止后保密条款对双方仍有约束力。</w:t>
      </w: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14:textFill>
            <w14:solidFill>
              <w14:schemeClr w14:val="tx1"/>
            </w14:solidFill>
          </w14:textFill>
        </w:rPr>
      </w:pPr>
      <w:r>
        <w:rPr>
          <w:rFonts w:hint="eastAsia" w:ascii="仿宋_GB2312" w:eastAsia="仿宋_GB2312" w:hAnsiTheme="minorEastAsia" w:cstheme="minorEastAsia"/>
          <w:b/>
          <w:bCs/>
          <w:color w:val="000000" w:themeColor="text1"/>
          <w:sz w:val="24"/>
          <w14:textFill>
            <w14:solidFill>
              <w14:schemeClr w14:val="tx1"/>
            </w14:solidFill>
          </w14:textFill>
        </w:rPr>
        <w:t>第十条 不可抗力</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本</w:t>
      </w:r>
      <w:bookmarkStart w:id="63" w:name="_Hlk49085614"/>
      <w:r>
        <w:rPr>
          <w:rFonts w:hint="eastAsia" w:ascii="仿宋_GB2312" w:hAnsi="宋体" w:eastAsia="仿宋_GB2312" w:cs="宋体"/>
          <w:color w:val="000000"/>
          <w:sz w:val="24"/>
        </w:rPr>
        <w:t>合同有效期间内因自然灾害及因国家法律政策变更等不可抗力因素，造成本合同及其补充合同内容部分或全部不能履行，双方互不承担违约责任。但受不可抗力影响一方应在四十八小时内，将相关事件、可能引发后果等情况以书面形式通知另一方，并且在事件发生后的十五天内，向另一方提交有关权威部门的证明，及本合同（包括补充合同）约定义务与责任不能履行或需要延期的报告</w:t>
      </w:r>
      <w:bookmarkEnd w:id="63"/>
      <w:r>
        <w:rPr>
          <w:rFonts w:hint="eastAsia" w:ascii="仿宋_GB2312" w:hAnsi="宋体" w:eastAsia="仿宋_GB2312" w:cs="宋体"/>
          <w:color w:val="000000"/>
          <w:sz w:val="24"/>
        </w:rPr>
        <w:t>。</w:t>
      </w:r>
    </w:p>
    <w:p>
      <w:pPr>
        <w:adjustRightInd w:val="0"/>
        <w:snapToGrid w:val="0"/>
        <w:spacing w:line="520" w:lineRule="exact"/>
        <w:ind w:firstLine="482" w:firstLineChars="200"/>
        <w:rPr>
          <w:rFonts w:ascii="仿宋_GB2312" w:hAnsi="宋体" w:eastAsia="仿宋_GB2312" w:cs="宋体"/>
          <w:color w:val="000000"/>
          <w:sz w:val="24"/>
        </w:rPr>
      </w:pPr>
      <w:bookmarkStart w:id="64" w:name="_Hlk49085629"/>
      <w:r>
        <w:rPr>
          <w:rFonts w:hint="eastAsia" w:ascii="仿宋_GB2312" w:hAnsi="宋体" w:eastAsia="仿宋_GB2312" w:cs="宋体"/>
          <w:b/>
          <w:bCs/>
          <w:color w:val="000000"/>
          <w:sz w:val="24"/>
        </w:rPr>
        <w:t>第十一条   送达地址</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根据本合同需要发出的全部通知以及甲方、乙方的文件往来及与本合同有关的通知和要求等，应以书面或者电子邮件形式进行；一方向另一方以下通讯地址和收件人以特快专递、电邮等方式送达，以另一方签收之日或最迟自投递、电子邮件发出后第5日无论另一方是否签收均视为已有效送达该方。</w:t>
      </w:r>
    </w:p>
    <w:p>
      <w:pPr>
        <w:adjustRightInd w:val="0"/>
        <w:snapToGrid w:val="0"/>
        <w:spacing w:line="520" w:lineRule="exact"/>
        <w:ind w:firstLine="480" w:firstLineChars="200"/>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rPr>
        <w:t>甲方确认的通讯送达地址：</w:t>
      </w:r>
      <w:r>
        <w:rPr>
          <w:rFonts w:hint="eastAsia" w:ascii="仿宋_GB2312" w:hAnsi="宋体" w:eastAsia="仿宋_GB2312" w:cs="宋体"/>
          <w:color w:val="000000"/>
          <w:sz w:val="24"/>
          <w:lang w:eastAsia="zh-CN"/>
        </w:rPr>
        <w:t>合肥蜀山区祁门路</w:t>
      </w:r>
      <w:r>
        <w:rPr>
          <w:rFonts w:hint="eastAsia" w:ascii="仿宋_GB2312" w:hAnsi="宋体" w:eastAsia="仿宋_GB2312" w:cs="宋体"/>
          <w:color w:val="000000"/>
          <w:sz w:val="24"/>
          <w:lang w:val="en-US" w:eastAsia="zh-CN"/>
        </w:rPr>
        <w:t>1799号</w:t>
      </w:r>
    </w:p>
    <w:p>
      <w:pPr>
        <w:adjustRightInd w:val="0"/>
        <w:snapToGrid w:val="0"/>
        <w:spacing w:line="520" w:lineRule="exact"/>
        <w:ind w:firstLine="480" w:firstLineChars="200"/>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rPr>
        <w:t>收件人：</w:t>
      </w:r>
      <w:r>
        <w:rPr>
          <w:rFonts w:hint="eastAsia" w:ascii="仿宋_GB2312" w:hAnsi="宋体" w:eastAsia="仿宋_GB2312" w:cs="宋体"/>
          <w:color w:val="000000"/>
          <w:sz w:val="24"/>
          <w:lang w:eastAsia="zh-CN"/>
        </w:rPr>
        <w:t>杜晓晴</w:t>
      </w:r>
      <w:r>
        <w:rPr>
          <w:rFonts w:hint="eastAsia" w:ascii="仿宋_GB2312" w:hAnsi="宋体" w:eastAsia="仿宋_GB2312" w:cs="宋体"/>
          <w:color w:val="000000"/>
          <w:sz w:val="24"/>
        </w:rPr>
        <w:t xml:space="preserve">     联系电话：</w:t>
      </w:r>
      <w:r>
        <w:rPr>
          <w:rFonts w:hint="eastAsia" w:ascii="仿宋_GB2312" w:hAnsi="宋体" w:eastAsia="仿宋_GB2312" w:cs="宋体"/>
          <w:color w:val="000000"/>
          <w:sz w:val="24"/>
          <w:lang w:val="en-US" w:eastAsia="zh-CN"/>
        </w:rPr>
        <w:t>13866755147</w:t>
      </w:r>
    </w:p>
    <w:p>
      <w:pPr>
        <w:adjustRightInd w:val="0"/>
        <w:snapToGrid w:val="0"/>
        <w:spacing w:line="52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乙方确认的通讯送达地址：</w:t>
      </w:r>
    </w:p>
    <w:p>
      <w:pPr>
        <w:adjustRightInd w:val="0"/>
        <w:snapToGrid w:val="0"/>
        <w:spacing w:line="520" w:lineRule="exact"/>
        <w:ind w:firstLine="480" w:firstLineChars="200"/>
        <w:rPr>
          <w:rFonts w:hint="eastAsia" w:ascii="仿宋_GB2312" w:hAnsi="宋体" w:eastAsia="仿宋_GB2312" w:cs="宋体"/>
          <w:color w:val="000000"/>
          <w:sz w:val="24"/>
          <w:lang w:val="en-US" w:eastAsia="zh-CN"/>
        </w:rPr>
      </w:pPr>
      <w:r>
        <w:rPr>
          <w:rFonts w:hint="eastAsia" w:ascii="仿宋_GB2312" w:hAnsi="宋体" w:eastAsia="仿宋_GB2312" w:cs="宋体"/>
          <w:color w:val="000000"/>
          <w:sz w:val="24"/>
        </w:rPr>
        <w:t>收件人：                   联系电话：</w:t>
      </w:r>
      <w:r>
        <w:rPr>
          <w:rFonts w:hint="eastAsia" w:ascii="仿宋_GB2312" w:hAnsi="宋体" w:eastAsia="仿宋_GB2312" w:cs="宋体"/>
          <w:color w:val="000000"/>
          <w:sz w:val="24"/>
          <w:lang w:val="en-US" w:eastAsia="zh-CN"/>
        </w:rPr>
        <w:t xml:space="preserve">     </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乙方未明确送达地址的，则以乙方工商注册地址（乙方系个人的，为身份证地址）为通讯送达地址。双方确认并同意本合同约定的送达地址、电子邮箱亦作为</w:t>
      </w:r>
      <w:r>
        <w:rPr>
          <w:rFonts w:hint="eastAsia" w:ascii="仿宋_GB2312" w:hAnsi="宋体" w:eastAsia="仿宋_GB2312" w:cs="宋体"/>
          <w:color w:val="000000"/>
          <w:sz w:val="24"/>
          <w:lang w:eastAsia="zh-CN"/>
        </w:rPr>
        <w:t>双方</w:t>
      </w:r>
      <w:r>
        <w:rPr>
          <w:rFonts w:hint="eastAsia" w:ascii="仿宋_GB2312" w:hAnsi="宋体" w:eastAsia="仿宋_GB2312" w:cs="宋体"/>
          <w:color w:val="000000"/>
          <w:sz w:val="24"/>
        </w:rPr>
        <w:t>在诉讼或仲裁及执行等司法程序中的有效送达地址。</w:t>
      </w:r>
    </w:p>
    <w:bookmarkEnd w:id="64"/>
    <w:p>
      <w:pPr>
        <w:widowControl/>
        <w:adjustRightInd w:val="0"/>
        <w:snapToGrid w:val="0"/>
        <w:spacing w:line="520" w:lineRule="exact"/>
        <w:ind w:firstLine="482"/>
        <w:rPr>
          <w:rFonts w:ascii="微软雅黑" w:hAnsi="微软雅黑" w:eastAsia="微软雅黑" w:cs="宋体"/>
          <w:color w:val="333333"/>
          <w:kern w:val="0"/>
          <w:sz w:val="28"/>
          <w:szCs w:val="28"/>
        </w:rPr>
      </w:pPr>
      <w:r>
        <w:rPr>
          <w:rFonts w:hint="eastAsia" w:ascii="仿宋_GB2312" w:hAnsi="宋体" w:eastAsia="仿宋_GB2312" w:cs="宋体"/>
          <w:b/>
          <w:bCs/>
          <w:color w:val="000000"/>
          <w:sz w:val="24"/>
        </w:rPr>
        <w:t>第十二条   争议的解决</w:t>
      </w:r>
    </w:p>
    <w:p>
      <w:pPr>
        <w:widowControl/>
        <w:adjustRightInd w:val="0"/>
        <w:snapToGrid w:val="0"/>
        <w:spacing w:line="520" w:lineRule="exact"/>
        <w:ind w:firstLine="480"/>
        <w:rPr>
          <w:rFonts w:ascii="仿宋_GB2312" w:hAnsi="宋体" w:eastAsia="仿宋_GB2312" w:cs="宋体"/>
          <w:color w:val="000000"/>
          <w:sz w:val="24"/>
        </w:rPr>
      </w:pPr>
      <w:bookmarkStart w:id="65" w:name="_Hlk49085669"/>
      <w:r>
        <w:rPr>
          <w:rFonts w:hint="eastAsia" w:ascii="仿宋_GB2312" w:hAnsi="宋体" w:eastAsia="仿宋_GB2312" w:cs="宋体"/>
          <w:color w:val="000000"/>
          <w:sz w:val="24"/>
        </w:rPr>
        <w:t>12.1各方在本合同项下产生争议，应当首先友好协商解决。协商不成，任何一方均有权向甲方所在地人民法院起诉解决</w:t>
      </w:r>
      <w:r>
        <w:rPr>
          <w:rFonts w:hint="eastAsia" w:ascii="仿宋_GB2312" w:hAnsi="宋体" w:eastAsia="仿宋_GB2312" w:cs="宋体"/>
          <w:color w:val="000000"/>
          <w:sz w:val="24"/>
          <w:lang w:eastAsia="zh-CN"/>
        </w:rPr>
        <w:t>。</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12.2本合同中任何条款的无效不应影响本合同其他条款的效力，在解决争议的过程中，各方应按本合同所有其他有效条款的约定继续履行本合同。</w:t>
      </w:r>
    </w:p>
    <w:bookmarkEnd w:id="65"/>
    <w:p>
      <w:pPr>
        <w:shd w:val="clear" w:color="auto" w:fill="FFFFFF"/>
        <w:adjustRightInd w:val="0"/>
        <w:snapToGrid w:val="0"/>
        <w:spacing w:line="520" w:lineRule="exact"/>
        <w:ind w:firstLine="482" w:firstLineChars="200"/>
        <w:rPr>
          <w:rFonts w:ascii="宋体" w:hAnsi="宋体" w:eastAsia="宋体" w:cs="宋体"/>
          <w:b/>
          <w:bCs/>
          <w:color w:val="000000"/>
          <w:szCs w:val="21"/>
        </w:rPr>
      </w:pPr>
      <w:r>
        <w:rPr>
          <w:rFonts w:hint="eastAsia" w:ascii="仿宋_GB2312" w:hAnsi="宋体" w:eastAsia="仿宋_GB2312" w:cs="宋体"/>
          <w:b/>
          <w:bCs/>
          <w:color w:val="000000"/>
          <w:sz w:val="24"/>
        </w:rPr>
        <w:t xml:space="preserve">第十三条 其他事项  </w:t>
      </w:r>
    </w:p>
    <w:p>
      <w:pPr>
        <w:widowControl/>
        <w:adjustRightInd w:val="0"/>
        <w:snapToGrid w:val="0"/>
        <w:spacing w:line="520" w:lineRule="exact"/>
        <w:ind w:firstLine="480" w:firstLineChars="200"/>
        <w:rPr>
          <w:rFonts w:ascii="仿宋_GB2312" w:hAnsi="宋体" w:eastAsia="仿宋_GB2312" w:cs="宋体"/>
          <w:color w:val="000000"/>
          <w:sz w:val="24"/>
        </w:rPr>
      </w:pPr>
      <w:bookmarkStart w:id="66" w:name="_Hlk49085691"/>
      <w:r>
        <w:rPr>
          <w:rFonts w:hint="eastAsia" w:ascii="仿宋_GB2312" w:hAnsi="宋体" w:eastAsia="仿宋_GB2312" w:cs="宋体"/>
          <w:color w:val="000000"/>
          <w:sz w:val="24"/>
        </w:rPr>
        <w:t>13.1本合同签订前10日内，乙方应向甲方提供下列证明文件或材料：</w:t>
      </w:r>
    </w:p>
    <w:p>
      <w:pPr>
        <w:widowControl/>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13.1.1营业执照复印件、法定代表人身份证明文件，如为加盟项目，还须提供特许加盟的授权委托证明；</w:t>
      </w:r>
    </w:p>
    <w:p>
      <w:pPr>
        <w:widowControl/>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13.1.2签字人如为代理人，本合同签字人的授权委托书；</w:t>
      </w:r>
    </w:p>
    <w:p>
      <w:pPr>
        <w:widowControl/>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13.1.3甲方要求提供的其它资料；</w:t>
      </w:r>
    </w:p>
    <w:p>
      <w:pPr>
        <w:widowControl/>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13.2双方一致同意不向传播媒介或公众或第三方透露本合同的内容；</w:t>
      </w:r>
    </w:p>
    <w:p>
      <w:pPr>
        <w:widowControl/>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13.3本合同经甲、乙双方法定代表人或授权代表签字、盖章后生效。</w:t>
      </w:r>
    </w:p>
    <w:p>
      <w:pPr>
        <w:widowControl/>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13.4本合同正本一式【4】份，甲方执【3】份</w:t>
      </w:r>
      <w:r>
        <w:rPr>
          <w:rFonts w:hint="eastAsia" w:ascii="仿宋_GB2312" w:hAnsi="宋体" w:eastAsia="仿宋_GB2312" w:cs="宋体"/>
          <w:color w:val="000000"/>
          <w:sz w:val="24"/>
          <w:lang w:eastAsia="zh-CN"/>
        </w:rPr>
        <w:t>，</w:t>
      </w:r>
      <w:r>
        <w:rPr>
          <w:rFonts w:hint="eastAsia" w:ascii="仿宋_GB2312" w:hAnsi="宋体" w:eastAsia="仿宋_GB2312" w:cs="宋体"/>
          <w:color w:val="000000"/>
          <w:sz w:val="24"/>
        </w:rPr>
        <w:t>乙方执【1】份，均具有同等法律效力。</w:t>
      </w:r>
    </w:p>
    <w:bookmarkEnd w:id="66"/>
    <w:p>
      <w:pPr>
        <w:adjustRightInd w:val="0"/>
        <w:snapToGrid w:val="0"/>
        <w:spacing w:line="520" w:lineRule="exact"/>
        <w:rPr>
          <w:rFonts w:ascii="仿宋_GB2312" w:hAnsi="宋体" w:eastAsia="仿宋_GB2312" w:cs="宋体"/>
          <w:color w:val="000000"/>
          <w:sz w:val="24"/>
        </w:rPr>
      </w:pPr>
    </w:p>
    <w:p>
      <w:pPr>
        <w:pStyle w:val="2"/>
        <w:rPr>
          <w:rFonts w:ascii="仿宋_GB2312" w:hAnsi="宋体" w:eastAsia="仿宋_GB2312" w:cs="宋体"/>
          <w:color w:val="000000"/>
          <w:sz w:val="24"/>
        </w:rPr>
      </w:pPr>
    </w:p>
    <w:p>
      <w:pPr>
        <w:pStyle w:val="2"/>
        <w:rPr>
          <w:rFonts w:ascii="仿宋_GB2312" w:hAnsi="宋体" w:eastAsia="仿宋_GB2312" w:cs="宋体"/>
          <w:color w:val="000000"/>
          <w:sz w:val="24"/>
        </w:rPr>
      </w:pPr>
    </w:p>
    <w:p>
      <w:pPr>
        <w:adjustRightInd w:val="0"/>
        <w:snapToGrid w:val="0"/>
        <w:spacing w:line="520" w:lineRule="exact"/>
        <w:rPr>
          <w:rFonts w:ascii="仿宋_GB2312" w:hAnsi="宋体" w:eastAsia="仿宋_GB2312" w:cs="宋体"/>
          <w:b/>
          <w:bCs/>
          <w:color w:val="000000"/>
          <w:sz w:val="24"/>
        </w:rPr>
      </w:pPr>
      <w:bookmarkStart w:id="67" w:name="_Hlk49085733"/>
      <w:r>
        <w:rPr>
          <w:rFonts w:hint="eastAsia" w:ascii="仿宋_GB2312" w:hAnsi="宋体" w:eastAsia="仿宋_GB2312" w:cs="宋体"/>
          <w:b/>
          <w:bCs/>
          <w:color w:val="000000"/>
          <w:sz w:val="24"/>
        </w:rPr>
        <w:t xml:space="preserve">甲方（盖章）：                        </w:t>
      </w:r>
    </w:p>
    <w:p>
      <w:pPr>
        <w:adjustRightInd w:val="0"/>
        <w:snapToGrid w:val="0"/>
        <w:spacing w:line="520" w:lineRule="exact"/>
        <w:rPr>
          <w:rFonts w:ascii="仿宋_GB2312" w:hAnsi="宋体" w:eastAsia="仿宋_GB2312" w:cs="宋体"/>
          <w:color w:val="000000"/>
          <w:sz w:val="24"/>
        </w:rPr>
      </w:pPr>
      <w:r>
        <w:rPr>
          <w:rFonts w:hint="eastAsia" w:ascii="仿宋_GB2312" w:hAnsi="宋体" w:eastAsia="仿宋_GB2312" w:cs="宋体"/>
          <w:color w:val="000000"/>
          <w:sz w:val="24"/>
        </w:rPr>
        <w:t>法定代表人/授权代理人（签字）：</w:t>
      </w:r>
    </w:p>
    <w:p>
      <w:pPr>
        <w:adjustRightInd w:val="0"/>
        <w:snapToGrid w:val="0"/>
        <w:spacing w:line="520" w:lineRule="exact"/>
        <w:rPr>
          <w:rFonts w:ascii="仿宋_GB2312" w:hAnsi="宋体" w:eastAsia="仿宋_GB2312" w:cs="宋体"/>
          <w:color w:val="000000"/>
          <w:sz w:val="24"/>
        </w:rPr>
      </w:pPr>
      <w:r>
        <w:rPr>
          <w:rFonts w:hint="eastAsia" w:ascii="仿宋_GB2312" w:hAnsi="宋体" w:eastAsia="仿宋_GB2312" w:cs="宋体"/>
          <w:color w:val="000000"/>
          <w:sz w:val="24"/>
        </w:rPr>
        <w:t>签约日期：    年  月  日</w:t>
      </w:r>
    </w:p>
    <w:p>
      <w:pPr>
        <w:adjustRightInd w:val="0"/>
        <w:snapToGrid w:val="0"/>
        <w:spacing w:line="520" w:lineRule="exact"/>
        <w:rPr>
          <w:rFonts w:ascii="仿宋_GB2312" w:hAnsi="宋体" w:eastAsia="仿宋_GB2312" w:cs="宋体"/>
          <w:color w:val="000000"/>
          <w:sz w:val="24"/>
        </w:rPr>
      </w:pPr>
    </w:p>
    <w:p>
      <w:pPr>
        <w:adjustRightInd w:val="0"/>
        <w:snapToGrid w:val="0"/>
        <w:spacing w:line="520" w:lineRule="exact"/>
        <w:rPr>
          <w:rFonts w:ascii="仿宋_GB2312" w:hAnsi="宋体" w:eastAsia="仿宋_GB2312" w:cs="宋体"/>
          <w:b/>
          <w:bCs/>
          <w:color w:val="000000"/>
          <w:sz w:val="24"/>
        </w:rPr>
      </w:pPr>
      <w:r>
        <w:rPr>
          <w:rFonts w:hint="eastAsia" w:ascii="仿宋_GB2312" w:hAnsi="宋体" w:eastAsia="仿宋_GB2312" w:cs="宋体"/>
          <w:b/>
          <w:bCs/>
          <w:color w:val="000000"/>
          <w:sz w:val="24"/>
        </w:rPr>
        <w:t>乙方（盖章）：</w:t>
      </w:r>
    </w:p>
    <w:p>
      <w:pPr>
        <w:adjustRightInd w:val="0"/>
        <w:snapToGrid w:val="0"/>
        <w:spacing w:line="520" w:lineRule="exact"/>
        <w:rPr>
          <w:rFonts w:ascii="仿宋_GB2312" w:hAnsi="宋体" w:eastAsia="仿宋_GB2312" w:cs="宋体"/>
          <w:color w:val="000000"/>
          <w:sz w:val="24"/>
        </w:rPr>
      </w:pPr>
      <w:r>
        <w:rPr>
          <w:rFonts w:hint="eastAsia" w:ascii="仿宋_GB2312" w:hAnsi="宋体" w:eastAsia="仿宋_GB2312" w:cs="宋体"/>
          <w:color w:val="000000"/>
          <w:sz w:val="24"/>
        </w:rPr>
        <w:t>法定代表人/授权代理人（签字）：</w:t>
      </w:r>
    </w:p>
    <w:p>
      <w:pPr>
        <w:adjustRightInd w:val="0"/>
        <w:snapToGrid w:val="0"/>
        <w:spacing w:line="520" w:lineRule="exact"/>
        <w:rPr>
          <w:rFonts w:hint="eastAsia" w:ascii="仿宋_GB2312" w:hAnsi="宋体" w:eastAsia="仿宋_GB2312" w:cs="宋体"/>
          <w:color w:val="000000"/>
          <w:sz w:val="24"/>
        </w:rPr>
      </w:pPr>
      <w:r>
        <w:rPr>
          <w:rFonts w:hint="eastAsia" w:ascii="仿宋_GB2312" w:hAnsi="宋体" w:eastAsia="仿宋_GB2312" w:cs="宋体"/>
          <w:color w:val="000000"/>
          <w:sz w:val="24"/>
        </w:rPr>
        <w:t>签约日期：    年  月  日</w:t>
      </w:r>
      <w:bookmarkEnd w:id="67"/>
    </w:p>
    <w:p>
      <w:pPr>
        <w:pStyle w:val="2"/>
        <w:ind w:left="0" w:leftChars="0" w:firstLine="0" w:firstLineChars="0"/>
        <w:rPr>
          <w:rFonts w:hint="eastAsia" w:ascii="仿宋_GB2312" w:hAnsi="宋体" w:eastAsia="仿宋_GB2312" w:cs="宋体"/>
          <w:color w:val="000000"/>
          <w:sz w:val="24"/>
        </w:rPr>
      </w:pPr>
    </w:p>
    <w:p>
      <w:pPr>
        <w:pStyle w:val="2"/>
      </w:pPr>
    </w:p>
    <w:p>
      <w:pPr>
        <w:pStyle w:val="2"/>
        <w:ind w:left="0" w:leftChars="0" w:firstLine="0" w:firstLineChars="0"/>
        <w:rPr>
          <w:rFonts w:hint="eastAsia" w:ascii="仿宋_GB2312" w:hAnsi="宋体" w:eastAsia="仿宋_GB2312" w:cs="宋体"/>
          <w:color w:val="000000"/>
          <w:sz w:val="24"/>
          <w:lang w:eastAsia="zh-CN"/>
        </w:rPr>
      </w:pPr>
      <w:r>
        <w:rPr>
          <w:rFonts w:hint="eastAsia" w:ascii="仿宋_GB2312" w:hAnsi="宋体" w:eastAsia="仿宋_GB2312" w:cs="宋体"/>
          <w:color w:val="000000"/>
          <w:sz w:val="24"/>
          <w:lang w:eastAsia="zh-CN"/>
        </w:rPr>
        <w:t>附件：《采购清单》（以中标结果为准）</w:t>
      </w:r>
    </w:p>
    <w:p>
      <w:pPr>
        <w:rPr>
          <w:rFonts w:ascii="宋体" w:hAnsi="宋体" w:cs="宋体"/>
          <w:b/>
          <w:bCs/>
          <w:color w:val="000000"/>
          <w:kern w:val="0"/>
          <w:sz w:val="32"/>
          <w:szCs w:val="32"/>
        </w:rPr>
      </w:pPr>
    </w:p>
    <w:tbl>
      <w:tblPr>
        <w:tblStyle w:val="19"/>
        <w:tblW w:w="10300" w:type="dxa"/>
        <w:jc w:val="center"/>
        <w:tblInd w:w="0" w:type="dxa"/>
        <w:tblLayout w:type="fixed"/>
        <w:tblCellMar>
          <w:top w:w="0" w:type="dxa"/>
          <w:left w:w="108" w:type="dxa"/>
          <w:bottom w:w="0" w:type="dxa"/>
          <w:right w:w="108" w:type="dxa"/>
        </w:tblCellMar>
      </w:tblPr>
      <w:tblGrid>
        <w:gridCol w:w="833"/>
        <w:gridCol w:w="1365"/>
        <w:gridCol w:w="2110"/>
        <w:gridCol w:w="770"/>
        <w:gridCol w:w="1095"/>
        <w:gridCol w:w="997"/>
        <w:gridCol w:w="1620"/>
        <w:gridCol w:w="1510"/>
      </w:tblGrid>
      <w:tr>
        <w:tblPrEx>
          <w:tblLayout w:type="fixed"/>
          <w:tblCellMar>
            <w:top w:w="0" w:type="dxa"/>
            <w:left w:w="108" w:type="dxa"/>
            <w:bottom w:w="0" w:type="dxa"/>
            <w:right w:w="108" w:type="dxa"/>
          </w:tblCellMar>
        </w:tblPrEx>
        <w:trPr>
          <w:trHeight w:val="675" w:hRule="atLeast"/>
          <w:jc w:val="center"/>
        </w:trPr>
        <w:tc>
          <w:tcPr>
            <w:tcW w:w="8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136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品名</w:t>
            </w:r>
          </w:p>
        </w:tc>
        <w:tc>
          <w:tcPr>
            <w:tcW w:w="211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规格</w:t>
            </w:r>
          </w:p>
        </w:tc>
        <w:tc>
          <w:tcPr>
            <w:tcW w:w="77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cs="宋体"/>
                <w:b/>
                <w:bCs/>
                <w:color w:val="000000"/>
                <w:kern w:val="0"/>
                <w:sz w:val="20"/>
                <w:szCs w:val="20"/>
              </w:rPr>
            </w:pPr>
            <w:r>
              <w:rPr>
                <w:rFonts w:hint="eastAsia"/>
                <w:b/>
                <w:bCs/>
              </w:rPr>
              <w:t>单位</w:t>
            </w:r>
          </w:p>
        </w:tc>
        <w:tc>
          <w:tcPr>
            <w:tcW w:w="109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eastAsia="宋体"/>
                <w:b/>
                <w:bCs/>
                <w:lang w:val="en-US" w:eastAsia="zh-CN"/>
              </w:rPr>
            </w:pPr>
            <w:r>
              <w:rPr>
                <w:rFonts w:hint="eastAsia" w:ascii="宋体" w:hAnsi="宋体" w:cs="宋体"/>
                <w:b/>
                <w:bCs/>
                <w:color w:val="000000"/>
                <w:kern w:val="0"/>
                <w:sz w:val="20"/>
                <w:szCs w:val="20"/>
              </w:rPr>
              <w:t>数量</w:t>
            </w:r>
          </w:p>
        </w:tc>
        <w:tc>
          <w:tcPr>
            <w:tcW w:w="99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宋体" w:hAnsi="宋体" w:cs="宋体" w:eastAsiaTheme="minorEastAsia"/>
                <w:b/>
                <w:bCs/>
                <w:color w:val="000000"/>
                <w:kern w:val="0"/>
                <w:sz w:val="20"/>
                <w:szCs w:val="20"/>
                <w:lang w:val="en-US" w:eastAsia="zh-CN"/>
              </w:rPr>
            </w:pPr>
            <w:r>
              <w:rPr>
                <w:rFonts w:hint="eastAsia" w:ascii="宋体" w:hAnsi="宋体" w:cs="宋体"/>
                <w:b/>
                <w:bCs/>
                <w:color w:val="000000"/>
                <w:kern w:val="0"/>
                <w:sz w:val="20"/>
                <w:szCs w:val="20"/>
                <w:lang w:eastAsia="zh-CN"/>
              </w:rPr>
              <w:t>单价</w:t>
            </w:r>
          </w:p>
        </w:tc>
        <w:tc>
          <w:tcPr>
            <w:tcW w:w="16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cs="宋体"/>
                <w:b/>
                <w:bCs/>
                <w:color w:val="000000"/>
                <w:kern w:val="0"/>
                <w:sz w:val="20"/>
                <w:szCs w:val="20"/>
                <w:lang w:val="en-US" w:eastAsia="zh-CN"/>
              </w:rPr>
            </w:pPr>
            <w:r>
              <w:rPr>
                <w:rFonts w:hint="eastAsia" w:ascii="宋体" w:hAnsi="宋体" w:cs="宋体"/>
                <w:b/>
                <w:bCs/>
                <w:color w:val="000000"/>
                <w:kern w:val="0"/>
                <w:sz w:val="20"/>
                <w:szCs w:val="20"/>
              </w:rPr>
              <w:t>合计</w:t>
            </w:r>
            <w:r>
              <w:rPr>
                <w:rFonts w:hint="eastAsia" w:ascii="宋体" w:hAnsi="宋体" w:cs="宋体"/>
                <w:b/>
                <w:bCs/>
                <w:color w:val="000000"/>
                <w:kern w:val="0"/>
                <w:sz w:val="20"/>
                <w:szCs w:val="20"/>
                <w:lang w:val="en-US" w:eastAsia="zh-CN"/>
              </w:rPr>
              <w:t>金额</w:t>
            </w:r>
          </w:p>
          <w:p>
            <w:pPr>
              <w:widowControl/>
              <w:jc w:val="center"/>
              <w:rPr>
                <w:rFonts w:hint="eastAsia" w:ascii="宋体" w:hAnsi="宋体" w:cs="宋体" w:eastAsiaTheme="minorEastAsia"/>
                <w:b/>
                <w:bCs/>
                <w:color w:val="000000"/>
                <w:kern w:val="0"/>
                <w:sz w:val="20"/>
                <w:szCs w:val="20"/>
                <w:lang w:eastAsia="zh-CN"/>
              </w:rPr>
            </w:pPr>
            <w:r>
              <w:rPr>
                <w:rFonts w:hint="eastAsia" w:ascii="宋体" w:hAnsi="宋体" w:cs="宋体"/>
                <w:b/>
                <w:bCs/>
                <w:color w:val="000000"/>
                <w:kern w:val="0"/>
                <w:sz w:val="20"/>
                <w:szCs w:val="20"/>
                <w:lang w:eastAsia="zh-CN"/>
              </w:rPr>
              <w:t>（</w:t>
            </w:r>
            <w:r>
              <w:rPr>
                <w:rFonts w:hint="eastAsia" w:ascii="宋体" w:hAnsi="宋体" w:cs="宋体"/>
                <w:b/>
                <w:bCs/>
                <w:color w:val="000000"/>
                <w:kern w:val="0"/>
                <w:sz w:val="20"/>
                <w:szCs w:val="20"/>
                <w:lang w:val="en-US" w:eastAsia="zh-CN"/>
              </w:rPr>
              <w:t>含税</w:t>
            </w:r>
            <w:r>
              <w:rPr>
                <w:rFonts w:hint="eastAsia" w:ascii="宋体" w:hAnsi="宋体" w:cs="宋体"/>
                <w:b/>
                <w:bCs/>
                <w:color w:val="000000"/>
                <w:kern w:val="0"/>
                <w:sz w:val="20"/>
                <w:szCs w:val="20"/>
                <w:lang w:eastAsia="zh-CN"/>
              </w:rPr>
              <w:t>）</w:t>
            </w:r>
          </w:p>
        </w:tc>
        <w:tc>
          <w:tcPr>
            <w:tcW w:w="15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tblPrEx>
          <w:tblLayout w:type="fixed"/>
          <w:tblCellMar>
            <w:top w:w="0" w:type="dxa"/>
            <w:left w:w="108" w:type="dxa"/>
            <w:bottom w:w="0" w:type="dxa"/>
            <w:right w:w="108" w:type="dxa"/>
          </w:tblCellMar>
        </w:tblPrEx>
        <w:trPr>
          <w:trHeight w:val="1242" w:hRule="atLeast"/>
          <w:jc w:val="center"/>
        </w:trPr>
        <w:tc>
          <w:tcPr>
            <w:tcW w:w="833" w:type="dxa"/>
            <w:tcBorders>
              <w:top w:val="nil"/>
              <w:left w:val="single" w:color="auto" w:sz="4" w:space="0"/>
              <w:bottom w:val="single" w:color="auto" w:sz="4" w:space="0"/>
              <w:right w:val="single" w:color="auto" w:sz="4" w:space="0"/>
            </w:tcBorders>
            <w:shd w:val="clear" w:color="000000" w:fill="FFFFFF"/>
            <w:vAlign w:val="center"/>
          </w:tcPr>
          <w:p>
            <w:pPr>
              <w:widowControl/>
              <w:jc w:val="both"/>
              <w:rPr>
                <w:rFonts w:ascii="宋体" w:hAnsi="宋体" w:cs="宋体"/>
                <w:color w:val="000000"/>
                <w:kern w:val="0"/>
                <w:sz w:val="22"/>
                <w:szCs w:val="22"/>
              </w:rPr>
            </w:pPr>
            <w:r>
              <w:rPr>
                <w:rFonts w:hint="eastAsia" w:ascii="宋体" w:hAnsi="宋体" w:cs="宋体"/>
                <w:b/>
                <w:bCs/>
                <w:color w:val="000000"/>
                <w:kern w:val="0"/>
                <w:sz w:val="22"/>
                <w:szCs w:val="22"/>
                <w:lang w:eastAsia="zh-CN"/>
              </w:rPr>
              <w:t>1</w:t>
            </w:r>
          </w:p>
        </w:tc>
        <w:tc>
          <w:tcPr>
            <w:tcW w:w="1365" w:type="dxa"/>
            <w:tcBorders>
              <w:top w:val="nil"/>
              <w:left w:val="nil"/>
              <w:bottom w:val="single" w:color="auto" w:sz="4" w:space="0"/>
              <w:right w:val="single" w:color="auto" w:sz="4" w:space="0"/>
            </w:tcBorders>
            <w:shd w:val="clear" w:color="000000" w:fill="FFFFFF"/>
            <w:vAlign w:val="center"/>
          </w:tcPr>
          <w:p>
            <w:pPr>
              <w:widowControl/>
              <w:jc w:val="both"/>
              <w:rPr>
                <w:rFonts w:hint="eastAsia" w:ascii="宋体" w:hAnsi="宋体" w:cs="宋体" w:eastAsiaTheme="minorEastAsia"/>
                <w:b/>
                <w:bCs/>
                <w:color w:val="000000"/>
                <w:kern w:val="0"/>
                <w:sz w:val="22"/>
                <w:szCs w:val="22"/>
                <w:lang w:eastAsia="zh-CN"/>
              </w:rPr>
            </w:pPr>
            <w:r>
              <w:rPr>
                <w:rFonts w:hint="eastAsia" w:ascii="宋体" w:hAnsi="宋体" w:cs="宋体"/>
                <w:b/>
                <w:bCs/>
                <w:color w:val="000000"/>
                <w:kern w:val="0"/>
                <w:sz w:val="22"/>
                <w:szCs w:val="22"/>
                <w:lang w:eastAsia="zh-CN"/>
              </w:rPr>
              <w:t>提货券</w:t>
            </w:r>
          </w:p>
        </w:tc>
        <w:tc>
          <w:tcPr>
            <w:tcW w:w="2110" w:type="dxa"/>
            <w:tcBorders>
              <w:top w:val="nil"/>
              <w:left w:val="nil"/>
              <w:bottom w:val="single" w:color="auto" w:sz="4" w:space="0"/>
              <w:right w:val="single" w:color="auto" w:sz="4" w:space="0"/>
            </w:tcBorders>
            <w:shd w:val="clear" w:color="000000" w:fill="FFFFFF"/>
            <w:vAlign w:val="center"/>
          </w:tcPr>
          <w:p>
            <w:pPr>
              <w:widowControl/>
              <w:jc w:val="both"/>
              <w:rPr>
                <w:rFonts w:hint="default" w:ascii="宋体" w:hAnsi="宋体" w:cs="宋体" w:eastAsiaTheme="minorEastAsia"/>
                <w:b/>
                <w:bCs/>
                <w:color w:val="000000"/>
                <w:kern w:val="0"/>
                <w:sz w:val="22"/>
                <w:szCs w:val="22"/>
                <w:lang w:val="en-US" w:eastAsia="zh-CN"/>
              </w:rPr>
            </w:pPr>
            <w:r>
              <w:rPr>
                <w:rFonts w:hint="eastAsia" w:ascii="宋体" w:hAnsi="宋体" w:cs="宋体"/>
                <w:b/>
                <w:bCs/>
                <w:color w:val="000000"/>
                <w:kern w:val="0"/>
                <w:sz w:val="22"/>
                <w:szCs w:val="22"/>
                <w:lang w:val="en-US" w:eastAsia="zh-CN"/>
              </w:rPr>
              <w:t>每张券可消费金额为800元</w:t>
            </w:r>
          </w:p>
        </w:tc>
        <w:tc>
          <w:tcPr>
            <w:tcW w:w="770" w:type="dxa"/>
            <w:tcBorders>
              <w:top w:val="single" w:color="auto" w:sz="4" w:space="0"/>
              <w:left w:val="nil"/>
              <w:bottom w:val="single" w:color="auto" w:sz="4" w:space="0"/>
              <w:right w:val="single" w:color="auto" w:sz="4" w:space="0"/>
            </w:tcBorders>
            <w:shd w:val="clear" w:color="000000" w:fill="FFFFFF"/>
          </w:tcPr>
          <w:p>
            <w:pPr>
              <w:widowControl/>
              <w:ind w:left="221" w:hanging="221" w:hangingChars="100"/>
              <w:jc w:val="both"/>
              <w:rPr>
                <w:rFonts w:hint="eastAsia"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rPr>
              <w:t xml:space="preserve">        </w:t>
            </w:r>
            <w:r>
              <w:rPr>
                <w:rFonts w:hint="eastAsia" w:ascii="宋体" w:hAnsi="宋体" w:cs="宋体"/>
                <w:b/>
                <w:bCs/>
                <w:color w:val="000000"/>
                <w:kern w:val="0"/>
                <w:sz w:val="22"/>
                <w:szCs w:val="22"/>
                <w:lang w:eastAsia="zh-CN"/>
              </w:rPr>
              <w:t>份</w:t>
            </w:r>
          </w:p>
        </w:tc>
        <w:tc>
          <w:tcPr>
            <w:tcW w:w="109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221" w:firstLineChars="100"/>
              <w:jc w:val="both"/>
              <w:rPr>
                <w:rFonts w:hint="default" w:ascii="宋体" w:hAnsi="宋体" w:cs="宋体" w:eastAsiaTheme="minorEastAsia"/>
                <w:b/>
                <w:bCs/>
                <w:color w:val="000000"/>
                <w:kern w:val="0"/>
                <w:sz w:val="22"/>
                <w:szCs w:val="22"/>
                <w:lang w:val="en-US" w:eastAsia="zh-CN"/>
              </w:rPr>
            </w:pPr>
            <w:r>
              <w:rPr>
                <w:rFonts w:hint="eastAsia" w:ascii="宋体" w:hAnsi="宋体" w:cs="宋体"/>
                <w:b/>
                <w:bCs/>
                <w:color w:val="000000"/>
                <w:kern w:val="0"/>
                <w:sz w:val="22"/>
                <w:szCs w:val="22"/>
                <w:lang w:val="en-US" w:eastAsia="zh-CN"/>
              </w:rPr>
              <w:t>350</w:t>
            </w:r>
          </w:p>
        </w:tc>
        <w:tc>
          <w:tcPr>
            <w:tcW w:w="997" w:type="dxa"/>
            <w:tcBorders>
              <w:top w:val="nil"/>
              <w:left w:val="nil"/>
              <w:bottom w:val="single" w:color="auto" w:sz="4" w:space="0"/>
              <w:right w:val="single" w:color="auto" w:sz="4" w:space="0"/>
            </w:tcBorders>
            <w:shd w:val="clear" w:color="000000" w:fill="FFFFFF"/>
            <w:vAlign w:val="center"/>
          </w:tcPr>
          <w:p>
            <w:pPr>
              <w:widowControl/>
              <w:jc w:val="both"/>
              <w:rPr>
                <w:rFonts w:hint="default" w:ascii="宋体" w:hAnsi="宋体" w:cs="宋体" w:eastAsiaTheme="minorEastAsia"/>
                <w:b/>
                <w:bCs/>
                <w:color w:val="000000"/>
                <w:kern w:val="0"/>
                <w:sz w:val="22"/>
                <w:szCs w:val="22"/>
                <w:lang w:val="en-US" w:eastAsia="zh-CN"/>
              </w:rPr>
            </w:pPr>
          </w:p>
        </w:tc>
        <w:tc>
          <w:tcPr>
            <w:tcW w:w="1620" w:type="dxa"/>
            <w:tcBorders>
              <w:top w:val="single" w:color="auto" w:sz="4" w:space="0"/>
              <w:left w:val="nil"/>
              <w:bottom w:val="single" w:color="auto" w:sz="4" w:space="0"/>
              <w:right w:val="single" w:color="auto" w:sz="4" w:space="0"/>
            </w:tcBorders>
            <w:shd w:val="clear" w:color="000000" w:fill="FFFFFF"/>
          </w:tcPr>
          <w:p>
            <w:pPr>
              <w:widowControl/>
              <w:jc w:val="both"/>
              <w:rPr>
                <w:rFonts w:hint="default" w:ascii="宋体" w:hAnsi="宋体" w:cs="宋体" w:eastAsiaTheme="minorEastAsia"/>
                <w:color w:val="000000"/>
                <w:kern w:val="0"/>
                <w:sz w:val="22"/>
                <w:szCs w:val="22"/>
                <w:lang w:val="en-US" w:eastAsia="zh-CN"/>
              </w:rPr>
            </w:pPr>
            <w:r>
              <w:rPr>
                <w:rFonts w:hint="eastAsia" w:ascii="宋体" w:hAnsi="宋体" w:cs="宋体"/>
                <w:color w:val="000000"/>
                <w:kern w:val="0"/>
                <w:sz w:val="22"/>
                <w:szCs w:val="22"/>
                <w:lang w:val="en-US" w:eastAsia="zh-CN"/>
              </w:rPr>
              <w:t xml:space="preserve">     </w:t>
            </w:r>
          </w:p>
        </w:tc>
        <w:tc>
          <w:tcPr>
            <w:tcW w:w="15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hint="eastAsia" w:ascii="宋体" w:hAnsi="宋体" w:cs="宋体" w:eastAsiaTheme="minorEastAsia"/>
                <w:color w:val="000000"/>
                <w:kern w:val="0"/>
                <w:sz w:val="22"/>
                <w:szCs w:val="22"/>
                <w:lang w:eastAsia="zh-CN"/>
              </w:rPr>
            </w:pPr>
            <w:r>
              <w:rPr>
                <w:rFonts w:hint="eastAsia" w:ascii="宋体" w:hAnsi="宋体" w:cs="宋体"/>
                <w:color w:val="000000"/>
                <w:kern w:val="0"/>
                <w:sz w:val="22"/>
                <w:szCs w:val="22"/>
                <w:lang w:eastAsia="zh-CN"/>
              </w:rPr>
              <w:t>仅限米面粮油及生活用品类采买</w:t>
            </w:r>
          </w:p>
        </w:tc>
      </w:tr>
    </w:tbl>
    <w:p>
      <w:pPr>
        <w:rPr>
          <w:rFonts w:hint="default" w:ascii="宋体" w:hAnsi="宋体" w:eastAsiaTheme="minorEastAsia"/>
          <w:b/>
          <w:sz w:val="28"/>
          <w:lang w:val="en-US" w:eastAsia="zh-CN"/>
        </w:rPr>
      </w:pPr>
      <w:r>
        <w:rPr>
          <w:rFonts w:hint="eastAsia" w:ascii="宋体" w:hAnsi="宋体"/>
          <w:b/>
          <w:sz w:val="28"/>
          <w:lang w:eastAsia="zh-CN"/>
        </w:rPr>
        <w:t>普票</w:t>
      </w:r>
      <w:r>
        <w:rPr>
          <w:rFonts w:hint="eastAsia" w:ascii="宋体" w:hAnsi="宋体"/>
          <w:b/>
          <w:sz w:val="28"/>
        </w:rPr>
        <w:t>税率：</w:t>
      </w:r>
      <w:r>
        <w:rPr>
          <w:rFonts w:hint="eastAsia" w:ascii="宋体" w:hAnsi="宋体"/>
          <w:b/>
          <w:sz w:val="28"/>
          <w:lang w:val="en-US" w:eastAsia="zh-CN"/>
        </w:rPr>
        <w:t xml:space="preserve">  </w:t>
      </w:r>
      <w:r>
        <w:rPr>
          <w:rFonts w:hint="eastAsia" w:ascii="宋体" w:hAnsi="宋体"/>
          <w:b/>
          <w:sz w:val="28"/>
        </w:rPr>
        <w:t>%</w:t>
      </w:r>
      <w:r>
        <w:rPr>
          <w:rFonts w:hint="eastAsia" w:ascii="宋体" w:hAnsi="宋体"/>
          <w:b/>
          <w:sz w:val="28"/>
          <w:lang w:val="en-US" w:eastAsia="zh-CN"/>
        </w:rPr>
        <w:t xml:space="preserve">  </w:t>
      </w:r>
    </w:p>
    <w:p>
      <w:pPr>
        <w:pStyle w:val="8"/>
        <w:rPr>
          <w:rFonts w:ascii="宋体" w:hAnsi="宋体" w:eastAsia="宋体"/>
        </w:rPr>
      </w:pPr>
    </w:p>
    <w:p>
      <w:pPr>
        <w:pStyle w:val="9"/>
        <w:rPr>
          <w:rFonts w:ascii="宋体" w:hAnsi="宋体" w:eastAsia="宋体"/>
        </w:rPr>
      </w:pPr>
    </w:p>
    <w:p>
      <w:pPr>
        <w:pStyle w:val="9"/>
        <w:rPr>
          <w:rFonts w:ascii="宋体" w:hAnsi="宋体" w:eastAsia="宋体"/>
        </w:rPr>
      </w:pPr>
    </w:p>
    <w:p>
      <w:pPr>
        <w:pStyle w:val="9"/>
        <w:rPr>
          <w:rFonts w:ascii="宋体" w:hAnsi="宋体" w:eastAsia="宋体"/>
        </w:rPr>
      </w:pPr>
    </w:p>
    <w:p>
      <w:pPr>
        <w:spacing w:line="490" w:lineRule="exact"/>
        <w:ind w:firstLine="482" w:firstLineChars="200"/>
        <w:rPr>
          <w:rFonts w:ascii="宋体" w:hAnsi="宋体" w:eastAsia="宋体"/>
        </w:rPr>
      </w:pPr>
      <w:r>
        <w:rPr>
          <w:rFonts w:hint="eastAsia" w:ascii="宋体" w:hAnsi="宋体"/>
          <w:b/>
          <w:sz w:val="24"/>
          <w:szCs w:val="27"/>
        </w:rPr>
        <w:t>备注：本合同仅供参考，如本合同的约定如与本项目</w:t>
      </w:r>
      <w:r>
        <w:rPr>
          <w:rFonts w:hint="eastAsia" w:ascii="宋体" w:hAnsi="宋体"/>
          <w:b/>
          <w:sz w:val="24"/>
        </w:rPr>
        <w:t>招标</w:t>
      </w:r>
      <w:r>
        <w:rPr>
          <w:rFonts w:hint="eastAsia" w:ascii="宋体" w:hAnsi="宋体"/>
          <w:b/>
          <w:sz w:val="24"/>
          <w:szCs w:val="27"/>
        </w:rPr>
        <w:t>文件的投标人须知前附表、</w:t>
      </w:r>
      <w:r>
        <w:rPr>
          <w:rFonts w:hint="eastAsia" w:ascii="宋体" w:hAnsi="宋体"/>
          <w:b/>
          <w:bCs/>
          <w:sz w:val="24"/>
        </w:rPr>
        <w:t>招标需求</w:t>
      </w:r>
      <w:r>
        <w:rPr>
          <w:rFonts w:hint="eastAsia" w:ascii="宋体" w:hAnsi="宋体"/>
          <w:b/>
          <w:sz w:val="24"/>
          <w:szCs w:val="27"/>
        </w:rPr>
        <w:t>的约定不一致的地方，以投标人须知前附表、</w:t>
      </w:r>
      <w:r>
        <w:rPr>
          <w:rFonts w:hint="eastAsia" w:ascii="宋体" w:hAnsi="宋体"/>
          <w:b/>
          <w:bCs/>
          <w:sz w:val="24"/>
        </w:rPr>
        <w:t>招标需求</w:t>
      </w:r>
      <w:r>
        <w:rPr>
          <w:rFonts w:hint="eastAsia" w:ascii="宋体" w:hAnsi="宋体"/>
          <w:b/>
          <w:sz w:val="24"/>
          <w:szCs w:val="27"/>
        </w:rPr>
        <w:t>的约定为准。</w:t>
      </w:r>
      <w:r>
        <w:rPr>
          <w:rFonts w:ascii="黑体" w:hAnsi="Times New Roman"/>
          <w:b w:val="0"/>
          <w:bCs w:val="0"/>
          <w:sz w:val="28"/>
          <w:szCs w:val="28"/>
        </w:rPr>
        <w:br w:type="page"/>
      </w:r>
    </w:p>
    <w:p>
      <w:pPr>
        <w:pStyle w:val="5"/>
        <w:spacing w:line="500" w:lineRule="exact"/>
        <w:rPr>
          <w:rFonts w:ascii="宋体" w:hAnsi="宋体" w:eastAsia="宋体"/>
        </w:rPr>
      </w:pPr>
    </w:p>
    <w:p>
      <w:pPr>
        <w:pStyle w:val="5"/>
        <w:spacing w:line="500" w:lineRule="exact"/>
        <w:rPr>
          <w:rFonts w:ascii="宋体" w:hAnsi="宋体" w:eastAsia="宋体"/>
        </w:rPr>
      </w:pPr>
      <w:bookmarkStart w:id="68" w:name="_Toc2083"/>
      <w:r>
        <w:rPr>
          <w:rFonts w:hint="eastAsia" w:ascii="宋体" w:hAnsi="宋体" w:eastAsia="宋体"/>
        </w:rPr>
        <w:t>第七章 投标文件格式</w:t>
      </w:r>
      <w:bookmarkEnd w:id="68"/>
    </w:p>
    <w:p>
      <w:pPr>
        <w:spacing w:line="500" w:lineRule="exact"/>
        <w:jc w:val="center"/>
        <w:rPr>
          <w:rFonts w:ascii="宋体" w:hAnsi="宋体" w:cs="宋体"/>
          <w:b/>
          <w:sz w:val="28"/>
          <w:szCs w:val="28"/>
        </w:rPr>
      </w:pPr>
      <w:r>
        <w:rPr>
          <w:rFonts w:hint="eastAsia" w:ascii="宋体" w:hAnsi="宋体" w:cs="宋体"/>
          <w:b/>
          <w:sz w:val="28"/>
          <w:szCs w:val="28"/>
        </w:rPr>
        <w:t>投标文件资料清单</w:t>
      </w:r>
    </w:p>
    <w:tbl>
      <w:tblPr>
        <w:tblStyle w:val="19"/>
        <w:tblpPr w:leftFromText="180" w:rightFromText="180" w:vertAnchor="text" w:tblpY="1"/>
        <w:tblOverlap w:val="never"/>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76"/>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242" w:type="dxa"/>
            <w:vAlign w:val="center"/>
          </w:tcPr>
          <w:p>
            <w:pPr>
              <w:spacing w:line="400" w:lineRule="exact"/>
              <w:jc w:val="center"/>
              <w:rPr>
                <w:rFonts w:ascii="宋体" w:hAnsi="宋体" w:cs="宋体"/>
                <w:b/>
                <w:sz w:val="24"/>
                <w:szCs w:val="24"/>
              </w:rPr>
            </w:pPr>
            <w:r>
              <w:rPr>
                <w:rFonts w:hint="eastAsia" w:ascii="宋体" w:hAnsi="宋体" w:cs="宋体"/>
                <w:b/>
                <w:sz w:val="24"/>
                <w:szCs w:val="24"/>
              </w:rPr>
              <w:t>序号</w:t>
            </w:r>
          </w:p>
        </w:tc>
        <w:tc>
          <w:tcPr>
            <w:tcW w:w="5376" w:type="dxa"/>
            <w:vAlign w:val="center"/>
          </w:tcPr>
          <w:p>
            <w:pPr>
              <w:spacing w:line="400" w:lineRule="exact"/>
              <w:jc w:val="center"/>
              <w:rPr>
                <w:rFonts w:ascii="宋体" w:hAnsi="宋体" w:cs="宋体"/>
                <w:b/>
                <w:sz w:val="24"/>
                <w:szCs w:val="24"/>
              </w:rPr>
            </w:pPr>
            <w:r>
              <w:rPr>
                <w:rFonts w:hint="eastAsia" w:ascii="宋体" w:hAnsi="宋体" w:cs="宋体"/>
                <w:b/>
                <w:sz w:val="24"/>
                <w:szCs w:val="24"/>
              </w:rPr>
              <w:t>资料名称</w:t>
            </w:r>
          </w:p>
        </w:tc>
        <w:tc>
          <w:tcPr>
            <w:tcW w:w="2625" w:type="dxa"/>
            <w:vAlign w:val="center"/>
          </w:tcPr>
          <w:p>
            <w:pPr>
              <w:spacing w:line="400" w:lineRule="exact"/>
              <w:jc w:val="center"/>
              <w:rPr>
                <w:rFonts w:ascii="宋体" w:hAnsi="宋体" w:cs="宋体"/>
                <w:b/>
                <w:sz w:val="24"/>
                <w:szCs w:val="24"/>
              </w:rPr>
            </w:pPr>
            <w:r>
              <w:rPr>
                <w:rFonts w:hint="eastAsia" w:ascii="宋体" w:hAnsi="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一</w:t>
            </w:r>
          </w:p>
        </w:tc>
        <w:tc>
          <w:tcPr>
            <w:tcW w:w="5376" w:type="dxa"/>
            <w:vAlign w:val="center"/>
          </w:tcPr>
          <w:p>
            <w:pPr>
              <w:rPr>
                <w:rFonts w:ascii="宋体" w:hAnsi="宋体" w:cs="宋体"/>
                <w:sz w:val="24"/>
                <w:szCs w:val="24"/>
                <w:u w:val="single"/>
              </w:rPr>
            </w:pPr>
            <w:r>
              <w:rPr>
                <w:rFonts w:hint="eastAsia" w:ascii="宋体" w:hAnsi="宋体" w:cs="宋体"/>
                <w:bCs/>
                <w:sz w:val="24"/>
                <w:szCs w:val="24"/>
              </w:rPr>
              <w:t>投标函</w:t>
            </w:r>
          </w:p>
        </w:tc>
        <w:tc>
          <w:tcPr>
            <w:tcW w:w="2625" w:type="dxa"/>
            <w:vAlign w:val="center"/>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二</w:t>
            </w:r>
          </w:p>
        </w:tc>
        <w:tc>
          <w:tcPr>
            <w:tcW w:w="5376" w:type="dxa"/>
            <w:vAlign w:val="center"/>
          </w:tcPr>
          <w:p>
            <w:pPr>
              <w:rPr>
                <w:rFonts w:ascii="宋体" w:hAnsi="宋体" w:cs="宋体"/>
                <w:bCs/>
                <w:sz w:val="24"/>
                <w:szCs w:val="24"/>
              </w:rPr>
            </w:pPr>
            <w:r>
              <w:rPr>
                <w:rFonts w:hint="eastAsia" w:ascii="宋体" w:hAnsi="宋体" w:cs="宋体"/>
                <w:bCs/>
                <w:sz w:val="24"/>
                <w:szCs w:val="24"/>
              </w:rPr>
              <w:t>开标一览表</w:t>
            </w:r>
          </w:p>
        </w:tc>
        <w:tc>
          <w:tcPr>
            <w:tcW w:w="2625"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三</w:t>
            </w:r>
          </w:p>
        </w:tc>
        <w:tc>
          <w:tcPr>
            <w:tcW w:w="5376" w:type="dxa"/>
            <w:vAlign w:val="center"/>
          </w:tcPr>
          <w:p>
            <w:pPr>
              <w:rPr>
                <w:rFonts w:ascii="宋体" w:hAnsi="宋体" w:cs="宋体"/>
                <w:bCs/>
                <w:sz w:val="24"/>
                <w:szCs w:val="24"/>
              </w:rPr>
            </w:pPr>
            <w:r>
              <w:rPr>
                <w:rFonts w:hint="eastAsia" w:ascii="宋体" w:hAnsi="宋体" w:cs="宋体"/>
                <w:bCs/>
                <w:sz w:val="24"/>
                <w:szCs w:val="24"/>
              </w:rPr>
              <w:t>投标响应表</w:t>
            </w:r>
          </w:p>
        </w:tc>
        <w:tc>
          <w:tcPr>
            <w:tcW w:w="2625"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四</w:t>
            </w:r>
          </w:p>
        </w:tc>
        <w:tc>
          <w:tcPr>
            <w:tcW w:w="5376" w:type="dxa"/>
            <w:vAlign w:val="center"/>
          </w:tcPr>
          <w:p>
            <w:pPr>
              <w:pStyle w:val="28"/>
              <w:rPr>
                <w:rFonts w:ascii="宋体" w:hAnsi="宋体" w:cs="宋体"/>
                <w:bCs/>
                <w:szCs w:val="24"/>
              </w:rPr>
            </w:pPr>
            <w:r>
              <w:rPr>
                <w:rFonts w:hint="eastAsia" w:ascii="宋体" w:hAnsi="宋体" w:cs="宋体"/>
                <w:bCs/>
                <w:szCs w:val="24"/>
              </w:rPr>
              <w:t>投标货物及报价表</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五</w:t>
            </w:r>
          </w:p>
        </w:tc>
        <w:tc>
          <w:tcPr>
            <w:tcW w:w="5376" w:type="dxa"/>
            <w:vAlign w:val="center"/>
          </w:tcPr>
          <w:p>
            <w:pPr>
              <w:rPr>
                <w:rFonts w:ascii="宋体" w:hAnsi="宋体" w:cs="宋体"/>
                <w:sz w:val="24"/>
                <w:szCs w:val="24"/>
              </w:rPr>
            </w:pPr>
            <w:r>
              <w:rPr>
                <w:rFonts w:hint="eastAsia" w:ascii="宋体" w:hAnsi="宋体" w:cs="宋体"/>
                <w:sz w:val="24"/>
                <w:szCs w:val="24"/>
              </w:rPr>
              <w:t>投标授权书</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六</w:t>
            </w:r>
          </w:p>
        </w:tc>
        <w:tc>
          <w:tcPr>
            <w:tcW w:w="5376" w:type="dxa"/>
            <w:vAlign w:val="center"/>
          </w:tcPr>
          <w:p>
            <w:pPr>
              <w:pStyle w:val="28"/>
              <w:rPr>
                <w:rFonts w:ascii="宋体" w:hAnsi="宋体" w:cs="宋体"/>
                <w:bCs/>
                <w:szCs w:val="24"/>
              </w:rPr>
            </w:pPr>
            <w:r>
              <w:rPr>
                <w:rFonts w:hint="eastAsia" w:ascii="宋体" w:hAnsi="宋体" w:cs="宋体"/>
                <w:bCs/>
                <w:szCs w:val="24"/>
              </w:rPr>
              <w:t>投标人信用承诺</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七</w:t>
            </w:r>
          </w:p>
        </w:tc>
        <w:tc>
          <w:tcPr>
            <w:tcW w:w="5376" w:type="dxa"/>
            <w:vAlign w:val="center"/>
          </w:tcPr>
          <w:p>
            <w:pPr>
              <w:rPr>
                <w:rFonts w:ascii="宋体" w:hAnsi="宋体" w:cs="宋体"/>
                <w:sz w:val="24"/>
                <w:szCs w:val="24"/>
              </w:rPr>
            </w:pPr>
            <w:r>
              <w:rPr>
                <w:rFonts w:hint="eastAsia" w:ascii="宋体" w:hAnsi="宋体" w:cs="宋体"/>
                <w:sz w:val="24"/>
                <w:szCs w:val="24"/>
              </w:rPr>
              <w:t>投标业绩</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hint="eastAsia" w:eastAsia="宋体"/>
                <w:sz w:val="24"/>
                <w:lang w:eastAsia="zh-CN"/>
              </w:rPr>
            </w:pPr>
            <w:r>
              <w:rPr>
                <w:rFonts w:hint="eastAsia"/>
                <w:sz w:val="24"/>
                <w:lang w:eastAsia="zh-CN"/>
              </w:rPr>
              <w:t>八</w:t>
            </w:r>
          </w:p>
        </w:tc>
        <w:tc>
          <w:tcPr>
            <w:tcW w:w="5376" w:type="dxa"/>
            <w:vAlign w:val="center"/>
          </w:tcPr>
          <w:p>
            <w:pPr>
              <w:rPr>
                <w:rFonts w:ascii="宋体" w:hAnsi="宋体" w:cs="宋体"/>
                <w:sz w:val="24"/>
                <w:szCs w:val="24"/>
              </w:rPr>
            </w:pPr>
            <w:r>
              <w:rPr>
                <w:rFonts w:hint="eastAsia" w:ascii="宋体" w:hAnsi="宋体" w:cs="宋体"/>
                <w:sz w:val="24"/>
                <w:szCs w:val="24"/>
              </w:rPr>
              <w:t>有关证明文件</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hint="eastAsia" w:eastAsia="宋体"/>
                <w:sz w:val="24"/>
                <w:lang w:eastAsia="zh-CN"/>
              </w:rPr>
            </w:pPr>
            <w:r>
              <w:rPr>
                <w:rFonts w:hint="eastAsia"/>
                <w:sz w:val="24"/>
                <w:lang w:eastAsia="zh-CN"/>
              </w:rPr>
              <w:t>九</w:t>
            </w:r>
          </w:p>
        </w:tc>
        <w:tc>
          <w:tcPr>
            <w:tcW w:w="5376" w:type="dxa"/>
            <w:vAlign w:val="center"/>
          </w:tcPr>
          <w:p>
            <w:pPr>
              <w:rPr>
                <w:sz w:val="24"/>
              </w:rPr>
            </w:pPr>
            <w:r>
              <w:rPr>
                <w:rFonts w:hint="eastAsia"/>
                <w:sz w:val="24"/>
              </w:rPr>
              <w:t>相关授权或承诺书</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w:t>
            </w:r>
          </w:p>
        </w:tc>
        <w:tc>
          <w:tcPr>
            <w:tcW w:w="5376" w:type="dxa"/>
            <w:vAlign w:val="center"/>
          </w:tcPr>
          <w:p>
            <w:pPr>
              <w:rPr>
                <w:rFonts w:ascii="宋体" w:hAnsi="宋体" w:cs="宋体"/>
                <w:sz w:val="24"/>
                <w:szCs w:val="24"/>
              </w:rPr>
            </w:pPr>
            <w:r>
              <w:rPr>
                <w:rFonts w:hint="eastAsia" w:ascii="宋体" w:hAnsi="宋体" w:cs="宋体"/>
                <w:sz w:val="24"/>
                <w:szCs w:val="24"/>
              </w:rPr>
              <w:t>投标人认为需要提供的其他资料</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rPr>
              <w:t>十</w:t>
            </w:r>
            <w:r>
              <w:rPr>
                <w:rFonts w:hint="eastAsia" w:ascii="宋体" w:hAnsi="宋体" w:cs="宋体"/>
                <w:sz w:val="24"/>
                <w:szCs w:val="24"/>
                <w:lang w:eastAsia="zh-CN"/>
              </w:rPr>
              <w:t>一</w:t>
            </w:r>
          </w:p>
        </w:tc>
        <w:tc>
          <w:tcPr>
            <w:tcW w:w="5376" w:type="dxa"/>
            <w:vAlign w:val="center"/>
          </w:tcPr>
          <w:p>
            <w:pPr>
              <w:rPr>
                <w:rFonts w:ascii="宋体" w:hAnsi="宋体" w:cs="宋体"/>
                <w:sz w:val="24"/>
                <w:szCs w:val="24"/>
              </w:rPr>
            </w:pPr>
            <w:r>
              <w:rPr>
                <w:rFonts w:hint="eastAsia" w:ascii="宋体" w:hAnsi="宋体" w:cs="宋体"/>
                <w:sz w:val="24"/>
                <w:szCs w:val="24"/>
              </w:rPr>
              <w:t>产品质量承诺</w:t>
            </w:r>
          </w:p>
        </w:tc>
        <w:tc>
          <w:tcPr>
            <w:tcW w:w="2625"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p>
        </w:tc>
        <w:tc>
          <w:tcPr>
            <w:tcW w:w="5376" w:type="dxa"/>
            <w:vAlign w:val="center"/>
          </w:tcPr>
          <w:p>
            <w:pPr>
              <w:rPr>
                <w:rFonts w:ascii="宋体" w:hAnsi="宋体" w:cs="宋体"/>
                <w:sz w:val="24"/>
                <w:szCs w:val="24"/>
              </w:rPr>
            </w:pPr>
          </w:p>
        </w:tc>
        <w:tc>
          <w:tcPr>
            <w:tcW w:w="2625"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p>
        </w:tc>
        <w:tc>
          <w:tcPr>
            <w:tcW w:w="5376" w:type="dxa"/>
            <w:vAlign w:val="center"/>
          </w:tcPr>
          <w:p>
            <w:pPr>
              <w:rPr>
                <w:rFonts w:ascii="宋体" w:hAnsi="宋体" w:cs="宋体"/>
                <w:sz w:val="24"/>
                <w:szCs w:val="24"/>
              </w:rPr>
            </w:pPr>
          </w:p>
        </w:tc>
        <w:tc>
          <w:tcPr>
            <w:tcW w:w="2625" w:type="dxa"/>
            <w:vAlign w:val="center"/>
          </w:tcPr>
          <w:p>
            <w:pPr>
              <w:spacing w:line="5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p>
        </w:tc>
        <w:tc>
          <w:tcPr>
            <w:tcW w:w="5376" w:type="dxa"/>
            <w:vAlign w:val="center"/>
          </w:tcPr>
          <w:p>
            <w:pPr>
              <w:rPr>
                <w:rFonts w:ascii="宋体" w:hAnsi="宋体" w:cs="宋体"/>
                <w:sz w:val="24"/>
                <w:szCs w:val="24"/>
              </w:rPr>
            </w:pPr>
          </w:p>
        </w:tc>
        <w:tc>
          <w:tcPr>
            <w:tcW w:w="2625" w:type="dxa"/>
            <w:vAlign w:val="center"/>
          </w:tcPr>
          <w:p>
            <w:pPr>
              <w:spacing w:line="500" w:lineRule="exact"/>
              <w:rPr>
                <w:rFonts w:ascii="宋体" w:hAnsi="宋体" w:cs="宋体"/>
                <w:b/>
                <w:sz w:val="24"/>
                <w:szCs w:val="24"/>
              </w:rPr>
            </w:pPr>
          </w:p>
        </w:tc>
      </w:tr>
    </w:tbl>
    <w:p>
      <w:bookmarkStart w:id="69" w:name="_Toc516969098"/>
      <w:bookmarkStart w:id="70" w:name="_Toc471736410"/>
      <w:bookmarkStart w:id="71" w:name="_Toc197934561"/>
      <w:bookmarkStart w:id="72" w:name="_Toc471736407"/>
    </w:p>
    <w:p>
      <w:pPr>
        <w:pStyle w:val="6"/>
        <w:rPr>
          <w:rFonts w:hAnsi="宋体"/>
          <w:sz w:val="28"/>
        </w:rPr>
      </w:pPr>
      <w:bookmarkStart w:id="73" w:name="_Toc536542354"/>
      <w:bookmarkStart w:id="74" w:name="_Toc19773346"/>
      <w:bookmarkStart w:id="75" w:name="_Toc8441"/>
      <w:r>
        <w:rPr>
          <w:rFonts w:hint="eastAsia" w:hAnsi="宋体"/>
          <w:sz w:val="28"/>
        </w:rPr>
        <w:t>一．投标函</w:t>
      </w:r>
      <w:bookmarkEnd w:id="69"/>
      <w:bookmarkEnd w:id="70"/>
      <w:bookmarkEnd w:id="73"/>
      <w:bookmarkEnd w:id="74"/>
      <w:bookmarkEnd w:id="75"/>
    </w:p>
    <w:p>
      <w:pPr>
        <w:spacing w:line="360" w:lineRule="auto"/>
        <w:rPr>
          <w:rFonts w:ascii="宋体" w:hAnsi="宋体" w:cs="宋体"/>
          <w:sz w:val="24"/>
          <w:szCs w:val="24"/>
        </w:rPr>
      </w:pPr>
      <w:r>
        <w:rPr>
          <w:rFonts w:hint="eastAsia" w:ascii="宋体" w:hAnsi="宋体" w:cs="宋体"/>
          <w:sz w:val="24"/>
          <w:szCs w:val="24"/>
        </w:rPr>
        <w:t>致：合肥泓瑞金陵大酒店有限公司</w:t>
      </w:r>
    </w:p>
    <w:p>
      <w:pPr>
        <w:spacing w:line="360" w:lineRule="auto"/>
        <w:ind w:left="101" w:leftChars="48" w:firstLine="480" w:firstLineChars="200"/>
        <w:jc w:val="left"/>
        <w:rPr>
          <w:rFonts w:ascii="宋体" w:hAnsi="宋体" w:cs="宋体"/>
          <w:dstrike/>
          <w:sz w:val="24"/>
          <w:szCs w:val="24"/>
        </w:rPr>
      </w:pPr>
      <w:r>
        <w:rPr>
          <w:rFonts w:hint="eastAsia" w:ascii="宋体" w:hAnsi="宋体" w:cs="宋体"/>
          <w:sz w:val="24"/>
          <w:szCs w:val="24"/>
        </w:rPr>
        <w:t>根据贵方“</w:t>
      </w:r>
      <w:r>
        <w:rPr>
          <w:rFonts w:hint="eastAsia" w:ascii="宋体" w:hAnsi="宋体" w:cs="宋体"/>
          <w:b/>
          <w:bCs/>
          <w:sz w:val="24"/>
          <w:szCs w:val="24"/>
          <w:u w:val="single"/>
        </w:rPr>
        <w:t xml:space="preserve">                   项目</w:t>
      </w:r>
      <w:r>
        <w:rPr>
          <w:rFonts w:hint="eastAsia" w:ascii="宋体" w:hAnsi="宋体" w:cs="宋体"/>
          <w:sz w:val="24"/>
          <w:szCs w:val="24"/>
        </w:rPr>
        <w:t>”的第号招标邀请书，正式授权</w:t>
      </w:r>
      <w:r>
        <w:rPr>
          <w:rFonts w:hint="eastAsia" w:ascii="宋体" w:hAnsi="宋体" w:cs="宋体"/>
          <w:sz w:val="24"/>
          <w:szCs w:val="24"/>
          <w:u w:val="single"/>
        </w:rPr>
        <w:t xml:space="preserve">                   　</w:t>
      </w:r>
      <w:r>
        <w:rPr>
          <w:rFonts w:hint="eastAsia" w:ascii="宋体" w:hAnsi="宋体" w:cs="宋体"/>
          <w:sz w:val="24"/>
          <w:szCs w:val="24"/>
        </w:rPr>
        <w:t>（姓名、身份证号）代表投标人</w:t>
      </w:r>
      <w:r>
        <w:rPr>
          <w:rFonts w:hint="eastAsia" w:ascii="宋体" w:hAnsi="宋体" w:cs="宋体"/>
          <w:sz w:val="24"/>
          <w:szCs w:val="24"/>
          <w:u w:val="single"/>
        </w:rPr>
        <w:t xml:space="preserve">        　   </w:t>
      </w:r>
      <w:r>
        <w:rPr>
          <w:rFonts w:hint="eastAsia" w:ascii="宋体" w:hAnsi="宋体" w:cs="宋体"/>
          <w:sz w:val="24"/>
          <w:szCs w:val="24"/>
        </w:rPr>
        <w:t>（投标人全称），提交规定形式的投标文件。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据此函，我方兹宣布同意如下：</w:t>
      </w:r>
    </w:p>
    <w:p>
      <w:pPr>
        <w:spacing w:line="360" w:lineRule="auto"/>
        <w:ind w:firstLine="480" w:firstLineChars="200"/>
        <w:rPr>
          <w:rFonts w:ascii="宋体" w:hAnsi="宋体"/>
          <w:sz w:val="24"/>
        </w:rPr>
      </w:pPr>
      <w:r>
        <w:rPr>
          <w:rFonts w:hint="eastAsia" w:ascii="宋体" w:hAnsi="宋体"/>
          <w:sz w:val="24"/>
        </w:rPr>
        <w:t>1.按招标文件规定提供交付的货物（包括安装调试、质保等工作）的最终投标报价详见开标一览表，如我公司中标，我公司承诺愿意按招标文件规定交纳履约保证金、工程量清单和控制价编制费（如有）。</w:t>
      </w:r>
    </w:p>
    <w:p>
      <w:pPr>
        <w:spacing w:line="360" w:lineRule="auto"/>
        <w:ind w:firstLine="480" w:firstLineChars="200"/>
        <w:rPr>
          <w:rFonts w:ascii="宋体" w:hAnsi="宋体"/>
          <w:sz w:val="24"/>
        </w:rPr>
      </w:pPr>
      <w:r>
        <w:rPr>
          <w:rFonts w:hint="eastAsia" w:ascii="宋体" w:hAnsi="宋体"/>
          <w:sz w:val="24"/>
        </w:rPr>
        <w:t>2.我方根据招标文件的规定，严格履行合同的责任和义务</w:t>
      </w:r>
      <w:r>
        <w:rPr>
          <w:rFonts w:ascii="宋体" w:hAnsi="宋体"/>
          <w:sz w:val="24"/>
        </w:rPr>
        <w:t>,</w:t>
      </w:r>
      <w:r>
        <w:rPr>
          <w:rFonts w:hint="eastAsia" w:ascii="宋体" w:hAnsi="宋体"/>
          <w:sz w:val="24"/>
        </w:rPr>
        <w:t>并保证于买方要求的日期内完成供货、安装及服务，并通过买方验收。</w:t>
      </w:r>
    </w:p>
    <w:p>
      <w:pPr>
        <w:spacing w:line="360" w:lineRule="auto"/>
        <w:ind w:firstLine="480" w:firstLineChars="200"/>
        <w:rPr>
          <w:rFonts w:ascii="宋体" w:hAnsi="宋体"/>
          <w:sz w:val="24"/>
        </w:rPr>
      </w:pPr>
      <w:r>
        <w:rPr>
          <w:rFonts w:hint="eastAsia" w:ascii="宋体" w:hAnsi="宋体"/>
          <w:sz w:val="24"/>
        </w:rPr>
        <w:t>3.我方承诺报价低于</w:t>
      </w:r>
      <w:r>
        <w:rPr>
          <w:rFonts w:ascii="宋体" w:hAnsi="宋体"/>
          <w:sz w:val="24"/>
        </w:rPr>
        <w:t>同类货物和服务的市场平均价格。</w:t>
      </w:r>
    </w:p>
    <w:p>
      <w:pPr>
        <w:spacing w:line="360" w:lineRule="auto"/>
        <w:ind w:firstLine="480" w:firstLineChars="200"/>
        <w:rPr>
          <w:rFonts w:ascii="宋体" w:hAnsi="宋体"/>
          <w:sz w:val="24"/>
        </w:rPr>
      </w:pPr>
      <w:r>
        <w:rPr>
          <w:rFonts w:hint="eastAsia" w:ascii="宋体" w:hAnsi="宋体"/>
          <w:sz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pPr>
        <w:spacing w:line="360" w:lineRule="auto"/>
        <w:ind w:firstLine="480" w:firstLineChars="200"/>
        <w:rPr>
          <w:rFonts w:ascii="宋体" w:hAnsi="宋体"/>
          <w:sz w:val="24"/>
        </w:rPr>
      </w:pPr>
      <w:r>
        <w:rPr>
          <w:rFonts w:hint="eastAsia" w:ascii="宋体" w:hAnsi="宋体"/>
          <w:sz w:val="24"/>
        </w:rPr>
        <w:t>5.我方同意从招标文件规定的开标日期起遵循本投标文件，并在招标文件规定的投标有效期之前均具有约束力。</w:t>
      </w:r>
    </w:p>
    <w:p>
      <w:pPr>
        <w:spacing w:line="360" w:lineRule="auto"/>
        <w:ind w:firstLine="480" w:firstLineChars="200"/>
        <w:rPr>
          <w:rFonts w:ascii="宋体" w:hAnsi="宋体"/>
          <w:sz w:val="24"/>
        </w:rPr>
      </w:pPr>
      <w:r>
        <w:rPr>
          <w:rFonts w:hint="eastAsia" w:ascii="宋体" w:hAnsi="宋体"/>
          <w:sz w:val="24"/>
        </w:rPr>
        <w:t>6、我方声明投标文件所提供的一切资料均真实无误、及时、有效。企业运营正常（</w:t>
      </w:r>
      <w:r>
        <w:rPr>
          <w:rFonts w:ascii="宋体" w:hAnsi="宋体"/>
          <w:sz w:val="24"/>
        </w:rPr>
        <w:t>注册登记信息、年报信息</w:t>
      </w:r>
      <w:r>
        <w:rPr>
          <w:rFonts w:hint="eastAsia" w:ascii="宋体" w:hAnsi="宋体"/>
          <w:sz w:val="24"/>
        </w:rPr>
        <w:t>可查）。由于我方提供资料不实而造成的责任和后果由我方承担。我方同意按照贵方提出的要求，提供与投标有关的任何证据、数据或资料。</w:t>
      </w:r>
    </w:p>
    <w:p>
      <w:pPr>
        <w:spacing w:line="360" w:lineRule="auto"/>
        <w:ind w:firstLine="480" w:firstLineChars="200"/>
        <w:rPr>
          <w:rFonts w:ascii="宋体" w:hAnsi="宋体"/>
          <w:sz w:val="24"/>
        </w:rPr>
      </w:pPr>
      <w:r>
        <w:rPr>
          <w:rFonts w:hint="eastAsia" w:ascii="宋体" w:hAnsi="宋体"/>
          <w:sz w:val="24"/>
        </w:rPr>
        <w:t>7.我方承诺若中标，按招标文件要求提供本地化服务。</w:t>
      </w:r>
    </w:p>
    <w:p>
      <w:pPr>
        <w:spacing w:line="360" w:lineRule="auto"/>
        <w:ind w:firstLine="480" w:firstLineChars="200"/>
        <w:rPr>
          <w:rFonts w:ascii="宋体" w:hAnsi="宋体"/>
          <w:sz w:val="24"/>
        </w:rPr>
      </w:pPr>
      <w:r>
        <w:rPr>
          <w:rFonts w:hint="eastAsia" w:ascii="宋体" w:hAnsi="宋体"/>
          <w:sz w:val="24"/>
        </w:rPr>
        <w:t>8.我方完全理解贵方不一定接受最低报价的投标。</w:t>
      </w:r>
    </w:p>
    <w:p>
      <w:pPr>
        <w:spacing w:line="360" w:lineRule="auto"/>
        <w:ind w:firstLine="480" w:firstLineChars="200"/>
        <w:rPr>
          <w:rFonts w:ascii="宋体" w:hAnsi="宋体"/>
          <w:sz w:val="24"/>
        </w:rPr>
      </w:pPr>
      <w:r>
        <w:rPr>
          <w:rFonts w:hint="eastAsia" w:ascii="宋体" w:hAnsi="宋体"/>
          <w:sz w:val="24"/>
        </w:rPr>
        <w:t>9.我方同意招标文件规定的付款方式。</w:t>
      </w:r>
    </w:p>
    <w:p>
      <w:pPr>
        <w:spacing w:line="360" w:lineRule="auto"/>
        <w:ind w:firstLine="480" w:firstLineChars="200"/>
        <w:rPr>
          <w:rFonts w:ascii="宋体" w:hAnsi="宋体"/>
          <w:sz w:val="24"/>
          <w:u w:val="single"/>
        </w:rPr>
      </w:pPr>
      <w:r>
        <w:rPr>
          <w:rFonts w:hint="eastAsia" w:ascii="宋体" w:hAnsi="宋体"/>
          <w:sz w:val="24"/>
        </w:rPr>
        <w:t>10.与本投标有关的通讯地址：</w:t>
      </w:r>
    </w:p>
    <w:p>
      <w:pPr>
        <w:spacing w:line="360" w:lineRule="auto"/>
        <w:ind w:firstLine="480" w:firstLineChars="200"/>
        <w:rPr>
          <w:rFonts w:ascii="宋体" w:hAnsi="宋体"/>
          <w:sz w:val="24"/>
          <w:u w:val="single"/>
        </w:rPr>
      </w:pPr>
      <w:r>
        <w:rPr>
          <w:rFonts w:hint="eastAsia" w:ascii="宋体" w:hAnsi="宋体"/>
          <w:sz w:val="24"/>
        </w:rPr>
        <w:t>电    话：传    真：</w:t>
      </w:r>
    </w:p>
    <w:p>
      <w:pPr>
        <w:spacing w:line="360" w:lineRule="auto"/>
        <w:ind w:firstLine="480" w:firstLineChars="200"/>
        <w:rPr>
          <w:rFonts w:ascii="宋体" w:hAnsi="宋体"/>
          <w:sz w:val="24"/>
        </w:rPr>
      </w:pPr>
      <w:r>
        <w:rPr>
          <w:rFonts w:hint="eastAsia" w:ascii="宋体" w:hAnsi="宋体"/>
          <w:sz w:val="24"/>
        </w:rPr>
        <w:t>投标人基本账户开户名： 账号： 开户行：</w:t>
      </w:r>
    </w:p>
    <w:p>
      <w:pPr>
        <w:spacing w:line="360" w:lineRule="auto"/>
        <w:ind w:firstLine="480" w:firstLineChars="200"/>
        <w:rPr>
          <w:rFonts w:ascii="宋体" w:hAnsi="宋体"/>
          <w:sz w:val="24"/>
        </w:rPr>
      </w:pPr>
      <w:r>
        <w:rPr>
          <w:rFonts w:hint="eastAsia" w:ascii="宋体" w:hAnsi="宋体"/>
          <w:sz w:val="24"/>
        </w:rPr>
        <w:t>投标人章：日    期：</w:t>
      </w:r>
    </w:p>
    <w:p>
      <w:pPr>
        <w:widowControl/>
        <w:spacing w:line="520" w:lineRule="exact"/>
        <w:ind w:firstLine="480"/>
        <w:jc w:val="left"/>
        <w:rPr>
          <w:rFonts w:ascii="宋体" w:hAnsi="宋体" w:cs="宋体"/>
          <w:kern w:val="0"/>
          <w:sz w:val="24"/>
          <w:szCs w:val="24"/>
        </w:rPr>
      </w:pPr>
      <w:r>
        <w:rPr>
          <w:rFonts w:hint="eastAsia" w:ascii="宋体" w:hAnsi="宋体" w:cs="宋体"/>
          <w:kern w:val="0"/>
          <w:sz w:val="24"/>
          <w:szCs w:val="24"/>
        </w:rPr>
        <w:t>特此承诺</w:t>
      </w:r>
    </w:p>
    <w:p>
      <w:pPr>
        <w:widowControl/>
        <w:spacing w:line="360" w:lineRule="exact"/>
        <w:ind w:left="840" w:leftChars="400"/>
        <w:jc w:val="left"/>
        <w:rPr>
          <w:rFonts w:ascii="宋体" w:hAnsi="宋体" w:cs="宋体"/>
          <w:kern w:val="0"/>
          <w:sz w:val="24"/>
          <w:szCs w:val="24"/>
        </w:rPr>
      </w:pPr>
    </w:p>
    <w:p>
      <w:pPr>
        <w:widowControl/>
        <w:spacing w:line="520" w:lineRule="exact"/>
        <w:ind w:left="480"/>
        <w:jc w:val="left"/>
        <w:rPr>
          <w:rFonts w:ascii="宋体" w:hAnsi="宋体" w:cs="宋体"/>
          <w:kern w:val="0"/>
          <w:sz w:val="24"/>
          <w:szCs w:val="24"/>
          <w:highlight w:val="yellow"/>
        </w:rPr>
      </w:pPr>
      <w:r>
        <w:rPr>
          <w:rFonts w:hint="eastAsia" w:ascii="宋体" w:hAnsi="宋体" w:cs="宋体"/>
          <w:kern w:val="0"/>
          <w:sz w:val="24"/>
          <w:szCs w:val="24"/>
        </w:rPr>
        <w:t xml:space="preserve">                                        </w:t>
      </w:r>
      <w:r>
        <w:rPr>
          <w:rFonts w:hint="eastAsia" w:ascii="宋体" w:hAnsi="宋体" w:cs="宋体"/>
          <w:kern w:val="0"/>
          <w:sz w:val="24"/>
          <w:szCs w:val="24"/>
          <w:highlight w:val="yellow"/>
        </w:rPr>
        <w:t>投标人（公章）：</w:t>
      </w: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w:t>
      </w:r>
      <w:r>
        <w:rPr>
          <w:rFonts w:hint="eastAsia" w:ascii="宋体" w:hAnsi="宋体" w:cs="宋体"/>
          <w:kern w:val="0"/>
          <w:sz w:val="24"/>
          <w:szCs w:val="24"/>
          <w:highlight w:val="yellow"/>
        </w:rPr>
        <w:t>企业法人（签字）：</w:t>
      </w: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w:t>
      </w:r>
      <w:r>
        <w:rPr>
          <w:rFonts w:hint="eastAsia" w:ascii="宋体" w:hAnsi="宋体" w:cs="宋体"/>
          <w:kern w:val="0"/>
          <w:sz w:val="24"/>
          <w:szCs w:val="24"/>
          <w:highlight w:val="yellow"/>
        </w:rPr>
        <w:t>授权代表（签字）：</w:t>
      </w:r>
    </w:p>
    <w:p>
      <w:pPr>
        <w:widowControl/>
        <w:spacing w:line="520" w:lineRule="exact"/>
        <w:ind w:left="480"/>
        <w:jc w:val="left"/>
        <w:rPr>
          <w:rFonts w:hAnsi="宋体"/>
          <w:sz w:val="28"/>
        </w:rPr>
      </w:pPr>
      <w:r>
        <w:rPr>
          <w:rFonts w:hint="eastAsia" w:ascii="宋体" w:hAnsi="宋体" w:cs="宋体"/>
          <w:kern w:val="0"/>
          <w:sz w:val="24"/>
          <w:szCs w:val="24"/>
        </w:rPr>
        <w:t xml:space="preserve">                                         年   月     日</w:t>
      </w:r>
      <w:bookmarkEnd w:id="71"/>
      <w:bookmarkEnd w:id="72"/>
      <w:bookmarkStart w:id="76" w:name="_Toc516969097"/>
      <w:bookmarkStart w:id="77" w:name="_Toc536542355"/>
      <w:bookmarkStart w:id="78" w:name="_Toc471736409"/>
    </w:p>
    <w:bookmarkEnd w:id="76"/>
    <w:bookmarkEnd w:id="77"/>
    <w:bookmarkEnd w:id="78"/>
    <w:p>
      <w:pPr>
        <w:spacing w:line="500" w:lineRule="exact"/>
        <w:jc w:val="center"/>
        <w:rPr>
          <w:rFonts w:ascii="宋体" w:hAnsi="宋体" w:cs="宋体"/>
          <w:sz w:val="24"/>
          <w:szCs w:val="24"/>
        </w:rPr>
      </w:pPr>
      <w:r>
        <w:rPr>
          <w:rFonts w:hint="eastAsia" w:ascii="宋体" w:hAnsi="宋体" w:cs="宋体"/>
          <w:sz w:val="24"/>
          <w:szCs w:val="24"/>
        </w:rPr>
        <w:t>(投标人可自行制作格式)</w:t>
      </w:r>
    </w:p>
    <w:p>
      <w:bookmarkStart w:id="79" w:name="_Toc536542356"/>
    </w:p>
    <w:bookmarkEnd w:id="79"/>
    <w:p>
      <w:pPr>
        <w:pStyle w:val="6"/>
        <w:ind w:firstLine="442" w:firstLineChars="100"/>
        <w:jc w:val="both"/>
        <w:rPr>
          <w:rFonts w:hAnsi="宋体"/>
          <w:color w:val="000000"/>
          <w:sz w:val="36"/>
          <w:szCs w:val="36"/>
        </w:rPr>
      </w:pPr>
      <w:bookmarkStart w:id="80" w:name="_Hlt509739007"/>
      <w:bookmarkEnd w:id="80"/>
      <w:bookmarkStart w:id="81" w:name="_Toc536542357"/>
      <w:r>
        <w:rPr>
          <w:rFonts w:hint="eastAsia" w:hAnsi="宋体"/>
          <w:b/>
          <w:sz w:val="44"/>
          <w:szCs w:val="44"/>
          <w:lang w:val="en-US" w:eastAsia="zh-CN"/>
        </w:rPr>
        <w:t xml:space="preserve">         </w:t>
      </w:r>
      <w:bookmarkStart w:id="82" w:name="_Toc7395"/>
      <w:r>
        <w:rPr>
          <w:rFonts w:hint="eastAsia" w:hAnsi="宋体"/>
          <w:b/>
          <w:sz w:val="44"/>
          <w:szCs w:val="44"/>
          <w:lang w:val="en-US" w:eastAsia="zh-CN"/>
        </w:rPr>
        <w:t xml:space="preserve">二  </w:t>
      </w:r>
      <w:r>
        <w:rPr>
          <w:rFonts w:hint="eastAsia" w:hAnsi="宋体"/>
          <w:color w:val="000000"/>
          <w:sz w:val="36"/>
          <w:szCs w:val="36"/>
        </w:rPr>
        <w:t>开标</w:t>
      </w:r>
      <w:r>
        <w:rPr>
          <w:rFonts w:hint="eastAsia" w:hAnsi="宋体"/>
          <w:color w:val="000000"/>
          <w:sz w:val="36"/>
          <w:szCs w:val="36"/>
          <w:lang w:eastAsia="zh-CN"/>
        </w:rPr>
        <w:t>报价一</w:t>
      </w:r>
      <w:r>
        <w:rPr>
          <w:rFonts w:hint="eastAsia" w:hAnsi="宋体"/>
          <w:color w:val="000000"/>
          <w:sz w:val="36"/>
          <w:szCs w:val="36"/>
        </w:rPr>
        <w:t>览表</w:t>
      </w:r>
      <w:bookmarkEnd w:id="82"/>
    </w:p>
    <w:tbl>
      <w:tblPr>
        <w:tblStyle w:val="19"/>
        <w:tblW w:w="95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7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b/>
                <w:color w:val="000000"/>
                <w:sz w:val="24"/>
              </w:rPr>
            </w:pPr>
            <w:r>
              <w:rPr>
                <w:rFonts w:hint="eastAsia" w:ascii="宋体" w:hAnsi="宋体"/>
                <w:b/>
                <w:color w:val="000000"/>
                <w:sz w:val="24"/>
              </w:rPr>
              <w:t>项 目 名 称</w:t>
            </w:r>
          </w:p>
        </w:tc>
        <w:tc>
          <w:tcPr>
            <w:tcW w:w="7059" w:type="dxa"/>
            <w:tcBorders>
              <w:top w:val="single" w:color="auto" w:sz="4" w:space="0"/>
              <w:bottom w:val="single" w:color="auto" w:sz="4" w:space="0"/>
              <w:right w:val="single" w:color="auto" w:sz="4" w:space="0"/>
            </w:tcBorders>
            <w:noWrap w:val="0"/>
            <w:vAlign w:val="center"/>
          </w:tcPr>
          <w:p>
            <w:pPr>
              <w:widowControl/>
              <w:tabs>
                <w:tab w:val="left" w:pos="2410"/>
              </w:tabs>
              <w:autoSpaceDE w:val="0"/>
              <w:autoSpaceDN w:val="0"/>
              <w:adjustRightInd w:val="0"/>
              <w:snapToGrid w:val="0"/>
              <w:spacing w:line="360" w:lineRule="auto"/>
              <w:jc w:val="left"/>
              <w:rPr>
                <w:rFonts w:hint="eastAsia" w:ascii="宋体" w:hAnsi="宋体" w:eastAsia="宋体"/>
                <w:bCs/>
                <w:color w:val="000000"/>
                <w:sz w:val="24"/>
                <w:u w:val="single"/>
                <w:lang w:eastAsia="zh-CN"/>
              </w:rPr>
            </w:pPr>
            <w:r>
              <w:rPr>
                <w:rFonts w:hint="eastAsia" w:ascii="宋体" w:hAnsi="宋体"/>
                <w:b/>
                <w:color w:val="000000"/>
                <w:sz w:val="28"/>
                <w:szCs w:val="28"/>
                <w:lang w:val="en-US" w:eastAsia="zh-CN"/>
              </w:rPr>
              <w:t>合肥泓瑞金陵大酒店</w:t>
            </w:r>
            <w:r>
              <w:rPr>
                <w:rFonts w:hint="eastAsia" w:ascii="宋体" w:hAnsi="宋体"/>
                <w:b/>
                <w:color w:val="000000"/>
                <w:sz w:val="28"/>
                <w:szCs w:val="28"/>
                <w:lang w:eastAsia="zh-CN"/>
              </w:rPr>
              <w:t>员工春节福利提货劵项目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hint="eastAsia" w:ascii="宋体" w:hAnsi="宋体"/>
                <w:b/>
                <w:color w:val="000000"/>
                <w:sz w:val="24"/>
              </w:rPr>
            </w:pPr>
            <w:r>
              <w:rPr>
                <w:rFonts w:hint="eastAsia" w:ascii="宋体" w:hAnsi="宋体"/>
                <w:b/>
                <w:color w:val="000000"/>
                <w:sz w:val="24"/>
              </w:rPr>
              <w:t>投标人全称</w:t>
            </w:r>
          </w:p>
        </w:tc>
        <w:tc>
          <w:tcPr>
            <w:tcW w:w="7059" w:type="dxa"/>
            <w:tcBorders>
              <w:top w:val="nil"/>
            </w:tcBorders>
            <w:noWrap w:val="0"/>
            <w:vAlign w:val="center"/>
          </w:tcPr>
          <w:p>
            <w:pPr>
              <w:spacing w:line="360" w:lineRule="auto"/>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hint="eastAsia" w:ascii="宋体" w:hAnsi="宋体"/>
                <w:b/>
                <w:color w:val="000000"/>
                <w:sz w:val="24"/>
              </w:rPr>
            </w:pPr>
            <w:r>
              <w:rPr>
                <w:rFonts w:hint="eastAsia" w:ascii="宋体" w:hAnsi="宋体"/>
                <w:b/>
                <w:color w:val="000000"/>
                <w:sz w:val="24"/>
              </w:rPr>
              <w:t>投标范围</w:t>
            </w:r>
          </w:p>
        </w:tc>
        <w:tc>
          <w:tcPr>
            <w:tcW w:w="7059" w:type="dxa"/>
            <w:tcBorders>
              <w:top w:val="nil"/>
            </w:tcBorders>
            <w:noWrap w:val="0"/>
            <w:vAlign w:val="center"/>
          </w:tcPr>
          <w:p>
            <w:pPr>
              <w:widowControl/>
              <w:spacing w:line="360" w:lineRule="exact"/>
              <w:rPr>
                <w:rFonts w:hint="eastAsia" w:ascii="宋体" w:hAnsi="宋体"/>
                <w:b/>
                <w:color w:val="000000"/>
                <w:sz w:val="24"/>
              </w:rPr>
            </w:pPr>
            <w:r>
              <w:rPr>
                <w:rFonts w:hint="eastAsia" w:ascii="宋体" w:hAnsi="宋体"/>
                <w:color w:val="000000"/>
                <w:sz w:val="24"/>
                <w:szCs w:val="2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hint="eastAsia" w:ascii="宋体" w:hAnsi="宋体"/>
                <w:b/>
                <w:color w:val="000000"/>
                <w:sz w:val="24"/>
                <w:highlight w:val="yellow"/>
              </w:rPr>
            </w:pPr>
            <w:r>
              <w:rPr>
                <w:rFonts w:hint="eastAsia" w:ascii="宋体" w:hAnsi="宋体"/>
                <w:b/>
                <w:color w:val="000000"/>
                <w:sz w:val="24"/>
                <w:highlight w:val="yellow"/>
              </w:rPr>
              <w:t>最终</w:t>
            </w:r>
            <w:r>
              <w:rPr>
                <w:rFonts w:hint="eastAsia" w:ascii="宋体" w:hAnsi="宋体"/>
                <w:b/>
                <w:color w:val="000000"/>
                <w:sz w:val="24"/>
                <w:highlight w:val="yellow"/>
                <w:lang w:eastAsia="zh-CN"/>
              </w:rPr>
              <w:t>含税</w:t>
            </w:r>
            <w:r>
              <w:rPr>
                <w:rFonts w:hint="eastAsia" w:ascii="宋体" w:hAnsi="宋体"/>
                <w:b/>
                <w:color w:val="000000"/>
                <w:sz w:val="24"/>
                <w:highlight w:val="yellow"/>
              </w:rPr>
              <w:t>投标报价</w:t>
            </w:r>
          </w:p>
          <w:p>
            <w:pPr>
              <w:spacing w:line="360" w:lineRule="exact"/>
              <w:jc w:val="center"/>
              <w:rPr>
                <w:rFonts w:ascii="宋体" w:hAnsi="宋体"/>
                <w:b/>
                <w:color w:val="000000"/>
                <w:sz w:val="24"/>
              </w:rPr>
            </w:pPr>
            <w:r>
              <w:rPr>
                <w:rFonts w:hint="eastAsia" w:ascii="宋体" w:hAnsi="宋体"/>
                <w:b/>
                <w:color w:val="000000"/>
                <w:sz w:val="24"/>
                <w:highlight w:val="yellow"/>
              </w:rPr>
              <w:t>（人民币）</w:t>
            </w:r>
          </w:p>
        </w:tc>
        <w:tc>
          <w:tcPr>
            <w:tcW w:w="7059" w:type="dxa"/>
            <w:tcBorders>
              <w:top w:val="nil"/>
            </w:tcBorders>
            <w:noWrap w:val="0"/>
            <w:vAlign w:val="center"/>
          </w:tcPr>
          <w:p>
            <w:pPr>
              <w:spacing w:line="360" w:lineRule="auto"/>
              <w:ind w:right="-670"/>
              <w:rPr>
                <w:rFonts w:hint="default" w:ascii="宋体" w:hAnsi="宋体" w:eastAsia="宋体"/>
                <w:color w:val="000000"/>
                <w:sz w:val="24"/>
                <w:u w:val="single"/>
                <w:lang w:val="en-US" w:eastAsia="zh-CN"/>
              </w:rPr>
            </w:pPr>
            <w:r>
              <w:rPr>
                <w:rFonts w:hint="eastAsia" w:ascii="宋体" w:hAnsi="宋体"/>
                <w:color w:val="000000"/>
                <w:sz w:val="24"/>
                <w:u w:val="single"/>
              </w:rPr>
              <w:t xml:space="preserve">             </w:t>
            </w:r>
            <w:r>
              <w:rPr>
                <w:rFonts w:hint="eastAsia" w:ascii="宋体" w:hAnsi="宋体"/>
                <w:color w:val="000000"/>
                <w:sz w:val="24"/>
              </w:rPr>
              <w:t>元</w:t>
            </w:r>
            <w:r>
              <w:rPr>
                <w:rFonts w:hint="eastAsia" w:ascii="宋体" w:hAnsi="宋体"/>
                <w:color w:val="000000"/>
                <w:sz w:val="24"/>
                <w:lang w:val="en-US" w:eastAsia="zh-CN"/>
              </w:rPr>
              <w:t xml:space="preserve">   ；</w:t>
            </w:r>
            <w:r>
              <w:rPr>
                <w:rFonts w:hint="eastAsia" w:ascii="宋体" w:hAnsi="宋体"/>
                <w:color w:val="000000"/>
                <w:sz w:val="24"/>
                <w:lang w:eastAsia="zh-CN"/>
              </w:rPr>
              <w:t>增值票税率：</w:t>
            </w:r>
            <w:r>
              <w:rPr>
                <w:rFonts w:hint="eastAsia" w:ascii="宋体" w:hAnsi="宋体"/>
                <w:color w:val="000000"/>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6" w:hRule="atLeast"/>
          <w:jc w:val="center"/>
        </w:trPr>
        <w:tc>
          <w:tcPr>
            <w:tcW w:w="2471" w:type="dxa"/>
            <w:tcBorders>
              <w:top w:val="nil"/>
            </w:tcBorders>
            <w:noWrap w:val="0"/>
            <w:vAlign w:val="center"/>
          </w:tcPr>
          <w:p>
            <w:pPr>
              <w:spacing w:line="360" w:lineRule="auto"/>
              <w:jc w:val="center"/>
              <w:rPr>
                <w:rFonts w:ascii="宋体" w:hAnsi="宋体"/>
                <w:b/>
                <w:color w:val="000000"/>
                <w:sz w:val="24"/>
                <w:highlight w:val="none"/>
              </w:rPr>
            </w:pPr>
            <w:r>
              <w:rPr>
                <w:rFonts w:hint="eastAsia" w:ascii="宋体" w:hAnsi="宋体"/>
                <w:b/>
                <w:color w:val="000000"/>
                <w:sz w:val="24"/>
                <w:highlight w:val="none"/>
              </w:rPr>
              <w:t>备注</w:t>
            </w:r>
          </w:p>
        </w:tc>
        <w:tc>
          <w:tcPr>
            <w:tcW w:w="7059" w:type="dxa"/>
            <w:tcBorders>
              <w:top w:val="nil"/>
            </w:tcBorders>
            <w:noWrap w:val="0"/>
            <w:vAlign w:val="center"/>
          </w:tcPr>
          <w:p>
            <w:pPr>
              <w:spacing w:line="360" w:lineRule="auto"/>
              <w:ind w:firstLine="480" w:firstLineChars="200"/>
              <w:jc w:val="left"/>
              <w:rPr>
                <w:rFonts w:hint="eastAsia" w:ascii="宋体" w:hAnsi="宋体"/>
                <w:color w:val="000000"/>
                <w:sz w:val="24"/>
                <w:szCs w:val="28"/>
                <w:highlight w:val="none"/>
              </w:rPr>
            </w:pPr>
            <w:r>
              <w:rPr>
                <w:rFonts w:hint="eastAsia" w:ascii="宋体" w:hAnsi="宋体"/>
                <w:sz w:val="24"/>
                <w:szCs w:val="28"/>
                <w:highlight w:val="none"/>
              </w:rPr>
              <w:t>该总价包含各种税费、制作费、人工费、设计费、</w:t>
            </w:r>
            <w:r>
              <w:rPr>
                <w:rFonts w:hint="eastAsia" w:ascii="宋体" w:hAnsi="宋体"/>
                <w:sz w:val="24"/>
                <w:szCs w:val="28"/>
                <w:highlight w:val="none"/>
                <w:lang w:eastAsia="zh-CN"/>
              </w:rPr>
              <w:t>运输费</w:t>
            </w:r>
            <w:r>
              <w:rPr>
                <w:rFonts w:hint="eastAsia" w:ascii="宋体" w:hAnsi="宋体"/>
                <w:sz w:val="24"/>
                <w:szCs w:val="28"/>
                <w:highlight w:val="none"/>
              </w:rPr>
              <w:t>等所有的费用</w:t>
            </w:r>
            <w:r>
              <w:rPr>
                <w:rFonts w:hint="eastAsia" w:ascii="宋体" w:hAnsi="宋体"/>
                <w:sz w:val="24"/>
                <w:szCs w:val="28"/>
                <w:highlight w:val="none"/>
                <w:lang w:eastAsia="zh-CN"/>
              </w:rPr>
              <w:t>。</w:t>
            </w:r>
          </w:p>
        </w:tc>
      </w:tr>
    </w:tbl>
    <w:p>
      <w:pPr>
        <w:spacing w:before="100" w:beforeAutospacing="1" w:after="100" w:afterAutospacing="1" w:line="360" w:lineRule="auto"/>
        <w:rPr>
          <w:rFonts w:hint="eastAsia" w:ascii="宋体" w:hAnsi="宋体"/>
          <w:b/>
          <w:color w:val="000000"/>
          <w:sz w:val="24"/>
        </w:rPr>
      </w:pPr>
      <w:r>
        <w:rPr>
          <w:rFonts w:hint="eastAsia" w:ascii="宋体" w:hAnsi="宋体"/>
          <w:b/>
          <w:color w:val="000000"/>
          <w:sz w:val="24"/>
        </w:rPr>
        <w:t xml:space="preserve">投标人(公章)：                                           </w:t>
      </w:r>
    </w:p>
    <w:p>
      <w:pPr>
        <w:spacing w:line="360" w:lineRule="auto"/>
        <w:rPr>
          <w:rFonts w:hint="eastAsia"/>
          <w:color w:val="000000"/>
        </w:rPr>
      </w:pPr>
      <w:r>
        <w:rPr>
          <w:rFonts w:hint="eastAsia" w:ascii="宋体" w:hAnsi="宋体"/>
          <w:b/>
          <w:color w:val="000000"/>
          <w:sz w:val="24"/>
        </w:rPr>
        <w:t>备注：</w:t>
      </w:r>
      <w:r>
        <w:rPr>
          <w:rFonts w:hint="eastAsia" w:ascii="宋体" w:hAnsi="宋体"/>
          <w:b/>
          <w:color w:val="000000"/>
          <w:sz w:val="24"/>
          <w:highlight w:val="yellow"/>
          <w:lang w:eastAsia="zh-CN"/>
        </w:rPr>
        <w:t>本项目发票为增值税普票，</w:t>
      </w:r>
      <w:r>
        <w:rPr>
          <w:rFonts w:hint="eastAsia" w:ascii="宋体" w:hAnsi="宋体"/>
          <w:b/>
          <w:color w:val="000000"/>
          <w:sz w:val="24"/>
          <w:highlight w:val="none"/>
          <w:lang w:eastAsia="zh-CN"/>
        </w:rPr>
        <w:t>增值税税率按照国家有关规定执行。</w:t>
      </w:r>
      <w:r>
        <w:rPr>
          <w:rFonts w:hint="eastAsia" w:ascii="宋体" w:hAnsi="宋体"/>
          <w:b/>
          <w:color w:val="000000"/>
          <w:sz w:val="24"/>
          <w:highlight w:val="yellow"/>
          <w:lang w:eastAsia="zh-CN"/>
        </w:rPr>
        <w:t>最终含税投标报价</w:t>
      </w:r>
      <w:r>
        <w:rPr>
          <w:rFonts w:hint="eastAsia" w:ascii="宋体" w:hAnsi="宋体"/>
          <w:b/>
          <w:color w:val="000000"/>
          <w:sz w:val="24"/>
          <w:highlight w:val="yellow"/>
        </w:rPr>
        <w:t>作为评审及定标依据。</w:t>
      </w:r>
      <w:r>
        <w:rPr>
          <w:rFonts w:hint="eastAsia" w:ascii="宋体" w:hAnsi="宋体"/>
          <w:b/>
          <w:color w:val="000000"/>
          <w:sz w:val="24"/>
        </w:rPr>
        <w:t>任何有选择或有条件的最终投标报价，或者表中某一标段填写多个报价，均为无效报价。</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6"/>
        <w:rPr>
          <w:rFonts w:hAnsi="宋体"/>
          <w:sz w:val="28"/>
        </w:rPr>
      </w:pPr>
      <w:bookmarkStart w:id="83" w:name="_Toc19773350"/>
      <w:bookmarkStart w:id="84" w:name="_Toc19540"/>
      <w:r>
        <w:rPr>
          <w:rFonts w:hint="eastAsia" w:hAnsi="宋体"/>
          <w:sz w:val="28"/>
          <w:lang w:eastAsia="zh-CN"/>
        </w:rPr>
        <w:t>三</w:t>
      </w:r>
      <w:r>
        <w:rPr>
          <w:rFonts w:hint="eastAsia" w:hAnsi="宋体"/>
          <w:sz w:val="28"/>
        </w:rPr>
        <w:t>．投标响应表</w:t>
      </w:r>
      <w:bookmarkEnd w:id="81"/>
      <w:bookmarkEnd w:id="83"/>
      <w:bookmarkEnd w:id="84"/>
    </w:p>
    <w:tbl>
      <w:tblPr>
        <w:tblStyle w:val="19"/>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2520"/>
        <w:gridCol w:w="231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9030" w:type="dxa"/>
            <w:gridSpan w:val="5"/>
            <w:vAlign w:val="center"/>
          </w:tcPr>
          <w:p>
            <w:pPr>
              <w:pStyle w:val="12"/>
              <w:jc w:val="center"/>
              <w:rPr>
                <w:rFonts w:hAnsi="宋体"/>
                <w:sz w:val="24"/>
                <w:szCs w:val="24"/>
              </w:rPr>
            </w:pPr>
            <w:r>
              <w:rPr>
                <w:rFonts w:hint="eastAsia" w:hAnsi="宋体"/>
                <w:b/>
                <w:sz w:val="24"/>
                <w:szCs w:val="24"/>
              </w:rPr>
              <w:t>资信及报价部分响应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40" w:type="dxa"/>
            <w:vAlign w:val="center"/>
          </w:tcPr>
          <w:p>
            <w:pPr>
              <w:pStyle w:val="12"/>
              <w:jc w:val="center"/>
              <w:rPr>
                <w:rFonts w:hAnsi="宋体"/>
                <w:b/>
                <w:sz w:val="24"/>
                <w:szCs w:val="24"/>
              </w:rPr>
            </w:pPr>
            <w:r>
              <w:rPr>
                <w:rFonts w:hint="eastAsia" w:hAnsi="宋体"/>
                <w:b/>
                <w:sz w:val="24"/>
                <w:szCs w:val="24"/>
              </w:rPr>
              <w:t>序号</w:t>
            </w:r>
          </w:p>
        </w:tc>
        <w:tc>
          <w:tcPr>
            <w:tcW w:w="1470" w:type="dxa"/>
            <w:vAlign w:val="center"/>
          </w:tcPr>
          <w:p>
            <w:pPr>
              <w:pStyle w:val="12"/>
              <w:jc w:val="center"/>
              <w:rPr>
                <w:rFonts w:hAnsi="宋体"/>
                <w:b/>
                <w:sz w:val="24"/>
                <w:szCs w:val="24"/>
              </w:rPr>
            </w:pPr>
            <w:r>
              <w:rPr>
                <w:rFonts w:hint="eastAsia" w:hAnsi="宋体"/>
                <w:b/>
                <w:sz w:val="24"/>
                <w:szCs w:val="24"/>
              </w:rPr>
              <w:t>名称/内容</w:t>
            </w:r>
          </w:p>
        </w:tc>
        <w:tc>
          <w:tcPr>
            <w:tcW w:w="2520" w:type="dxa"/>
            <w:vAlign w:val="center"/>
          </w:tcPr>
          <w:p>
            <w:pPr>
              <w:pStyle w:val="12"/>
              <w:jc w:val="center"/>
              <w:rPr>
                <w:rFonts w:hAnsi="宋体"/>
                <w:b/>
                <w:sz w:val="24"/>
                <w:szCs w:val="24"/>
              </w:rPr>
            </w:pPr>
            <w:r>
              <w:rPr>
                <w:rFonts w:hint="eastAsia" w:hAnsi="宋体"/>
                <w:b/>
                <w:sz w:val="24"/>
                <w:szCs w:val="24"/>
              </w:rPr>
              <w:t>招标要求</w:t>
            </w:r>
          </w:p>
        </w:tc>
        <w:tc>
          <w:tcPr>
            <w:tcW w:w="2310" w:type="dxa"/>
            <w:vAlign w:val="center"/>
          </w:tcPr>
          <w:p>
            <w:pPr>
              <w:pStyle w:val="12"/>
              <w:jc w:val="center"/>
              <w:rPr>
                <w:rFonts w:hAnsi="宋体"/>
                <w:b/>
                <w:sz w:val="24"/>
                <w:szCs w:val="24"/>
              </w:rPr>
            </w:pPr>
            <w:r>
              <w:rPr>
                <w:rFonts w:hint="eastAsia" w:hAnsi="宋体"/>
                <w:b/>
                <w:sz w:val="24"/>
                <w:szCs w:val="24"/>
              </w:rPr>
              <w:t>投标承诺</w:t>
            </w:r>
          </w:p>
        </w:tc>
        <w:tc>
          <w:tcPr>
            <w:tcW w:w="1890" w:type="dxa"/>
            <w:vAlign w:val="center"/>
          </w:tcPr>
          <w:p>
            <w:pPr>
              <w:pStyle w:val="12"/>
              <w:jc w:val="center"/>
              <w:rPr>
                <w:rFonts w:hAnsi="宋体"/>
                <w:b/>
                <w:sz w:val="24"/>
                <w:szCs w:val="24"/>
              </w:rPr>
            </w:pPr>
            <w:r>
              <w:rPr>
                <w:rFonts w:hint="eastAsia" w:hAnsi="宋体"/>
                <w:b/>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1</w:t>
            </w:r>
          </w:p>
        </w:tc>
        <w:tc>
          <w:tcPr>
            <w:tcW w:w="1470"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付款方式</w:t>
            </w:r>
          </w:p>
        </w:tc>
        <w:tc>
          <w:tcPr>
            <w:tcW w:w="2520" w:type="dxa"/>
          </w:tcPr>
          <w:p>
            <w:pPr>
              <w:rPr>
                <w:rFonts w:ascii="宋体" w:hAnsi="宋体" w:cs="宋体"/>
                <w:sz w:val="24"/>
                <w:szCs w:val="24"/>
                <w:highlight w:val="none"/>
              </w:rPr>
            </w:pPr>
            <w:r>
              <w:rPr>
                <w:rFonts w:hint="default" w:cs="Times New Roman" w:asciiTheme="minorEastAsia" w:hAnsiTheme="minorEastAsia" w:eastAsiaTheme="minorEastAsia"/>
                <w:sz w:val="24"/>
                <w:szCs w:val="24"/>
                <w:highlight w:val="none"/>
                <w:u w:val="single" w:color="auto"/>
                <w:lang w:val="zh-CN" w:eastAsia="zh-CN"/>
              </w:rPr>
              <w:t>合同签订后，全部</w:t>
            </w:r>
            <w:r>
              <w:rPr>
                <w:rFonts w:hint="eastAsia" w:cs="Times New Roman" w:asciiTheme="minorEastAsia" w:hAnsiTheme="minorEastAsia" w:eastAsiaTheme="minorEastAsia"/>
                <w:sz w:val="24"/>
                <w:szCs w:val="24"/>
                <w:highlight w:val="none"/>
                <w:u w:val="single" w:color="auto"/>
                <w:lang w:val="zh-CN" w:eastAsia="zh-CN"/>
              </w:rPr>
              <w:t>产品</w:t>
            </w:r>
            <w:r>
              <w:rPr>
                <w:rFonts w:hint="default" w:cs="Times New Roman" w:asciiTheme="minorEastAsia" w:hAnsiTheme="minorEastAsia" w:eastAsiaTheme="minorEastAsia"/>
                <w:sz w:val="24"/>
                <w:szCs w:val="24"/>
                <w:highlight w:val="none"/>
                <w:u w:val="single" w:color="auto"/>
                <w:lang w:val="zh-CN" w:eastAsia="zh-CN"/>
              </w:rPr>
              <w:t>送货至</w:t>
            </w:r>
            <w:r>
              <w:rPr>
                <w:rFonts w:hint="eastAsia" w:cs="Times New Roman" w:asciiTheme="minorEastAsia" w:hAnsiTheme="minorEastAsia" w:eastAsiaTheme="minorEastAsia"/>
                <w:sz w:val="24"/>
                <w:szCs w:val="24"/>
                <w:highlight w:val="none"/>
                <w:u w:val="single" w:color="auto"/>
                <w:lang w:val="zh-CN" w:eastAsia="zh-CN"/>
              </w:rPr>
              <w:t>甲方</w:t>
            </w:r>
            <w:r>
              <w:rPr>
                <w:rFonts w:hint="default" w:cs="Times New Roman" w:asciiTheme="minorEastAsia" w:hAnsiTheme="minorEastAsia" w:eastAsiaTheme="minorEastAsia"/>
                <w:sz w:val="24"/>
                <w:szCs w:val="24"/>
                <w:highlight w:val="none"/>
                <w:u w:val="single" w:color="auto"/>
                <w:lang w:val="zh-CN" w:eastAsia="zh-CN"/>
              </w:rPr>
              <w:t>指定地点且</w:t>
            </w:r>
            <w:r>
              <w:rPr>
                <w:rFonts w:hint="eastAsia" w:cs="Times New Roman" w:asciiTheme="minorEastAsia" w:hAnsiTheme="minorEastAsia" w:eastAsiaTheme="minorEastAsia"/>
                <w:sz w:val="24"/>
                <w:szCs w:val="24"/>
                <w:highlight w:val="none"/>
                <w:u w:val="single" w:color="auto"/>
                <w:lang w:val="zh-CN" w:eastAsia="zh-CN"/>
              </w:rPr>
              <w:t>甲方</w:t>
            </w:r>
            <w:r>
              <w:rPr>
                <w:rFonts w:hint="default" w:cs="Times New Roman" w:asciiTheme="minorEastAsia" w:hAnsiTheme="minorEastAsia" w:eastAsiaTheme="minorEastAsia"/>
                <w:sz w:val="24"/>
                <w:szCs w:val="24"/>
                <w:highlight w:val="none"/>
                <w:u w:val="single" w:color="auto"/>
                <w:lang w:val="zh-CN" w:eastAsia="zh-CN"/>
              </w:rPr>
              <w:t>确定无质量问题后</w:t>
            </w:r>
            <w:r>
              <w:rPr>
                <w:rFonts w:hint="eastAsia" w:cs="Times New Roman" w:asciiTheme="minorEastAsia" w:hAnsiTheme="minorEastAsia" w:eastAsiaTheme="minorEastAsia"/>
                <w:sz w:val="24"/>
                <w:szCs w:val="24"/>
                <w:highlight w:val="none"/>
                <w:u w:val="single" w:color="auto"/>
                <w:lang w:val="zh-CN" w:eastAsia="zh-CN"/>
              </w:rPr>
              <w:t>的</w:t>
            </w:r>
            <w:r>
              <w:rPr>
                <w:rFonts w:hint="eastAsia" w:cs="Times New Roman" w:asciiTheme="minorEastAsia" w:hAnsiTheme="minorEastAsia" w:eastAsiaTheme="minorEastAsia"/>
                <w:sz w:val="24"/>
                <w:szCs w:val="24"/>
                <w:highlight w:val="none"/>
                <w:u w:val="single" w:color="auto"/>
                <w:lang w:val="en-US" w:eastAsia="zh-CN"/>
              </w:rPr>
              <w:t>15个工作日内，招标人向中标人支付合同总价款的95%，剩余货款在2024年春节后的【30 】个工作日内无息支付。</w:t>
            </w:r>
            <w:r>
              <w:rPr>
                <w:rFonts w:hint="eastAsia" w:cs="Times New Roman" w:asciiTheme="minorEastAsia" w:hAnsiTheme="minorEastAsia" w:eastAsiaTheme="minorEastAsia"/>
                <w:sz w:val="24"/>
                <w:szCs w:val="24"/>
                <w:highlight w:val="none"/>
                <w:u w:val="single" w:color="auto"/>
                <w:lang w:eastAsia="zh-CN"/>
              </w:rPr>
              <w:t>货款支付前，中标人按照招标人审核确认后的金额提供增值税发票（投标时提供发票税点）</w:t>
            </w:r>
            <w:r>
              <w:rPr>
                <w:rFonts w:hint="eastAsia" w:cs="Times New Roman" w:asciiTheme="minorEastAsia" w:hAnsiTheme="minorEastAsia" w:eastAsiaTheme="minorEastAsia"/>
                <w:sz w:val="24"/>
                <w:szCs w:val="24"/>
                <w:highlight w:val="none"/>
                <w:u w:val="single" w:color="auto"/>
                <w:lang w:val="en-US" w:eastAsia="zh-CN"/>
              </w:rPr>
              <w:t>,</w:t>
            </w:r>
            <w:r>
              <w:rPr>
                <w:rFonts w:hint="eastAsia" w:cs="Times New Roman" w:asciiTheme="minorEastAsia" w:hAnsiTheme="minorEastAsia" w:eastAsiaTheme="minorEastAsia"/>
                <w:sz w:val="24"/>
                <w:szCs w:val="24"/>
                <w:highlight w:val="none"/>
                <w:u w:val="single" w:color="auto"/>
                <w:lang w:eastAsia="zh-CN"/>
              </w:rPr>
              <w:t>否则采购人有权拒绝或者延迟付款，并不承担违约责任。</w:t>
            </w:r>
          </w:p>
        </w:tc>
        <w:tc>
          <w:tcPr>
            <w:tcW w:w="2310" w:type="dxa"/>
          </w:tcPr>
          <w:p>
            <w:pPr>
              <w:rPr>
                <w:rFonts w:ascii="宋体" w:hAnsi="宋体" w:cs="宋体"/>
                <w:sz w:val="24"/>
                <w:szCs w:val="24"/>
                <w:highlight w:val="none"/>
              </w:rPr>
            </w:pPr>
            <w:r>
              <w:rPr>
                <w:rFonts w:hint="default" w:cs="Times New Roman" w:asciiTheme="minorEastAsia" w:hAnsiTheme="minorEastAsia" w:eastAsiaTheme="minorEastAsia"/>
                <w:sz w:val="24"/>
                <w:szCs w:val="24"/>
                <w:highlight w:val="none"/>
                <w:u w:val="single" w:color="auto"/>
                <w:lang w:val="zh-CN" w:eastAsia="zh-CN"/>
              </w:rPr>
              <w:t>合同签订后，全部</w:t>
            </w:r>
            <w:r>
              <w:rPr>
                <w:rFonts w:hint="eastAsia" w:cs="Times New Roman" w:asciiTheme="minorEastAsia" w:hAnsiTheme="minorEastAsia" w:eastAsiaTheme="minorEastAsia"/>
                <w:sz w:val="24"/>
                <w:szCs w:val="24"/>
                <w:highlight w:val="none"/>
                <w:u w:val="single" w:color="auto"/>
                <w:lang w:val="zh-CN" w:eastAsia="zh-CN"/>
              </w:rPr>
              <w:t>产品</w:t>
            </w:r>
            <w:r>
              <w:rPr>
                <w:rFonts w:hint="default" w:cs="Times New Roman" w:asciiTheme="minorEastAsia" w:hAnsiTheme="minorEastAsia" w:eastAsiaTheme="minorEastAsia"/>
                <w:sz w:val="24"/>
                <w:szCs w:val="24"/>
                <w:highlight w:val="none"/>
                <w:u w:val="single" w:color="auto"/>
                <w:lang w:val="zh-CN" w:eastAsia="zh-CN"/>
              </w:rPr>
              <w:t>送货至</w:t>
            </w:r>
            <w:r>
              <w:rPr>
                <w:rFonts w:hint="eastAsia" w:cs="Times New Roman" w:asciiTheme="minorEastAsia" w:hAnsiTheme="minorEastAsia" w:eastAsiaTheme="minorEastAsia"/>
                <w:sz w:val="24"/>
                <w:szCs w:val="24"/>
                <w:highlight w:val="none"/>
                <w:u w:val="single" w:color="auto"/>
                <w:lang w:val="zh-CN" w:eastAsia="zh-CN"/>
              </w:rPr>
              <w:t>甲方</w:t>
            </w:r>
            <w:r>
              <w:rPr>
                <w:rFonts w:hint="default" w:cs="Times New Roman" w:asciiTheme="minorEastAsia" w:hAnsiTheme="minorEastAsia" w:eastAsiaTheme="minorEastAsia"/>
                <w:sz w:val="24"/>
                <w:szCs w:val="24"/>
                <w:highlight w:val="none"/>
                <w:u w:val="single" w:color="auto"/>
                <w:lang w:val="zh-CN" w:eastAsia="zh-CN"/>
              </w:rPr>
              <w:t>指定地点且</w:t>
            </w:r>
            <w:r>
              <w:rPr>
                <w:rFonts w:hint="eastAsia" w:cs="Times New Roman" w:asciiTheme="minorEastAsia" w:hAnsiTheme="minorEastAsia" w:eastAsiaTheme="minorEastAsia"/>
                <w:sz w:val="24"/>
                <w:szCs w:val="24"/>
                <w:highlight w:val="none"/>
                <w:u w:val="single" w:color="auto"/>
                <w:lang w:val="zh-CN" w:eastAsia="zh-CN"/>
              </w:rPr>
              <w:t>甲方</w:t>
            </w:r>
            <w:r>
              <w:rPr>
                <w:rFonts w:hint="default" w:cs="Times New Roman" w:asciiTheme="minorEastAsia" w:hAnsiTheme="minorEastAsia" w:eastAsiaTheme="minorEastAsia"/>
                <w:sz w:val="24"/>
                <w:szCs w:val="24"/>
                <w:highlight w:val="none"/>
                <w:u w:val="single" w:color="auto"/>
                <w:lang w:val="zh-CN" w:eastAsia="zh-CN"/>
              </w:rPr>
              <w:t>确定无质量问题后</w:t>
            </w:r>
            <w:r>
              <w:rPr>
                <w:rFonts w:hint="eastAsia" w:cs="Times New Roman" w:asciiTheme="minorEastAsia" w:hAnsiTheme="minorEastAsia" w:eastAsiaTheme="minorEastAsia"/>
                <w:sz w:val="24"/>
                <w:szCs w:val="24"/>
                <w:highlight w:val="none"/>
                <w:u w:val="single" w:color="auto"/>
                <w:lang w:val="zh-CN" w:eastAsia="zh-CN"/>
              </w:rPr>
              <w:t>的</w:t>
            </w:r>
            <w:r>
              <w:rPr>
                <w:rFonts w:hint="eastAsia" w:cs="Times New Roman" w:asciiTheme="minorEastAsia" w:hAnsiTheme="minorEastAsia" w:eastAsiaTheme="minorEastAsia"/>
                <w:sz w:val="24"/>
                <w:szCs w:val="24"/>
                <w:highlight w:val="none"/>
                <w:u w:val="single" w:color="auto"/>
                <w:lang w:val="en-US" w:eastAsia="zh-CN"/>
              </w:rPr>
              <w:t>15个工作日内，招标人向中标人支付合同总价款的95%，剩余货款在2024年春节后的【30 】个工作日内无息支付。</w:t>
            </w:r>
            <w:r>
              <w:rPr>
                <w:rFonts w:hint="eastAsia" w:cs="Times New Roman" w:asciiTheme="minorEastAsia" w:hAnsiTheme="minorEastAsia" w:eastAsiaTheme="minorEastAsia"/>
                <w:sz w:val="24"/>
                <w:szCs w:val="24"/>
                <w:highlight w:val="none"/>
                <w:u w:val="single" w:color="auto"/>
                <w:lang w:eastAsia="zh-CN"/>
              </w:rPr>
              <w:t>货款支付前，中标人按照招标人审核确认后的金额提供增值税发票（投标时提供发票税点）</w:t>
            </w:r>
            <w:r>
              <w:rPr>
                <w:rFonts w:hint="eastAsia" w:cs="Times New Roman" w:asciiTheme="minorEastAsia" w:hAnsiTheme="minorEastAsia" w:eastAsiaTheme="minorEastAsia"/>
                <w:sz w:val="24"/>
                <w:szCs w:val="24"/>
                <w:highlight w:val="none"/>
                <w:u w:val="single" w:color="auto"/>
                <w:lang w:val="en-US" w:eastAsia="zh-CN"/>
              </w:rPr>
              <w:t>,</w:t>
            </w:r>
            <w:r>
              <w:rPr>
                <w:rFonts w:hint="eastAsia" w:cs="Times New Roman" w:asciiTheme="minorEastAsia" w:hAnsiTheme="minorEastAsia" w:eastAsiaTheme="minorEastAsia"/>
                <w:sz w:val="24"/>
                <w:szCs w:val="24"/>
                <w:highlight w:val="none"/>
                <w:u w:val="single" w:color="auto"/>
                <w:lang w:eastAsia="zh-CN"/>
              </w:rPr>
              <w:t xml:space="preserve">否则采购人有权拒绝或者延迟付款，并不承担违约责任。 </w:t>
            </w:r>
          </w:p>
        </w:tc>
        <w:tc>
          <w:tcPr>
            <w:tcW w:w="1890"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选填写“完成响应”或“不响应”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2</w:t>
            </w:r>
          </w:p>
        </w:tc>
        <w:tc>
          <w:tcPr>
            <w:tcW w:w="1470" w:type="dxa"/>
            <w:vAlign w:val="center"/>
          </w:tcPr>
          <w:p>
            <w:pPr>
              <w:rPr>
                <w:rFonts w:hint="eastAsia" w:ascii="宋体" w:hAnsi="宋体" w:eastAsia="宋体" w:cs="宋体"/>
                <w:sz w:val="24"/>
                <w:szCs w:val="24"/>
                <w:lang w:eastAsia="zh-CN"/>
              </w:rPr>
            </w:pPr>
            <w:r>
              <w:rPr>
                <w:rFonts w:hint="eastAsia" w:ascii="宋体" w:hAnsi="宋体" w:cs="宋体"/>
                <w:sz w:val="24"/>
                <w:szCs w:val="24"/>
                <w:lang w:eastAsia="zh-CN"/>
              </w:rPr>
              <w:t>供货期限</w:t>
            </w:r>
          </w:p>
        </w:tc>
        <w:tc>
          <w:tcPr>
            <w:tcW w:w="2520" w:type="dxa"/>
          </w:tcPr>
          <w:p>
            <w:pPr>
              <w:rPr>
                <w:rFonts w:ascii="宋体" w:hAnsi="宋体" w:cs="宋体"/>
                <w:sz w:val="24"/>
                <w:szCs w:val="24"/>
                <w:highlight w:val="none"/>
              </w:rPr>
            </w:pPr>
            <w:r>
              <w:rPr>
                <w:rFonts w:hint="eastAsia" w:ascii="宋体" w:hAnsi="宋体" w:eastAsiaTheme="minorEastAsia"/>
                <w:sz w:val="24"/>
                <w:szCs w:val="24"/>
                <w:highlight w:val="none"/>
                <w:lang w:val="en-US" w:eastAsia="zh-CN"/>
              </w:rPr>
              <w:t>自合同签订之日起</w:t>
            </w:r>
            <w:r>
              <w:rPr>
                <w:rFonts w:hint="eastAsia" w:ascii="宋体" w:hAnsi="宋体" w:eastAsiaTheme="minorEastAsia"/>
                <w:sz w:val="24"/>
                <w:szCs w:val="24"/>
                <w:highlight w:val="none"/>
                <w:u w:val="single"/>
                <w:lang w:val="en-US" w:eastAsia="zh-CN"/>
              </w:rPr>
              <w:t>7个日历天</w:t>
            </w:r>
            <w:r>
              <w:rPr>
                <w:rFonts w:hint="eastAsia" w:ascii="宋体" w:hAnsi="宋体" w:eastAsiaTheme="minorEastAsia"/>
                <w:sz w:val="24"/>
                <w:szCs w:val="24"/>
                <w:highlight w:val="none"/>
                <w:lang w:val="en-US" w:eastAsia="zh-CN"/>
              </w:rPr>
              <w:t>，具体开始时间以甲方通知为准。</w:t>
            </w:r>
          </w:p>
        </w:tc>
        <w:tc>
          <w:tcPr>
            <w:tcW w:w="2310" w:type="dxa"/>
          </w:tcPr>
          <w:p>
            <w:pPr>
              <w:rPr>
                <w:rFonts w:ascii="宋体" w:hAnsi="宋体" w:cs="宋体"/>
                <w:sz w:val="24"/>
                <w:szCs w:val="24"/>
                <w:highlight w:val="none"/>
              </w:rPr>
            </w:pPr>
            <w:r>
              <w:rPr>
                <w:rFonts w:hint="eastAsia" w:ascii="宋体" w:hAnsi="宋体" w:eastAsiaTheme="minorEastAsia"/>
                <w:sz w:val="24"/>
                <w:szCs w:val="24"/>
                <w:highlight w:val="none"/>
                <w:lang w:val="en-US" w:eastAsia="zh-CN"/>
              </w:rPr>
              <w:t>自合同签订之日起</w:t>
            </w:r>
            <w:r>
              <w:rPr>
                <w:rFonts w:hint="eastAsia" w:ascii="宋体" w:hAnsi="宋体" w:eastAsiaTheme="minorEastAsia"/>
                <w:sz w:val="24"/>
                <w:szCs w:val="24"/>
                <w:highlight w:val="none"/>
                <w:u w:val="single"/>
                <w:lang w:val="en-US" w:eastAsia="zh-CN"/>
              </w:rPr>
              <w:t>7个日历天</w:t>
            </w:r>
            <w:r>
              <w:rPr>
                <w:rFonts w:hint="eastAsia" w:ascii="宋体" w:hAnsi="宋体" w:eastAsiaTheme="minorEastAsia"/>
                <w:sz w:val="24"/>
                <w:szCs w:val="24"/>
                <w:highlight w:val="none"/>
                <w:lang w:val="en-US" w:eastAsia="zh-CN"/>
              </w:rPr>
              <w:t>，具体开始时间以甲方通知为准。</w:t>
            </w:r>
          </w:p>
        </w:tc>
        <w:tc>
          <w:tcPr>
            <w:tcW w:w="1890" w:type="dxa"/>
            <w:vAlign w:val="center"/>
          </w:tcPr>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r>
              <w:rPr>
                <w:rFonts w:hint="eastAsia" w:ascii="宋体" w:hAnsi="宋体" w:eastAsia="宋体" w:cs="宋体"/>
                <w:sz w:val="24"/>
                <w:szCs w:val="24"/>
                <w:lang w:eastAsia="zh-CN"/>
              </w:rPr>
              <w:t>选填写“完成响应”或“不响应”</w:t>
            </w:r>
          </w:p>
          <w:p>
            <w:pPr>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17" w:hRule="atLeast"/>
        </w:trPr>
        <w:tc>
          <w:tcPr>
            <w:tcW w:w="840" w:type="dxa"/>
            <w:vAlign w:val="center"/>
          </w:tcPr>
          <w:p>
            <w:pPr>
              <w:jc w:val="center"/>
              <w:rPr>
                <w:rFonts w:ascii="宋体" w:hAnsi="宋体" w:cs="宋体"/>
                <w:sz w:val="24"/>
                <w:szCs w:val="24"/>
              </w:rPr>
            </w:pPr>
            <w:r>
              <w:rPr>
                <w:rFonts w:hint="eastAsia" w:ascii="宋体" w:hAnsi="宋体" w:cs="宋体"/>
                <w:sz w:val="24"/>
                <w:szCs w:val="24"/>
              </w:rPr>
              <w:t>3</w:t>
            </w:r>
          </w:p>
        </w:tc>
        <w:tc>
          <w:tcPr>
            <w:tcW w:w="1470"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lang w:eastAsia="zh-CN"/>
              </w:rPr>
              <w:t>质保期</w:t>
            </w:r>
          </w:p>
        </w:tc>
        <w:tc>
          <w:tcPr>
            <w:tcW w:w="2520" w:type="dxa"/>
          </w:tcPr>
          <w:p>
            <w:pPr>
              <w:rPr>
                <w:rFonts w:ascii="宋体" w:hAnsi="宋体" w:cs="宋体"/>
                <w:sz w:val="24"/>
                <w:szCs w:val="24"/>
              </w:rPr>
            </w:pPr>
            <w:r>
              <w:rPr>
                <w:rFonts w:hint="eastAsia" w:cs="Times New Roman" w:asciiTheme="minorEastAsia" w:hAnsiTheme="minorEastAsia" w:eastAsiaTheme="minorEastAsia"/>
                <w:sz w:val="24"/>
                <w:szCs w:val="24"/>
                <w:u w:val="none" w:color="auto"/>
                <w:lang w:val="en-US" w:eastAsia="zh-CN"/>
              </w:rPr>
              <w:t>乙方保证合同货物货源充足且是全新的品牌正品，完全符合国家《产品质量法》《食品安全法 》 等法律法规的相关要求以及有关质量标准和合同规定的质量 、 规格和性能的要求 ， 并有产品“ 合格证 ” 或 “ 产品质量保证书 ” 等相关质量证明文件 ， 一旦发现伪劣假冒产品 、 以次充好产品或替代产品， ， 甲方 将立即终止合作并由乙方承担全部责任。 。 如因质量问题导致甲方工会会员健康受损 ，乙方应承担全部责任并赔偿由此造成的法律和经济责任。 。 且实际发放的食品生产日期或新鲜度均须在保质期内，且至实际发放日期止，剩余质保期天数 ≥ 保质期 × 2/3 。</w:t>
            </w:r>
          </w:p>
        </w:tc>
        <w:tc>
          <w:tcPr>
            <w:tcW w:w="2310" w:type="dxa"/>
          </w:tcPr>
          <w:p>
            <w:pPr>
              <w:rPr>
                <w:rFonts w:ascii="宋体" w:hAnsi="宋体" w:cs="宋体"/>
                <w:sz w:val="24"/>
                <w:szCs w:val="24"/>
              </w:rPr>
            </w:pPr>
            <w:r>
              <w:rPr>
                <w:rFonts w:hint="eastAsia" w:cs="Times New Roman" w:asciiTheme="minorEastAsia" w:hAnsiTheme="minorEastAsia" w:eastAsiaTheme="minorEastAsia"/>
                <w:sz w:val="24"/>
                <w:szCs w:val="24"/>
                <w:u w:val="none" w:color="auto"/>
                <w:lang w:val="en-US" w:eastAsia="zh-CN"/>
              </w:rPr>
              <w:t>乙方保证合同货物货源充足且是全新的品牌正品，完全符合国家《产品质量法》《食品安全法 》 等法律法规的相关要求以及有关质量标准和合同规定的质量 、 规格和性能的要求 ， 并有产品“ 合格证 ” 或 “ 产品质量保证书 ” 等相关质量证明文件 ， 一旦发现伪劣假冒产品 、 以次充好产品或替代产品， ， 甲方 将立即终止合作并由乙方承担全部责任。 。 如因质量问题导致甲方工会会员健康受损 ，乙方应承担全部责任并赔偿由此造成的法律和经济责任。 。 且实际发放的食品生产日期或新鲜度均须在保质期内，且至实际发放日期止，剩余质保期天数 ≥ 保质期 × 2/3 。</w:t>
            </w:r>
          </w:p>
        </w:tc>
        <w:tc>
          <w:tcPr>
            <w:tcW w:w="1890" w:type="dxa"/>
            <w:vAlign w:val="center"/>
          </w:tcPr>
          <w:p>
            <w:pPr>
              <w:rPr>
                <w:rFonts w:ascii="宋体" w:hAnsi="宋体" w:cs="宋体"/>
                <w:sz w:val="24"/>
                <w:szCs w:val="24"/>
              </w:rPr>
            </w:pPr>
            <w:r>
              <w:rPr>
                <w:rFonts w:hint="eastAsia" w:ascii="宋体" w:hAnsi="宋体" w:cs="宋体"/>
                <w:sz w:val="24"/>
                <w:szCs w:val="24"/>
                <w:lang w:eastAsia="zh-CN"/>
              </w:rPr>
              <w:t>选填写“完成响应”或“不响应”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4</w:t>
            </w:r>
          </w:p>
        </w:tc>
        <w:tc>
          <w:tcPr>
            <w:tcW w:w="1470" w:type="dxa"/>
            <w:vAlign w:val="center"/>
          </w:tcPr>
          <w:p>
            <w:pPr>
              <w:jc w:val="cente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bl>
    <w:p>
      <w:pPr>
        <w:pStyle w:val="13"/>
        <w:spacing w:line="360" w:lineRule="auto"/>
        <w:rPr>
          <w:rFonts w:ascii="宋体" w:hAnsi="宋体"/>
          <w:sz w:val="24"/>
          <w:szCs w:val="24"/>
        </w:rPr>
      </w:pPr>
      <w:r>
        <w:rPr>
          <w:rFonts w:hint="eastAsia" w:ascii="宋体" w:hAnsi="宋体"/>
          <w:sz w:val="24"/>
          <w:szCs w:val="24"/>
        </w:rPr>
        <w:t>投标人（公章）：</w:t>
      </w: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备注：</w:t>
      </w:r>
    </w:p>
    <w:p>
      <w:pPr>
        <w:pStyle w:val="12"/>
        <w:spacing w:line="360" w:lineRule="auto"/>
        <w:rPr>
          <w:rFonts w:hAnsi="宋体"/>
          <w:b/>
          <w:bCs/>
          <w:sz w:val="24"/>
          <w:szCs w:val="24"/>
        </w:rPr>
      </w:pPr>
      <w:r>
        <w:rPr>
          <w:rFonts w:hint="eastAsia" w:hAnsi="宋体"/>
          <w:b/>
          <w:bCs/>
          <w:sz w:val="24"/>
          <w:szCs w:val="24"/>
        </w:rPr>
        <w:t>1.投标人必须根据招标需求逐项对应描述</w:t>
      </w:r>
      <w:r>
        <w:rPr>
          <w:rFonts w:hint="eastAsia" w:hAnsi="宋体"/>
          <w:b/>
          <w:sz w:val="24"/>
          <w:szCs w:val="24"/>
        </w:rPr>
        <w:t>投标的具体内容，如</w:t>
      </w:r>
      <w:r>
        <w:rPr>
          <w:rFonts w:hint="eastAsia" w:hAnsi="宋体"/>
          <w:b/>
          <w:bCs/>
          <w:sz w:val="24"/>
          <w:szCs w:val="24"/>
        </w:rPr>
        <w:t>投标货物主要参数、材质、配置及服务要求等，如不进行描述，仅在“</w:t>
      </w:r>
      <w:r>
        <w:rPr>
          <w:rFonts w:hint="eastAsia" w:hAnsi="宋体"/>
          <w:b/>
          <w:sz w:val="24"/>
          <w:szCs w:val="24"/>
        </w:rPr>
        <w:t>按投标人所投内容填写</w:t>
      </w:r>
      <w:r>
        <w:rPr>
          <w:rFonts w:hint="eastAsia" w:hAnsi="宋体"/>
          <w:b/>
          <w:bCs/>
          <w:sz w:val="24"/>
          <w:szCs w:val="24"/>
        </w:rPr>
        <w:t>”部分填写“响应”或未填写或仅复制招标文件技术参数的，包括有选择性的技术响应（例如在某一分项中出现两个及以上的投标品牌或两种及两种以上的技术规格），均可能导致投标无效；</w:t>
      </w: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2.投标人所投产品如与招标文件要求的主要参数、材质、配置及服务要求等不一致的，则须在上表“偏离说明”栏中详细注明。</w:t>
      </w: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3.“</w:t>
      </w:r>
      <w:r>
        <w:rPr>
          <w:rFonts w:hint="eastAsia" w:ascii="宋体" w:hAnsi="宋体" w:cs="宋体"/>
          <w:b/>
          <w:sz w:val="24"/>
          <w:szCs w:val="24"/>
        </w:rPr>
        <w:t>按投标人所投内容填写</w:t>
      </w:r>
      <w:r>
        <w:rPr>
          <w:rFonts w:hint="eastAsia" w:ascii="宋体" w:hAnsi="宋体" w:cs="宋体"/>
          <w:b/>
          <w:bCs/>
          <w:sz w:val="24"/>
          <w:szCs w:val="24"/>
        </w:rPr>
        <w:t>”部分可后附详细说明及技术资料。</w:t>
      </w:r>
      <w:bookmarkStart w:id="85" w:name="_Toc461103234"/>
      <w:bookmarkStart w:id="86" w:name="_Toc471736411"/>
      <w:bookmarkStart w:id="87" w:name="_Toc197934563"/>
    </w:p>
    <w:p>
      <w:pPr>
        <w:adjustRightInd w:val="0"/>
        <w:snapToGrid w:val="0"/>
        <w:spacing w:line="360" w:lineRule="auto"/>
        <w:rPr>
          <w:rFonts w:ascii="宋体" w:hAnsi="宋体" w:cs="宋体"/>
          <w:b/>
          <w:bCs/>
          <w:sz w:val="24"/>
          <w:szCs w:val="24"/>
        </w:rPr>
      </w:pPr>
    </w:p>
    <w:p>
      <w:pPr>
        <w:pStyle w:val="6"/>
        <w:numPr>
          <w:ilvl w:val="0"/>
          <w:numId w:val="0"/>
        </w:numPr>
        <w:ind w:firstLine="3373" w:firstLineChars="1200"/>
        <w:jc w:val="both"/>
        <w:rPr>
          <w:rFonts w:hint="eastAsia" w:hAnsi="宋体"/>
          <w:sz w:val="28"/>
        </w:rPr>
      </w:pPr>
      <w:bookmarkStart w:id="88" w:name="_Toc536542358"/>
      <w:bookmarkStart w:id="89" w:name="_Toc528276345"/>
      <w:bookmarkStart w:id="90" w:name="_Toc471736413"/>
      <w:bookmarkStart w:id="91" w:name="_Toc220232409"/>
      <w:bookmarkStart w:id="92" w:name="_Toc12580"/>
      <w:bookmarkStart w:id="93" w:name="_Toc19773351"/>
      <w:bookmarkStart w:id="94" w:name="_Toc27108"/>
      <w:bookmarkStart w:id="95" w:name="_Toc29288"/>
      <w:bookmarkStart w:id="96" w:name="_Toc20723"/>
      <w:r>
        <w:rPr>
          <w:rFonts w:hint="eastAsia" w:hAnsi="宋体"/>
          <w:sz w:val="28"/>
          <w:lang w:eastAsia="zh-CN"/>
        </w:rPr>
        <w:t>四、</w:t>
      </w:r>
      <w:r>
        <w:rPr>
          <w:rFonts w:hint="eastAsia" w:hAnsi="宋体"/>
          <w:sz w:val="28"/>
        </w:rPr>
        <w:t>投标货物及报价表</w:t>
      </w:r>
      <w:bookmarkEnd w:id="88"/>
      <w:bookmarkEnd w:id="89"/>
      <w:bookmarkEnd w:id="90"/>
      <w:bookmarkEnd w:id="91"/>
      <w:bookmarkEnd w:id="92"/>
      <w:bookmarkEnd w:id="93"/>
      <w:bookmarkEnd w:id="94"/>
      <w:bookmarkEnd w:id="95"/>
      <w:bookmarkEnd w:id="96"/>
    </w:p>
    <w:tbl>
      <w:tblPr>
        <w:tblStyle w:val="19"/>
        <w:tblW w:w="9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04"/>
        <w:gridCol w:w="985"/>
        <w:gridCol w:w="877"/>
        <w:gridCol w:w="991"/>
        <w:gridCol w:w="1022"/>
        <w:gridCol w:w="1248"/>
        <w:gridCol w:w="1319"/>
        <w:gridCol w:w="13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89" w:hRule="atLeast"/>
        </w:trPr>
        <w:tc>
          <w:tcPr>
            <w:tcW w:w="9260" w:type="dxa"/>
            <w:gridSpan w:val="8"/>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2024年员工春节福利提货券报价表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9"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highlight w:val="none"/>
                <w:u w:val="none"/>
              </w:rPr>
            </w:pPr>
            <w:r>
              <w:rPr>
                <w:rFonts w:hint="eastAsia"/>
                <w:b/>
                <w:bCs/>
                <w:color w:val="000000"/>
                <w:sz w:val="20"/>
                <w:szCs w:val="20"/>
                <w:highlight w:val="none"/>
              </w:rPr>
              <w:t>品名</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highlight w:val="none"/>
                <w:u w:val="none"/>
              </w:rPr>
            </w:pPr>
            <w:r>
              <w:rPr>
                <w:rFonts w:hint="eastAsia"/>
                <w:b/>
                <w:bCs/>
                <w:color w:val="000000"/>
                <w:sz w:val="20"/>
                <w:szCs w:val="20"/>
                <w:highlight w:val="none"/>
              </w:rPr>
              <w:t>规格</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highlight w:val="none"/>
                <w:u w:val="none"/>
              </w:rPr>
            </w:pPr>
            <w:r>
              <w:rPr>
                <w:rFonts w:hint="eastAsia"/>
                <w:b/>
                <w:bCs/>
                <w:color w:val="000000"/>
                <w:sz w:val="20"/>
                <w:szCs w:val="20"/>
                <w:highlight w:val="none"/>
              </w:rPr>
              <w:t>单位</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highlight w:val="none"/>
                <w:u w:val="none"/>
              </w:rPr>
            </w:pPr>
            <w:r>
              <w:rPr>
                <w:rFonts w:hint="eastAsia"/>
                <w:b/>
                <w:bCs/>
                <w:color w:val="000000"/>
                <w:sz w:val="20"/>
                <w:szCs w:val="20"/>
                <w:highlight w:val="none"/>
              </w:rPr>
              <w:t>数量</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bCs/>
                <w:color w:val="000000"/>
                <w:sz w:val="20"/>
                <w:szCs w:val="20"/>
                <w:highlight w:val="none"/>
                <w:lang w:eastAsia="zh-CN"/>
              </w:rPr>
            </w:pPr>
            <w:r>
              <w:rPr>
                <w:rFonts w:hint="eastAsia"/>
                <w:b/>
                <w:bCs/>
                <w:color w:val="000000"/>
                <w:sz w:val="20"/>
                <w:szCs w:val="20"/>
                <w:highlight w:val="none"/>
                <w:lang w:eastAsia="zh-CN"/>
              </w:rPr>
              <w:t>单价</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r>
              <w:rPr>
                <w:rFonts w:hint="eastAsia" w:ascii="宋体" w:hAnsi="宋体" w:cs="宋体"/>
                <w:b/>
                <w:bCs/>
                <w:color w:val="000000"/>
                <w:sz w:val="20"/>
                <w:szCs w:val="20"/>
                <w:highlight w:val="none"/>
                <w:lang w:eastAsia="zh-CN"/>
              </w:rPr>
              <w:t>合计金额</w:t>
            </w:r>
            <w:r>
              <w:rPr>
                <w:rFonts w:hint="eastAsia"/>
                <w:b/>
                <w:bCs/>
                <w:color w:val="000000"/>
                <w:sz w:val="20"/>
                <w:szCs w:val="20"/>
                <w:highlight w:val="none"/>
                <w:lang w:val="en-US" w:eastAsia="zh-CN"/>
              </w:rPr>
              <w:t>(元</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color w:val="000000"/>
                <w:sz w:val="22"/>
                <w:szCs w:val="22"/>
                <w:highlight w:val="none"/>
              </w:rPr>
            </w:pPr>
          </w:p>
          <w:p>
            <w:pPr>
              <w:ind w:left="220" w:leftChars="0" w:hanging="220" w:hangingChars="100"/>
              <w:jc w:val="left"/>
              <w:rPr>
                <w:rFonts w:hint="eastAsia" w:eastAsia="宋体"/>
                <w:b/>
                <w:bCs/>
                <w:color w:val="000000"/>
                <w:sz w:val="20"/>
                <w:szCs w:val="20"/>
                <w:highlight w:val="none"/>
                <w:lang w:eastAsia="zh-CN"/>
              </w:rPr>
            </w:pPr>
            <w:r>
              <w:rPr>
                <w:rFonts w:hint="eastAsia" w:ascii="宋体" w:hAnsi="宋体" w:cs="宋体"/>
                <w:color w:val="000000"/>
                <w:sz w:val="22"/>
                <w:szCs w:val="22"/>
                <w:highlight w:val="none"/>
                <w:lang w:eastAsia="zh-CN"/>
              </w:rPr>
              <w:t>优惠后单价（份）</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ind w:firstLine="1100" w:firstLineChars="500"/>
              <w:jc w:val="left"/>
              <w:rPr>
                <w:rFonts w:hint="eastAsia"/>
                <w:b/>
                <w:bCs/>
                <w:color w:val="000000"/>
                <w:sz w:val="20"/>
                <w:szCs w:val="20"/>
                <w:highlight w:val="none"/>
                <w:lang w:eastAsia="zh-CN"/>
              </w:rPr>
            </w:pPr>
            <w:r>
              <w:rPr>
                <w:rFonts w:hint="eastAsia" w:ascii="宋体" w:hAnsi="宋体" w:cs="宋体"/>
                <w:color w:val="000000"/>
                <w:sz w:val="22"/>
                <w:szCs w:val="22"/>
                <w:highlight w:val="none"/>
                <w:lang w:val="en-US" w:eastAsia="zh-CN"/>
              </w:rPr>
              <w:t xml:space="preserve"> </w:t>
            </w:r>
            <w:r>
              <w:rPr>
                <w:rFonts w:hint="eastAsia" w:ascii="宋体" w:hAnsi="宋体" w:cs="宋体"/>
                <w:color w:val="000000"/>
                <w:sz w:val="22"/>
                <w:szCs w:val="22"/>
                <w:highlight w:val="none"/>
                <w:lang w:eastAsia="zh-CN"/>
              </w:rPr>
              <w:t>优惠后总价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2" w:hRule="atLeast"/>
        </w:trPr>
        <w:tc>
          <w:tcPr>
            <w:tcW w:w="15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r>
              <w:rPr>
                <w:rFonts w:hint="eastAsia" w:ascii="宋体" w:hAnsi="宋体" w:cs="宋体"/>
                <w:b/>
                <w:bCs/>
                <w:color w:val="000000"/>
                <w:sz w:val="22"/>
                <w:szCs w:val="22"/>
                <w:highlight w:val="none"/>
                <w:lang w:eastAsia="zh-CN"/>
              </w:rPr>
              <w:t>提货券</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lang w:eastAsia="zh-CN"/>
              </w:rPr>
            </w:pPr>
            <w:r>
              <w:rPr>
                <w:rFonts w:hint="eastAsia" w:ascii="宋体" w:hAnsi="宋体" w:cs="宋体"/>
                <w:i w:val="0"/>
                <w:color w:val="000000"/>
                <w:sz w:val="22"/>
                <w:szCs w:val="22"/>
                <w:highlight w:val="none"/>
                <w:u w:val="none"/>
                <w:lang w:val="en-US" w:eastAsia="zh-CN"/>
              </w:rPr>
              <w:t>根据实际面值</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r>
              <w:rPr>
                <w:rFonts w:hint="eastAsia"/>
                <w:color w:val="000000"/>
                <w:sz w:val="22"/>
                <w:szCs w:val="22"/>
                <w:highlight w:val="none"/>
                <w:lang w:eastAsia="zh-CN"/>
              </w:rPr>
              <w:t>份</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r>
              <w:rPr>
                <w:rFonts w:hint="eastAsia"/>
                <w:color w:val="000000"/>
                <w:sz w:val="22"/>
                <w:szCs w:val="22"/>
                <w:highlight w:val="none"/>
                <w:lang w:val="en-US" w:eastAsia="zh-CN"/>
              </w:rPr>
              <w:t>350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highlight w:val="none"/>
                <w:u w:val="none"/>
                <w:lang w:val="en-US" w:eastAsia="zh-CN"/>
              </w:rPr>
            </w:pPr>
            <w:r>
              <w:rPr>
                <w:rFonts w:hint="eastAsia"/>
                <w:color w:val="000000"/>
                <w:sz w:val="22"/>
                <w:szCs w:val="22"/>
                <w:highlight w:val="none"/>
                <w:lang w:val="en-US" w:eastAsia="zh-CN"/>
              </w:rPr>
              <w:t>800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220" w:firstLineChars="100"/>
              <w:jc w:val="both"/>
              <w:rPr>
                <w:rFonts w:hint="default" w:ascii="宋体" w:hAnsi="宋体" w:eastAsia="宋体" w:cs="宋体"/>
                <w:i w:val="0"/>
                <w:color w:val="000000"/>
                <w:sz w:val="22"/>
                <w:szCs w:val="22"/>
                <w:highlight w:val="none"/>
                <w:u w:val="none"/>
                <w:lang w:val="en-US" w:eastAsia="zh-CN"/>
              </w:rPr>
            </w:pPr>
            <w:r>
              <w:rPr>
                <w:rFonts w:hint="eastAsia" w:ascii="宋体" w:hAnsi="宋体" w:cs="宋体"/>
                <w:i w:val="0"/>
                <w:color w:val="000000"/>
                <w:sz w:val="22"/>
                <w:szCs w:val="22"/>
                <w:highlight w:val="none"/>
                <w:u w:val="none"/>
                <w:lang w:val="en-US" w:eastAsia="zh-CN"/>
              </w:rPr>
              <w:t>280000</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lang w:eastAsia="zh-CN"/>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lang w:eastAsia="zh-CN"/>
              </w:rPr>
            </w:pPr>
          </w:p>
        </w:tc>
      </w:tr>
    </w:tbl>
    <w:p>
      <w:pPr>
        <w:numPr>
          <w:ilvl w:val="0"/>
          <w:numId w:val="0"/>
        </w:numPr>
      </w:pPr>
      <w:r>
        <w:rPr>
          <w:rFonts w:hint="eastAsia" w:ascii="宋体" w:hAnsi="宋体"/>
          <w:b/>
          <w:sz w:val="28"/>
          <w:lang w:val="en-US" w:eastAsia="zh-CN"/>
        </w:rPr>
        <w:t xml:space="preserve">单位名称：           联系人：           联系方式：      </w:t>
      </w:r>
    </w:p>
    <w:p>
      <w:pPr>
        <w:pStyle w:val="2"/>
      </w:pPr>
    </w:p>
    <w:p>
      <w:pPr>
        <w:pStyle w:val="13"/>
        <w:spacing w:line="360" w:lineRule="auto"/>
        <w:rPr>
          <w:rFonts w:ascii="宋体" w:hAnsi="宋体"/>
          <w:b w:val="0"/>
          <w:bCs/>
          <w:sz w:val="24"/>
          <w:szCs w:val="28"/>
        </w:rPr>
      </w:pPr>
      <w:r>
        <w:rPr>
          <w:rFonts w:hint="eastAsia" w:ascii="宋体" w:hAnsi="宋体"/>
          <w:sz w:val="24"/>
        </w:rPr>
        <w:t>投标人公章：</w:t>
      </w:r>
    </w:p>
    <w:p>
      <w:pPr>
        <w:adjustRightInd w:val="0"/>
        <w:snapToGrid w:val="0"/>
        <w:spacing w:line="360" w:lineRule="auto"/>
        <w:rPr>
          <w:rFonts w:ascii="宋体" w:hAnsi="宋体"/>
          <w:b/>
          <w:bCs/>
          <w:sz w:val="24"/>
          <w:szCs w:val="28"/>
        </w:rPr>
      </w:pPr>
    </w:p>
    <w:p>
      <w:pPr>
        <w:numPr>
          <w:ilvl w:val="0"/>
          <w:numId w:val="0"/>
        </w:numPr>
        <w:rPr>
          <w:rFonts w:hint="eastAsia" w:ascii="宋体" w:hAnsi="宋体"/>
          <w:sz w:val="24"/>
          <w:szCs w:val="28"/>
          <w:lang w:val="en-US" w:eastAsia="zh-CN"/>
        </w:rPr>
      </w:pPr>
      <w:r>
        <w:rPr>
          <w:rFonts w:hint="eastAsia" w:ascii="宋体" w:hAnsi="宋体"/>
          <w:b/>
          <w:bCs/>
          <w:sz w:val="24"/>
          <w:szCs w:val="28"/>
        </w:rPr>
        <w:t>备注：</w:t>
      </w:r>
    </w:p>
    <w:p>
      <w:pPr>
        <w:numPr>
          <w:ilvl w:val="0"/>
          <w:numId w:val="0"/>
        </w:numPr>
        <w:rPr>
          <w:rFonts w:hint="eastAsia" w:ascii="宋体" w:hAnsi="宋体"/>
          <w:sz w:val="24"/>
          <w:szCs w:val="28"/>
          <w:lang w:val="en-US" w:eastAsia="zh-CN"/>
        </w:rPr>
      </w:pPr>
      <w:r>
        <w:rPr>
          <w:rFonts w:hint="eastAsia" w:ascii="宋体" w:hAnsi="宋体"/>
          <w:sz w:val="24"/>
          <w:szCs w:val="28"/>
          <w:lang w:val="en-US" w:eastAsia="zh-CN"/>
        </w:rPr>
        <w:t>1、凭提货券可提取米面油类、奶制品、生活用品、零食类等产品；</w:t>
      </w:r>
    </w:p>
    <w:p>
      <w:pPr>
        <w:numPr>
          <w:ilvl w:val="0"/>
          <w:numId w:val="0"/>
        </w:numPr>
        <w:rPr>
          <w:rFonts w:hint="default" w:ascii="宋体" w:hAnsi="宋体"/>
          <w:sz w:val="24"/>
          <w:szCs w:val="28"/>
          <w:lang w:val="en-US" w:eastAsia="zh-CN"/>
        </w:rPr>
      </w:pPr>
      <w:r>
        <w:rPr>
          <w:rFonts w:hint="eastAsia" w:ascii="宋体" w:hAnsi="宋体"/>
          <w:sz w:val="24"/>
          <w:szCs w:val="28"/>
          <w:lang w:val="en-US" w:eastAsia="zh-CN"/>
        </w:rPr>
        <w:t>2、此提货券为连锁超市通用；</w:t>
      </w:r>
    </w:p>
    <w:p>
      <w:pPr>
        <w:numPr>
          <w:ilvl w:val="0"/>
          <w:numId w:val="0"/>
        </w:numPr>
        <w:rPr>
          <w:rFonts w:hint="eastAsia" w:ascii="宋体" w:hAnsi="宋体"/>
          <w:sz w:val="24"/>
          <w:szCs w:val="28"/>
          <w:lang w:val="en-US" w:eastAsia="zh-CN"/>
        </w:rPr>
      </w:pPr>
      <w:r>
        <w:rPr>
          <w:rFonts w:hint="eastAsia" w:ascii="宋体" w:hAnsi="宋体"/>
          <w:sz w:val="24"/>
          <w:szCs w:val="28"/>
          <w:lang w:val="en-US" w:eastAsia="zh-CN"/>
        </w:rPr>
        <w:t>3、同享商家的会员价；</w:t>
      </w:r>
    </w:p>
    <w:p>
      <w:pPr>
        <w:numPr>
          <w:ilvl w:val="0"/>
          <w:numId w:val="0"/>
        </w:numPr>
        <w:rPr>
          <w:rFonts w:hint="eastAsia" w:ascii="宋体" w:hAnsi="宋体"/>
          <w:sz w:val="24"/>
          <w:szCs w:val="28"/>
          <w:lang w:val="en-US" w:eastAsia="zh-CN"/>
        </w:rPr>
      </w:pPr>
      <w:r>
        <w:rPr>
          <w:rFonts w:hint="eastAsia" w:ascii="宋体" w:hAnsi="宋体"/>
          <w:sz w:val="24"/>
          <w:szCs w:val="28"/>
          <w:lang w:val="en-US" w:eastAsia="zh-CN"/>
        </w:rPr>
        <w:t>4、提货劵数量（份数）据实结算。</w:t>
      </w:r>
    </w:p>
    <w:p>
      <w:pPr>
        <w:numPr>
          <w:ilvl w:val="0"/>
          <w:numId w:val="0"/>
        </w:numPr>
        <w:rPr>
          <w:rFonts w:hint="eastAsia" w:ascii="宋体" w:hAnsi="宋体" w:eastAsia="宋体" w:cs="Times New Roman"/>
          <w:sz w:val="24"/>
          <w:szCs w:val="28"/>
          <w:lang w:val="en-US" w:eastAsia="zh-CN"/>
        </w:rPr>
      </w:pPr>
      <w:r>
        <w:rPr>
          <w:rFonts w:hint="eastAsia" w:ascii="宋体" w:hAnsi="宋体" w:eastAsia="宋体" w:cs="Times New Roman"/>
          <w:sz w:val="24"/>
          <w:szCs w:val="28"/>
          <w:lang w:val="en-US" w:eastAsia="zh-CN"/>
        </w:rPr>
        <w:t>5、报价不得高于总价，每份800元单价不变，商家根据优惠幅度核算，优惠力度最大（优惠后总价最低）商家的为最终中标方。</w:t>
      </w:r>
    </w:p>
    <w:p>
      <w:pPr>
        <w:adjustRightInd w:val="0"/>
        <w:snapToGrid w:val="0"/>
        <w:spacing w:line="360" w:lineRule="auto"/>
        <w:rPr>
          <w:rFonts w:ascii="宋体" w:hAnsi="宋体" w:cs="宋体"/>
          <w:b/>
          <w:bCs/>
          <w:sz w:val="24"/>
          <w:szCs w:val="24"/>
        </w:rPr>
      </w:pPr>
    </w:p>
    <w:p>
      <w:pPr>
        <w:pStyle w:val="2"/>
        <w:rPr>
          <w:rFonts w:ascii="宋体" w:hAnsi="宋体" w:cs="宋体"/>
          <w:b/>
          <w:bCs/>
          <w:sz w:val="24"/>
          <w:szCs w:val="24"/>
        </w:rPr>
      </w:pPr>
    </w:p>
    <w:p>
      <w:pPr>
        <w:pStyle w:val="2"/>
        <w:rPr>
          <w:rFonts w:ascii="宋体" w:hAnsi="宋体" w:cs="宋体"/>
          <w:b/>
          <w:bCs/>
          <w:sz w:val="24"/>
          <w:szCs w:val="24"/>
        </w:rPr>
      </w:pPr>
    </w:p>
    <w:p>
      <w:pPr>
        <w:pStyle w:val="2"/>
        <w:rPr>
          <w:rFonts w:ascii="宋体" w:hAnsi="宋体" w:cs="宋体"/>
          <w:b/>
          <w:bCs/>
          <w:sz w:val="24"/>
          <w:szCs w:val="24"/>
        </w:rPr>
      </w:pPr>
    </w:p>
    <w:p>
      <w:pPr>
        <w:pStyle w:val="2"/>
        <w:rPr>
          <w:rFonts w:ascii="宋体" w:hAnsi="宋体" w:cs="宋体"/>
          <w:b/>
          <w:bCs/>
          <w:sz w:val="24"/>
          <w:szCs w:val="24"/>
        </w:rPr>
      </w:pPr>
    </w:p>
    <w:p>
      <w:pPr>
        <w:pStyle w:val="2"/>
        <w:rPr>
          <w:rFonts w:ascii="宋体" w:hAnsi="宋体" w:cs="宋体"/>
          <w:b/>
          <w:bCs/>
          <w:sz w:val="24"/>
          <w:szCs w:val="24"/>
        </w:rPr>
      </w:pPr>
    </w:p>
    <w:p>
      <w:pPr>
        <w:pStyle w:val="2"/>
        <w:rPr>
          <w:rFonts w:ascii="宋体" w:hAnsi="宋体" w:cs="宋体"/>
          <w:b/>
          <w:bCs/>
          <w:sz w:val="24"/>
          <w:szCs w:val="24"/>
        </w:rPr>
      </w:pPr>
    </w:p>
    <w:p>
      <w:pPr>
        <w:pStyle w:val="2"/>
        <w:rPr>
          <w:rFonts w:ascii="宋体" w:hAnsi="宋体" w:cs="宋体"/>
          <w:b/>
          <w:bCs/>
          <w:sz w:val="24"/>
          <w:szCs w:val="24"/>
        </w:rPr>
      </w:pPr>
    </w:p>
    <w:p>
      <w:pPr>
        <w:pStyle w:val="2"/>
        <w:rPr>
          <w:rFonts w:ascii="宋体" w:hAnsi="宋体" w:cs="宋体"/>
          <w:b/>
          <w:bCs/>
          <w:sz w:val="24"/>
          <w:szCs w:val="24"/>
        </w:rPr>
      </w:pPr>
    </w:p>
    <w:p>
      <w:pPr>
        <w:pStyle w:val="2"/>
        <w:rPr>
          <w:rFonts w:ascii="宋体" w:hAnsi="宋体" w:cs="宋体"/>
          <w:b/>
          <w:bCs/>
          <w:sz w:val="24"/>
          <w:szCs w:val="24"/>
        </w:rPr>
      </w:pPr>
    </w:p>
    <w:p>
      <w:pPr>
        <w:pStyle w:val="2"/>
        <w:rPr>
          <w:rFonts w:ascii="宋体" w:hAnsi="宋体" w:cs="宋体"/>
          <w:b/>
          <w:bCs/>
          <w:sz w:val="24"/>
          <w:szCs w:val="24"/>
        </w:rPr>
      </w:pPr>
    </w:p>
    <w:p>
      <w:pPr>
        <w:pStyle w:val="2"/>
        <w:rPr>
          <w:rFonts w:ascii="宋体" w:hAnsi="宋体" w:cs="宋体"/>
          <w:b/>
          <w:bCs/>
          <w:sz w:val="24"/>
          <w:szCs w:val="24"/>
        </w:rPr>
      </w:pPr>
    </w:p>
    <w:p>
      <w:pPr>
        <w:pStyle w:val="2"/>
        <w:rPr>
          <w:rFonts w:ascii="宋体" w:hAnsi="宋体" w:cs="宋体"/>
          <w:b/>
          <w:bCs/>
          <w:sz w:val="24"/>
          <w:szCs w:val="24"/>
        </w:rPr>
      </w:pPr>
    </w:p>
    <w:p>
      <w:pPr>
        <w:pStyle w:val="2"/>
        <w:rPr>
          <w:rFonts w:ascii="宋体" w:hAnsi="宋体" w:cs="宋体"/>
          <w:b/>
          <w:bCs/>
          <w:sz w:val="24"/>
          <w:szCs w:val="24"/>
        </w:rPr>
      </w:pPr>
    </w:p>
    <w:p>
      <w:pPr>
        <w:pStyle w:val="6"/>
        <w:rPr>
          <w:rFonts w:hAnsi="宋体"/>
          <w:sz w:val="28"/>
        </w:rPr>
      </w:pPr>
      <w:bookmarkStart w:id="97" w:name="_Toc21310"/>
      <w:bookmarkStart w:id="98" w:name="_Toc19773352"/>
      <w:bookmarkStart w:id="99" w:name="_Toc536542359"/>
      <w:bookmarkStart w:id="100" w:name="_Toc508363611"/>
      <w:r>
        <w:rPr>
          <w:rFonts w:hint="eastAsia" w:hAnsi="宋体"/>
          <w:sz w:val="28"/>
          <w:lang w:eastAsia="zh-CN"/>
        </w:rPr>
        <w:t>五</w:t>
      </w:r>
      <w:r>
        <w:rPr>
          <w:rFonts w:hint="eastAsia" w:hAnsi="宋体"/>
          <w:sz w:val="28"/>
        </w:rPr>
        <w:t>．投标授权书</w:t>
      </w:r>
      <w:bookmarkEnd w:id="97"/>
      <w:bookmarkEnd w:id="98"/>
      <w:bookmarkEnd w:id="99"/>
      <w:bookmarkEnd w:id="100"/>
    </w:p>
    <w:p>
      <w:pPr>
        <w:pStyle w:val="12"/>
        <w:snapToGrid w:val="0"/>
        <w:spacing w:line="360" w:lineRule="auto"/>
        <w:ind w:firstLine="480" w:firstLineChars="200"/>
        <w:jc w:val="left"/>
        <w:rPr>
          <w:rFonts w:hAnsi="宋体"/>
          <w:sz w:val="24"/>
          <w:szCs w:val="28"/>
        </w:rPr>
      </w:pPr>
      <w:r>
        <w:rPr>
          <w:rFonts w:hint="eastAsia" w:hAnsi="宋体"/>
          <w:sz w:val="24"/>
          <w:szCs w:val="28"/>
        </w:rPr>
        <w:t>本授权书声明：公司授权（投标人授权代表姓名、职务，手机号码）代表本公司参加合肥文旅博览集团有限公司</w:t>
      </w:r>
      <w:r>
        <w:rPr>
          <w:rFonts w:hint="eastAsia" w:hAnsi="宋体"/>
          <w:bCs/>
          <w:sz w:val="24"/>
          <w:szCs w:val="28"/>
        </w:rPr>
        <w:t>招标活动（项目编号：）</w:t>
      </w:r>
      <w:r>
        <w:rPr>
          <w:rFonts w:hint="eastAsia" w:hAnsi="宋体"/>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12"/>
        <w:snapToGrid w:val="0"/>
        <w:spacing w:line="360" w:lineRule="auto"/>
        <w:ind w:firstLine="480" w:firstLineChars="200"/>
        <w:jc w:val="left"/>
        <w:rPr>
          <w:rFonts w:hAnsi="宋体"/>
          <w:sz w:val="24"/>
          <w:szCs w:val="28"/>
        </w:rPr>
      </w:pPr>
      <w:r>
        <w:rPr>
          <w:rFonts w:hint="eastAsia" w:hAnsi="宋体"/>
          <w:sz w:val="24"/>
          <w:szCs w:val="28"/>
        </w:rPr>
        <w:t>本授权书自出具之日起生效。</w:t>
      </w:r>
    </w:p>
    <w:p>
      <w:pPr>
        <w:spacing w:line="360" w:lineRule="auto"/>
        <w:rPr>
          <w:rFonts w:ascii="宋体" w:hAnsi="宋体"/>
          <w:sz w:val="24"/>
          <w:szCs w:val="28"/>
        </w:rPr>
      </w:pPr>
      <w:r>
        <w:rPr>
          <w:rFonts w:ascii="宋体" w:hAnsi="宋体"/>
          <w:sz w:val="24"/>
          <w:szCs w:val="28"/>
        </w:rPr>
        <mc:AlternateContent>
          <mc:Choice Requires="wpg">
            <w:drawing>
              <wp:anchor distT="0" distB="0" distL="114300" distR="114300" simplePos="0" relativeHeight="251659264" behindDoc="0" locked="0" layoutInCell="1" allowOverlap="1">
                <wp:simplePos x="0" y="0"/>
                <wp:positionH relativeFrom="column">
                  <wp:posOffset>375920</wp:posOffset>
                </wp:positionH>
                <wp:positionV relativeFrom="paragraph">
                  <wp:posOffset>161925</wp:posOffset>
                </wp:positionV>
                <wp:extent cx="4079240" cy="1119505"/>
                <wp:effectExtent l="4445" t="4445" r="12065" b="19050"/>
                <wp:wrapNone/>
                <wp:docPr id="1" name="1027"/>
                <wp:cNvGraphicFramePr/>
                <a:graphic xmlns:a="http://schemas.openxmlformats.org/drawingml/2006/main">
                  <a:graphicData uri="http://schemas.microsoft.com/office/word/2010/wordprocessingGroup">
                    <wpg:wgp>
                      <wpg:cNvGrpSpPr/>
                      <wpg:grpSpPr>
                        <a:xfrm>
                          <a:off x="0" y="0"/>
                          <a:ext cx="4079240" cy="1119218"/>
                          <a:chOff x="3960" y="5436"/>
                          <a:chExt cx="6424" cy="1538"/>
                        </a:xfrm>
                        <a:effectLst/>
                      </wpg:grpSpPr>
                      <wps:wsp>
                        <wps:cNvPr id="2" name="1028"/>
                        <wps:cNvSpPr>
                          <a:spLocks noChangeArrowheads="1"/>
                        </wps:cNvSpPr>
                        <wps:spPr bwMode="auto">
                          <a:xfrm>
                            <a:off x="3960" y="5449"/>
                            <a:ext cx="2794" cy="1525"/>
                          </a:xfrm>
                          <a:prstGeom prst="roundRect">
                            <a:avLst>
                              <a:gd name="adj" fmla="val 16667"/>
                            </a:avLst>
                          </a:prstGeom>
                          <a:solidFill>
                            <a:srgbClr val="FFFFFF"/>
                          </a:solidFill>
                          <a:ln w="9525">
                            <a:solidFill>
                              <a:srgbClr val="000000"/>
                            </a:solidFill>
                            <a:round/>
                          </a:ln>
                          <a:effectLst/>
                        </wps:spPr>
                        <wps:txbx>
                          <w:txbxContent>
                            <w:p/>
                            <w:p>
                              <w:pPr>
                                <w:jc w:val="center"/>
                                <w:rPr>
                                  <w:color w:val="FF0000"/>
                                </w:rPr>
                              </w:pPr>
                              <w:r>
                                <w:rPr>
                                  <w:rFonts w:hint="eastAsia"/>
                                  <w:color w:val="FF0000"/>
                                </w:rPr>
                                <w:t>授权代表身份证正面</w:t>
                              </w:r>
                            </w:p>
                            <w:p>
                              <w:pPr>
                                <w:jc w:val="center"/>
                                <w:rPr>
                                  <w:color w:val="FF0000"/>
                                  <w:szCs w:val="21"/>
                                </w:rPr>
                              </w:pPr>
                              <w:r>
                                <w:rPr>
                                  <w:rFonts w:hint="eastAsia"/>
                                  <w:color w:val="FF0000"/>
                                </w:rPr>
                                <w:t>扫描件</w:t>
                              </w:r>
                            </w:p>
                            <w:p/>
                          </w:txbxContent>
                        </wps:txbx>
                        <wps:bodyPr rot="0" vert="horz" wrap="square" lIns="91440" tIns="45720" rIns="91440" bIns="45720" anchor="t" anchorCtr="0" upright="1">
                          <a:noAutofit/>
                        </wps:bodyPr>
                      </wps:wsp>
                      <wps:wsp>
                        <wps:cNvPr id="3" name="1029"/>
                        <wps:cNvSpPr>
                          <a:spLocks noChangeArrowheads="1"/>
                        </wps:cNvSpPr>
                        <wps:spPr bwMode="auto">
                          <a:xfrm>
                            <a:off x="7590" y="5436"/>
                            <a:ext cx="2794" cy="1525"/>
                          </a:xfrm>
                          <a:prstGeom prst="roundRect">
                            <a:avLst>
                              <a:gd name="adj" fmla="val 16667"/>
                            </a:avLst>
                          </a:prstGeom>
                          <a:solidFill>
                            <a:srgbClr val="FFFFFF"/>
                          </a:solidFill>
                          <a:ln w="9525">
                            <a:solidFill>
                              <a:srgbClr val="000000"/>
                            </a:solidFill>
                            <a:round/>
                          </a:ln>
                          <a:effectLst/>
                        </wps:spPr>
                        <wps:txb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扫描件</w:t>
                              </w:r>
                            </w:p>
                          </w:txbxContent>
                        </wps:txbx>
                        <wps:bodyPr rot="0" vert="horz" wrap="square" lIns="91440" tIns="45720" rIns="91440" bIns="45720" anchor="t" anchorCtr="0" upright="1">
                          <a:noAutofit/>
                        </wps:bodyPr>
                      </wps:wsp>
                    </wpg:wgp>
                  </a:graphicData>
                </a:graphic>
              </wp:anchor>
            </w:drawing>
          </mc:Choice>
          <mc:Fallback>
            <w:pict>
              <v:group id="1027" o:spid="_x0000_s1026" o:spt="203" style="position:absolute;left:0pt;margin-left:29.6pt;margin-top:12.75pt;height:88.15pt;width:321.2pt;z-index:251659264;mso-width-relative:page;mso-height-relative:page;" coordorigin="3960,5436" coordsize="6424,1538" o:gfxdata="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wHo559kAAAAJAQAADwAAAAAAAAABACAAAAAiAAAA&#10;ZHJzL2Rvd25yZXYueG1sUEsBAhQAFAAAAAgAh07iQJTiJ3ixAgAAYQgAAA4AAAAAAAAAAQAgAAAA&#10;KAEAAGRycy9lMm9Eb2MueG1sUEsFBgAAAAAGAAYAWQEAAEsGAAAAAA==&#10;">
                <o:lock v:ext="edit" aspectratio="f"/>
                <v:roundrect id="1028" o:spid="_x0000_s1026" o:spt="2" style="position:absolute;left:3960;top:5449;height:1525;width:2794;" fillcolor="#FFFFFF" filled="t" stroked="t" coordsize="21600,21600" arcsize="0.166666666666667" o:gfxdata="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lSNG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
                        <w:pPr>
                          <w:jc w:val="center"/>
                          <w:rPr>
                            <w:color w:val="FF0000"/>
                          </w:rPr>
                        </w:pPr>
                        <w:r>
                          <w:rPr>
                            <w:rFonts w:hint="eastAsia"/>
                            <w:color w:val="FF0000"/>
                          </w:rPr>
                          <w:t>授权代表身份证正面</w:t>
                        </w:r>
                      </w:p>
                      <w:p>
                        <w:pPr>
                          <w:jc w:val="center"/>
                          <w:rPr>
                            <w:color w:val="FF0000"/>
                            <w:szCs w:val="21"/>
                          </w:rPr>
                        </w:pPr>
                        <w:r>
                          <w:rPr>
                            <w:rFonts w:hint="eastAsia"/>
                            <w:color w:val="FF0000"/>
                          </w:rPr>
                          <w:t>扫描件</w:t>
                        </w:r>
                      </w:p>
                      <w:p/>
                    </w:txbxContent>
                  </v:textbox>
                </v:roundrect>
                <v:roundrect id="1029" o:spid="_x0000_s1026" o:spt="2" style="position:absolute;left:7590;top:5436;height:1525;width:2794;" fillcolor="#FFFFFF" filled="t" stroked="t" coordsize="21600,21600" arcsize="0.166666666666667" o:gfxdata="UEsDBAoAAAAAAIdO4kAAAAAAAAAAAAAAAAAEAAAAZHJzL1BLAwQUAAAACACHTuJAkentSrwAAADa&#10;AAAADwAAAGRycy9kb3ducmV2LnhtbEWPwW7CMBBE70j8g7VIvYFNU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p7Uq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扫描件</w:t>
                        </w:r>
                      </w:p>
                    </w:txbxContent>
                  </v:textbox>
                </v:roundrect>
              </v:group>
            </w:pict>
          </mc:Fallback>
        </mc:AlternateContent>
      </w:r>
    </w:p>
    <w:p>
      <w:pPr>
        <w:spacing w:line="360" w:lineRule="auto"/>
        <w:ind w:firstLine="645"/>
        <w:rPr>
          <w:rFonts w:ascii="宋体" w:hAnsi="宋体"/>
          <w:sz w:val="24"/>
          <w:szCs w:val="28"/>
        </w:rPr>
      </w:pPr>
      <w:r>
        <w:rPr>
          <w:rFonts w:hint="eastAsia" w:ascii="宋体" w:hAnsi="宋体"/>
          <w:sz w:val="24"/>
          <w:szCs w:val="28"/>
        </w:rPr>
        <w:t>特此声明。</w:t>
      </w:r>
    </w:p>
    <w:p>
      <w:pPr>
        <w:spacing w:line="360" w:lineRule="auto"/>
        <w:rPr>
          <w:rFonts w:ascii="宋体" w:hAnsi="宋体"/>
          <w:sz w:val="24"/>
          <w:szCs w:val="28"/>
        </w:rPr>
      </w:pPr>
    </w:p>
    <w:p>
      <w:pPr>
        <w:spacing w:line="360" w:lineRule="auto"/>
        <w:rPr>
          <w:rFonts w:ascii="宋体" w:hAnsi="宋体"/>
          <w:sz w:val="24"/>
          <w:szCs w:val="28"/>
        </w:rPr>
      </w:pPr>
    </w:p>
    <w:p>
      <w:pPr>
        <w:spacing w:line="360" w:lineRule="auto"/>
        <w:rPr>
          <w:rFonts w:ascii="宋体" w:hAnsi="宋体"/>
          <w:sz w:val="24"/>
          <w:szCs w:val="28"/>
        </w:rPr>
      </w:pPr>
    </w:p>
    <w:p>
      <w:pPr>
        <w:spacing w:line="360" w:lineRule="auto"/>
        <w:rPr>
          <w:rFonts w:ascii="宋体" w:hAnsi="宋体"/>
          <w:b/>
          <w:bCs/>
          <w:sz w:val="24"/>
          <w:szCs w:val="28"/>
        </w:rPr>
      </w:pPr>
      <w:r>
        <w:rPr>
          <w:rFonts w:hint="eastAsia" w:ascii="宋体" w:hAnsi="宋体"/>
          <w:b/>
          <w:bCs/>
          <w:sz w:val="24"/>
          <w:szCs w:val="28"/>
        </w:rPr>
        <w:t>投标人(公章)：</w:t>
      </w:r>
    </w:p>
    <w:p>
      <w:pPr>
        <w:spacing w:line="360" w:lineRule="auto"/>
        <w:rPr>
          <w:rFonts w:ascii="宋体" w:hAnsi="宋体"/>
          <w:sz w:val="24"/>
          <w:szCs w:val="28"/>
        </w:rPr>
      </w:pPr>
      <w:r>
        <w:rPr>
          <w:rFonts w:hint="eastAsia" w:ascii="宋体" w:hAnsi="宋体"/>
          <w:sz w:val="24"/>
          <w:szCs w:val="28"/>
        </w:rPr>
        <w:t xml:space="preserve">日        期： </w:t>
      </w:r>
    </w:p>
    <w:p>
      <w:pPr>
        <w:rPr>
          <w:rFonts w:ascii="宋体" w:hAnsi="宋体"/>
          <w:sz w:val="28"/>
          <w:szCs w:val="28"/>
        </w:rPr>
      </w:pPr>
    </w:p>
    <w:p>
      <w:pPr>
        <w:pStyle w:val="12"/>
        <w:snapToGrid w:val="0"/>
        <w:spacing w:line="360" w:lineRule="auto"/>
        <w:jc w:val="left"/>
        <w:rPr>
          <w:rFonts w:hAnsi="宋体"/>
          <w:sz w:val="24"/>
          <w:szCs w:val="28"/>
        </w:rPr>
      </w:pPr>
      <w:r>
        <w:rPr>
          <w:rFonts w:hint="eastAsia" w:hAnsi="宋体"/>
          <w:sz w:val="24"/>
          <w:szCs w:val="28"/>
        </w:rPr>
        <w:t>注：</w:t>
      </w:r>
    </w:p>
    <w:p>
      <w:pPr>
        <w:pStyle w:val="12"/>
        <w:snapToGrid w:val="0"/>
        <w:spacing w:line="360" w:lineRule="auto"/>
        <w:jc w:val="left"/>
        <w:rPr>
          <w:rFonts w:hAnsi="宋体"/>
          <w:sz w:val="24"/>
          <w:szCs w:val="28"/>
        </w:rPr>
      </w:pPr>
      <w:r>
        <w:rPr>
          <w:rFonts w:hint="eastAsia" w:hAnsi="宋体"/>
          <w:sz w:val="24"/>
          <w:szCs w:val="28"/>
        </w:rPr>
        <w:t>1.本项目只允许有唯一的投标人授权代表（须与投标函中授权代表为同一人，否则投标无效），投标文件中提供授权代表身份证</w:t>
      </w:r>
      <w:r>
        <w:rPr>
          <w:rFonts w:hint="eastAsia" w:hAnsi="宋体"/>
          <w:sz w:val="24"/>
        </w:rPr>
        <w:t>扫描件</w:t>
      </w:r>
      <w:r>
        <w:rPr>
          <w:rFonts w:hint="eastAsia" w:hAnsi="宋体"/>
          <w:sz w:val="24"/>
          <w:szCs w:val="28"/>
        </w:rPr>
        <w:t>。</w:t>
      </w:r>
    </w:p>
    <w:p>
      <w:pPr>
        <w:pStyle w:val="12"/>
        <w:snapToGrid w:val="0"/>
        <w:spacing w:line="360" w:lineRule="auto"/>
        <w:jc w:val="left"/>
        <w:rPr>
          <w:rFonts w:hAnsi="宋体"/>
          <w:sz w:val="24"/>
          <w:szCs w:val="24"/>
        </w:rPr>
      </w:pPr>
      <w:r>
        <w:rPr>
          <w:rFonts w:hint="eastAsia" w:hAnsi="宋体"/>
          <w:sz w:val="24"/>
          <w:szCs w:val="28"/>
        </w:rPr>
        <w:t>2.法定代表人参加投标的无需此件，</w:t>
      </w:r>
      <w:r>
        <w:rPr>
          <w:rFonts w:hint="eastAsia" w:hAnsi="宋体"/>
          <w:sz w:val="24"/>
        </w:rPr>
        <w:t>但投标文件中须提供身份证扫描件。</w:t>
      </w: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p>
    <w:p>
      <w:pPr>
        <w:pStyle w:val="6"/>
        <w:rPr>
          <w:rFonts w:hAnsi="宋体" w:cs="宋体"/>
          <w:sz w:val="28"/>
          <w:szCs w:val="28"/>
        </w:rPr>
      </w:pPr>
      <w:bookmarkStart w:id="101" w:name="_Toc19773353"/>
      <w:bookmarkStart w:id="102" w:name="_Toc536542360"/>
      <w:bookmarkStart w:id="103" w:name="_Toc15743"/>
      <w:r>
        <w:rPr>
          <w:rFonts w:hint="eastAsia" w:hAnsi="宋体" w:cs="宋体"/>
          <w:sz w:val="28"/>
          <w:szCs w:val="28"/>
          <w:lang w:eastAsia="zh-CN"/>
        </w:rPr>
        <w:t>六</w:t>
      </w:r>
      <w:r>
        <w:rPr>
          <w:rFonts w:hint="eastAsia" w:hAnsi="宋体" w:cs="宋体"/>
          <w:sz w:val="28"/>
          <w:szCs w:val="28"/>
        </w:rPr>
        <w:t>．投标人信用承诺</w:t>
      </w:r>
      <w:bookmarkEnd w:id="85"/>
      <w:bookmarkEnd w:id="86"/>
      <w:bookmarkEnd w:id="101"/>
      <w:bookmarkEnd w:id="102"/>
      <w:bookmarkEnd w:id="103"/>
    </w:p>
    <w:p>
      <w:pPr>
        <w:spacing w:line="360" w:lineRule="auto"/>
        <w:ind w:firstLine="630"/>
        <w:rPr>
          <w:rFonts w:ascii="宋体" w:hAnsi="宋体" w:cs="宋体"/>
          <w:sz w:val="24"/>
          <w:szCs w:val="24"/>
        </w:rPr>
      </w:pPr>
      <w:r>
        <w:rPr>
          <w:rFonts w:hint="eastAsia" w:ascii="宋体" w:hAnsi="宋体" w:cs="宋体"/>
          <w:sz w:val="24"/>
          <w:szCs w:val="24"/>
        </w:rPr>
        <w:t>我公司申明，我公司无以下不良信用记录情形：</w:t>
      </w:r>
    </w:p>
    <w:p>
      <w:pPr>
        <w:spacing w:line="360" w:lineRule="auto"/>
        <w:ind w:firstLine="630"/>
        <w:rPr>
          <w:rFonts w:ascii="宋体" w:hAnsi="宋体" w:cs="宋体"/>
          <w:sz w:val="24"/>
          <w:szCs w:val="24"/>
          <w:highlight w:val="none"/>
        </w:rPr>
      </w:pPr>
      <w:r>
        <w:rPr>
          <w:rFonts w:hint="eastAsia" w:ascii="宋体" w:hAnsi="宋体" w:cs="宋体"/>
          <w:sz w:val="24"/>
          <w:szCs w:val="24"/>
          <w:highlight w:val="none"/>
        </w:rPr>
        <w:t>1.公司被人民法院列入失信被执行人；</w:t>
      </w:r>
    </w:p>
    <w:p>
      <w:pPr>
        <w:spacing w:line="360" w:lineRule="auto"/>
        <w:ind w:firstLine="630"/>
        <w:rPr>
          <w:rFonts w:ascii="宋体" w:hAnsi="宋体" w:cs="宋体"/>
          <w:sz w:val="24"/>
          <w:szCs w:val="24"/>
          <w:highlight w:val="none"/>
        </w:rPr>
      </w:pPr>
      <w:r>
        <w:rPr>
          <w:rFonts w:hint="eastAsia" w:ascii="宋体" w:hAnsi="宋体" w:cs="宋体"/>
          <w:sz w:val="24"/>
          <w:szCs w:val="24"/>
          <w:highlight w:val="none"/>
        </w:rPr>
        <w:t>2.公司、公司法定代表人被人民检察院列入行贿犯罪档案；</w:t>
      </w:r>
    </w:p>
    <w:p>
      <w:pPr>
        <w:spacing w:line="360" w:lineRule="auto"/>
        <w:ind w:firstLine="630"/>
        <w:rPr>
          <w:rFonts w:ascii="宋体" w:hAnsi="宋体" w:cs="宋体"/>
          <w:sz w:val="24"/>
          <w:szCs w:val="24"/>
          <w:highlight w:val="none"/>
        </w:rPr>
      </w:pPr>
      <w:r>
        <w:rPr>
          <w:rFonts w:hint="eastAsia" w:ascii="宋体" w:hAnsi="宋体" w:cs="宋体"/>
          <w:sz w:val="24"/>
          <w:szCs w:val="24"/>
          <w:highlight w:val="none"/>
        </w:rPr>
        <w:t>3.公司被工商行政管理部门列入企业经营异常名录；</w:t>
      </w:r>
    </w:p>
    <w:p>
      <w:pPr>
        <w:spacing w:line="360" w:lineRule="auto"/>
        <w:ind w:firstLine="630"/>
        <w:rPr>
          <w:rFonts w:ascii="宋体" w:hAnsi="宋体" w:cs="宋体"/>
          <w:sz w:val="24"/>
          <w:szCs w:val="24"/>
          <w:highlight w:val="none"/>
        </w:rPr>
      </w:pPr>
      <w:r>
        <w:rPr>
          <w:rFonts w:hint="eastAsia" w:ascii="宋体" w:hAnsi="宋体" w:cs="宋体"/>
          <w:sz w:val="24"/>
          <w:szCs w:val="24"/>
          <w:highlight w:val="none"/>
        </w:rPr>
        <w:t>4.公司被税务部门列入重大税收违法案件当事人名单的；</w:t>
      </w:r>
    </w:p>
    <w:p>
      <w:pPr>
        <w:spacing w:line="360" w:lineRule="auto"/>
        <w:ind w:firstLine="630"/>
        <w:rPr>
          <w:rFonts w:ascii="宋体" w:hAnsi="宋体" w:cs="宋体"/>
          <w:sz w:val="24"/>
          <w:szCs w:val="24"/>
          <w:highlight w:val="none"/>
        </w:rPr>
      </w:pPr>
      <w:r>
        <w:rPr>
          <w:rFonts w:hint="eastAsia" w:ascii="宋体" w:hAnsi="宋体" w:cs="宋体"/>
          <w:sz w:val="24"/>
          <w:szCs w:val="24"/>
          <w:highlight w:val="none"/>
        </w:rPr>
        <w:t>5. 参加本次投标活动前三年内，在服务活动中没有重大违法及安全事故记录。</w:t>
      </w:r>
    </w:p>
    <w:p>
      <w:pPr>
        <w:spacing w:line="360" w:lineRule="auto"/>
        <w:ind w:firstLine="630"/>
        <w:rPr>
          <w:rFonts w:ascii="宋体" w:hAnsi="宋体" w:cs="宋体"/>
          <w:sz w:val="24"/>
          <w:szCs w:val="24"/>
          <w:highlight w:val="none"/>
        </w:rPr>
      </w:pPr>
      <w:r>
        <w:rPr>
          <w:rFonts w:hint="eastAsia" w:ascii="宋体" w:hAnsi="宋体" w:cs="宋体"/>
          <w:sz w:val="24"/>
          <w:szCs w:val="24"/>
          <w:highlight w:val="none"/>
        </w:rPr>
        <w:t xml:space="preserve">我公司已就上述不良信用行为按照招标文件规定进行了查询，并在投标文件中如实提供查询截图及相关证明。我公司承诺：合同签订前，若我公司具有不良信用记录情形，贵方可取消我公司中标资格或者不授予合同，所有责任由我公司自行承担。同时，我公司愿意无条件接受监管部门的调查处理。 </w:t>
      </w: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r>
        <w:rPr>
          <w:rFonts w:hint="eastAsia" w:ascii="宋体" w:hAnsi="宋体" w:cs="宋体"/>
          <w:b/>
          <w:sz w:val="24"/>
          <w:szCs w:val="24"/>
        </w:rPr>
        <w:t>投标人（公章）：</w:t>
      </w: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rPr>
          <w:rFonts w:ascii="宋体" w:hAnsi="宋体" w:cs="宋体"/>
          <w:b/>
          <w:sz w:val="24"/>
          <w:szCs w:val="24"/>
        </w:rPr>
      </w:pPr>
    </w:p>
    <w:bookmarkEnd w:id="87"/>
    <w:p>
      <w:pPr>
        <w:pStyle w:val="6"/>
        <w:rPr>
          <w:rFonts w:hAnsi="宋体" w:cs="宋体"/>
          <w:sz w:val="28"/>
          <w:szCs w:val="28"/>
        </w:rPr>
      </w:pPr>
      <w:bookmarkStart w:id="104" w:name="_Hlt509738950"/>
      <w:bookmarkEnd w:id="104"/>
      <w:bookmarkStart w:id="105" w:name="_Toc496587831"/>
      <w:bookmarkStart w:id="106" w:name="_Toc1662"/>
      <w:bookmarkStart w:id="107" w:name="_Toc19773354"/>
      <w:bookmarkStart w:id="108" w:name="_Toc536542361"/>
      <w:r>
        <w:rPr>
          <w:rFonts w:hint="eastAsia" w:hAnsi="宋体" w:cs="宋体"/>
          <w:sz w:val="28"/>
          <w:szCs w:val="28"/>
          <w:lang w:eastAsia="zh-CN"/>
        </w:rPr>
        <w:t>七</w:t>
      </w:r>
      <w:r>
        <w:rPr>
          <w:rFonts w:hint="eastAsia" w:hAnsi="宋体" w:cs="宋体"/>
          <w:sz w:val="28"/>
          <w:szCs w:val="28"/>
        </w:rPr>
        <w:t>.</w:t>
      </w:r>
      <w:bookmarkEnd w:id="105"/>
      <w:r>
        <w:rPr>
          <w:rFonts w:hint="eastAsia" w:hAnsi="宋体" w:cs="宋体"/>
          <w:sz w:val="28"/>
          <w:szCs w:val="28"/>
        </w:rPr>
        <w:t xml:space="preserve"> 投标业绩</w:t>
      </w:r>
      <w:bookmarkEnd w:id="106"/>
      <w:bookmarkEnd w:id="107"/>
      <w:bookmarkEnd w:id="108"/>
    </w:p>
    <w:p>
      <w:pPr>
        <w:jc w:val="center"/>
        <w:rPr>
          <w:rFonts w:ascii="宋体" w:hAnsi="宋体" w:cs="宋体"/>
          <w:b/>
          <w:sz w:val="24"/>
          <w:szCs w:val="24"/>
        </w:rPr>
      </w:pPr>
      <w:r>
        <w:rPr>
          <w:rFonts w:hint="eastAsia" w:ascii="宋体" w:hAnsi="宋体" w:cs="宋体"/>
          <w:b/>
          <w:sz w:val="24"/>
          <w:szCs w:val="24"/>
        </w:rPr>
        <w:t>（一）业绩表</w:t>
      </w:r>
    </w:p>
    <w:p>
      <w:pPr>
        <w:jc w:val="center"/>
        <w:rPr>
          <w:rFonts w:ascii="宋体" w:hAnsi="宋体" w:cs="宋体"/>
          <w:sz w:val="24"/>
          <w:szCs w:val="24"/>
        </w:rPr>
      </w:pPr>
      <w:r>
        <w:rPr>
          <w:rFonts w:hint="eastAsia" w:ascii="宋体" w:hAnsi="宋体" w:cs="宋体"/>
          <w:sz w:val="24"/>
          <w:szCs w:val="24"/>
        </w:rPr>
        <w:t>（格式仅供参考）</w:t>
      </w:r>
    </w:p>
    <w:tbl>
      <w:tblPr>
        <w:tblStyle w:val="19"/>
        <w:tblW w:w="10059"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1559"/>
        <w:gridCol w:w="25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序号</w:t>
            </w:r>
          </w:p>
        </w:tc>
        <w:tc>
          <w:tcPr>
            <w:tcW w:w="1559" w:type="dxa"/>
            <w:vAlign w:val="center"/>
          </w:tcPr>
          <w:p>
            <w:pPr>
              <w:spacing w:line="360" w:lineRule="auto"/>
              <w:jc w:val="center"/>
              <w:rPr>
                <w:rFonts w:ascii="宋体" w:hAnsi="宋体" w:cs="宋体"/>
                <w:sz w:val="24"/>
                <w:szCs w:val="24"/>
              </w:rPr>
            </w:pPr>
            <w:r>
              <w:rPr>
                <w:rFonts w:hint="eastAsia" w:ascii="宋体" w:hAnsi="宋体" w:cs="宋体"/>
                <w:sz w:val="24"/>
                <w:szCs w:val="24"/>
              </w:rPr>
              <w:t>项目名称</w:t>
            </w:r>
          </w:p>
        </w:tc>
        <w:tc>
          <w:tcPr>
            <w:tcW w:w="2410" w:type="dxa"/>
            <w:vAlign w:val="center"/>
          </w:tcPr>
          <w:p>
            <w:pPr>
              <w:widowControl/>
              <w:jc w:val="center"/>
              <w:rPr>
                <w:rFonts w:ascii="宋体" w:hAnsi="宋体" w:cs="宋体"/>
                <w:sz w:val="24"/>
                <w:szCs w:val="24"/>
              </w:rPr>
            </w:pPr>
            <w:r>
              <w:rPr>
                <w:rFonts w:hint="eastAsia" w:ascii="宋体" w:hAnsi="宋体" w:cs="宋体"/>
                <w:sz w:val="24"/>
                <w:szCs w:val="24"/>
              </w:rPr>
              <w:t>服务内容</w:t>
            </w:r>
          </w:p>
        </w:tc>
        <w:tc>
          <w:tcPr>
            <w:tcW w:w="1559" w:type="dxa"/>
            <w:vAlign w:val="center"/>
          </w:tcPr>
          <w:p>
            <w:pPr>
              <w:spacing w:line="360" w:lineRule="auto"/>
              <w:jc w:val="center"/>
              <w:rPr>
                <w:rFonts w:ascii="宋体" w:hAnsi="宋体" w:cs="宋体"/>
                <w:sz w:val="24"/>
                <w:szCs w:val="24"/>
              </w:rPr>
            </w:pPr>
            <w:r>
              <w:rPr>
                <w:rFonts w:hint="eastAsia" w:ascii="宋体" w:hAnsi="宋体" w:cs="宋体"/>
                <w:sz w:val="24"/>
                <w:szCs w:val="24"/>
              </w:rPr>
              <w:t>合同总金额</w:t>
            </w:r>
          </w:p>
        </w:tc>
        <w:tc>
          <w:tcPr>
            <w:tcW w:w="2551" w:type="dxa"/>
            <w:vAlign w:val="center"/>
          </w:tcPr>
          <w:p>
            <w:pPr>
              <w:spacing w:line="360" w:lineRule="auto"/>
              <w:jc w:val="center"/>
              <w:rPr>
                <w:rFonts w:ascii="宋体" w:hAnsi="宋体" w:cs="宋体"/>
                <w:sz w:val="24"/>
                <w:szCs w:val="24"/>
              </w:rPr>
            </w:pPr>
            <w:r>
              <w:rPr>
                <w:rFonts w:hint="eastAsia" w:ascii="宋体" w:hAnsi="宋体" w:cs="宋体"/>
                <w:sz w:val="24"/>
                <w:szCs w:val="24"/>
              </w:rPr>
              <w:t>业主单位及联系电话</w:t>
            </w:r>
          </w:p>
        </w:tc>
        <w:tc>
          <w:tcPr>
            <w:tcW w:w="1134" w:type="dxa"/>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0059" w:type="dxa"/>
            <w:gridSpan w:val="6"/>
            <w:vAlign w:val="center"/>
          </w:tcPr>
          <w:p>
            <w:pPr>
              <w:spacing w:line="360" w:lineRule="auto"/>
              <w:jc w:val="center"/>
              <w:rPr>
                <w:rFonts w:ascii="宋体" w:hAnsi="宋体" w:cs="宋体"/>
                <w:sz w:val="24"/>
                <w:szCs w:val="24"/>
              </w:rPr>
            </w:pPr>
            <w:r>
              <w:rPr>
                <w:rFonts w:hint="eastAsia" w:ascii="宋体" w:hAnsi="宋体" w:cs="宋体"/>
                <w:sz w:val="24"/>
                <w:szCs w:val="24"/>
              </w:rPr>
              <w:t>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w:t>
            </w: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bl>
    <w:p>
      <w:pPr>
        <w:spacing w:beforeLines="20" w:afterLines="20" w:line="360" w:lineRule="auto"/>
        <w:rPr>
          <w:rFonts w:ascii="宋体" w:hAnsi="宋体" w:cs="宋体"/>
          <w:sz w:val="24"/>
          <w:szCs w:val="24"/>
        </w:rPr>
      </w:pPr>
    </w:p>
    <w:p>
      <w:pPr>
        <w:spacing w:beforeLines="20" w:afterLines="20" w:line="360" w:lineRule="auto"/>
        <w:jc w:val="center"/>
        <w:rPr>
          <w:rFonts w:ascii="宋体" w:hAnsi="宋体" w:cs="宋体"/>
          <w:b/>
          <w:sz w:val="24"/>
          <w:szCs w:val="24"/>
        </w:rPr>
      </w:pPr>
      <w:r>
        <w:rPr>
          <w:rFonts w:hint="eastAsia" w:ascii="宋体" w:hAnsi="宋体" w:cs="宋体"/>
          <w:b/>
          <w:sz w:val="24"/>
          <w:szCs w:val="24"/>
        </w:rPr>
        <w:t>（二）业绩证明材料</w:t>
      </w:r>
    </w:p>
    <w:p>
      <w:pPr>
        <w:spacing w:beforeLines="20" w:afterLines="20" w:line="360" w:lineRule="auto"/>
        <w:jc w:val="center"/>
        <w:rPr>
          <w:rFonts w:ascii="宋体" w:hAnsi="宋体" w:cs="宋体"/>
          <w:sz w:val="24"/>
          <w:szCs w:val="24"/>
        </w:rPr>
      </w:pPr>
      <w:r>
        <w:rPr>
          <w:rFonts w:hint="eastAsia" w:ascii="宋体" w:hAnsi="宋体" w:cs="宋体"/>
          <w:sz w:val="24"/>
          <w:szCs w:val="24"/>
        </w:rPr>
        <w:t>（建议与上述“（一）业绩表”填写的业绩一一对应提供）</w:t>
      </w:r>
    </w:p>
    <w:p>
      <w:pPr>
        <w:spacing w:beforeLines="20" w:afterLines="20" w:line="360" w:lineRule="auto"/>
        <w:jc w:val="center"/>
        <w:rPr>
          <w:rFonts w:ascii="宋体" w:hAnsi="宋体" w:cs="宋体"/>
          <w:sz w:val="24"/>
          <w:szCs w:val="24"/>
        </w:rPr>
      </w:pPr>
    </w:p>
    <w:p>
      <w:pPr>
        <w:spacing w:beforeLines="20" w:afterLines="20" w:line="360" w:lineRule="auto"/>
        <w:rPr>
          <w:rFonts w:ascii="宋体" w:hAnsi="宋体" w:cs="宋体"/>
          <w:sz w:val="24"/>
          <w:szCs w:val="24"/>
        </w:rPr>
      </w:pPr>
    </w:p>
    <w:p>
      <w:pPr>
        <w:spacing w:beforeLines="20" w:afterLines="20" w:line="360" w:lineRule="auto"/>
        <w:jc w:val="center"/>
        <w:rPr>
          <w:rFonts w:ascii="宋体" w:hAnsi="宋体" w:cs="宋体"/>
          <w:sz w:val="24"/>
          <w:szCs w:val="24"/>
        </w:rPr>
      </w:pPr>
    </w:p>
    <w:p>
      <w:pPr>
        <w:spacing w:beforeLines="20" w:afterLines="20" w:line="360" w:lineRule="auto"/>
        <w:jc w:val="center"/>
        <w:rPr>
          <w:rFonts w:ascii="宋体" w:hAnsi="宋体" w:cs="宋体"/>
          <w:sz w:val="24"/>
          <w:szCs w:val="24"/>
        </w:rPr>
      </w:pPr>
    </w:p>
    <w:p>
      <w:pPr>
        <w:spacing w:beforeLines="20" w:afterLines="20" w:line="360" w:lineRule="auto"/>
        <w:jc w:val="center"/>
        <w:rPr>
          <w:rFonts w:ascii="宋体" w:hAnsi="宋体" w:cs="宋体"/>
          <w:sz w:val="24"/>
          <w:szCs w:val="24"/>
        </w:rPr>
      </w:pPr>
    </w:p>
    <w:p>
      <w:pPr>
        <w:pStyle w:val="6"/>
        <w:rPr>
          <w:rFonts w:hAnsi="宋体"/>
          <w:sz w:val="28"/>
          <w:szCs w:val="36"/>
        </w:rPr>
      </w:pPr>
      <w:bookmarkStart w:id="109" w:name="_Toc220232402"/>
      <w:bookmarkStart w:id="110" w:name="_Toc26606"/>
      <w:bookmarkStart w:id="111" w:name="_Toc508363610"/>
      <w:bookmarkStart w:id="112" w:name="_Toc516969105"/>
      <w:bookmarkStart w:id="113" w:name="_Toc471736419"/>
      <w:bookmarkStart w:id="114" w:name="_Toc536542362"/>
      <w:bookmarkStart w:id="115" w:name="_Toc19773355"/>
      <w:r>
        <w:rPr>
          <w:rFonts w:hint="eastAsia" w:hAnsi="宋体"/>
          <w:sz w:val="28"/>
          <w:lang w:eastAsia="zh-CN"/>
        </w:rPr>
        <w:t>八</w:t>
      </w:r>
      <w:r>
        <w:rPr>
          <w:rFonts w:hint="eastAsia" w:hAnsi="宋体"/>
          <w:sz w:val="28"/>
        </w:rPr>
        <w:t>．有关证明文件</w:t>
      </w:r>
      <w:bookmarkEnd w:id="109"/>
      <w:bookmarkEnd w:id="110"/>
      <w:bookmarkEnd w:id="111"/>
      <w:bookmarkEnd w:id="112"/>
      <w:bookmarkEnd w:id="113"/>
      <w:bookmarkEnd w:id="114"/>
      <w:bookmarkEnd w:id="115"/>
    </w:p>
    <w:p>
      <w:pPr>
        <w:tabs>
          <w:tab w:val="left" w:pos="4620"/>
        </w:tabs>
        <w:spacing w:line="360" w:lineRule="auto"/>
        <w:ind w:firstLine="480" w:firstLineChars="200"/>
        <w:rPr>
          <w:rFonts w:ascii="宋体" w:hAnsi="宋体"/>
          <w:sz w:val="24"/>
        </w:rPr>
      </w:pPr>
      <w:r>
        <w:rPr>
          <w:rFonts w:hint="eastAsia" w:ascii="宋体" w:hAnsi="宋体"/>
          <w:sz w:val="24"/>
        </w:rPr>
        <w:t>提供符合投标邀请、招标需求及评标办法规定的相关证明文件（制作成扫描件）。</w:t>
      </w:r>
    </w:p>
    <w:p>
      <w:pPr>
        <w:pStyle w:val="12"/>
        <w:snapToGrid w:val="0"/>
        <w:spacing w:before="120" w:after="120" w:line="360" w:lineRule="auto"/>
        <w:ind w:firstLine="480"/>
        <w:jc w:val="left"/>
        <w:rPr>
          <w:rFonts w:hAnsi="宋体"/>
          <w:sz w:val="24"/>
        </w:rPr>
      </w:pPr>
      <w:r>
        <w:rPr>
          <w:rFonts w:hint="eastAsia" w:hAnsi="宋体"/>
          <w:sz w:val="24"/>
        </w:rPr>
        <w:t>特别提示：</w:t>
      </w:r>
    </w:p>
    <w:p>
      <w:pPr>
        <w:pStyle w:val="12"/>
        <w:snapToGrid w:val="0"/>
        <w:spacing w:line="360" w:lineRule="auto"/>
        <w:ind w:firstLine="482"/>
        <w:jc w:val="left"/>
        <w:rPr>
          <w:rFonts w:hAnsi="宋体"/>
          <w:sz w:val="24"/>
        </w:rPr>
      </w:pPr>
      <w:r>
        <w:rPr>
          <w:rFonts w:hint="eastAsia" w:hAnsi="宋体"/>
          <w:sz w:val="24"/>
        </w:rPr>
        <w:t>投标人在投标文件制作时，提供下列材料（包括但不限于）：</w:t>
      </w:r>
    </w:p>
    <w:p>
      <w:pPr>
        <w:tabs>
          <w:tab w:val="left" w:pos="4620"/>
        </w:tabs>
        <w:spacing w:line="360" w:lineRule="auto"/>
        <w:ind w:firstLine="482" w:firstLineChars="200"/>
        <w:rPr>
          <w:rFonts w:ascii="宋体" w:hAnsi="宋体"/>
          <w:sz w:val="24"/>
        </w:rPr>
      </w:pPr>
      <w:r>
        <w:rPr>
          <w:rFonts w:hint="eastAsia" w:ascii="宋体" w:hAnsi="宋体"/>
          <w:b/>
          <w:sz w:val="24"/>
        </w:rPr>
        <w:t>招标文件要求的其他证明资料</w:t>
      </w:r>
      <w:r>
        <w:rPr>
          <w:rFonts w:hint="eastAsia" w:ascii="宋体" w:hAnsi="宋体" w:cs="Cambria"/>
          <w:b/>
          <w:sz w:val="24"/>
        </w:rPr>
        <w:t>（根据项目要求编辑）</w:t>
      </w:r>
      <w:r>
        <w:rPr>
          <w:rFonts w:hint="eastAsia" w:ascii="宋体" w:hAnsi="宋体"/>
          <w:b/>
          <w:sz w:val="24"/>
          <w:szCs w:val="24"/>
        </w:rPr>
        <w:t>，</w:t>
      </w:r>
      <w:r>
        <w:rPr>
          <w:rFonts w:ascii="宋体" w:hAnsi="宋体"/>
          <w:b/>
          <w:sz w:val="24"/>
          <w:szCs w:val="24"/>
        </w:rPr>
        <w:t>如</w:t>
      </w:r>
      <w:r>
        <w:rPr>
          <w:rFonts w:hint="eastAsia" w:ascii="宋体" w:hAnsi="宋体"/>
          <w:b/>
          <w:sz w:val="24"/>
          <w:szCs w:val="24"/>
        </w:rPr>
        <w:t>营业执照</w:t>
      </w:r>
      <w:r>
        <w:rPr>
          <w:rFonts w:ascii="宋体" w:hAnsi="宋体"/>
          <w:b/>
          <w:sz w:val="24"/>
          <w:szCs w:val="24"/>
        </w:rPr>
        <w:t>、税务登记证</w:t>
      </w:r>
      <w:r>
        <w:rPr>
          <w:rFonts w:hint="eastAsia" w:ascii="宋体" w:hAnsi="宋体"/>
          <w:b/>
          <w:sz w:val="24"/>
          <w:szCs w:val="24"/>
        </w:rPr>
        <w:t>、业绩、相关证书、证明资料</w:t>
      </w:r>
      <w:r>
        <w:rPr>
          <w:rFonts w:ascii="宋体" w:hAnsi="宋体"/>
          <w:b/>
          <w:sz w:val="24"/>
          <w:szCs w:val="24"/>
        </w:rPr>
        <w:t>等</w:t>
      </w:r>
      <w:r>
        <w:rPr>
          <w:rFonts w:hint="eastAsia" w:ascii="宋体" w:hAnsi="宋体"/>
          <w:b/>
          <w:sz w:val="24"/>
          <w:szCs w:val="24"/>
        </w:rPr>
        <w:t>，</w:t>
      </w:r>
      <w:r>
        <w:rPr>
          <w:rFonts w:hint="eastAsia" w:ascii="宋体" w:hAnsi="宋体"/>
          <w:sz w:val="24"/>
        </w:rPr>
        <w:t>应将上述证明材料制作成扫描件。</w:t>
      </w:r>
    </w:p>
    <w:p>
      <w:pPr>
        <w:tabs>
          <w:tab w:val="left" w:pos="4620"/>
        </w:tabs>
        <w:spacing w:line="360" w:lineRule="auto"/>
        <w:ind w:firstLine="480" w:firstLineChars="200"/>
        <w:rPr>
          <w:rFonts w:ascii="宋体" w:hAnsi="宋体"/>
          <w:sz w:val="24"/>
        </w:rPr>
      </w:pPr>
    </w:p>
    <w:p>
      <w:pPr>
        <w:ind w:firstLine="630"/>
        <w:rPr>
          <w:rFonts w:ascii="宋体" w:hAnsi="宋体"/>
          <w:sz w:val="24"/>
          <w:u w:val="single"/>
        </w:rPr>
      </w:pPr>
    </w:p>
    <w:p>
      <w:pPr>
        <w:ind w:firstLine="630"/>
        <w:rPr>
          <w:rFonts w:ascii="宋体" w:hAnsi="宋体"/>
          <w:sz w:val="24"/>
          <w:u w:val="single"/>
        </w:rPr>
      </w:pPr>
    </w:p>
    <w:p>
      <w:pPr>
        <w:spacing w:line="360" w:lineRule="auto"/>
        <w:ind w:firstLine="630"/>
        <w:rPr>
          <w:rFonts w:ascii="宋体" w:hAnsi="宋体"/>
          <w:sz w:val="24"/>
          <w:u w:val="single"/>
        </w:rPr>
      </w:pPr>
    </w:p>
    <w:p>
      <w:pPr>
        <w:pStyle w:val="23"/>
      </w:pPr>
    </w:p>
    <w:p>
      <w:pPr>
        <w:pStyle w:val="23"/>
        <w:ind w:firstLine="0" w:firstLineChars="0"/>
      </w:pPr>
    </w:p>
    <w:p>
      <w:pPr>
        <w:spacing w:line="360" w:lineRule="auto"/>
      </w:pPr>
    </w:p>
    <w:p>
      <w:pPr>
        <w:pStyle w:val="6"/>
        <w:rPr>
          <w:rFonts w:hAnsi="宋体"/>
          <w:sz w:val="28"/>
        </w:rPr>
      </w:pPr>
      <w:bookmarkStart w:id="116" w:name="_Toc515390552"/>
      <w:bookmarkStart w:id="117" w:name="_Toc21320"/>
      <w:bookmarkStart w:id="118" w:name="_Toc19773357"/>
      <w:r>
        <w:rPr>
          <w:rFonts w:hint="eastAsia" w:hAnsi="宋体"/>
          <w:sz w:val="28"/>
          <w:lang w:eastAsia="zh-CN"/>
        </w:rPr>
        <w:t>九</w:t>
      </w:r>
      <w:r>
        <w:rPr>
          <w:rFonts w:hint="eastAsia" w:hAnsi="宋体"/>
          <w:sz w:val="28"/>
        </w:rPr>
        <w:t>．相关授权或承诺书</w:t>
      </w:r>
      <w:bookmarkEnd w:id="116"/>
      <w:bookmarkEnd w:id="117"/>
      <w:bookmarkEnd w:id="118"/>
    </w:p>
    <w:p>
      <w:pPr>
        <w:spacing w:beforeLines="20" w:afterLines="20" w:line="360" w:lineRule="auto"/>
        <w:ind w:firstLine="482" w:firstLineChars="200"/>
        <w:jc w:val="center"/>
        <w:rPr>
          <w:rFonts w:ascii="宋体" w:hAnsi="宋体"/>
          <w:sz w:val="24"/>
        </w:rPr>
      </w:pPr>
      <w:r>
        <w:rPr>
          <w:rFonts w:hint="eastAsia"/>
          <w:b/>
          <w:sz w:val="24"/>
          <w:szCs w:val="24"/>
          <w:shd w:val="pct10" w:color="auto" w:fill="FFFFFF"/>
        </w:rPr>
        <w:t>（如招标文件无相关产品厂家授权或承诺书要求，不需此件）</w:t>
      </w:r>
    </w:p>
    <w:p>
      <w:pPr>
        <w:pStyle w:val="13"/>
        <w:spacing w:line="360" w:lineRule="auto"/>
        <w:rPr>
          <w:rFonts w:ascii="宋体" w:hAnsi="宋体"/>
          <w:sz w:val="24"/>
        </w:rPr>
      </w:pPr>
      <w:r>
        <w:rPr>
          <w:rFonts w:hint="eastAsia" w:ascii="宋体" w:hAnsi="宋体"/>
          <w:sz w:val="24"/>
        </w:rPr>
        <w:t>致：合肥</w:t>
      </w:r>
      <w:r>
        <w:rPr>
          <w:rFonts w:hint="eastAsia" w:ascii="宋体" w:hAnsi="宋体"/>
          <w:sz w:val="24"/>
          <w:lang w:eastAsia="zh-CN"/>
        </w:rPr>
        <w:t>泓瑞金陵大酒店有限责任公司</w:t>
      </w:r>
      <w:r>
        <w:rPr>
          <w:rFonts w:hint="eastAsia" w:ascii="宋体" w:hAnsi="宋体"/>
          <w:sz w:val="24"/>
        </w:rPr>
        <w:t>公司</w:t>
      </w:r>
    </w:p>
    <w:p>
      <w:pPr>
        <w:pStyle w:val="13"/>
        <w:spacing w:line="360" w:lineRule="auto"/>
      </w:pPr>
      <w:r>
        <w:rPr>
          <w:rFonts w:hint="eastAsia" w:ascii="宋体" w:hAnsi="宋体"/>
          <w:b w:val="0"/>
          <w:sz w:val="24"/>
        </w:rPr>
        <w:t>某业主单位</w:t>
      </w:r>
    </w:p>
    <w:p>
      <w:pPr>
        <w:spacing w:line="480" w:lineRule="auto"/>
        <w:ind w:firstLine="482" w:firstLineChars="200"/>
        <w:rPr>
          <w:rFonts w:ascii="宋体" w:hAnsi="宋体"/>
          <w:sz w:val="24"/>
        </w:rPr>
      </w:pPr>
      <w:r>
        <w:rPr>
          <w:rFonts w:hint="eastAsia" w:ascii="宋体" w:hAnsi="宋体"/>
          <w:b/>
          <w:sz w:val="24"/>
          <w:szCs w:val="24"/>
        </w:rPr>
        <w:t>若</w:t>
      </w:r>
      <w:r>
        <w:rPr>
          <w:rFonts w:ascii="宋体" w:hAnsi="宋体"/>
          <w:b/>
          <w:sz w:val="24"/>
          <w:szCs w:val="24"/>
        </w:rPr>
        <w:t>我公司中标，我公司将在</w:t>
      </w:r>
      <w:r>
        <w:rPr>
          <w:rFonts w:hint="eastAsia" w:ascii="宋体" w:hAnsi="宋体"/>
          <w:b/>
          <w:sz w:val="24"/>
          <w:szCs w:val="24"/>
        </w:rPr>
        <w:t>供货前</w:t>
      </w:r>
      <w:r>
        <w:rPr>
          <w:rFonts w:ascii="宋体" w:hAnsi="宋体"/>
          <w:b/>
          <w:sz w:val="24"/>
          <w:szCs w:val="24"/>
        </w:rPr>
        <w:t>向</w:t>
      </w:r>
      <w:r>
        <w:rPr>
          <w:rFonts w:hint="eastAsia" w:ascii="宋体" w:hAnsi="宋体"/>
          <w:b/>
          <w:sz w:val="24"/>
          <w:szCs w:val="24"/>
        </w:rPr>
        <w:t>委托</w:t>
      </w:r>
      <w:r>
        <w:rPr>
          <w:rFonts w:ascii="宋体" w:hAnsi="宋体"/>
          <w:b/>
          <w:sz w:val="24"/>
          <w:szCs w:val="24"/>
        </w:rPr>
        <w:t>人提供</w:t>
      </w:r>
      <w:r>
        <w:rPr>
          <w:rFonts w:hint="eastAsia" w:ascii="宋体" w:hAnsi="宋体"/>
          <w:b/>
          <w:sz w:val="24"/>
          <w:szCs w:val="24"/>
        </w:rPr>
        <w:t>招标文件要求的产品原厂授权、原厂售后服务承诺函、原厂</w:t>
      </w:r>
      <w:r>
        <w:rPr>
          <w:rFonts w:ascii="宋体" w:hAnsi="宋体"/>
          <w:b/>
          <w:sz w:val="24"/>
          <w:szCs w:val="24"/>
        </w:rPr>
        <w:t>技术服务承诺书</w:t>
      </w:r>
      <w:r>
        <w:rPr>
          <w:rFonts w:hint="eastAsia" w:ascii="宋体" w:hAnsi="宋体"/>
          <w:b/>
          <w:sz w:val="24"/>
          <w:szCs w:val="24"/>
        </w:rPr>
        <w:t>（项目负责人可根据项目编制）</w:t>
      </w:r>
      <w:r>
        <w:rPr>
          <w:rFonts w:ascii="宋体" w:hAnsi="宋体"/>
          <w:b/>
          <w:sz w:val="24"/>
          <w:szCs w:val="24"/>
        </w:rPr>
        <w:t>，逾期未提供</w:t>
      </w:r>
      <w:r>
        <w:rPr>
          <w:rFonts w:hint="eastAsia" w:ascii="宋体" w:hAnsi="宋体"/>
          <w:b/>
          <w:sz w:val="24"/>
          <w:szCs w:val="24"/>
        </w:rPr>
        <w:t>或提供不符合要求</w:t>
      </w:r>
      <w:r>
        <w:rPr>
          <w:rFonts w:ascii="宋体" w:hAnsi="宋体"/>
          <w:b/>
          <w:sz w:val="24"/>
          <w:szCs w:val="24"/>
        </w:rPr>
        <w:t>的，</w:t>
      </w:r>
      <w:r>
        <w:rPr>
          <w:rFonts w:hint="eastAsia" w:ascii="宋体" w:hAnsi="宋体"/>
          <w:b/>
          <w:sz w:val="24"/>
          <w:szCs w:val="24"/>
        </w:rPr>
        <w:t>均按我公司</w:t>
      </w:r>
      <w:r>
        <w:rPr>
          <w:rFonts w:ascii="宋体" w:hAnsi="宋体"/>
          <w:b/>
          <w:sz w:val="24"/>
          <w:szCs w:val="24"/>
        </w:rPr>
        <w:t>自</w:t>
      </w:r>
      <w:r>
        <w:rPr>
          <w:rFonts w:hint="eastAsia" w:ascii="宋体" w:hAnsi="宋体"/>
          <w:b/>
          <w:sz w:val="24"/>
          <w:szCs w:val="24"/>
        </w:rPr>
        <w:t>愿</w:t>
      </w:r>
      <w:r>
        <w:rPr>
          <w:rFonts w:ascii="宋体" w:hAnsi="宋体"/>
          <w:b/>
          <w:sz w:val="24"/>
          <w:szCs w:val="24"/>
        </w:rPr>
        <w:t>放弃中标资格处理，由此产生的一切相关责任</w:t>
      </w:r>
      <w:r>
        <w:rPr>
          <w:rFonts w:hint="eastAsia" w:ascii="宋体" w:hAnsi="宋体"/>
          <w:b/>
          <w:sz w:val="24"/>
          <w:szCs w:val="24"/>
        </w:rPr>
        <w:t>和后果</w:t>
      </w:r>
      <w:r>
        <w:rPr>
          <w:rFonts w:ascii="宋体" w:hAnsi="宋体"/>
          <w:b/>
          <w:sz w:val="24"/>
          <w:szCs w:val="24"/>
        </w:rPr>
        <w:t>由</w:t>
      </w:r>
      <w:r>
        <w:rPr>
          <w:rFonts w:hint="eastAsia" w:ascii="宋体" w:hAnsi="宋体"/>
          <w:b/>
          <w:sz w:val="24"/>
          <w:szCs w:val="24"/>
        </w:rPr>
        <w:t>我</w:t>
      </w:r>
      <w:r>
        <w:rPr>
          <w:rFonts w:ascii="宋体" w:hAnsi="宋体"/>
          <w:b/>
          <w:sz w:val="24"/>
          <w:szCs w:val="24"/>
        </w:rPr>
        <w:t>公司</w:t>
      </w:r>
      <w:r>
        <w:rPr>
          <w:rFonts w:hint="eastAsia" w:ascii="宋体" w:hAnsi="宋体"/>
          <w:b/>
          <w:sz w:val="24"/>
          <w:szCs w:val="24"/>
        </w:rPr>
        <w:t>自行</w:t>
      </w:r>
      <w:r>
        <w:rPr>
          <w:rFonts w:ascii="宋体" w:hAnsi="宋体"/>
          <w:b/>
          <w:sz w:val="24"/>
          <w:szCs w:val="24"/>
        </w:rPr>
        <w:t>承担</w:t>
      </w:r>
      <w:r>
        <w:rPr>
          <w:rFonts w:hint="eastAsia" w:ascii="宋体" w:hAnsi="宋体"/>
          <w:sz w:val="24"/>
          <w:szCs w:val="24"/>
        </w:rPr>
        <w:t>。</w:t>
      </w:r>
    </w:p>
    <w:p>
      <w:pPr>
        <w:spacing w:line="360" w:lineRule="auto"/>
        <w:jc w:val="both"/>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ind w:firstLine="4245" w:firstLineChars="1762"/>
        <w:rPr>
          <w:rFonts w:ascii="宋体"/>
          <w:b/>
          <w:sz w:val="24"/>
          <w:u w:val="single"/>
        </w:rPr>
      </w:pPr>
      <w:r>
        <w:rPr>
          <w:rFonts w:hint="eastAsia" w:ascii="宋体" w:hAnsi="宋体"/>
          <w:b/>
          <w:sz w:val="24"/>
        </w:rPr>
        <w:t>投标人签章：</w:t>
      </w:r>
    </w:p>
    <w:p>
      <w:pPr>
        <w:tabs>
          <w:tab w:val="left" w:pos="4620"/>
        </w:tabs>
        <w:spacing w:line="360" w:lineRule="auto"/>
        <w:ind w:firstLine="4252" w:firstLineChars="1772"/>
        <w:rPr>
          <w:rFonts w:ascii="宋体"/>
          <w:sz w:val="24"/>
          <w:u w:val="single"/>
        </w:rPr>
      </w:pPr>
      <w:r>
        <w:rPr>
          <w:rFonts w:hint="eastAsia" w:ascii="宋体" w:hAnsi="宋体"/>
          <w:sz w:val="24"/>
        </w:rPr>
        <w:t>日期：</w:t>
      </w:r>
    </w:p>
    <w:p>
      <w:pPr>
        <w:spacing w:line="360" w:lineRule="auto"/>
        <w:jc w:val="center"/>
        <w:rPr>
          <w:rFonts w:ascii="宋体" w:hAnsi="宋体"/>
          <w:sz w:val="28"/>
          <w:u w:val="single"/>
        </w:rPr>
      </w:pPr>
    </w:p>
    <w:p>
      <w:pPr>
        <w:jc w:val="both"/>
        <w:rPr>
          <w:rFonts w:ascii="宋体" w:hAnsi="宋体"/>
          <w:sz w:val="24"/>
        </w:rPr>
      </w:pPr>
    </w:p>
    <w:p>
      <w:pPr>
        <w:jc w:val="center"/>
      </w:pPr>
    </w:p>
    <w:p>
      <w:pPr>
        <w:jc w:val="center"/>
        <w:rPr>
          <w:rFonts w:ascii="宋体" w:hAnsi="宋体"/>
          <w:sz w:val="24"/>
        </w:rPr>
      </w:pPr>
    </w:p>
    <w:p>
      <w:pPr>
        <w:jc w:val="center"/>
        <w:rPr>
          <w:rFonts w:ascii="宋体" w:hAnsi="宋体"/>
          <w:sz w:val="28"/>
        </w:rPr>
      </w:pPr>
    </w:p>
    <w:p>
      <w:pPr>
        <w:pStyle w:val="6"/>
        <w:spacing w:line="360" w:lineRule="auto"/>
        <w:jc w:val="center"/>
        <w:rPr>
          <w:rFonts w:hAnsi="宋体"/>
          <w:sz w:val="28"/>
        </w:rPr>
      </w:pPr>
      <w:bookmarkStart w:id="119" w:name="_Toc19773363"/>
      <w:bookmarkStart w:id="120" w:name="_Toc536542367"/>
      <w:bookmarkStart w:id="121" w:name="_Toc508363616"/>
      <w:bookmarkStart w:id="122" w:name="_Toc21353"/>
      <w:r>
        <w:rPr>
          <w:rFonts w:hint="eastAsia" w:hAnsi="宋体"/>
          <w:sz w:val="28"/>
        </w:rPr>
        <w:t>十</w:t>
      </w:r>
      <w:r>
        <w:rPr>
          <w:rFonts w:hAnsi="宋体"/>
          <w:sz w:val="28"/>
        </w:rPr>
        <w:t xml:space="preserve">. </w:t>
      </w:r>
      <w:r>
        <w:rPr>
          <w:rFonts w:hint="eastAsia" w:hAnsi="宋体"/>
          <w:sz w:val="28"/>
        </w:rPr>
        <w:t>投标人认为需提供的其他资料</w:t>
      </w:r>
      <w:bookmarkEnd w:id="119"/>
      <w:bookmarkEnd w:id="120"/>
      <w:bookmarkEnd w:id="121"/>
      <w:bookmarkEnd w:id="122"/>
    </w:p>
    <w:p>
      <w:pPr>
        <w:spacing w:line="500" w:lineRule="exact"/>
        <w:rPr>
          <w:rFonts w:ascii="宋体" w:hAnsi="宋体"/>
          <w:b/>
          <w:bCs/>
          <w:sz w:val="24"/>
          <w:szCs w:val="24"/>
        </w:rPr>
      </w:pPr>
      <w:r>
        <w:rPr>
          <w:rFonts w:hint="eastAsia" w:ascii="宋体" w:hAnsi="宋体"/>
          <w:b/>
          <w:bCs/>
          <w:sz w:val="24"/>
          <w:szCs w:val="24"/>
        </w:rPr>
        <w:t xml:space="preserve">    （</w:t>
      </w:r>
      <w:r>
        <w:rPr>
          <w:rFonts w:hint="eastAsia" w:ascii="宋体" w:hAnsi="宋体"/>
          <w:bCs/>
          <w:sz w:val="24"/>
          <w:szCs w:val="24"/>
        </w:rPr>
        <w:t>投标人可自行制作格式</w:t>
      </w:r>
      <w:r>
        <w:rPr>
          <w:rFonts w:hint="eastAsia" w:ascii="宋体" w:hAnsi="宋体"/>
          <w:b/>
          <w:bCs/>
          <w:sz w:val="24"/>
          <w:szCs w:val="24"/>
        </w:rPr>
        <w:t>）</w:t>
      </w:r>
    </w:p>
    <w:p>
      <w:pPr>
        <w:spacing w:line="500" w:lineRule="exact"/>
        <w:rPr>
          <w:rFonts w:ascii="宋体" w:hAnsi="宋体"/>
          <w:b/>
          <w:bCs/>
          <w:sz w:val="24"/>
          <w:szCs w:val="24"/>
        </w:rPr>
      </w:pPr>
    </w:p>
    <w:p>
      <w:pPr>
        <w:pStyle w:val="6"/>
        <w:jc w:val="center"/>
        <w:rPr>
          <w:rFonts w:hAnsi="宋体"/>
          <w:sz w:val="28"/>
          <w:szCs w:val="36"/>
        </w:rPr>
      </w:pPr>
      <w:bookmarkStart w:id="123" w:name="_Toc508363607"/>
      <w:bookmarkStart w:id="124" w:name="_Toc536542368"/>
      <w:bookmarkStart w:id="125" w:name="_Toc220232400"/>
      <w:bookmarkStart w:id="126" w:name="_Toc19773364"/>
      <w:bookmarkStart w:id="127" w:name="_Toc471736416"/>
      <w:bookmarkStart w:id="128" w:name="_Toc30951"/>
      <w:r>
        <w:rPr>
          <w:rFonts w:hint="eastAsia" w:hAnsi="宋体"/>
          <w:sz w:val="28"/>
        </w:rPr>
        <w:t>十</w:t>
      </w:r>
      <w:r>
        <w:rPr>
          <w:rFonts w:hint="eastAsia" w:hAnsi="宋体"/>
          <w:sz w:val="28"/>
          <w:lang w:eastAsia="zh-CN"/>
        </w:rPr>
        <w:t>一</w:t>
      </w:r>
      <w:r>
        <w:rPr>
          <w:rFonts w:hint="eastAsia" w:hAnsi="宋体"/>
          <w:sz w:val="28"/>
        </w:rPr>
        <w:t>．产品质量承诺</w:t>
      </w:r>
      <w:bookmarkEnd w:id="123"/>
      <w:bookmarkEnd w:id="124"/>
      <w:bookmarkEnd w:id="125"/>
      <w:bookmarkEnd w:id="126"/>
      <w:bookmarkEnd w:id="127"/>
      <w:bookmarkEnd w:id="128"/>
    </w:p>
    <w:p>
      <w:pPr>
        <w:spacing w:beforeLines="20" w:afterLines="20" w:line="360" w:lineRule="auto"/>
        <w:ind w:firstLine="480" w:firstLineChars="200"/>
        <w:jc w:val="both"/>
        <w:rPr>
          <w:rFonts w:ascii="宋体" w:hAnsi="宋体"/>
          <w:sz w:val="24"/>
        </w:rPr>
      </w:pPr>
      <w:r>
        <w:rPr>
          <w:rFonts w:hint="eastAsia" w:ascii="宋体" w:hAnsi="宋体"/>
          <w:sz w:val="24"/>
        </w:rPr>
        <w:t>(投标人可自行制作格式)</w:t>
      </w:r>
    </w:p>
    <w:p/>
    <w:sectPr>
      <w:headerReference r:id="rId3" w:type="default"/>
      <w:footerReference r:id="rId4" w:type="default"/>
      <w:footerReference r:id="rId5" w:type="even"/>
      <w:pgSz w:w="11907" w:h="16840"/>
      <w:pgMar w:top="1440" w:right="1247" w:bottom="1440" w:left="1247" w:header="851" w:footer="992" w:gutter="0"/>
      <w:pgBorders>
        <w:top w:val="none" w:sz="0" w:space="0"/>
        <w:left w:val="none" w:sz="0" w:space="0"/>
        <w:bottom w:val="none" w:sz="0" w:space="0"/>
        <w:right w:val="none" w:sz="0" w:space="0"/>
      </w:pgBorders>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简标宋">
    <w:altName w:val="黑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DotumChe">
    <w:panose1 w:val="020B0609000101010101"/>
    <w:charset w:val="81"/>
    <w:family w:val="modern"/>
    <w:pitch w:val="default"/>
    <w:sig w:usb0="B00002AF" w:usb1="69D77CFB" w:usb2="00000030" w:usb3="00000000" w:csb0="4008009F" w:csb1="DFD70000"/>
  </w:font>
  <w:font w:name="Wingdings 2">
    <w:panose1 w:val="05020102010507070707"/>
    <w:charset w:val="02"/>
    <w:family w:val="roman"/>
    <w:pitch w:val="default"/>
    <w:sig w:usb0="00000000" w:usb1="00000000" w:usb2="00000000" w:usb3="00000000" w:csb0="80000000" w:csb1="00000000"/>
  </w:font>
  <w:font w:name="宋体-18030">
    <w:altName w:val="宋体"/>
    <w:panose1 w:val="00000000000000000000"/>
    <w:charset w:val="7A"/>
    <w:family w:val="modern"/>
    <w:pitch w:val="default"/>
    <w:sig w:usb0="00000000" w:usb1="00000000" w:usb2="000A005E" w:usb3="00000000" w:csb0="00040001"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 w:val="24"/>
      </w:rPr>
    </w:pPr>
    <w:r>
      <w:rPr>
        <w:rFonts w:hint="eastAsia" w:ascii="宋体" w:hAnsi="宋体"/>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kern w:val="0"/>
        <w:sz w:val="24"/>
        <w:szCs w:val="21"/>
      </w:rPr>
      <w:t>15</w:t>
    </w:r>
    <w:r>
      <w:rPr>
        <w:rFonts w:ascii="宋体" w:hAnsi="宋体"/>
        <w:kern w:val="0"/>
        <w:sz w:val="24"/>
        <w:szCs w:val="21"/>
      </w:rPr>
      <w:fldChar w:fldCharType="end"/>
    </w:r>
    <w:r>
      <w:rPr>
        <w:rFonts w:hint="eastAsia" w:ascii="宋体" w:hAnsi="宋体"/>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kern w:val="0"/>
        <w:sz w:val="24"/>
        <w:szCs w:val="21"/>
      </w:rPr>
      <w:t>57</w:t>
    </w:r>
    <w:r>
      <w:rPr>
        <w:rFonts w:ascii="宋体" w:hAnsi="宋体"/>
        <w:kern w:val="0"/>
        <w:sz w:val="24"/>
        <w:szCs w:val="21"/>
      </w:rPr>
      <w:fldChar w:fldCharType="end"/>
    </w:r>
    <w:r>
      <w:rPr>
        <w:rFonts w:hint="eastAsia" w:ascii="宋体" w:hAnsi="宋体"/>
        <w:kern w:val="0"/>
        <w:sz w:val="24"/>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1"/>
      </w:rPr>
    </w:pPr>
    <w:r>
      <w:fldChar w:fldCharType="begin"/>
    </w:r>
    <w:r>
      <w:rPr>
        <w:rStyle w:val="21"/>
      </w:rPr>
      <w:instrText xml:space="preserve">PAGE  </w:instrText>
    </w:r>
    <w: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宋体" w:hAnsi="宋体"/>
        <w:b/>
        <w:i/>
        <w:sz w:val="24"/>
      </w:rPr>
    </w:pPr>
    <w:r>
      <w:rPr>
        <w:rStyle w:val="29"/>
      </w:rPr>
      <w:t>合肥</w:t>
    </w:r>
    <w:r>
      <w:rPr>
        <w:rStyle w:val="29"/>
        <w:rFonts w:hint="eastAsia"/>
      </w:rPr>
      <w:t>泓瑞金陵大酒店有限责任</w:t>
    </w:r>
    <w:r>
      <w:rPr>
        <w:rStyle w:val="29"/>
      </w:rPr>
      <w:t>公司招标文件-货物类</w:t>
    </w:r>
    <w:r>
      <w:rPr>
        <w:rFonts w:hint="eastAsia"/>
      </w:rPr>
      <w:t>（适用于有效最低价法）                              2023版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pStyle w:val="2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1398F951"/>
    <w:multiLevelType w:val="singleLevel"/>
    <w:tmpl w:val="1398F951"/>
    <w:lvl w:ilvl="0" w:tentative="0">
      <w:start w:val="1"/>
      <w:numFmt w:val="decimal"/>
      <w:suff w:val="nothing"/>
      <w:lvlText w:val="%1、"/>
      <w:lvlJc w:val="left"/>
    </w:lvl>
  </w:abstractNum>
  <w:abstractNum w:abstractNumId="2">
    <w:nsid w:val="7669D5E2"/>
    <w:multiLevelType w:val="singleLevel"/>
    <w:tmpl w:val="7669D5E2"/>
    <w:lvl w:ilvl="0" w:tentative="0">
      <w:start w:val="1"/>
      <w:numFmt w:val="decimal"/>
      <w:suff w:val="nothing"/>
      <w:lvlText w:val="%1）"/>
      <w:lvlJc w:val="left"/>
    </w:lvl>
  </w:abstractNum>
  <w:abstractNum w:abstractNumId="3">
    <w:nsid w:val="76B8333A"/>
    <w:multiLevelType w:val="multilevel"/>
    <w:tmpl w:val="76B8333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3ODRmNGE5ZWJjMTZjYmVjNGU1MzFhZjc5MTI1MGUifQ=="/>
  </w:docVars>
  <w:rsids>
    <w:rsidRoot w:val="77830F3A"/>
    <w:rsid w:val="007B7AF4"/>
    <w:rsid w:val="00AC2A39"/>
    <w:rsid w:val="00D23C81"/>
    <w:rsid w:val="0147638C"/>
    <w:rsid w:val="01937E54"/>
    <w:rsid w:val="01BE32AC"/>
    <w:rsid w:val="02075CA2"/>
    <w:rsid w:val="0213785B"/>
    <w:rsid w:val="03F8129A"/>
    <w:rsid w:val="04303C95"/>
    <w:rsid w:val="04E33AC3"/>
    <w:rsid w:val="072979CF"/>
    <w:rsid w:val="073A195B"/>
    <w:rsid w:val="083F1085"/>
    <w:rsid w:val="09817204"/>
    <w:rsid w:val="0A3E1854"/>
    <w:rsid w:val="0B14208C"/>
    <w:rsid w:val="0B645815"/>
    <w:rsid w:val="0DAF180F"/>
    <w:rsid w:val="0E06376E"/>
    <w:rsid w:val="0EAF0F7E"/>
    <w:rsid w:val="0EE7238C"/>
    <w:rsid w:val="12CA6DED"/>
    <w:rsid w:val="13006060"/>
    <w:rsid w:val="130C514A"/>
    <w:rsid w:val="14BF7D0A"/>
    <w:rsid w:val="151844C6"/>
    <w:rsid w:val="154666D4"/>
    <w:rsid w:val="163F4A4E"/>
    <w:rsid w:val="169B7F3E"/>
    <w:rsid w:val="16B363BA"/>
    <w:rsid w:val="18B5663B"/>
    <w:rsid w:val="190936EB"/>
    <w:rsid w:val="19594ABB"/>
    <w:rsid w:val="1A75322A"/>
    <w:rsid w:val="1AD91758"/>
    <w:rsid w:val="1B517770"/>
    <w:rsid w:val="1BD1306F"/>
    <w:rsid w:val="1C630A56"/>
    <w:rsid w:val="1C9C150D"/>
    <w:rsid w:val="1D876082"/>
    <w:rsid w:val="1D9E5F5B"/>
    <w:rsid w:val="1F420D26"/>
    <w:rsid w:val="1F4C6DA1"/>
    <w:rsid w:val="239418DC"/>
    <w:rsid w:val="23F73EB4"/>
    <w:rsid w:val="242A0296"/>
    <w:rsid w:val="24E04E6F"/>
    <w:rsid w:val="25902051"/>
    <w:rsid w:val="25BF2555"/>
    <w:rsid w:val="27912133"/>
    <w:rsid w:val="29A56077"/>
    <w:rsid w:val="29F745FD"/>
    <w:rsid w:val="2A0F68F4"/>
    <w:rsid w:val="2AD76D60"/>
    <w:rsid w:val="2ADB7DB0"/>
    <w:rsid w:val="2B122149"/>
    <w:rsid w:val="2B9541CE"/>
    <w:rsid w:val="2BA42AF7"/>
    <w:rsid w:val="2BD8067E"/>
    <w:rsid w:val="2C1A341B"/>
    <w:rsid w:val="2C7F7FE6"/>
    <w:rsid w:val="2D9542E1"/>
    <w:rsid w:val="2DBF6787"/>
    <w:rsid w:val="2E0A7A03"/>
    <w:rsid w:val="2E71486C"/>
    <w:rsid w:val="2E9C0C5E"/>
    <w:rsid w:val="2F4071D0"/>
    <w:rsid w:val="30B516C9"/>
    <w:rsid w:val="30D1300A"/>
    <w:rsid w:val="311C2F01"/>
    <w:rsid w:val="32AB17E8"/>
    <w:rsid w:val="33AB007F"/>
    <w:rsid w:val="33AD7C37"/>
    <w:rsid w:val="352A0D71"/>
    <w:rsid w:val="367D5626"/>
    <w:rsid w:val="370C34EA"/>
    <w:rsid w:val="371B7F2F"/>
    <w:rsid w:val="3775294C"/>
    <w:rsid w:val="39080A9B"/>
    <w:rsid w:val="399862E3"/>
    <w:rsid w:val="39D77978"/>
    <w:rsid w:val="3BA37C8F"/>
    <w:rsid w:val="3C61371E"/>
    <w:rsid w:val="3D3735ED"/>
    <w:rsid w:val="3E184163"/>
    <w:rsid w:val="3EB66CDB"/>
    <w:rsid w:val="3F5C428B"/>
    <w:rsid w:val="401E2315"/>
    <w:rsid w:val="415B7378"/>
    <w:rsid w:val="42101EA0"/>
    <w:rsid w:val="42C20510"/>
    <w:rsid w:val="432350F9"/>
    <w:rsid w:val="442C67C9"/>
    <w:rsid w:val="445E5F03"/>
    <w:rsid w:val="446F24CE"/>
    <w:rsid w:val="48E51934"/>
    <w:rsid w:val="4934249A"/>
    <w:rsid w:val="49DE4218"/>
    <w:rsid w:val="4A096B6F"/>
    <w:rsid w:val="4AE94431"/>
    <w:rsid w:val="4CFB512D"/>
    <w:rsid w:val="4F4E2019"/>
    <w:rsid w:val="50AB7BB0"/>
    <w:rsid w:val="520E5638"/>
    <w:rsid w:val="52AF16B9"/>
    <w:rsid w:val="53803105"/>
    <w:rsid w:val="54BD3259"/>
    <w:rsid w:val="56CB64C7"/>
    <w:rsid w:val="58A74B13"/>
    <w:rsid w:val="59B12C1E"/>
    <w:rsid w:val="5A7B3F5E"/>
    <w:rsid w:val="5A892498"/>
    <w:rsid w:val="5CBE435D"/>
    <w:rsid w:val="5DAC0BE0"/>
    <w:rsid w:val="5E3577CE"/>
    <w:rsid w:val="5E7E4392"/>
    <w:rsid w:val="5F3C3990"/>
    <w:rsid w:val="5FD419F0"/>
    <w:rsid w:val="6015458E"/>
    <w:rsid w:val="614762B1"/>
    <w:rsid w:val="61B5045D"/>
    <w:rsid w:val="61C25493"/>
    <w:rsid w:val="621A06E9"/>
    <w:rsid w:val="631624DE"/>
    <w:rsid w:val="6536190A"/>
    <w:rsid w:val="65FE5A0C"/>
    <w:rsid w:val="66425889"/>
    <w:rsid w:val="678E5214"/>
    <w:rsid w:val="68CF6B69"/>
    <w:rsid w:val="69DD2DF1"/>
    <w:rsid w:val="6B0D19BA"/>
    <w:rsid w:val="6B66060C"/>
    <w:rsid w:val="6D4059DB"/>
    <w:rsid w:val="6E9E52C4"/>
    <w:rsid w:val="721B36CF"/>
    <w:rsid w:val="72241DE8"/>
    <w:rsid w:val="74144B8C"/>
    <w:rsid w:val="75FC34D1"/>
    <w:rsid w:val="7679213D"/>
    <w:rsid w:val="77830F3A"/>
    <w:rsid w:val="78A31BA7"/>
    <w:rsid w:val="78AE5584"/>
    <w:rsid w:val="79326C06"/>
    <w:rsid w:val="7BF327E9"/>
    <w:rsid w:val="7BF5044D"/>
    <w:rsid w:val="7E6B429E"/>
    <w:rsid w:val="7EA74FCC"/>
    <w:rsid w:val="7ED8207A"/>
    <w:rsid w:val="7EE0683B"/>
    <w:rsid w:val="7F0B1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jc w:val="center"/>
      <w:outlineLvl w:val="2"/>
    </w:pPr>
    <w:rPr>
      <w:rFonts w:ascii="宋体"/>
      <w:b/>
      <w:bCs/>
      <w:sz w:val="32"/>
      <w:szCs w:val="32"/>
    </w:rPr>
  </w:style>
  <w:style w:type="character" w:default="1" w:styleId="20">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ascii="Times New Roman" w:eastAsia="宋体"/>
    </w:rPr>
  </w:style>
  <w:style w:type="paragraph" w:styleId="3">
    <w:name w:val="Body Text Indent"/>
    <w:basedOn w:val="1"/>
    <w:next w:val="4"/>
    <w:qFormat/>
    <w:uiPriority w:val="0"/>
    <w:pPr>
      <w:ind w:firstLine="645"/>
    </w:pPr>
    <w:rPr>
      <w:rFonts w:ascii="楷体_GB2312" w:eastAsia="楷体_GB2312" w:cs="宋体"/>
      <w:sz w:val="32"/>
    </w:rPr>
  </w:style>
  <w:style w:type="paragraph" w:styleId="4">
    <w:name w:val="envelope return"/>
    <w:basedOn w:val="1"/>
    <w:unhideWhenUsed/>
    <w:qFormat/>
    <w:uiPriority w:val="99"/>
    <w:pPr>
      <w:snapToGrid w:val="0"/>
    </w:pPr>
    <w:rPr>
      <w:rFonts w:ascii="Arial" w:hAnsi="Arial"/>
    </w:rPr>
  </w:style>
  <w:style w:type="paragraph" w:styleId="7">
    <w:name w:val="annotation text"/>
    <w:basedOn w:val="1"/>
    <w:qFormat/>
    <w:uiPriority w:val="0"/>
    <w:pPr>
      <w:jc w:val="left"/>
    </w:pPr>
  </w:style>
  <w:style w:type="paragraph" w:styleId="8">
    <w:name w:val="Body Text"/>
    <w:basedOn w:val="1"/>
    <w:next w:val="9"/>
    <w:qFormat/>
    <w:uiPriority w:val="0"/>
    <w:rPr>
      <w:rFonts w:ascii="宋体" w:hAnsi="Arial"/>
      <w:sz w:val="28"/>
      <w:szCs w:val="20"/>
    </w:rPr>
  </w:style>
  <w:style w:type="paragraph" w:styleId="9">
    <w:name w:val="Body Text 2"/>
    <w:basedOn w:val="1"/>
    <w:qFormat/>
    <w:uiPriority w:val="0"/>
    <w:rPr>
      <w:rFonts w:ascii="仿宋_GB2312" w:eastAsia="仿宋_GB2312"/>
      <w:b/>
      <w:sz w:val="24"/>
      <w:szCs w:val="20"/>
    </w:rPr>
  </w:style>
  <w:style w:type="paragraph" w:styleId="10">
    <w:name w:val="Block Text"/>
    <w:basedOn w:val="1"/>
    <w:qFormat/>
    <w:uiPriority w:val="99"/>
    <w:pPr>
      <w:spacing w:after="156"/>
    </w:pPr>
    <w:rPr>
      <w:rFonts w:ascii="宋体"/>
    </w:rPr>
  </w:style>
  <w:style w:type="paragraph" w:styleId="11">
    <w:name w:val="toc 3"/>
    <w:basedOn w:val="1"/>
    <w:next w:val="1"/>
    <w:qFormat/>
    <w:uiPriority w:val="39"/>
    <w:pPr>
      <w:tabs>
        <w:tab w:val="right" w:leader="dot" w:pos="9403"/>
      </w:tabs>
      <w:spacing w:line="380" w:lineRule="exact"/>
      <w:ind w:left="420"/>
      <w:jc w:val="left"/>
    </w:pPr>
    <w:rPr>
      <w:i/>
      <w:iCs/>
      <w:szCs w:val="24"/>
    </w:rPr>
  </w:style>
  <w:style w:type="paragraph" w:styleId="12">
    <w:name w:val="Plain Text"/>
    <w:basedOn w:val="1"/>
    <w:qFormat/>
    <w:uiPriority w:val="0"/>
    <w:rPr>
      <w:rFonts w:ascii="宋体" w:hAnsi="Courier New" w:cs="宋体"/>
    </w:rPr>
  </w:style>
  <w:style w:type="paragraph" w:styleId="13">
    <w:name w:val="Date"/>
    <w:basedOn w:val="1"/>
    <w:next w:val="1"/>
    <w:qFormat/>
    <w:uiPriority w:val="0"/>
    <w:rPr>
      <w:rFonts w:cs="宋体"/>
      <w:b/>
      <w:sz w:val="28"/>
    </w:rPr>
  </w:style>
  <w:style w:type="paragraph" w:styleId="14">
    <w:name w:val="Body Text Indent 2"/>
    <w:basedOn w:val="1"/>
    <w:qFormat/>
    <w:uiPriority w:val="0"/>
    <w:pPr>
      <w:ind w:left="630" w:firstLine="645"/>
    </w:pPr>
    <w:rPr>
      <w:rFonts w:ascii="Arial" w:hAnsi="Arial" w:eastAsia="仿宋_GB2312" w:cs="宋体"/>
      <w:sz w:val="32"/>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2"/>
    <w:basedOn w:val="1"/>
    <w:next w:val="1"/>
    <w:qFormat/>
    <w:uiPriority w:val="39"/>
    <w:pPr>
      <w:tabs>
        <w:tab w:val="right" w:leader="dot" w:pos="9403"/>
      </w:tabs>
      <w:ind w:left="210"/>
      <w:jc w:val="left"/>
    </w:pPr>
    <w:rPr>
      <w:smallCaps/>
      <w:sz w:val="28"/>
      <w:szCs w:val="24"/>
    </w:rPr>
  </w:style>
  <w:style w:type="paragraph" w:styleId="18">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styleId="21">
    <w:name w:val="page number"/>
    <w:qFormat/>
    <w:uiPriority w:val="0"/>
  </w:style>
  <w:style w:type="paragraph" w:customStyle="1" w:styleId="22">
    <w:name w:val="_Style 3"/>
    <w:basedOn w:val="1"/>
    <w:qFormat/>
    <w:uiPriority w:val="0"/>
    <w:pPr>
      <w:ind w:firstLine="420" w:firstLineChars="200"/>
    </w:pPr>
    <w:rPr>
      <w:rFonts w:ascii="Calibri" w:hAnsi="Calibri"/>
    </w:rPr>
  </w:style>
  <w:style w:type="paragraph" w:customStyle="1" w:styleId="23">
    <w:name w:val="首行缩进"/>
    <w:basedOn w:val="1"/>
    <w:qFormat/>
    <w:uiPriority w:val="99"/>
    <w:pPr>
      <w:spacing w:line="360" w:lineRule="auto"/>
      <w:ind w:firstLine="480" w:firstLineChars="200"/>
    </w:pPr>
    <w:rPr>
      <w:rFonts w:ascii="Calibri" w:hAnsi="Calibri"/>
      <w:sz w:val="24"/>
      <w:lang w:val="zh-CN"/>
    </w:rPr>
  </w:style>
  <w:style w:type="paragraph" w:customStyle="1" w:styleId="24">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5">
    <w:name w:val="D&amp;L"/>
    <w:basedOn w:val="16"/>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6">
    <w:name w:val="样式1"/>
    <w:basedOn w:val="1"/>
    <w:qFormat/>
    <w:uiPriority w:val="0"/>
    <w:pPr>
      <w:numPr>
        <w:ilvl w:val="0"/>
        <w:numId w:val="1"/>
      </w:numPr>
      <w:adjustRightInd w:val="0"/>
      <w:textAlignment w:val="baseline"/>
    </w:pPr>
    <w:rPr>
      <w:rFonts w:ascii="宋体" w:hAnsi="宋体" w:cs="宋体"/>
    </w:rPr>
  </w:style>
  <w:style w:type="paragraph" w:styleId="27">
    <w:name w:val="List Paragraph"/>
    <w:basedOn w:val="1"/>
    <w:qFormat/>
    <w:uiPriority w:val="34"/>
    <w:pPr>
      <w:ind w:firstLine="420" w:firstLineChars="200"/>
    </w:pPr>
  </w:style>
  <w:style w:type="paragraph" w:customStyle="1" w:styleId="28">
    <w:name w:val="Char Char Char Char Char Char Char1 Char"/>
    <w:basedOn w:val="1"/>
    <w:qFormat/>
    <w:uiPriority w:val="0"/>
    <w:rPr>
      <w:rFonts w:ascii="Tahoma" w:hAnsi="Tahoma"/>
      <w:sz w:val="24"/>
      <w:szCs w:val="20"/>
    </w:rPr>
  </w:style>
  <w:style w:type="character" w:customStyle="1" w:styleId="29">
    <w:name w:val="NormalCharacter"/>
    <w:qFormat/>
    <w:uiPriority w:val="0"/>
  </w:style>
  <w:style w:type="paragraph" w:customStyle="1" w:styleId="30">
    <w:name w:val="UserStyle_46"/>
    <w:basedOn w:val="1"/>
    <w:qFormat/>
    <w:uiPriority w:val="0"/>
    <w:rPr>
      <w:rFonts w:ascii="Tahoma" w:hAnsi="Tahoma"/>
      <w:sz w:val="24"/>
      <w:szCs w:val="20"/>
    </w:rPr>
  </w:style>
  <w:style w:type="paragraph" w:customStyle="1" w:styleId="31">
    <w:name w:val="Table Text"/>
    <w:basedOn w:val="1"/>
    <w:semiHidden/>
    <w:qFormat/>
    <w:uiPriority w:val="0"/>
    <w:rPr>
      <w:rFonts w:ascii="宋体" w:hAnsi="宋体" w:eastAsia="宋体" w:cs="宋体"/>
      <w:sz w:val="20"/>
      <w:szCs w:val="20"/>
      <w:lang w:val="en-US" w:eastAsia="en-US" w:bidi="ar-SA"/>
    </w:rPr>
  </w:style>
  <w:style w:type="table" w:customStyle="1" w:styleId="32">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2023-08-03T07:03:00Z</dcterms:created>
  <dc:creator>小毛</dc:creator>
  <cp:lastModifiedBy>wps</cp:lastModifiedBy>
  <cp:lastPrinted>2024-01-11T05:41:50Z</cp:lastPrinted>
  <dcterms:modified xsi:type="dcterms:W3CDTF">2024-01-11T05:58:31Z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y fmtid="{D5CDD505-2E9C-101B-9397-08002B2CF9AE}" pid="3" name="ICV">
    <vt:lpwstr>7FEAB0D864F54325933AFFC4E2466E28_13</vt:lpwstr>
  </property>
</Properties>
</file>