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rPr>
          <w:rFonts w:hint="eastAsia" w:ascii="Garamond" w:hAnsi="Garamond"/>
        </w:rPr>
        <w:drawing>
          <wp:inline distT="0" distB="0" distL="0" distR="0">
            <wp:extent cx="1226820" cy="1237615"/>
            <wp:effectExtent l="19050" t="0" r="0" b="0"/>
            <wp:docPr id="1" name="图片 1" descr="五星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五星LOGO-02"/>
                    <pic:cNvPicPr>
                      <a:picLocks noChangeAspect="1" noChangeArrowheads="1"/>
                    </pic:cNvPicPr>
                  </pic:nvPicPr>
                  <pic:blipFill>
                    <a:blip r:embed="rId7" cstate="print"/>
                    <a:srcRect/>
                    <a:stretch>
                      <a:fillRect/>
                    </a:stretch>
                  </pic:blipFill>
                  <pic:spPr>
                    <a:xfrm>
                      <a:off x="0" y="0"/>
                      <a:ext cx="1226820" cy="1237615"/>
                    </a:xfrm>
                    <a:prstGeom prst="rect">
                      <a:avLst/>
                    </a:prstGeom>
                    <a:noFill/>
                    <a:ln w="9525" cmpd="sng">
                      <a:noFill/>
                      <a:miter lim="800000"/>
                      <a:headEnd/>
                      <a:tailEnd/>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rPr>
          <w:rFonts w:ascii="宋体" w:hAnsi="DotumChe" w:cs="宋体"/>
          <w:b/>
          <w:spacing w:val="20"/>
          <w:kern w:val="0"/>
          <w:sz w:val="32"/>
          <w:szCs w:val="32"/>
        </w:rPr>
      </w:pPr>
      <w:r>
        <w:rPr>
          <w:rFonts w:hint="eastAsia" w:ascii="宋体" w:hAnsi="DotumChe" w:cs="宋体"/>
          <w:b/>
          <w:spacing w:val="20"/>
          <w:kern w:val="0"/>
          <w:sz w:val="32"/>
          <w:szCs w:val="32"/>
        </w:rPr>
        <w:t>项目名称：合肥泓瑞金陵大酒店免费矿泉水采购项目(二次）</w:t>
      </w:r>
    </w:p>
    <w:p>
      <w:pPr>
        <w:spacing w:line="540" w:lineRule="exact"/>
        <w:rPr>
          <w:rFonts w:ascii="宋体" w:hAnsi="宋体"/>
          <w:b/>
          <w:sz w:val="28"/>
        </w:rPr>
      </w:pPr>
      <w:r>
        <w:rPr>
          <w:rFonts w:hint="eastAsia" w:ascii="宋体" w:hAnsi="DotumChe" w:cs="宋体"/>
          <w:b/>
          <w:spacing w:val="20"/>
          <w:kern w:val="0"/>
          <w:sz w:val="32"/>
          <w:szCs w:val="32"/>
        </w:rPr>
        <w:t>项目编号：</w:t>
      </w:r>
      <w:r>
        <w:rPr>
          <w:rFonts w:hint="eastAsia" w:ascii="宋体" w:hAnsi="宋体"/>
          <w:b/>
          <w:sz w:val="28"/>
        </w:rPr>
        <w:t>2023HRJL1228（3）号</w:t>
      </w:r>
    </w:p>
    <w:p>
      <w:pPr>
        <w:pStyle w:val="17"/>
        <w:ind w:firstLine="640"/>
      </w:pPr>
    </w:p>
    <w:p>
      <w:pPr>
        <w:tabs>
          <w:tab w:val="left" w:pos="2410"/>
        </w:tabs>
        <w:autoSpaceDE w:val="0"/>
        <w:autoSpaceDN w:val="0"/>
        <w:adjustRightInd w:val="0"/>
        <w:snapToGrid w:val="0"/>
        <w:spacing w:line="360" w:lineRule="auto"/>
        <w:rPr>
          <w:rFonts w:ascii="宋体" w:hAnsi="DotumChe" w:cs="宋体"/>
          <w:b/>
          <w:spacing w:val="20"/>
          <w:kern w:val="0"/>
          <w:sz w:val="32"/>
          <w:szCs w:val="32"/>
        </w:rPr>
      </w:pPr>
      <w:r>
        <w:rPr>
          <w:rFonts w:hint="eastAsia" w:ascii="宋体" w:hAnsi="DotumChe" w:cs="宋体"/>
          <w:b/>
          <w:spacing w:val="20"/>
          <w:kern w:val="0"/>
          <w:sz w:val="32"/>
          <w:szCs w:val="32"/>
        </w:rPr>
        <w:t>招 标 人：合肥泓瑞金陵大酒店有限责任公司</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p>
    <w:p>
      <w:pPr>
        <w:tabs>
          <w:tab w:val="left" w:pos="2410"/>
        </w:tabs>
        <w:autoSpaceDE w:val="0"/>
        <w:autoSpaceDN w:val="0"/>
        <w:adjustRightInd w:val="0"/>
        <w:snapToGrid w:val="0"/>
        <w:spacing w:line="360" w:lineRule="auto"/>
        <w:rPr>
          <w:rFonts w:ascii="宋体" w:hAnsi="DotumChe" w:cs="宋体"/>
          <w:b/>
          <w:spacing w:val="20"/>
          <w:kern w:val="0"/>
          <w:sz w:val="32"/>
          <w:szCs w:val="32"/>
        </w:rPr>
      </w:pPr>
      <w:r>
        <w:rPr>
          <w:rFonts w:hint="eastAsia" w:ascii="宋体" w:hAnsi="DotumChe" w:cs="宋体"/>
          <w:b/>
          <w:spacing w:val="20"/>
          <w:kern w:val="0"/>
          <w:sz w:val="32"/>
          <w:szCs w:val="32"/>
        </w:rPr>
        <w:t>招标时间：2024年1月</w:t>
      </w:r>
    </w:p>
    <w:p>
      <w:pPr>
        <w:spacing w:line="500" w:lineRule="exact"/>
        <w:jc w:val="center"/>
        <w:rPr>
          <w:rFonts w:ascii="仿宋_GB2312" w:eastAsia="仿宋_GB2312"/>
          <w:b/>
          <w:bCs/>
          <w:sz w:val="32"/>
        </w:rPr>
      </w:pP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sz w:val="32"/>
        </w:rPr>
      </w:pPr>
      <w:r>
        <w:rPr>
          <w:rFonts w:ascii="黑体" w:hAnsi="宋体" w:eastAsia="黑体"/>
          <w:b/>
          <w:sz w:val="32"/>
        </w:rPr>
        <w:br w:type="page"/>
      </w:r>
      <w:r>
        <w:rPr>
          <w:rFonts w:ascii="黑体" w:hAnsi="宋体" w:eastAsia="黑体"/>
          <w:b/>
          <w:sz w:val="32"/>
        </w:rPr>
        <w:tab/>
      </w:r>
      <w:r>
        <w:rPr>
          <w:rFonts w:ascii="黑体" w:hAnsi="宋体" w:eastAsia="黑体"/>
          <w:b/>
          <w:sz w:val="32"/>
        </w:rPr>
        <w:tab/>
      </w:r>
      <w:r>
        <w:rPr>
          <w:rFonts w:ascii="黑体" w:hAnsi="宋体" w:eastAsia="黑体"/>
          <w:b/>
          <w:sz w:val="32"/>
        </w:rPr>
        <w:tab/>
      </w:r>
      <w:r>
        <w:rPr>
          <w:rFonts w:hint="eastAsia" w:ascii="黑体" w:hAnsi="宋体" w:eastAsia="黑体"/>
          <w:b/>
          <w:sz w:val="32"/>
        </w:rPr>
        <w:t>目录</w:t>
      </w:r>
    </w:p>
    <w:p>
      <w:pPr>
        <w:pStyle w:val="27"/>
        <w:rPr>
          <w:lang w:val="en-US"/>
        </w:rPr>
      </w:pPr>
    </w:p>
    <w:p>
      <w:pPr>
        <w:pStyle w:val="27"/>
        <w:rPr>
          <w:lang w:val="en-US"/>
        </w:rPr>
      </w:pPr>
    </w:p>
    <w:p>
      <w:pPr>
        <w:pStyle w:val="27"/>
        <w:rPr>
          <w:lang w:val="en-US"/>
        </w:rPr>
      </w:pPr>
    </w:p>
    <w:p>
      <w:pPr>
        <w:pStyle w:val="20"/>
        <w:outlineLvl w:val="2"/>
        <w:rPr>
          <w:rFonts w:asciiTheme="minorHAnsi" w:hAnsiTheme="minorHAnsi" w:eastAsiaTheme="minorEastAsia" w:cstheme="minorBidi"/>
          <w:smallCaps w:val="0"/>
          <w:sz w:val="21"/>
          <w:szCs w:val="22"/>
        </w:rPr>
      </w:pPr>
      <w:r>
        <w:rPr>
          <w:rFonts w:hint="eastAsia" w:ascii="宋体" w:hAnsi="宋体"/>
          <w:caps/>
          <w:sz w:val="24"/>
        </w:rPr>
        <w:fldChar w:fldCharType="begin"/>
      </w:r>
      <w:r>
        <w:rPr>
          <w:rFonts w:ascii="宋体" w:hAnsi="宋体"/>
          <w:caps/>
          <w:sz w:val="24"/>
        </w:rPr>
        <w:instrText xml:space="preserve"> TOC \o "1-3" \h \z </w:instrText>
      </w:r>
      <w:r>
        <w:rPr>
          <w:rFonts w:hint="eastAsia" w:ascii="宋体" w:hAnsi="宋体"/>
          <w:caps/>
          <w:sz w:val="24"/>
        </w:rPr>
        <w:fldChar w:fldCharType="separate"/>
      </w:r>
      <w:r>
        <w:fldChar w:fldCharType="begin"/>
      </w:r>
      <w:r>
        <w:instrText xml:space="preserve"> HYPERLINK \l "_Toc153811183" </w:instrText>
      </w:r>
      <w:r>
        <w:fldChar w:fldCharType="separate"/>
      </w:r>
      <w:r>
        <w:rPr>
          <w:rStyle w:val="24"/>
          <w:rFonts w:hint="eastAsia" w:ascii="宋体" w:hAnsi="宋体"/>
        </w:rPr>
        <w:t>第一章</w:t>
      </w:r>
      <w:r>
        <w:rPr>
          <w:rStyle w:val="24"/>
          <w:rFonts w:ascii="宋体" w:hAnsi="宋体"/>
        </w:rPr>
        <w:t xml:space="preserve"> </w:t>
      </w:r>
      <w:r>
        <w:rPr>
          <w:rStyle w:val="24"/>
          <w:rFonts w:hint="eastAsia" w:ascii="宋体" w:hAnsi="宋体"/>
        </w:rPr>
        <w:t>投标公告</w:t>
      </w:r>
      <w:r>
        <w:tab/>
      </w:r>
      <w:r>
        <w:fldChar w:fldCharType="begin"/>
      </w:r>
      <w:r>
        <w:instrText xml:space="preserve"> PAGEREF _Toc153811183 \h </w:instrText>
      </w:r>
      <w:r>
        <w:fldChar w:fldCharType="separate"/>
      </w:r>
      <w:r>
        <w:t>3</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"_Toc153811184" </w:instrText>
      </w:r>
      <w:r>
        <w:fldChar w:fldCharType="separate"/>
      </w:r>
      <w:r>
        <w:rPr>
          <w:rStyle w:val="24"/>
          <w:rFonts w:hint="eastAsia" w:ascii="宋体" w:hAnsi="宋体"/>
        </w:rPr>
        <w:t>第二章</w:t>
      </w:r>
      <w:r>
        <w:rPr>
          <w:rStyle w:val="24"/>
          <w:rFonts w:ascii="宋体" w:hAnsi="宋体"/>
        </w:rPr>
        <w:t xml:space="preserve"> </w:t>
      </w:r>
      <w:r>
        <w:rPr>
          <w:rStyle w:val="24"/>
          <w:rFonts w:hint="eastAsia" w:ascii="宋体" w:hAnsi="宋体"/>
        </w:rPr>
        <w:t>投标人须知前附表</w:t>
      </w:r>
      <w:r>
        <w:tab/>
      </w:r>
      <w:r>
        <w:fldChar w:fldCharType="begin"/>
      </w:r>
      <w:r>
        <w:instrText xml:space="preserve"> PAGEREF _Toc153811184 \h </w:instrText>
      </w:r>
      <w:r>
        <w:fldChar w:fldCharType="separate"/>
      </w:r>
      <w:r>
        <w:t>5</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"_Toc153811185" </w:instrText>
      </w:r>
      <w:r>
        <w:fldChar w:fldCharType="separate"/>
      </w:r>
      <w:r>
        <w:rPr>
          <w:rStyle w:val="24"/>
          <w:rFonts w:hint="eastAsia" w:ascii="宋体" w:hAnsi="宋体"/>
        </w:rPr>
        <w:t>第三章</w:t>
      </w:r>
      <w:r>
        <w:rPr>
          <w:rStyle w:val="24"/>
          <w:rFonts w:ascii="宋体" w:hAnsi="宋体"/>
        </w:rPr>
        <w:t xml:space="preserve"> </w:t>
      </w:r>
      <w:r>
        <w:rPr>
          <w:rStyle w:val="24"/>
          <w:rFonts w:hint="eastAsia" w:ascii="宋体" w:hAnsi="宋体"/>
        </w:rPr>
        <w:t>投标人须知</w:t>
      </w:r>
      <w:r>
        <w:tab/>
      </w:r>
      <w:r>
        <w:fldChar w:fldCharType="begin"/>
      </w:r>
      <w:r>
        <w:instrText xml:space="preserve"> PAGEREF _Toc153811185 \h </w:instrText>
      </w:r>
      <w:r>
        <w:fldChar w:fldCharType="separate"/>
      </w:r>
      <w:r>
        <w:t>7</w:t>
      </w:r>
      <w:r>
        <w:fldChar w:fldCharType="end"/>
      </w:r>
      <w: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"_Toc153811186" </w:instrText>
      </w:r>
      <w:r>
        <w:fldChar w:fldCharType="separate"/>
      </w:r>
      <w:r>
        <w:rPr>
          <w:rStyle w:val="24"/>
          <w:rFonts w:hint="eastAsia" w:hAnsi="宋体"/>
          <w:i w:val="0"/>
        </w:rPr>
        <w:t>一．投标文件的编制</w:t>
      </w:r>
      <w:r>
        <w:rPr>
          <w:i w:val="0"/>
        </w:rPr>
        <w:tab/>
      </w:r>
      <w:r>
        <w:rPr>
          <w:i w:val="0"/>
        </w:rPr>
        <w:fldChar w:fldCharType="begin"/>
      </w:r>
      <w:r>
        <w:rPr>
          <w:i w:val="0"/>
        </w:rPr>
        <w:instrText xml:space="preserve"> PAGEREF _Toc153811186 \h </w:instrText>
      </w:r>
      <w:r>
        <w:rPr>
          <w:i w:val="0"/>
        </w:rPr>
        <w:fldChar w:fldCharType="separate"/>
      </w:r>
      <w:r>
        <w:rPr>
          <w:i w:val="0"/>
        </w:rPr>
        <w:t>7</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"_Toc153811187" </w:instrText>
      </w:r>
      <w:r>
        <w:fldChar w:fldCharType="separate"/>
      </w:r>
      <w:r>
        <w:rPr>
          <w:rStyle w:val="24"/>
          <w:rFonts w:hint="eastAsia" w:hAnsi="宋体"/>
          <w:i w:val="0"/>
        </w:rPr>
        <w:t>二．投标文件的递交</w:t>
      </w:r>
      <w:r>
        <w:rPr>
          <w:i w:val="0"/>
        </w:rPr>
        <w:tab/>
      </w:r>
      <w:r>
        <w:rPr>
          <w:i w:val="0"/>
        </w:rPr>
        <w:fldChar w:fldCharType="begin"/>
      </w:r>
      <w:r>
        <w:rPr>
          <w:i w:val="0"/>
        </w:rPr>
        <w:instrText xml:space="preserve"> PAGEREF _Toc153811187 \h </w:instrText>
      </w:r>
      <w:r>
        <w:rPr>
          <w:i w:val="0"/>
        </w:rPr>
        <w:fldChar w:fldCharType="separate"/>
      </w:r>
      <w:r>
        <w:rPr>
          <w:i w:val="0"/>
        </w:rPr>
        <w:t>7</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"_Toc153811188" </w:instrText>
      </w:r>
      <w:r>
        <w:fldChar w:fldCharType="separate"/>
      </w:r>
      <w:r>
        <w:rPr>
          <w:rStyle w:val="24"/>
          <w:rFonts w:hint="eastAsia" w:hAnsi="宋体"/>
          <w:i w:val="0"/>
        </w:rPr>
        <w:t>三．开标、评标及定标</w:t>
      </w:r>
      <w:r>
        <w:rPr>
          <w:i w:val="0"/>
        </w:rPr>
        <w:tab/>
      </w:r>
      <w:r>
        <w:rPr>
          <w:i w:val="0"/>
        </w:rPr>
        <w:fldChar w:fldCharType="begin"/>
      </w:r>
      <w:r>
        <w:rPr>
          <w:i w:val="0"/>
        </w:rPr>
        <w:instrText xml:space="preserve"> PAGEREF _Toc153811188 \h </w:instrText>
      </w:r>
      <w:r>
        <w:rPr>
          <w:i w:val="0"/>
        </w:rPr>
        <w:fldChar w:fldCharType="separate"/>
      </w:r>
      <w:r>
        <w:rPr>
          <w:i w:val="0"/>
        </w:rPr>
        <w:t>8</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"_Toc153811189" </w:instrText>
      </w:r>
      <w:r>
        <w:fldChar w:fldCharType="separate"/>
      </w:r>
      <w:r>
        <w:rPr>
          <w:rStyle w:val="24"/>
          <w:rFonts w:hint="eastAsia" w:hAnsi="宋体"/>
          <w:i w:val="0"/>
        </w:rPr>
        <w:t>四．投标信息发布</w:t>
      </w:r>
      <w:r>
        <w:rPr>
          <w:i w:val="0"/>
        </w:rPr>
        <w:tab/>
      </w:r>
      <w:r>
        <w:rPr>
          <w:i w:val="0"/>
        </w:rPr>
        <w:fldChar w:fldCharType="begin"/>
      </w:r>
      <w:r>
        <w:rPr>
          <w:i w:val="0"/>
        </w:rPr>
        <w:instrText xml:space="preserve"> PAGEREF _Toc153811189 \h </w:instrText>
      </w:r>
      <w:r>
        <w:rPr>
          <w:i w:val="0"/>
        </w:rPr>
        <w:fldChar w:fldCharType="separate"/>
      </w:r>
      <w:r>
        <w:rPr>
          <w:i w:val="0"/>
        </w:rPr>
        <w:t>10</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"_Toc153811190" </w:instrText>
      </w:r>
      <w:r>
        <w:fldChar w:fldCharType="separate"/>
      </w:r>
      <w:r>
        <w:rPr>
          <w:rStyle w:val="24"/>
          <w:rFonts w:hint="eastAsia" w:hAnsi="宋体"/>
          <w:i w:val="0"/>
        </w:rPr>
        <w:t>五．投标文件的澄清</w:t>
      </w:r>
      <w:r>
        <w:rPr>
          <w:i w:val="0"/>
        </w:rPr>
        <w:tab/>
      </w:r>
      <w:r>
        <w:rPr>
          <w:i w:val="0"/>
        </w:rPr>
        <w:fldChar w:fldCharType="begin"/>
      </w:r>
      <w:r>
        <w:rPr>
          <w:i w:val="0"/>
        </w:rPr>
        <w:instrText xml:space="preserve"> PAGEREF _Toc153811190 \h </w:instrText>
      </w:r>
      <w:r>
        <w:rPr>
          <w:i w:val="0"/>
        </w:rPr>
        <w:fldChar w:fldCharType="separate"/>
      </w:r>
      <w:r>
        <w:rPr>
          <w:i w:val="0"/>
        </w:rPr>
        <w:t>11</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"_Toc153811191" </w:instrText>
      </w:r>
      <w:r>
        <w:fldChar w:fldCharType="separate"/>
      </w:r>
      <w:r>
        <w:rPr>
          <w:rStyle w:val="24"/>
          <w:rFonts w:hint="eastAsia" w:hAnsi="宋体"/>
          <w:i w:val="0"/>
        </w:rPr>
        <w:t>六．中标通知书</w:t>
      </w:r>
      <w:r>
        <w:rPr>
          <w:i w:val="0"/>
        </w:rPr>
        <w:tab/>
      </w:r>
      <w:r>
        <w:rPr>
          <w:i w:val="0"/>
        </w:rPr>
        <w:fldChar w:fldCharType="begin"/>
      </w:r>
      <w:r>
        <w:rPr>
          <w:i w:val="0"/>
        </w:rPr>
        <w:instrText xml:space="preserve"> PAGEREF _Toc153811191 \h </w:instrText>
      </w:r>
      <w:r>
        <w:rPr>
          <w:i w:val="0"/>
        </w:rPr>
        <w:fldChar w:fldCharType="separate"/>
      </w:r>
      <w:r>
        <w:rPr>
          <w:i w:val="0"/>
        </w:rPr>
        <w:t>11</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"_Toc153811192" </w:instrText>
      </w:r>
      <w:r>
        <w:fldChar w:fldCharType="separate"/>
      </w:r>
      <w:r>
        <w:rPr>
          <w:rStyle w:val="24"/>
          <w:rFonts w:hint="eastAsia" w:hAnsi="宋体"/>
          <w:i w:val="0"/>
        </w:rPr>
        <w:t>七．异议处理</w:t>
      </w:r>
      <w:r>
        <w:rPr>
          <w:i w:val="0"/>
        </w:rPr>
        <w:tab/>
      </w:r>
      <w:r>
        <w:rPr>
          <w:i w:val="0"/>
        </w:rPr>
        <w:fldChar w:fldCharType="begin"/>
      </w:r>
      <w:r>
        <w:rPr>
          <w:i w:val="0"/>
        </w:rPr>
        <w:instrText xml:space="preserve"> PAGEREF _Toc153811192 \h </w:instrText>
      </w:r>
      <w:r>
        <w:rPr>
          <w:i w:val="0"/>
        </w:rPr>
        <w:fldChar w:fldCharType="separate"/>
      </w:r>
      <w:r>
        <w:rPr>
          <w:i w:val="0"/>
        </w:rPr>
        <w:t>11</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"_Toc153811193" </w:instrText>
      </w:r>
      <w:r>
        <w:fldChar w:fldCharType="separate"/>
      </w:r>
      <w:r>
        <w:rPr>
          <w:rStyle w:val="24"/>
          <w:rFonts w:hint="eastAsia" w:hAnsi="宋体"/>
          <w:i w:val="0"/>
        </w:rPr>
        <w:t>八．签订合同</w:t>
      </w:r>
      <w:r>
        <w:rPr>
          <w:i w:val="0"/>
        </w:rPr>
        <w:tab/>
      </w:r>
      <w:r>
        <w:rPr>
          <w:i w:val="0"/>
        </w:rPr>
        <w:fldChar w:fldCharType="begin"/>
      </w:r>
      <w:r>
        <w:rPr>
          <w:i w:val="0"/>
        </w:rPr>
        <w:instrText xml:space="preserve"> PAGEREF _Toc153811193 \h </w:instrText>
      </w:r>
      <w:r>
        <w:rPr>
          <w:i w:val="0"/>
        </w:rPr>
        <w:fldChar w:fldCharType="separate"/>
      </w:r>
      <w:r>
        <w:rPr>
          <w:i w:val="0"/>
        </w:rPr>
        <w:t>12</w:t>
      </w:r>
      <w:r>
        <w:rPr>
          <w:i w:val="0"/>
        </w:rPr>
        <w:fldChar w:fldCharType="end"/>
      </w:r>
      <w:r>
        <w:rPr>
          <w:i w:val="0"/>
        </w:rP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"_Toc153811194" </w:instrText>
      </w:r>
      <w:r>
        <w:fldChar w:fldCharType="separate"/>
      </w:r>
      <w:r>
        <w:rPr>
          <w:rStyle w:val="24"/>
          <w:rFonts w:hint="eastAsia" w:ascii="宋体" w:hAnsi="宋体"/>
        </w:rPr>
        <w:t>第四章</w:t>
      </w:r>
      <w:r>
        <w:rPr>
          <w:rStyle w:val="24"/>
          <w:rFonts w:ascii="宋体" w:hAnsi="宋体"/>
        </w:rPr>
        <w:t xml:space="preserve"> </w:t>
      </w:r>
      <w:r>
        <w:rPr>
          <w:rStyle w:val="24"/>
          <w:rFonts w:hint="eastAsia" w:ascii="宋体" w:hAnsi="宋体"/>
        </w:rPr>
        <w:t>招标需求</w:t>
      </w:r>
      <w:r>
        <w:tab/>
      </w:r>
      <w:r>
        <w:fldChar w:fldCharType="begin"/>
      </w:r>
      <w:r>
        <w:instrText xml:space="preserve"> PAGEREF _Toc153811194 \h </w:instrText>
      </w:r>
      <w:r>
        <w:fldChar w:fldCharType="separate"/>
      </w:r>
      <w:r>
        <w:t>13</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"_Toc153811195" </w:instrText>
      </w:r>
      <w:r>
        <w:fldChar w:fldCharType="separate"/>
      </w:r>
      <w:r>
        <w:rPr>
          <w:rStyle w:val="24"/>
          <w:rFonts w:hint="eastAsia" w:ascii="宋体" w:hAnsi="宋体"/>
        </w:rPr>
        <w:t>第五章</w:t>
      </w:r>
      <w:r>
        <w:rPr>
          <w:rStyle w:val="24"/>
          <w:rFonts w:ascii="宋体" w:hAnsi="宋体"/>
        </w:rPr>
        <w:t xml:space="preserve"> </w:t>
      </w:r>
      <w:r>
        <w:rPr>
          <w:rStyle w:val="24"/>
          <w:rFonts w:hint="eastAsia" w:ascii="宋体" w:hAnsi="宋体"/>
        </w:rPr>
        <w:t>评标办法</w:t>
      </w:r>
      <w:r>
        <w:tab/>
      </w:r>
      <w:r>
        <w:fldChar w:fldCharType="begin"/>
      </w:r>
      <w:r>
        <w:instrText xml:space="preserve"> PAGEREF _Toc153811195 \h </w:instrText>
      </w:r>
      <w:r>
        <w:fldChar w:fldCharType="separate"/>
      </w:r>
      <w:r>
        <w:t>14</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"_Toc153811196" </w:instrText>
      </w:r>
      <w:r>
        <w:fldChar w:fldCharType="separate"/>
      </w:r>
      <w:r>
        <w:rPr>
          <w:rStyle w:val="24"/>
          <w:rFonts w:hint="eastAsia" w:ascii="宋体" w:hAnsi="宋体"/>
        </w:rPr>
        <w:t>第六章</w:t>
      </w:r>
      <w:r>
        <w:rPr>
          <w:rStyle w:val="24"/>
          <w:rFonts w:ascii="宋体" w:hAnsi="宋体"/>
        </w:rPr>
        <w:t xml:space="preserve"> </w:t>
      </w:r>
      <w:r>
        <w:rPr>
          <w:rStyle w:val="24"/>
          <w:rFonts w:hint="eastAsia" w:ascii="宋体" w:hAnsi="宋体"/>
        </w:rPr>
        <w:t>合同</w:t>
      </w:r>
      <w:r>
        <w:tab/>
      </w:r>
      <w:r>
        <w:fldChar w:fldCharType="begin"/>
      </w:r>
      <w:r>
        <w:instrText xml:space="preserve"> PAGEREF _Toc153811196 \h </w:instrText>
      </w:r>
      <w:r>
        <w:fldChar w:fldCharType="separate"/>
      </w:r>
      <w:r>
        <w:t>18</w:t>
      </w:r>
      <w:r>
        <w:fldChar w:fldCharType="end"/>
      </w:r>
      <w:r>
        <w:fldChar w:fldCharType="end"/>
      </w:r>
    </w:p>
    <w:p>
      <w:pPr>
        <w:pStyle w:val="20"/>
        <w:outlineLvl w:val="2"/>
        <w:rPr>
          <w:rFonts w:hint="eastAsia" w:eastAsia="宋体" w:asciiTheme="minorHAnsi" w:hAnsiTheme="minorHAnsi" w:cstheme="minorBidi"/>
          <w:smallCaps w:val="0"/>
          <w:sz w:val="21"/>
          <w:szCs w:val="22"/>
          <w:lang w:eastAsia="zh-CN"/>
        </w:rPr>
      </w:pPr>
      <w:r>
        <w:fldChar w:fldCharType="begin"/>
      </w:r>
      <w:r>
        <w:instrText xml:space="preserve"> HYPERLINK \l "_Toc153811197" </w:instrText>
      </w:r>
      <w:r>
        <w:fldChar w:fldCharType="separate"/>
      </w:r>
      <w:r>
        <w:rPr>
          <w:rStyle w:val="24"/>
          <w:rFonts w:hint="eastAsia" w:ascii="宋体" w:hAnsi="宋体"/>
        </w:rPr>
        <w:t>第七章</w:t>
      </w:r>
      <w:r>
        <w:rPr>
          <w:rStyle w:val="24"/>
          <w:rFonts w:ascii="宋体" w:hAnsi="宋体"/>
        </w:rPr>
        <w:t xml:space="preserve"> </w:t>
      </w:r>
      <w:r>
        <w:rPr>
          <w:rStyle w:val="24"/>
          <w:rFonts w:hint="eastAsia" w:ascii="宋体" w:hAnsi="宋体"/>
        </w:rPr>
        <w:t>投标文件格式</w:t>
      </w:r>
      <w:r>
        <w:tab/>
      </w:r>
      <w:r>
        <w:fldChar w:fldCharType="begin"/>
      </w:r>
      <w:r>
        <w:instrText xml:space="preserve"> PAGEREF _Toc153811197 \h </w:instrText>
      </w:r>
      <w:r>
        <w:fldChar w:fldCharType="separate"/>
      </w:r>
      <w:r>
        <w:t>2</w:t>
      </w:r>
      <w:r>
        <w:fldChar w:fldCharType="end"/>
      </w:r>
      <w:r>
        <w:fldChar w:fldCharType="end"/>
      </w:r>
      <w:r>
        <w:rPr>
          <w:rFonts w:hint="eastAsia"/>
          <w:lang w:val="en-US" w:eastAsia="zh-CN"/>
        </w:rPr>
        <w:t>6</w:t>
      </w:r>
    </w:p>
    <w:p>
      <w:pPr>
        <w:pStyle w:val="11"/>
        <w:outlineLvl w:val="2"/>
        <w:rPr>
          <w:rFonts w:hint="eastAsia" w:eastAsia="宋体" w:asciiTheme="minorHAnsi" w:hAnsiTheme="minorHAnsi" w:cstheme="minorBidi"/>
          <w:i w:val="0"/>
          <w:iCs w:val="0"/>
          <w:szCs w:val="22"/>
          <w:lang w:eastAsia="zh-CN"/>
        </w:rPr>
      </w:pPr>
      <w:r>
        <w:fldChar w:fldCharType="begin"/>
      </w:r>
      <w:r>
        <w:instrText xml:space="preserve"> HYPERLINK \l "_Toc153811198" </w:instrText>
      </w:r>
      <w:r>
        <w:fldChar w:fldCharType="separate"/>
      </w:r>
      <w:r>
        <w:rPr>
          <w:rStyle w:val="24"/>
          <w:rFonts w:hint="eastAsia" w:hAnsi="宋体"/>
          <w:i w:val="0"/>
        </w:rPr>
        <w:t>一．投标函</w:t>
      </w:r>
      <w:r>
        <w:rPr>
          <w:i w:val="0"/>
        </w:rPr>
        <w:tab/>
      </w:r>
      <w:r>
        <w:rPr>
          <w:i w:val="0"/>
        </w:rPr>
        <w:fldChar w:fldCharType="begin"/>
      </w:r>
      <w:r>
        <w:rPr>
          <w:i w:val="0"/>
        </w:rPr>
        <w:instrText xml:space="preserve"> PAGEREF _Toc153811198 \h </w:instrText>
      </w:r>
      <w:r>
        <w:rPr>
          <w:i w:val="0"/>
        </w:rPr>
        <w:fldChar w:fldCharType="separate"/>
      </w:r>
      <w:r>
        <w:rPr>
          <w:i w:val="0"/>
        </w:rPr>
        <w:t>2</w:t>
      </w:r>
      <w:r>
        <w:rPr>
          <w:i w:val="0"/>
        </w:rPr>
        <w:fldChar w:fldCharType="end"/>
      </w:r>
      <w:r>
        <w:rPr>
          <w:i w:val="0"/>
        </w:rPr>
        <w:fldChar w:fldCharType="end"/>
      </w:r>
      <w:r>
        <w:rPr>
          <w:rFonts w:hint="eastAsia"/>
          <w:i w:val="0"/>
          <w:lang w:val="en-US" w:eastAsia="zh-CN"/>
        </w:rPr>
        <w:t>7</w:t>
      </w:r>
    </w:p>
    <w:p>
      <w:pPr>
        <w:pStyle w:val="11"/>
        <w:outlineLvl w:val="2"/>
        <w:rPr>
          <w:rFonts w:hint="eastAsia" w:eastAsia="宋体" w:asciiTheme="minorHAnsi" w:hAnsiTheme="minorHAnsi" w:cstheme="minorBidi"/>
          <w:i w:val="0"/>
          <w:iCs w:val="0"/>
          <w:szCs w:val="22"/>
          <w:lang w:val="en-US" w:eastAsia="zh-CN"/>
        </w:rPr>
      </w:pPr>
      <w:r>
        <w:fldChar w:fldCharType="begin"/>
      </w:r>
      <w:r>
        <w:instrText xml:space="preserve"> HYPERLINK \l "_Toc153811199" </w:instrText>
      </w:r>
      <w:r>
        <w:fldChar w:fldCharType="separate"/>
      </w:r>
      <w:r>
        <w:rPr>
          <w:rStyle w:val="24"/>
          <w:rFonts w:hint="eastAsia" w:hAnsi="宋体"/>
          <w:i w:val="0"/>
        </w:rPr>
        <w:t>二．开标报价一览表</w:t>
      </w:r>
      <w:r>
        <w:rPr>
          <w:i w:val="0"/>
        </w:rPr>
        <w:tab/>
      </w:r>
      <w:r>
        <w:rPr>
          <w:i w:val="0"/>
        </w:rPr>
        <w:fldChar w:fldCharType="end"/>
      </w:r>
      <w:r>
        <w:rPr>
          <w:rFonts w:hint="eastAsia"/>
          <w:i w:val="0"/>
          <w:lang w:val="en-US" w:eastAsia="zh-CN"/>
        </w:rPr>
        <w:t>27</w:t>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"_Toc153811200" </w:instrText>
      </w:r>
      <w:r>
        <w:fldChar w:fldCharType="separate"/>
      </w:r>
      <w:r>
        <w:rPr>
          <w:rStyle w:val="24"/>
          <w:rFonts w:hint="eastAsia" w:hAnsi="宋体"/>
          <w:i w:val="0"/>
        </w:rPr>
        <w:t>三．投标响应表</w:t>
      </w:r>
      <w:r>
        <w:rPr>
          <w:i w:val="0"/>
        </w:rPr>
        <w:tab/>
      </w:r>
      <w:r>
        <w:rPr>
          <w:i w:val="0"/>
        </w:rPr>
        <w:fldChar w:fldCharType="begin"/>
      </w:r>
      <w:r>
        <w:rPr>
          <w:i w:val="0"/>
        </w:rPr>
        <w:instrText xml:space="preserve"> PAGEREF _Toc153811200 \h </w:instrText>
      </w:r>
      <w:r>
        <w:rPr>
          <w:i w:val="0"/>
        </w:rPr>
        <w:fldChar w:fldCharType="separate"/>
      </w:r>
      <w:r>
        <w:rPr>
          <w:i w:val="0"/>
        </w:rPr>
        <w:t>2</w:t>
      </w:r>
      <w:r>
        <w:rPr>
          <w:rFonts w:hint="eastAsia"/>
          <w:i w:val="0"/>
        </w:rPr>
        <w:t>9</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"_Toc153811201" </w:instrText>
      </w:r>
      <w:r>
        <w:fldChar w:fldCharType="separate"/>
      </w:r>
      <w:r>
        <w:rPr>
          <w:rStyle w:val="24"/>
          <w:rFonts w:hint="eastAsia" w:hAnsi="宋体"/>
          <w:i w:val="0"/>
        </w:rPr>
        <w:t>四．投标货物及报价表</w:t>
      </w:r>
      <w:r>
        <w:rPr>
          <w:i w:val="0"/>
        </w:rPr>
        <w:tab/>
      </w:r>
      <w:r>
        <w:rPr>
          <w:i w:val="0"/>
        </w:rPr>
        <w:fldChar w:fldCharType="begin"/>
      </w:r>
      <w:r>
        <w:rPr>
          <w:i w:val="0"/>
        </w:rPr>
        <w:instrText xml:space="preserve"> PAGEREF _Toc153811201 \h </w:instrText>
      </w:r>
      <w:r>
        <w:rPr>
          <w:i w:val="0"/>
        </w:rPr>
        <w:fldChar w:fldCharType="separate"/>
      </w:r>
      <w:r>
        <w:rPr>
          <w:i w:val="0"/>
        </w:rPr>
        <w:t>31</w:t>
      </w:r>
      <w:r>
        <w:rPr>
          <w:i w:val="0"/>
        </w:rPr>
        <w:fldChar w:fldCharType="end"/>
      </w:r>
      <w:r>
        <w:rPr>
          <w:i w:val="0"/>
        </w:rPr>
        <w:fldChar w:fldCharType="end"/>
      </w:r>
    </w:p>
    <w:p>
      <w:pPr>
        <w:pStyle w:val="11"/>
        <w:outlineLvl w:val="2"/>
        <w:rPr>
          <w:rFonts w:hint="eastAsia" w:eastAsia="宋体" w:asciiTheme="minorHAnsi" w:hAnsiTheme="minorHAnsi" w:cstheme="minorBidi"/>
          <w:i w:val="0"/>
          <w:iCs w:val="0"/>
          <w:szCs w:val="22"/>
          <w:lang w:val="en-US" w:eastAsia="zh-CN"/>
        </w:rPr>
      </w:pPr>
      <w:r>
        <w:fldChar w:fldCharType="begin"/>
      </w:r>
      <w:r>
        <w:instrText xml:space="preserve"> HYPERLINK \l "_Toc153811202" </w:instrText>
      </w:r>
      <w:r>
        <w:fldChar w:fldCharType="separate"/>
      </w:r>
      <w:r>
        <w:rPr>
          <w:rStyle w:val="24"/>
          <w:rFonts w:hint="eastAsia" w:hAnsi="宋体"/>
          <w:i w:val="0"/>
        </w:rPr>
        <w:t>五．投标授权书</w:t>
      </w:r>
      <w:r>
        <w:rPr>
          <w:i w:val="0"/>
        </w:rPr>
        <w:tab/>
      </w:r>
      <w:r>
        <w:rPr>
          <w:i w:val="0"/>
        </w:rPr>
        <w:fldChar w:fldCharType="end"/>
      </w:r>
      <w:r>
        <w:rPr>
          <w:rFonts w:hint="eastAsia"/>
          <w:i w:val="0"/>
          <w:lang w:val="en-US" w:eastAsia="zh-CN"/>
        </w:rPr>
        <w:t>32</w:t>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"_Toc153811203" </w:instrText>
      </w:r>
      <w:r>
        <w:fldChar w:fldCharType="separate"/>
      </w:r>
      <w:r>
        <w:rPr>
          <w:rStyle w:val="24"/>
          <w:rFonts w:hint="eastAsia" w:hAnsi="宋体" w:cs="宋体"/>
          <w:i w:val="0"/>
        </w:rPr>
        <w:t>六．投标人信用承诺</w:t>
      </w:r>
      <w:r>
        <w:rPr>
          <w:i w:val="0"/>
        </w:rPr>
        <w:tab/>
      </w:r>
      <w:r>
        <w:rPr>
          <w:i w:val="0"/>
        </w:rPr>
        <w:fldChar w:fldCharType="begin"/>
      </w:r>
      <w:r>
        <w:rPr>
          <w:i w:val="0"/>
        </w:rPr>
        <w:instrText xml:space="preserve"> PAGEREF _Toc153811203 \h </w:instrText>
      </w:r>
      <w:r>
        <w:rPr>
          <w:i w:val="0"/>
        </w:rPr>
        <w:fldChar w:fldCharType="separate"/>
      </w:r>
      <w:r>
        <w:rPr>
          <w:i w:val="0"/>
        </w:rPr>
        <w:t>32</w:t>
      </w:r>
      <w:r>
        <w:rPr>
          <w:i w:val="0"/>
        </w:rPr>
        <w:fldChar w:fldCharType="end"/>
      </w:r>
      <w:r>
        <w:rPr>
          <w:i w:val="0"/>
        </w:rPr>
        <w:fldChar w:fldCharType="end"/>
      </w:r>
    </w:p>
    <w:p>
      <w:pPr>
        <w:pStyle w:val="11"/>
        <w:outlineLvl w:val="2"/>
        <w:rPr>
          <w:rFonts w:asciiTheme="minorHAnsi" w:hAnsiTheme="minorHAnsi" w:cstheme="minorBidi"/>
          <w:i w:val="0"/>
          <w:iCs w:val="0"/>
          <w:szCs w:val="22"/>
        </w:rPr>
      </w:pPr>
      <w:r>
        <w:fldChar w:fldCharType="begin"/>
      </w:r>
      <w:r>
        <w:instrText xml:space="preserve"> HYPERLINK \l "_Toc153811204" </w:instrText>
      </w:r>
      <w:r>
        <w:fldChar w:fldCharType="separate"/>
      </w:r>
      <w:r>
        <w:rPr>
          <w:rStyle w:val="24"/>
          <w:rFonts w:hint="eastAsia" w:hAnsi="宋体" w:cs="宋体"/>
          <w:i w:val="0"/>
        </w:rPr>
        <w:t>七．投标业绩</w:t>
      </w:r>
      <w:r>
        <w:rPr>
          <w:i w:val="0"/>
        </w:rPr>
        <w:tab/>
      </w:r>
      <w:r>
        <w:rPr>
          <w:i w:val="0"/>
        </w:rPr>
        <w:fldChar w:fldCharType="begin"/>
      </w:r>
      <w:r>
        <w:rPr>
          <w:i w:val="0"/>
        </w:rPr>
        <w:instrText xml:space="preserve"> PAGEREF _Toc153811204 \h </w:instrText>
      </w:r>
      <w:r>
        <w:rPr>
          <w:i w:val="0"/>
        </w:rPr>
        <w:fldChar w:fldCharType="separate"/>
      </w:r>
      <w:r>
        <w:rPr>
          <w:i w:val="0"/>
        </w:rPr>
        <w:t>3</w:t>
      </w:r>
      <w:r>
        <w:rPr>
          <w:rFonts w:hint="eastAsia"/>
          <w:i w:val="0"/>
        </w:rPr>
        <w:t>3</w:t>
      </w:r>
      <w:r>
        <w:rPr>
          <w:i w:val="0"/>
        </w:rPr>
        <w:fldChar w:fldCharType="end"/>
      </w:r>
      <w:r>
        <w:rPr>
          <w:i w:val="0"/>
        </w:rPr>
        <w:fldChar w:fldCharType="end"/>
      </w:r>
    </w:p>
    <w:p>
      <w:pPr>
        <w:pStyle w:val="11"/>
        <w:outlineLvl w:val="2"/>
        <w:rPr>
          <w:rFonts w:hint="eastAsia" w:eastAsia="宋体" w:asciiTheme="minorHAnsi" w:hAnsiTheme="minorHAnsi" w:cstheme="minorBidi"/>
          <w:i w:val="0"/>
          <w:iCs w:val="0"/>
          <w:szCs w:val="22"/>
          <w:lang w:eastAsia="zh-CN"/>
        </w:rPr>
      </w:pPr>
      <w:r>
        <w:fldChar w:fldCharType="begin"/>
      </w:r>
      <w:r>
        <w:instrText xml:space="preserve"> HYPERLINK \l "_Toc153811205" </w:instrText>
      </w:r>
      <w:r>
        <w:fldChar w:fldCharType="separate"/>
      </w:r>
      <w:r>
        <w:rPr>
          <w:rStyle w:val="24"/>
          <w:rFonts w:hint="eastAsia" w:hAnsi="宋体"/>
          <w:i w:val="0"/>
        </w:rPr>
        <w:t>八．有关证明文件</w:t>
      </w:r>
      <w:r>
        <w:rPr>
          <w:i w:val="0"/>
        </w:rPr>
        <w:tab/>
      </w:r>
      <w:r>
        <w:rPr>
          <w:rFonts w:hint="eastAsia"/>
          <w:i w:val="0"/>
        </w:rPr>
        <w:t>3</w:t>
      </w:r>
      <w:r>
        <w:rPr>
          <w:rFonts w:hint="eastAsia"/>
          <w:i w:val="0"/>
        </w:rPr>
        <w:fldChar w:fldCharType="end"/>
      </w:r>
      <w:r>
        <w:rPr>
          <w:rFonts w:hint="eastAsia"/>
          <w:i w:val="0"/>
          <w:lang w:val="en-US" w:eastAsia="zh-CN"/>
        </w:rPr>
        <w:t>4</w:t>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"_Toc153811206" </w:instrText>
      </w:r>
      <w:r>
        <w:fldChar w:fldCharType="separate"/>
      </w:r>
      <w:r>
        <w:rPr>
          <w:rStyle w:val="24"/>
          <w:rFonts w:hint="eastAsia" w:hAnsi="宋体"/>
          <w:i w:val="0"/>
        </w:rPr>
        <w:t>九．生产厂商授权书</w:t>
      </w:r>
      <w:r>
        <w:rPr>
          <w:i w:val="0"/>
        </w:rPr>
        <w:tab/>
      </w:r>
      <w:r>
        <w:rPr>
          <w:i w:val="0"/>
        </w:rPr>
        <w:fldChar w:fldCharType="begin"/>
      </w:r>
      <w:r>
        <w:rPr>
          <w:i w:val="0"/>
        </w:rPr>
        <w:instrText xml:space="preserve"> PAGEREF _Toc153811206 \h </w:instrText>
      </w:r>
      <w:r>
        <w:rPr>
          <w:i w:val="0"/>
        </w:rPr>
        <w:fldChar w:fldCharType="separate"/>
      </w:r>
      <w:r>
        <w:rPr>
          <w:i w:val="0"/>
        </w:rPr>
        <w:t>34</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"_Toc153811207" </w:instrText>
      </w:r>
      <w:r>
        <w:fldChar w:fldCharType="separate"/>
      </w:r>
      <w:r>
        <w:rPr>
          <w:rStyle w:val="24"/>
          <w:rFonts w:hint="eastAsia" w:hAnsi="宋体"/>
          <w:i w:val="0"/>
        </w:rPr>
        <w:t>十．相关授权或承诺书</w:t>
      </w:r>
      <w:r>
        <w:rPr>
          <w:i w:val="0"/>
        </w:rPr>
        <w:tab/>
      </w:r>
      <w:r>
        <w:rPr>
          <w:i w:val="0"/>
        </w:rPr>
        <w:fldChar w:fldCharType="begin"/>
      </w:r>
      <w:r>
        <w:rPr>
          <w:i w:val="0"/>
        </w:rPr>
        <w:instrText xml:space="preserve"> PAGEREF _Toc153811207 \h </w:instrText>
      </w:r>
      <w:r>
        <w:rPr>
          <w:i w:val="0"/>
        </w:rPr>
        <w:fldChar w:fldCharType="separate"/>
      </w:r>
      <w:r>
        <w:rPr>
          <w:i w:val="0"/>
        </w:rPr>
        <w:t>35</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"_Toc153811208" </w:instrText>
      </w:r>
      <w:r>
        <w:fldChar w:fldCharType="separate"/>
      </w:r>
      <w:r>
        <w:rPr>
          <w:rStyle w:val="24"/>
          <w:rFonts w:hint="eastAsia" w:hAnsi="宋体"/>
          <w:i w:val="0"/>
        </w:rPr>
        <w:t>十一．投标人认为需提供的其他资料</w:t>
      </w:r>
      <w:r>
        <w:rPr>
          <w:i w:val="0"/>
        </w:rPr>
        <w:tab/>
      </w:r>
      <w:r>
        <w:rPr>
          <w:i w:val="0"/>
        </w:rPr>
        <w:fldChar w:fldCharType="begin"/>
      </w:r>
      <w:r>
        <w:rPr>
          <w:i w:val="0"/>
        </w:rPr>
        <w:instrText xml:space="preserve"> PAGEREF _Toc153811208 \h </w:instrText>
      </w:r>
      <w:r>
        <w:rPr>
          <w:i w:val="0"/>
        </w:rPr>
        <w:fldChar w:fldCharType="separate"/>
      </w:r>
      <w:r>
        <w:rPr>
          <w:i w:val="0"/>
        </w:rPr>
        <w:t>35</w:t>
      </w:r>
      <w:r>
        <w:rPr>
          <w:i w:val="0"/>
        </w:rPr>
        <w:fldChar w:fldCharType="end"/>
      </w:r>
      <w:r>
        <w:rPr>
          <w:i w:val="0"/>
        </w:rPr>
        <w:fldChar w:fldCharType="end"/>
      </w:r>
    </w:p>
    <w:p>
      <w:pPr>
        <w:pStyle w:val="11"/>
        <w:outlineLvl w:val="2"/>
        <w:rPr>
          <w:rFonts w:asciiTheme="minorHAnsi" w:hAnsiTheme="minorHAnsi" w:eastAsiaTheme="minorEastAsia" w:cstheme="minorBidi"/>
          <w:i w:val="0"/>
          <w:iCs w:val="0"/>
          <w:szCs w:val="22"/>
        </w:rPr>
      </w:pPr>
      <w:r>
        <w:fldChar w:fldCharType="begin"/>
      </w:r>
      <w:r>
        <w:instrText xml:space="preserve"> HYPERLINK \l "_Toc153811209" </w:instrText>
      </w:r>
      <w:r>
        <w:fldChar w:fldCharType="separate"/>
      </w:r>
      <w:r>
        <w:rPr>
          <w:rStyle w:val="24"/>
          <w:rFonts w:hint="eastAsia" w:hAnsi="宋体"/>
          <w:i w:val="0"/>
        </w:rPr>
        <w:t>十二．产品质量承诺</w:t>
      </w:r>
      <w:r>
        <w:rPr>
          <w:i w:val="0"/>
        </w:rPr>
        <w:tab/>
      </w:r>
      <w:r>
        <w:rPr>
          <w:i w:val="0"/>
        </w:rPr>
        <w:fldChar w:fldCharType="begin"/>
      </w:r>
      <w:r>
        <w:rPr>
          <w:i w:val="0"/>
        </w:rPr>
        <w:instrText xml:space="preserve"> PAGEREF _Toc153811209 \h </w:instrText>
      </w:r>
      <w:r>
        <w:rPr>
          <w:i w:val="0"/>
        </w:rPr>
        <w:fldChar w:fldCharType="separate"/>
      </w:r>
      <w:r>
        <w:rPr>
          <w:i w:val="0"/>
        </w:rPr>
        <w:t>3</w:t>
      </w:r>
      <w:r>
        <w:rPr>
          <w:rFonts w:hint="eastAsia"/>
          <w:i w:val="0"/>
        </w:rPr>
        <w:t>5</w:t>
      </w:r>
      <w:r>
        <w:rPr>
          <w:i w:val="0"/>
        </w:rPr>
        <w:fldChar w:fldCharType="end"/>
      </w:r>
      <w:r>
        <w:rPr>
          <w:i w:val="0"/>
        </w:rPr>
        <w:fldChar w:fldCharType="end"/>
      </w:r>
    </w:p>
    <w:p>
      <w:pPr>
        <w:pStyle w:val="11"/>
        <w:ind w:left="0"/>
        <w:outlineLvl w:val="2"/>
        <w:rPr>
          <w:rFonts w:ascii="宋体" w:hAnsi="宋体"/>
          <w:i w:val="0"/>
          <w:iCs w:val="0"/>
          <w:szCs w:val="22"/>
        </w:rPr>
      </w:pPr>
      <w:r>
        <w:rPr>
          <w:rFonts w:hint="eastAsia" w:ascii="宋体" w:hAnsi="宋体"/>
          <w:i w:val="0"/>
          <w:iCs w:val="0"/>
        </w:rPr>
        <w:fldChar w:fldCharType="end"/>
      </w:r>
    </w:p>
    <w:p>
      <w:pPr>
        <w:tabs>
          <w:tab w:val="left" w:pos="2894"/>
        </w:tabs>
        <w:rPr>
          <w:rFonts w:ascii="宋体" w:hAnsi="宋体"/>
        </w:rPr>
      </w:pPr>
    </w:p>
    <w:p>
      <w:pPr>
        <w:pStyle w:val="27"/>
        <w:rPr>
          <w:rFonts w:ascii="宋体" w:hAnsi="宋体"/>
        </w:rPr>
      </w:pPr>
    </w:p>
    <w:p>
      <w:pPr>
        <w:pStyle w:val="27"/>
        <w:rPr>
          <w:rFonts w:ascii="宋体" w:hAnsi="宋体"/>
        </w:rPr>
      </w:pPr>
    </w:p>
    <w:p>
      <w:pPr>
        <w:pStyle w:val="27"/>
        <w:rPr>
          <w:rFonts w:ascii="宋体" w:hAnsi="宋体"/>
        </w:rPr>
      </w:pPr>
    </w:p>
    <w:p>
      <w:pPr>
        <w:pStyle w:val="5"/>
        <w:spacing w:before="0" w:line="360" w:lineRule="auto"/>
        <w:ind w:firstLine="0"/>
        <w:rPr>
          <w:rFonts w:ascii="宋体" w:hAnsi="宋体" w:eastAsia="宋体"/>
        </w:rPr>
      </w:pPr>
      <w:bookmarkStart w:id="0" w:name="_Toc153811183"/>
      <w:r>
        <w:rPr>
          <w:rFonts w:hint="eastAsia" w:ascii="宋体" w:hAnsi="宋体" w:eastAsia="宋体"/>
        </w:rPr>
        <w:t>第一章 投标</w:t>
      </w:r>
      <w:bookmarkEnd w:id="0"/>
      <w:r>
        <w:rPr>
          <w:rFonts w:hint="eastAsia" w:ascii="宋体" w:hAnsi="宋体" w:eastAsia="宋体"/>
        </w:rPr>
        <w:t>公告</w:t>
      </w:r>
    </w:p>
    <w:p>
      <w:pPr>
        <w:spacing w:line="360" w:lineRule="auto"/>
        <w:ind w:firstLine="960" w:firstLineChars="400"/>
        <w:rPr>
          <w:rFonts w:ascii="宋体" w:hAnsi="DotumChe" w:cs="宋体"/>
          <w:b/>
          <w:spacing w:val="20"/>
          <w:kern w:val="0"/>
          <w:sz w:val="24"/>
          <w:szCs w:val="24"/>
        </w:rPr>
      </w:pPr>
      <w:bookmarkStart w:id="1" w:name="_Hlt510343011"/>
      <w:bookmarkStart w:id="2" w:name="_Hlt510342998"/>
      <w:r>
        <w:rPr>
          <w:rFonts w:hint="eastAsia" w:ascii="宋体" w:hAnsi="宋体"/>
          <w:sz w:val="24"/>
          <w:szCs w:val="24"/>
        </w:rPr>
        <w:t>合肥泓瑞金陵大酒店有限责任公司（以下简称：酒店）现对“</w:t>
      </w:r>
      <w:r>
        <w:rPr>
          <w:rFonts w:hint="eastAsia" w:asciiTheme="minorEastAsia" w:hAnsiTheme="minorEastAsia" w:eastAsiaTheme="minorEastAsia"/>
          <w:sz w:val="24"/>
          <w:szCs w:val="24"/>
        </w:rPr>
        <w:t>合肥泓瑞金陵大酒店</w:t>
      </w:r>
      <w:r>
        <w:rPr>
          <w:rFonts w:hint="eastAsia" w:ascii="宋体" w:hAnsi="宋体"/>
          <w:sz w:val="24"/>
          <w:szCs w:val="24"/>
        </w:rPr>
        <w:t>免费矿泉水采购项目（二次）”进行公开招标，欢迎具备条件的投标人参加投标。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ascii="宋体" w:hAnsi="宋体" w:cs="宋体"/>
          <w:sz w:val="24"/>
          <w:szCs w:val="24"/>
        </w:rPr>
        <w:t>2023</w:t>
      </w:r>
      <w:r>
        <w:rPr>
          <w:rFonts w:hint="eastAsia" w:ascii="宋体" w:hAnsi="宋体" w:cs="宋体"/>
          <w:sz w:val="24"/>
          <w:szCs w:val="24"/>
        </w:rPr>
        <w:t>HRJL1228（3）</w:t>
      </w:r>
      <w:r>
        <w:rPr>
          <w:rFonts w:ascii="宋体" w:hAnsi="宋体" w:cs="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w:t>
      </w:r>
      <w:r>
        <w:rPr>
          <w:rFonts w:hint="eastAsia" w:ascii="宋体" w:hAnsi="宋体"/>
          <w:sz w:val="24"/>
          <w:szCs w:val="24"/>
        </w:rPr>
        <w:t>免费矿泉水采购项目（二次）</w:t>
      </w:r>
    </w:p>
    <w:p>
      <w:pPr>
        <w:tabs>
          <w:tab w:val="left" w:pos="2410"/>
        </w:tabs>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3.项目单位：</w:t>
      </w:r>
      <w:r>
        <w:rPr>
          <w:rFonts w:hint="eastAsia" w:asciiTheme="minorEastAsia" w:hAnsiTheme="minorEastAsia" w:eastAsiaTheme="minorEastAsia"/>
          <w:sz w:val="24"/>
          <w:szCs w:val="24"/>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 xml:space="preserve">5.项目概算：22万元/年 </w:t>
      </w:r>
      <w:r>
        <w:rPr>
          <w:rFonts w:hint="eastAsia" w:ascii="宋体" w:hAnsi="宋体"/>
          <w:sz w:val="24"/>
          <w:szCs w:val="24"/>
          <w:lang w:val="en-US" w:eastAsia="zh-CN"/>
        </w:rPr>
        <w:t>(报价不得高于预算)</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6.项目地点：招标人指定地点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提供征信报告（信用中国下载盖章）</w:t>
      </w:r>
      <w:r>
        <w:rPr>
          <w:rFonts w:ascii="宋体" w:hAnsi="宋体"/>
          <w:sz w:val="24"/>
          <w:szCs w:val="24"/>
          <w:highlight w:val="none"/>
        </w:rPr>
        <w:t>；</w:t>
      </w:r>
    </w:p>
    <w:p>
      <w:pPr>
        <w:autoSpaceDE w:val="0"/>
        <w:autoSpaceDN w:val="0"/>
        <w:adjustRightInd w:val="0"/>
        <w:spacing w:line="360" w:lineRule="auto"/>
        <w:ind w:firstLine="480" w:firstLineChars="200"/>
        <w:rPr>
          <w:rFonts w:ascii="宋体" w:hAnsi="宋体"/>
          <w:sz w:val="24"/>
          <w:szCs w:val="24"/>
          <w:highlight w:val="none"/>
        </w:rPr>
      </w:pPr>
      <w:r>
        <w:rPr>
          <w:rFonts w:hint="eastAsia" w:ascii="宋体" w:hAnsi="宋体"/>
          <w:sz w:val="24"/>
          <w:szCs w:val="24"/>
          <w:highlight w:val="none"/>
        </w:rPr>
        <w:t>4.自2020年1月1日以来（以合同签订时间为准），需提供至少一家酒店（客房数不低于260间）饮用水合作业绩（提供合同复印件，原件备查）。</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5、符合下列情形之一：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bCs/>
          <w:sz w:val="24"/>
          <w:szCs w:val="24"/>
        </w:rPr>
        <w:t>1.</w:t>
      </w:r>
      <w:r>
        <w:rPr>
          <w:rFonts w:hint="eastAsia" w:ascii="宋体" w:hAnsi="宋体" w:cs="宋体"/>
          <w:kern w:val="0"/>
          <w:sz w:val="24"/>
          <w:szCs w:val="24"/>
        </w:rPr>
        <w:t>报名日期：2024年1月</w:t>
      </w:r>
      <w:r>
        <w:rPr>
          <w:rFonts w:hint="eastAsia" w:ascii="宋体" w:hAnsi="宋体" w:cs="宋体"/>
          <w:kern w:val="0"/>
          <w:sz w:val="24"/>
          <w:szCs w:val="24"/>
          <w:lang w:val="en-US" w:eastAsia="zh-CN"/>
        </w:rPr>
        <w:t>9</w:t>
      </w:r>
      <w:r>
        <w:rPr>
          <w:rFonts w:hint="eastAsia" w:ascii="宋体" w:hAnsi="宋体" w:cs="宋体"/>
          <w:kern w:val="0"/>
          <w:sz w:val="24"/>
          <w:szCs w:val="24"/>
        </w:rPr>
        <w:t>日上午9:00至2024年1月</w:t>
      </w:r>
      <w:r>
        <w:rPr>
          <w:rFonts w:hint="eastAsia" w:ascii="宋体" w:hAnsi="宋体" w:cs="宋体"/>
          <w:kern w:val="0"/>
          <w:sz w:val="24"/>
          <w:szCs w:val="24"/>
          <w:lang w:val="en-US" w:eastAsia="zh-CN"/>
        </w:rPr>
        <w:t>15</w:t>
      </w:r>
      <w:r>
        <w:rPr>
          <w:rFonts w:hint="eastAsia" w:ascii="宋体" w:hAnsi="宋体" w:cs="宋体"/>
          <w:kern w:val="0"/>
          <w:sz w:val="24"/>
          <w:szCs w:val="24"/>
        </w:rPr>
        <w:t>日下午17:00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2.领取方法：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1）领取方法1：微信订阅号消息---搜“合肥泓瑞金陵大酒店有限责任公司”关注公众号，里面下载标书；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2）关注文旅博览集团有限公司官方网站招标信息下载标书；</w:t>
      </w:r>
    </w:p>
    <w:p>
      <w:pPr>
        <w:autoSpaceDE w:val="0"/>
        <w:autoSpaceDN w:val="0"/>
        <w:adjustRightInd w:val="0"/>
        <w:spacing w:line="360" w:lineRule="auto"/>
        <w:ind w:firstLine="200"/>
        <w:jc w:val="left"/>
        <w:rPr>
          <w:rFonts w:ascii="宋体" w:hAnsi="宋体"/>
          <w:sz w:val="24"/>
          <w:szCs w:val="24"/>
        </w:rPr>
      </w:pPr>
      <w:r>
        <w:rPr>
          <w:rFonts w:hint="eastAsia" w:ascii="宋体" w:hAnsi="宋体" w:cs="宋体"/>
          <w:kern w:val="0"/>
          <w:sz w:val="24"/>
          <w:szCs w:val="24"/>
        </w:rPr>
        <w:t>3.报名方法：下载附件《合肥泓瑞金陵大酒店</w:t>
      </w:r>
      <w:r>
        <w:rPr>
          <w:rFonts w:hint="eastAsia" w:ascii="宋体" w:hAnsi="宋体"/>
          <w:sz w:val="24"/>
          <w:szCs w:val="24"/>
        </w:rPr>
        <w:t>酒店</w:t>
      </w:r>
      <w:r>
        <w:rPr>
          <w:rFonts w:hint="eastAsia" w:ascii="宋体" w:hAnsi="宋体"/>
          <w:sz w:val="24"/>
          <w:szCs w:val="24"/>
          <w:lang w:eastAsia="zh-CN"/>
        </w:rPr>
        <w:t>免费矿水</w:t>
      </w:r>
      <w:r>
        <w:rPr>
          <w:rFonts w:hint="eastAsia" w:ascii="宋体" w:hAnsi="宋体" w:cs="宋体"/>
          <w:kern w:val="0"/>
          <w:sz w:val="24"/>
          <w:szCs w:val="24"/>
        </w:rPr>
        <w:t>采购项目投标报名信息表》并完整填写信息</w:t>
      </w:r>
      <w:r>
        <w:rPr>
          <w:rFonts w:hint="eastAsia" w:ascii="宋体" w:hAnsi="宋体"/>
          <w:sz w:val="24"/>
          <w:szCs w:val="24"/>
        </w:rPr>
        <w:t>后在规定</w:t>
      </w:r>
      <w:r>
        <w:rPr>
          <w:rFonts w:hint="eastAsia" w:ascii="宋体" w:hAnsi="宋体" w:cs="宋体"/>
          <w:kern w:val="0"/>
          <w:sz w:val="24"/>
          <w:szCs w:val="24"/>
        </w:rPr>
        <w:t>的报名日期内发送至邮箱：</w:t>
      </w:r>
      <w:r>
        <w:fldChar w:fldCharType="begin"/>
      </w:r>
      <w:r>
        <w:instrText xml:space="preserve"> HYPERLINK "mailto:361923526@qq.com" </w:instrText>
      </w:r>
      <w:r>
        <w:fldChar w:fldCharType="separate"/>
      </w:r>
      <w:r>
        <w:rPr>
          <w:rFonts w:hint="eastAsia" w:ascii="宋体" w:hAnsi="宋体" w:cs="宋体"/>
          <w:kern w:val="0"/>
          <w:sz w:val="24"/>
          <w:szCs w:val="24"/>
        </w:rPr>
        <w:t>1161414857@qq.com</w:t>
      </w:r>
      <w:r>
        <w:rPr>
          <w:rFonts w:hint="eastAsia" w:ascii="宋体" w:hAnsi="宋体" w:cs="宋体"/>
          <w:kern w:val="0"/>
          <w:sz w:val="24"/>
          <w:szCs w:val="24"/>
        </w:rPr>
        <w:fldChar w:fldCharType="end"/>
      </w:r>
      <w:r>
        <w:rPr>
          <w:rFonts w:hint="eastAsia" w:ascii="宋体" w:hAnsi="宋体" w:cs="宋体"/>
          <w:kern w:val="0"/>
          <w:sz w:val="24"/>
          <w:szCs w:val="24"/>
        </w:rPr>
        <w:t xml:space="preserve"> 。</w:t>
      </w:r>
      <w:r>
        <w:rPr>
          <w:rFonts w:hint="eastAsia" w:ascii="宋体" w:hAnsi="宋体"/>
          <w:sz w:val="24"/>
          <w:szCs w:val="24"/>
        </w:rPr>
        <w:t xml:space="preserve"> </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1.开标时间：2024年1月1</w:t>
      </w:r>
      <w:r>
        <w:rPr>
          <w:rFonts w:hint="eastAsia" w:ascii="宋体" w:hAnsi="宋体" w:cs="宋体"/>
          <w:kern w:val="0"/>
          <w:sz w:val="24"/>
          <w:szCs w:val="24"/>
          <w:lang w:val="en-US" w:eastAsia="zh-CN"/>
        </w:rPr>
        <w:t>6</w:t>
      </w:r>
      <w:r>
        <w:rPr>
          <w:rFonts w:hint="eastAsia" w:ascii="宋体" w:hAnsi="宋体" w:cs="宋体"/>
          <w:kern w:val="0"/>
          <w:sz w:val="24"/>
          <w:szCs w:val="24"/>
        </w:rPr>
        <w:t>日</w:t>
      </w:r>
      <w:r>
        <w:rPr>
          <w:rFonts w:hint="eastAsia" w:ascii="宋体" w:hAnsi="宋体" w:cs="宋体"/>
          <w:kern w:val="0"/>
          <w:sz w:val="24"/>
          <w:szCs w:val="24"/>
          <w:lang w:val="en-US" w:eastAsia="zh-CN"/>
        </w:rPr>
        <w:t>13</w:t>
      </w:r>
      <w:r>
        <w:rPr>
          <w:rFonts w:hint="eastAsia" w:ascii="宋体" w:hAnsi="宋体" w:cs="宋体"/>
          <w:kern w:val="0"/>
          <w:sz w:val="24"/>
          <w:szCs w:val="24"/>
        </w:rPr>
        <w:t>：30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2.开标地点：合肥市蜀山区祁门路1799号合肥泓瑞金陵大酒店四楼</w:t>
      </w:r>
      <w:r>
        <w:rPr>
          <w:rFonts w:hint="eastAsia" w:ascii="宋体" w:hAnsi="宋体" w:cs="宋体"/>
          <w:kern w:val="0"/>
          <w:sz w:val="24"/>
          <w:szCs w:val="24"/>
          <w:highlight w:val="none"/>
          <w:lang w:eastAsia="zh-CN"/>
        </w:rPr>
        <w:t>相山</w:t>
      </w:r>
      <w:r>
        <w:rPr>
          <w:rFonts w:hint="eastAsia" w:ascii="宋体" w:hAnsi="宋体" w:cs="宋体"/>
          <w:kern w:val="0"/>
          <w:sz w:val="24"/>
          <w:szCs w:val="24"/>
          <w:highlight w:val="none"/>
        </w:rPr>
        <w:t>厅</w:t>
      </w:r>
      <w:bookmarkStart w:id="129" w:name="_GoBack"/>
      <w:bookmarkEnd w:id="129"/>
    </w:p>
    <w:p>
      <w:pPr>
        <w:pStyle w:val="27"/>
        <w:rPr>
          <w:lang w:val="en-US"/>
        </w:rPr>
      </w:pP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2024年1月1</w:t>
      </w:r>
      <w:r>
        <w:rPr>
          <w:rFonts w:hint="eastAsia" w:ascii="宋体" w:hAnsi="宋体" w:cs="宋体"/>
          <w:kern w:val="0"/>
          <w:sz w:val="24"/>
          <w:szCs w:val="24"/>
          <w:lang w:val="en-US" w:eastAsia="zh-CN"/>
        </w:rPr>
        <w:t>5</w:t>
      </w:r>
      <w:r>
        <w:rPr>
          <w:rFonts w:hint="eastAsia" w:ascii="宋体" w:hAnsi="宋体" w:cs="宋体"/>
          <w:kern w:val="0"/>
          <w:sz w:val="24"/>
          <w:szCs w:val="24"/>
        </w:rPr>
        <w:t>日17：00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人：合肥泓瑞金陵大酒店有限责任公司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址：合肥市蜀山区祁门路1799号合肥泓瑞金陵大酒店采购部</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 xml:space="preserve">联  系 人：胡工   联系电话：0551-62266887 </w:t>
      </w:r>
    </w:p>
    <w:p>
      <w:pPr>
        <w:widowControl/>
        <w:spacing w:line="360" w:lineRule="auto"/>
        <w:ind w:firstLine="241" w:firstLineChars="100"/>
        <w:jc w:val="left"/>
        <w:rPr>
          <w:rFonts w:ascii="宋体" w:hAnsi="宋体" w:cs="宋体"/>
          <w:b/>
          <w:kern w:val="0"/>
          <w:sz w:val="24"/>
          <w:szCs w:val="24"/>
        </w:rPr>
      </w:pPr>
      <w:r>
        <w:rPr>
          <w:rFonts w:hint="eastAsia" w:ascii="宋体" w:hAnsi="宋体" w:cs="宋体"/>
          <w:b/>
          <w:kern w:val="0"/>
          <w:sz w:val="24"/>
          <w:szCs w:val="24"/>
        </w:rPr>
        <w:t>八、其他补充事宜</w:t>
      </w:r>
    </w:p>
    <w:p>
      <w:pPr>
        <w:widowControl/>
        <w:spacing w:line="360" w:lineRule="auto"/>
        <w:ind w:firstLine="560"/>
        <w:jc w:val="left"/>
        <w:rPr>
          <w:rFonts w:ascii="宋体" w:hAnsi="宋体" w:cs="宋体"/>
          <w:kern w:val="0"/>
          <w:sz w:val="24"/>
          <w:szCs w:val="24"/>
        </w:rPr>
      </w:pPr>
      <w:r>
        <w:rPr>
          <w:rFonts w:hint="eastAsia" w:ascii="宋体" w:hAnsi="宋体" w:cs="宋体"/>
          <w:kern w:val="0"/>
          <w:sz w:val="24"/>
          <w:szCs w:val="24"/>
        </w:rPr>
        <w:t>有任何疑问或问题，请在工作日工作时间（8:00--17:30）与项目联系人联系。</w:t>
      </w:r>
    </w:p>
    <w:p>
      <w:pPr>
        <w:widowControl/>
        <w:spacing w:line="360" w:lineRule="auto"/>
        <w:ind w:firstLine="241" w:firstLineChars="100"/>
        <w:jc w:val="left"/>
        <w:rPr>
          <w:rFonts w:ascii="宋体" w:hAnsi="宋体" w:cs="宋体"/>
          <w:b/>
          <w:kern w:val="0"/>
          <w:sz w:val="24"/>
          <w:szCs w:val="24"/>
        </w:rPr>
      </w:pPr>
      <w:r>
        <w:rPr>
          <w:rFonts w:hint="eastAsia" w:ascii="宋体" w:hAnsi="宋体" w:cs="宋体"/>
          <w:b/>
          <w:kern w:val="0"/>
          <w:sz w:val="24"/>
          <w:szCs w:val="24"/>
        </w:rPr>
        <w:t>九、招标文件的异议、投诉</w:t>
      </w:r>
    </w:p>
    <w:p>
      <w:pPr>
        <w:widowControl/>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1、投标人或者其他利害关系人对招标文件有异议的，应当在规定时间通过电子邮件形式提出或以书面形式向招标人提出。</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2、招标人未在规定时间内予以答复的，可以向招标人党支部纪检委员投诉。联系电话：</w:t>
      </w:r>
      <w:r>
        <w:rPr>
          <w:rFonts w:hint="eastAsia" w:ascii="宋体" w:hAnsi="宋体"/>
          <w:sz w:val="28"/>
        </w:rPr>
        <w:t>0551-62266404</w:t>
      </w:r>
      <w:r>
        <w:rPr>
          <w:rFonts w:hint="eastAsia" w:ascii="宋体" w:hAnsi="宋体" w:cs="宋体"/>
          <w:kern w:val="0"/>
          <w:sz w:val="24"/>
          <w:szCs w:val="24"/>
        </w:rPr>
        <w:t>。</w:t>
      </w:r>
      <w:bookmarkStart w:id="3" w:name="_Toc153811184"/>
    </w:p>
    <w:p>
      <w:pPr>
        <w:spacing w:line="500" w:lineRule="exact"/>
        <w:ind w:firstLine="720" w:firstLineChars="200"/>
        <w:rPr>
          <w:rFonts w:ascii="宋体" w:hAnsi="宋体"/>
          <w:sz w:val="36"/>
          <w:szCs w:val="36"/>
        </w:rPr>
      </w:pPr>
    </w:p>
    <w:p>
      <w:pPr>
        <w:spacing w:line="500" w:lineRule="exact"/>
        <w:ind w:firstLine="2520" w:firstLineChars="700"/>
        <w:rPr>
          <w:rFonts w:ascii="宋体" w:hAnsi="宋体"/>
          <w:sz w:val="36"/>
          <w:szCs w:val="36"/>
        </w:rPr>
      </w:pPr>
      <w:r>
        <w:rPr>
          <w:rFonts w:hint="eastAsia" w:ascii="宋体" w:hAnsi="宋体"/>
          <w:sz w:val="36"/>
          <w:szCs w:val="36"/>
        </w:rPr>
        <w:t>第二章 投标人须</w:t>
      </w:r>
      <w:bookmarkEnd w:id="1"/>
      <w:r>
        <w:rPr>
          <w:rFonts w:hint="eastAsia" w:ascii="宋体" w:hAnsi="宋体"/>
          <w:sz w:val="36"/>
          <w:szCs w:val="36"/>
        </w:rPr>
        <w:t>知</w:t>
      </w:r>
      <w:bookmarkEnd w:id="2"/>
      <w:r>
        <w:rPr>
          <w:rFonts w:hint="eastAsia" w:ascii="宋体" w:hAnsi="宋体"/>
          <w:sz w:val="36"/>
          <w:szCs w:val="36"/>
        </w:rPr>
        <w:t>前附表</w:t>
      </w:r>
      <w:bookmarkEnd w:id="3"/>
    </w:p>
    <w:tbl>
      <w:tblPr>
        <w:tblStyle w:val="26"/>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18" w:type="dxa"/>
            <w:vAlign w:val="center"/>
          </w:tcPr>
          <w:p>
            <w:pPr>
              <w:jc w:val="center"/>
              <w:rPr>
                <w:rFonts w:ascii="宋体" w:hAnsi="宋体"/>
                <w:b/>
                <w:sz w:val="24"/>
                <w:szCs w:val="24"/>
              </w:rPr>
            </w:pPr>
            <w:r>
              <w:rPr>
                <w:rFonts w:hint="eastAsia" w:ascii="宋体" w:hAnsi="宋体"/>
                <w:b/>
                <w:sz w:val="24"/>
                <w:szCs w:val="24"/>
              </w:rPr>
              <w:t>内容</w:t>
            </w:r>
          </w:p>
        </w:tc>
        <w:tc>
          <w:tcPr>
            <w:tcW w:w="7342" w:type="dxa"/>
            <w:vAlign w:val="center"/>
          </w:tcPr>
          <w:p>
            <w:pPr>
              <w:pStyle w:val="29"/>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30"/>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18" w:type="dxa"/>
            <w:vAlign w:val="center"/>
          </w:tcPr>
          <w:p>
            <w:pPr>
              <w:jc w:val="center"/>
              <w:rPr>
                <w:rFonts w:ascii="宋体" w:hAnsi="宋体"/>
                <w:bCs/>
                <w:sz w:val="24"/>
                <w:szCs w:val="24"/>
              </w:rPr>
            </w:pPr>
            <w:r>
              <w:rPr>
                <w:rFonts w:hint="eastAsia" w:ascii="宋体" w:hAnsi="宋体"/>
                <w:bCs/>
                <w:sz w:val="24"/>
                <w:szCs w:val="24"/>
              </w:rPr>
              <w:t>招标人</w:t>
            </w:r>
          </w:p>
        </w:tc>
        <w:tc>
          <w:tcPr>
            <w:tcW w:w="7342" w:type="dxa"/>
            <w:vAlign w:val="center"/>
          </w:tcPr>
          <w:p>
            <w:pPr>
              <w:pStyle w:val="29"/>
              <w:widowControl w:val="0"/>
              <w:spacing w:before="0" w:beforeAutospacing="0" w:after="0" w:afterAutospacing="0"/>
              <w:jc w:val="both"/>
              <w:rPr>
                <w:b w:val="0"/>
                <w:kern w:val="2"/>
                <w:sz w:val="24"/>
                <w:szCs w:val="24"/>
              </w:rPr>
            </w:pPr>
            <w:r>
              <w:rPr>
                <w:rFonts w:hint="eastAsia" w:asciiTheme="minorEastAsia" w:hAnsiTheme="minorEastAsia" w:eastAsiaTheme="minorEastAsia"/>
                <w:b w:val="0"/>
                <w:bCs w:val="0"/>
                <w:kern w:val="2"/>
                <w:sz w:val="24"/>
                <w:szCs w:val="24"/>
              </w:rPr>
              <w:t>合肥泓瑞金陵大酒店有限责任公司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sz w:val="24"/>
                <w:szCs w:val="24"/>
              </w:rPr>
            </w:pPr>
            <w:r>
              <w:rPr>
                <w:rFonts w:hint="eastAsia" w:ascii="宋体" w:hAnsi="宋体"/>
                <w:bCs/>
                <w:sz w:val="24"/>
                <w:szCs w:val="24"/>
              </w:rPr>
              <w:t>2</w:t>
            </w:r>
          </w:p>
        </w:tc>
        <w:tc>
          <w:tcPr>
            <w:tcW w:w="1418" w:type="dxa"/>
            <w:vAlign w:val="center"/>
          </w:tcPr>
          <w:p>
            <w:pPr>
              <w:jc w:val="center"/>
              <w:rPr>
                <w:rFonts w:ascii="宋体" w:hAnsi="宋体"/>
                <w:sz w:val="24"/>
                <w:szCs w:val="24"/>
              </w:rPr>
            </w:pPr>
            <w:r>
              <w:rPr>
                <w:rFonts w:hint="eastAsia" w:ascii="宋体" w:hAnsi="宋体"/>
                <w:sz w:val="24"/>
                <w:szCs w:val="24"/>
              </w:rPr>
              <w:t>项目名称</w:t>
            </w:r>
          </w:p>
        </w:tc>
        <w:tc>
          <w:tcPr>
            <w:tcW w:w="7342" w:type="dxa"/>
            <w:vAlign w:val="center"/>
          </w:tcPr>
          <w:p>
            <w:pPr>
              <w:spacing w:line="360" w:lineRule="auto"/>
              <w:ind w:firstLine="480" w:firstLineChars="200"/>
              <w:rPr>
                <w:rFonts w:ascii="宋体" w:hAnsi="宋体" w:eastAsiaTheme="minorEastAsia"/>
                <w:bCs/>
                <w:sz w:val="24"/>
                <w:szCs w:val="24"/>
              </w:rPr>
            </w:pPr>
            <w:r>
              <w:rPr>
                <w:rFonts w:hint="eastAsia" w:asciiTheme="minorEastAsia" w:hAnsiTheme="minorEastAsia" w:eastAsiaTheme="minorEastAsia"/>
                <w:sz w:val="24"/>
                <w:szCs w:val="24"/>
              </w:rPr>
              <w:t>合肥泓瑞金陵大酒店免费矿泉水采购项目</w:t>
            </w:r>
            <w:r>
              <w:rPr>
                <w:rFonts w:hint="eastAsia" w:ascii="宋体" w:hAnsi="宋体"/>
                <w:sz w:val="24"/>
                <w:szCs w:val="24"/>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18"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42" w:type="dxa"/>
            <w:vAlign w:val="center"/>
          </w:tcPr>
          <w:p>
            <w:pPr>
              <w:tabs>
                <w:tab w:val="left" w:pos="2410"/>
              </w:tabs>
              <w:autoSpaceDE w:val="0"/>
              <w:autoSpaceDN w:val="0"/>
              <w:adjustRightInd w:val="0"/>
              <w:snapToGrid w:val="0"/>
              <w:spacing w:line="360" w:lineRule="auto"/>
              <w:ind w:firstLine="480" w:firstLineChars="200"/>
              <w:rPr>
                <w:rFonts w:asciiTheme="minorEastAsia" w:hAnsiTheme="minorEastAsia" w:eastAsiaTheme="minorEastAsia"/>
                <w:bCs/>
                <w:color w:val="000000"/>
                <w:kern w:val="0"/>
                <w:sz w:val="24"/>
                <w:szCs w:val="24"/>
                <w:highlight w:val="yellow"/>
              </w:rPr>
            </w:pPr>
            <w:r>
              <w:rPr>
                <w:rFonts w:ascii="宋体" w:hAnsi="宋体" w:cs="宋体"/>
                <w:sz w:val="24"/>
                <w:szCs w:val="24"/>
              </w:rPr>
              <w:t>2023</w:t>
            </w:r>
            <w:r>
              <w:rPr>
                <w:rFonts w:hint="eastAsia" w:ascii="宋体" w:hAnsi="宋体" w:cs="宋体"/>
                <w:sz w:val="24"/>
                <w:szCs w:val="24"/>
              </w:rPr>
              <w:t>HRJL1228（3）</w:t>
            </w:r>
            <w:r>
              <w:rPr>
                <w:rFonts w:ascii="宋体" w:hAnsi="宋体" w:cs="宋体"/>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18"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42" w:type="dxa"/>
          </w:tcPr>
          <w:p>
            <w:pPr>
              <w:spacing w:line="360" w:lineRule="auto"/>
              <w:rPr>
                <w:rFonts w:cs="宋体"/>
              </w:rPr>
            </w:pPr>
            <w:r>
              <w:rPr>
                <w:rFonts w:hint="eastAsia" w:asciiTheme="minorEastAsia" w:hAnsiTheme="minorEastAsia" w:eastAsiaTheme="minorEastAsia"/>
                <w:sz w:val="24"/>
                <w:szCs w:val="24"/>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9" w:type="dxa"/>
            <w:vAlign w:val="center"/>
          </w:tcPr>
          <w:p>
            <w:pPr>
              <w:jc w:val="center"/>
              <w:rPr>
                <w:rFonts w:ascii="宋体" w:hAnsi="宋体"/>
                <w:sz w:val="24"/>
                <w:szCs w:val="24"/>
                <w:lang w:val="zh-CN"/>
              </w:rPr>
            </w:pPr>
            <w:r>
              <w:rPr>
                <w:rFonts w:hint="eastAsia" w:ascii="宋体" w:hAnsi="宋体"/>
                <w:bCs/>
                <w:sz w:val="24"/>
                <w:szCs w:val="24"/>
              </w:rPr>
              <w:t>5</w:t>
            </w:r>
          </w:p>
        </w:tc>
        <w:tc>
          <w:tcPr>
            <w:tcW w:w="1418" w:type="dxa"/>
            <w:vAlign w:val="center"/>
          </w:tcPr>
          <w:p>
            <w:pPr>
              <w:spacing w:line="500" w:lineRule="exact"/>
              <w:jc w:val="center"/>
              <w:rPr>
                <w:rFonts w:ascii="宋体" w:hAnsi="宋体"/>
                <w:sz w:val="24"/>
                <w:szCs w:val="24"/>
              </w:rPr>
            </w:pPr>
            <w:r>
              <w:rPr>
                <w:rFonts w:hint="eastAsia" w:ascii="宋体" w:hAnsi="宋体"/>
                <w:sz w:val="24"/>
                <w:szCs w:val="24"/>
              </w:rPr>
              <w:t>供货地点</w:t>
            </w:r>
          </w:p>
        </w:tc>
        <w:tc>
          <w:tcPr>
            <w:tcW w:w="7342" w:type="dxa"/>
            <w:vAlign w:val="center"/>
          </w:tcPr>
          <w:p>
            <w:pPr>
              <w:tabs>
                <w:tab w:val="left" w:pos="2410"/>
              </w:tabs>
              <w:autoSpaceDE w:val="0"/>
              <w:autoSpaceDN w:val="0"/>
              <w:adjustRightInd w:val="0"/>
              <w:snapToGrid w:val="0"/>
              <w:spacing w:line="500" w:lineRule="exact"/>
              <w:jc w:val="center"/>
              <w:rPr>
                <w:rFonts w:ascii="宋体" w:hAnsi="宋体" w:eastAsiaTheme="minorEastAsia"/>
                <w:sz w:val="24"/>
                <w:szCs w:val="24"/>
              </w:rPr>
            </w:pPr>
            <w:r>
              <w:rPr>
                <w:rFonts w:hint="eastAsia" w:ascii="宋体" w:hAnsi="宋体" w:eastAsiaTheme="minorEastAsia"/>
                <w:sz w:val="24"/>
                <w:szCs w:val="24"/>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709" w:type="dxa"/>
            <w:vAlign w:val="center"/>
          </w:tcPr>
          <w:p>
            <w:pPr>
              <w:spacing w:line="500" w:lineRule="exact"/>
              <w:ind w:right="102"/>
              <w:jc w:val="center"/>
              <w:rPr>
                <w:rFonts w:ascii="宋体" w:hAnsi="宋体"/>
                <w:sz w:val="24"/>
                <w:szCs w:val="24"/>
              </w:rPr>
            </w:pPr>
            <w:r>
              <w:rPr>
                <w:rFonts w:hint="eastAsia" w:ascii="宋体" w:hAnsi="宋体"/>
                <w:sz w:val="24"/>
                <w:szCs w:val="24"/>
                <w:lang w:val="zh-CN"/>
              </w:rPr>
              <w:t>6</w:t>
            </w:r>
          </w:p>
        </w:tc>
        <w:tc>
          <w:tcPr>
            <w:tcW w:w="1418"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42" w:type="dxa"/>
            <w:vAlign w:val="center"/>
          </w:tcPr>
          <w:p>
            <w:pPr>
              <w:spacing w:line="500" w:lineRule="exact"/>
              <w:rPr>
                <w:rFonts w:ascii="宋体" w:hAnsi="宋体"/>
                <w:sz w:val="24"/>
                <w:szCs w:val="24"/>
              </w:rPr>
            </w:pPr>
            <w:r>
              <w:rPr>
                <w:rFonts w:hint="eastAsia" w:ascii="宋体" w:hAnsi="宋体"/>
                <w:sz w:val="24"/>
                <w:szCs w:val="24"/>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18"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质保期</w:t>
            </w:r>
          </w:p>
        </w:tc>
        <w:tc>
          <w:tcPr>
            <w:tcW w:w="7342" w:type="dxa"/>
            <w:vAlign w:val="center"/>
          </w:tcPr>
          <w:p>
            <w:pPr>
              <w:adjustRightInd w:val="0"/>
              <w:spacing w:line="500" w:lineRule="exact"/>
              <w:rPr>
                <w:rFonts w:ascii="宋体" w:hAnsi="宋体"/>
                <w:sz w:val="24"/>
                <w:szCs w:val="24"/>
                <w:lang w:val="zh-CN"/>
              </w:rPr>
            </w:pPr>
            <w:r>
              <w:rPr>
                <w:rFonts w:hint="eastAsia" w:ascii="宋体" w:hAnsi="宋体"/>
                <w:sz w:val="24"/>
                <w:szCs w:val="24"/>
              </w:rPr>
              <w:t>所供产品生产日期需在供货之日前3个月内，</w:t>
            </w:r>
            <w:r>
              <w:rPr>
                <w:rFonts w:hint="eastAsia" w:ascii="宋体" w:hAnsi="宋体"/>
                <w:sz w:val="24"/>
                <w:szCs w:val="24"/>
                <w:lang w:val="zh-CN"/>
              </w:rPr>
              <w:t>经委托人验收合格之日起壹</w:t>
            </w:r>
            <w:r>
              <w:rPr>
                <w:rFonts w:hint="eastAsia" w:ascii="宋体" w:hAnsi="宋体"/>
                <w:sz w:val="24"/>
                <w:szCs w:val="24"/>
              </w:rPr>
              <w:t>年，法律法规或生产厂家等对质保期的规定长于壹年的，依照国家相关三包规定要求。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18"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42"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18"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42"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rPr>
              <w:t>份</w:t>
            </w:r>
            <w:r>
              <w:rPr>
                <w:rFonts w:hint="eastAsia" w:ascii="宋体" w:hAnsi="宋体"/>
                <w:kern w:val="0"/>
                <w:sz w:val="24"/>
                <w:szCs w:val="24"/>
              </w:rPr>
              <w:t>，装订成册并封装于一个文件袋内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18"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42"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09" w:type="dxa"/>
            <w:vAlign w:val="center"/>
          </w:tcPr>
          <w:p>
            <w:pPr>
              <w:jc w:val="center"/>
              <w:rPr>
                <w:rFonts w:ascii="宋体" w:hAnsi="宋体"/>
                <w:sz w:val="24"/>
                <w:szCs w:val="24"/>
              </w:rPr>
            </w:pPr>
            <w:r>
              <w:rPr>
                <w:rFonts w:hint="eastAsia" w:ascii="宋体" w:hAnsi="宋体"/>
                <w:sz w:val="24"/>
                <w:szCs w:val="24"/>
              </w:rPr>
              <w:t>11</w:t>
            </w:r>
          </w:p>
        </w:tc>
        <w:tc>
          <w:tcPr>
            <w:tcW w:w="1418"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42" w:type="dxa"/>
            <w:vAlign w:val="center"/>
          </w:tcPr>
          <w:p>
            <w:pPr>
              <w:spacing w:line="380" w:lineRule="exact"/>
              <w:rPr>
                <w:rFonts w:ascii="宋体" w:hAnsi="宋体"/>
                <w:sz w:val="24"/>
                <w:szCs w:val="24"/>
              </w:rPr>
            </w:pPr>
            <w:r>
              <w:rPr>
                <w:rFonts w:hint="eastAsia" w:ascii="宋体" w:hAnsi="宋体"/>
                <w:sz w:val="24"/>
                <w:szCs w:val="24"/>
              </w:rPr>
              <w:t>有效最低价法。详见招标</w:t>
            </w:r>
            <w:r>
              <w:rPr>
                <w:rFonts w:hint="eastAsia" w:ascii="宋体" w:hAnsi="宋体"/>
                <w:sz w:val="24"/>
                <w:szCs w:val="24"/>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ascii="宋体" w:hAnsi="宋体"/>
                <w:sz w:val="24"/>
                <w:szCs w:val="24"/>
              </w:rPr>
            </w:pPr>
            <w:r>
              <w:rPr>
                <w:rFonts w:hint="eastAsia" w:ascii="宋体" w:hAnsi="宋体"/>
                <w:sz w:val="24"/>
                <w:szCs w:val="24"/>
              </w:rPr>
              <w:t>12</w:t>
            </w:r>
          </w:p>
        </w:tc>
        <w:tc>
          <w:tcPr>
            <w:tcW w:w="1418" w:type="dxa"/>
            <w:vAlign w:val="center"/>
          </w:tcPr>
          <w:p>
            <w:pPr>
              <w:spacing w:line="500" w:lineRule="exact"/>
              <w:jc w:val="center"/>
              <w:rPr>
                <w:rFonts w:ascii="宋体" w:hAnsi="宋体"/>
                <w:sz w:val="24"/>
                <w:highlight w:val="yellow"/>
              </w:rPr>
            </w:pPr>
            <w:r>
              <w:rPr>
                <w:rFonts w:hint="eastAsia" w:ascii="宋体" w:hAnsi="宋体"/>
                <w:sz w:val="24"/>
              </w:rPr>
              <w:t>投标保证金</w:t>
            </w:r>
          </w:p>
        </w:tc>
        <w:tc>
          <w:tcPr>
            <w:tcW w:w="7342" w:type="dxa"/>
            <w:vAlign w:val="center"/>
          </w:tcPr>
          <w:p>
            <w:pPr>
              <w:spacing w:line="460" w:lineRule="exact"/>
              <w:rPr>
                <w:b/>
                <w:bCs/>
                <w:sz w:val="24"/>
              </w:rPr>
            </w:pPr>
            <w:r>
              <w:rPr>
                <w:rFonts w:hint="eastAsia"/>
                <w:b/>
                <w:bCs/>
                <w:sz w:val="24"/>
              </w:rPr>
              <w:sym w:font="Wingdings" w:char="00A8"/>
            </w:r>
            <w:r>
              <w:rPr>
                <w:rFonts w:hint="eastAsia"/>
                <w:b/>
                <w:bCs/>
                <w:sz w:val="24"/>
                <w:u w:val="single"/>
              </w:rPr>
              <w:t xml:space="preserve">        </w:t>
            </w:r>
            <w:r>
              <w:rPr>
                <w:rFonts w:hint="eastAsia"/>
                <w:b/>
                <w:bCs/>
                <w:sz w:val="24"/>
              </w:rPr>
              <w:t xml:space="preserve">元    </w:t>
            </w:r>
            <w:r>
              <w:rPr>
                <w:rFonts w:hint="eastAsia" w:ascii="宋体" w:hAnsi="宋体"/>
                <w:b/>
                <w:sz w:val="24"/>
              </w:rPr>
              <w:sym w:font="Wingdings 2" w:char="0052"/>
            </w:r>
            <w:r>
              <w:rPr>
                <w:rFonts w:hint="eastAsia" w:ascii="宋体" w:hAnsi="宋体"/>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ascii="宋体" w:hAnsi="宋体"/>
                <w:sz w:val="24"/>
                <w:szCs w:val="24"/>
              </w:rPr>
            </w:pPr>
            <w:r>
              <w:rPr>
                <w:rFonts w:hint="eastAsia" w:ascii="宋体" w:hAnsi="宋体"/>
                <w:sz w:val="24"/>
                <w:szCs w:val="24"/>
              </w:rPr>
              <w:t>13</w:t>
            </w:r>
          </w:p>
        </w:tc>
        <w:tc>
          <w:tcPr>
            <w:tcW w:w="1418" w:type="dxa"/>
            <w:vAlign w:val="center"/>
          </w:tcPr>
          <w:p>
            <w:pPr>
              <w:spacing w:line="500" w:lineRule="exact"/>
              <w:jc w:val="center"/>
              <w:rPr>
                <w:rFonts w:ascii="宋体" w:hAnsi="宋体"/>
                <w:sz w:val="24"/>
              </w:rPr>
            </w:pPr>
            <w:r>
              <w:rPr>
                <w:rFonts w:hint="eastAsia" w:ascii="宋体" w:hAnsi="宋体"/>
                <w:sz w:val="24"/>
              </w:rPr>
              <w:t>投标样品</w:t>
            </w:r>
          </w:p>
        </w:tc>
        <w:tc>
          <w:tcPr>
            <w:tcW w:w="7342" w:type="dxa"/>
            <w:vAlign w:val="center"/>
          </w:tcPr>
          <w:p>
            <w:pPr>
              <w:spacing w:line="460" w:lineRule="exact"/>
              <w:rPr>
                <w:rFonts w:ascii="宋体" w:hAnsi="宋体"/>
                <w:sz w:val="24"/>
              </w:rPr>
            </w:pPr>
            <w:r>
              <w:rPr>
                <w:rFonts w:hint="eastAsia"/>
                <w:b/>
                <w:bCs/>
                <w:sz w:val="24"/>
              </w:rPr>
              <w:sym w:font="Wingdings" w:char="00FE"/>
            </w:r>
            <w:r>
              <w:rPr>
                <w:rFonts w:hint="eastAsia" w:ascii="宋体" w:hAnsi="宋体"/>
                <w:sz w:val="24"/>
                <w:highlight w:val="yellow"/>
              </w:rPr>
              <w:t>需要</w:t>
            </w:r>
            <w:r>
              <w:rPr>
                <w:rFonts w:hint="eastAsia" w:ascii="宋体" w:hAnsi="宋体"/>
                <w:sz w:val="24"/>
              </w:rPr>
              <w:t xml:space="preserve">  </w:t>
            </w:r>
            <w:r>
              <w:rPr>
                <w:rFonts w:hint="eastAsia" w:ascii="宋体" w:hAnsi="宋体"/>
                <w:b/>
                <w:sz w:val="24"/>
              </w:rPr>
              <w:sym w:font="Wingdings 2" w:char="00A3"/>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jc w:val="center"/>
              <w:rPr>
                <w:rFonts w:ascii="宋体" w:hAnsi="宋体"/>
                <w:sz w:val="24"/>
                <w:szCs w:val="24"/>
              </w:rPr>
            </w:pPr>
            <w:r>
              <w:rPr>
                <w:rFonts w:hint="eastAsia" w:ascii="宋体" w:hAnsi="宋体"/>
                <w:sz w:val="24"/>
                <w:szCs w:val="24"/>
              </w:rPr>
              <w:t>14</w:t>
            </w:r>
          </w:p>
        </w:tc>
        <w:tc>
          <w:tcPr>
            <w:tcW w:w="1418"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42"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4" w:name="_Hlt509649669"/>
      <w:bookmarkEnd w:id="4"/>
      <w:bookmarkStart w:id="5" w:name="_Hlt509649330"/>
      <w:bookmarkEnd w:id="5"/>
      <w:bookmarkStart w:id="6" w:name="_Hlt509650936"/>
      <w:bookmarkEnd w:id="6"/>
      <w:bookmarkStart w:id="7" w:name="_Hlt509650961"/>
      <w:bookmarkEnd w:id="7"/>
      <w:bookmarkStart w:id="8" w:name="_Hlt509650690"/>
      <w:bookmarkEnd w:id="8"/>
      <w:bookmarkStart w:id="9" w:name="_Hlt509650932"/>
      <w:bookmarkEnd w:id="9"/>
      <w:bookmarkStart w:id="10" w:name="_Hlt519045778"/>
      <w:bookmarkEnd w:id="10"/>
      <w:bookmarkStart w:id="11" w:name="_Hlt509649645"/>
      <w:bookmarkEnd w:id="11"/>
      <w:bookmarkStart w:id="12" w:name="_Hlt526418153"/>
      <w:bookmarkEnd w:id="12"/>
      <w:bookmarkStart w:id="13" w:name="_Hlt509650333"/>
      <w:bookmarkEnd w:id="13"/>
      <w:bookmarkStart w:id="14" w:name="_Hlt509650929"/>
      <w:bookmarkEnd w:id="14"/>
      <w:bookmarkStart w:id="15" w:name="_Hlt509650027"/>
      <w:bookmarkEnd w:id="15"/>
      <w:bookmarkStart w:id="16" w:name="_Hlt509649678"/>
      <w:bookmarkEnd w:id="16"/>
      <w:bookmarkStart w:id="17" w:name="_Hlt509649795"/>
      <w:bookmarkEnd w:id="17"/>
      <w:bookmarkStart w:id="18" w:name="_Hlt509650103"/>
      <w:bookmarkEnd w:id="18"/>
      <w:bookmarkStart w:id="19" w:name="_Hlt509650116"/>
      <w:bookmarkEnd w:id="19"/>
      <w:bookmarkStart w:id="20" w:name="_Toc459990137"/>
      <w:bookmarkStart w:id="21" w:name="_Toc508363589"/>
    </w:p>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
    <w:p/>
    <w:p>
      <w:pPr>
        <w:pStyle w:val="5"/>
        <w:spacing w:before="0" w:line="500" w:lineRule="exact"/>
        <w:ind w:firstLine="0"/>
        <w:rPr>
          <w:rFonts w:ascii="宋体" w:hAnsi="宋体" w:eastAsia="宋体"/>
        </w:rPr>
      </w:pPr>
      <w:bookmarkStart w:id="22" w:name="_Toc153811185"/>
      <w:r>
        <w:rPr>
          <w:rFonts w:hint="eastAsia" w:ascii="宋体" w:hAnsi="宋体" w:eastAsia="宋体"/>
        </w:rPr>
        <w:t>第三章 投标人须知</w:t>
      </w:r>
      <w:bookmarkEnd w:id="22"/>
      <w:bookmarkStart w:id="23" w:name="_Toc459990138"/>
    </w:p>
    <w:p>
      <w:pPr>
        <w:pStyle w:val="6"/>
        <w:spacing w:line="360" w:lineRule="auto"/>
        <w:ind w:firstLine="628"/>
        <w:rPr>
          <w:rFonts w:hAnsi="宋体"/>
          <w:sz w:val="28"/>
        </w:rPr>
      </w:pPr>
      <w:bookmarkStart w:id="24" w:name="_Toc153811186"/>
      <w:r>
        <w:rPr>
          <w:rFonts w:hint="eastAsia" w:hAnsi="宋体"/>
          <w:sz w:val="28"/>
        </w:rPr>
        <w:t>一．投标文件的编制</w:t>
      </w:r>
      <w:bookmarkEnd w:id="23"/>
      <w:bookmarkEnd w:id="24"/>
    </w:p>
    <w:bookmarkEnd w:id="20"/>
    <w:bookmarkEnd w:id="21"/>
    <w:p>
      <w:pPr>
        <w:spacing w:line="480" w:lineRule="exact"/>
        <w:ind w:firstLine="482" w:firstLineChars="200"/>
        <w:rPr>
          <w:rFonts w:ascii="宋体" w:hAnsi="宋体"/>
          <w:b/>
          <w:kern w:val="0"/>
          <w:sz w:val="24"/>
        </w:rPr>
      </w:pPr>
      <w:bookmarkStart w:id="25"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6"/>
        <w:spacing w:line="360" w:lineRule="auto"/>
        <w:ind w:firstLine="628"/>
        <w:rPr>
          <w:rFonts w:hAnsi="宋体"/>
          <w:sz w:val="28"/>
        </w:rPr>
      </w:pPr>
      <w:bookmarkStart w:id="26" w:name="_Toc1968"/>
      <w:bookmarkStart w:id="27" w:name="_Toc153811187"/>
      <w:r>
        <w:rPr>
          <w:rFonts w:hint="eastAsia" w:hAnsi="宋体"/>
          <w:sz w:val="28"/>
        </w:rPr>
        <w:t>二．</w:t>
      </w:r>
      <w:bookmarkEnd w:id="25"/>
      <w:bookmarkEnd w:id="26"/>
      <w:bookmarkStart w:id="28" w:name="_Toc459990139"/>
      <w:bookmarkStart w:id="29" w:name="_Toc19773336"/>
      <w:bookmarkStart w:id="30" w:name="_Toc7187423"/>
      <w:r>
        <w:rPr>
          <w:rFonts w:hint="eastAsia" w:hAnsi="宋体"/>
          <w:sz w:val="28"/>
        </w:rPr>
        <w:t>投标文件的递交</w:t>
      </w:r>
      <w:bookmarkEnd w:id="27"/>
      <w:bookmarkEnd w:id="28"/>
      <w:bookmarkEnd w:id="29"/>
      <w:bookmarkEnd w:id="30"/>
      <w:bookmarkStart w:id="31" w:name="_Hlt509649414"/>
      <w:bookmarkEnd w:id="31"/>
    </w:p>
    <w:p>
      <w:pPr>
        <w:widowControl/>
        <w:spacing w:line="360" w:lineRule="auto"/>
        <w:rPr>
          <w:rFonts w:ascii="宋体" w:hAnsi="宋体" w:cs="宋体"/>
          <w:b/>
          <w:kern w:val="0"/>
          <w:sz w:val="24"/>
        </w:rPr>
      </w:pPr>
      <w:bookmarkStart w:id="32" w:name="_Toc459990140"/>
      <w:bookmarkStart w:id="33" w:name="_Toc516969091"/>
      <w:bookmarkStart w:id="34" w:name="_Toc45999014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6"/>
        <w:spacing w:line="360" w:lineRule="auto"/>
        <w:rPr>
          <w:rFonts w:hAnsi="宋体"/>
          <w:sz w:val="28"/>
        </w:rPr>
      </w:pPr>
      <w:bookmarkStart w:id="35" w:name="_Toc7187424"/>
      <w:bookmarkStart w:id="36" w:name="_Toc153811188"/>
      <w:bookmarkStart w:id="37" w:name="_Toc19773337"/>
      <w:r>
        <w:rPr>
          <w:rFonts w:hint="eastAsia" w:hAnsi="宋体"/>
          <w:sz w:val="28"/>
        </w:rPr>
        <w:t>三．</w:t>
      </w:r>
      <w:bookmarkEnd w:id="32"/>
      <w:r>
        <w:rPr>
          <w:rFonts w:hint="eastAsia" w:hAnsi="宋体"/>
          <w:sz w:val="28"/>
        </w:rPr>
        <w:t>开标、评标及定标</w:t>
      </w:r>
      <w:bookmarkEnd w:id="35"/>
      <w:bookmarkEnd w:id="36"/>
      <w:bookmarkEnd w:id="37"/>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1.1合肥泓瑞金陵大酒店</w:t>
      </w:r>
      <w:r>
        <w:rPr>
          <w:rFonts w:hint="eastAsia" w:ascii="宋体" w:hAnsi="宋体"/>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投标人无需派代表参加开标</w:t>
      </w:r>
      <w:r>
        <w:rPr>
          <w:rFonts w:hint="eastAsia" w:ascii="宋体" w:hAnsi="宋体" w:cs="宋体"/>
          <w:kern w:val="0"/>
          <w:sz w:val="24"/>
        </w:rPr>
        <w:t>。</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，合肥</w:t>
      </w:r>
      <w:r>
        <w:rPr>
          <w:rFonts w:hint="eastAsia" w:ascii="宋体" w:hAnsi="宋体" w:cs="宋体"/>
          <w:kern w:val="0"/>
          <w:sz w:val="24"/>
        </w:rPr>
        <w:t>泓瑞金陵大酒店</w:t>
      </w:r>
      <w:r>
        <w:rPr>
          <w:rFonts w:hint="eastAsia" w:ascii="宋体" w:hAnsi="宋体"/>
          <w:sz w:val="24"/>
        </w:rPr>
        <w:t>查验投标文件的密封状况，确认无误后拆封唱标。合肥</w:t>
      </w:r>
      <w:r>
        <w:rPr>
          <w:rFonts w:hint="eastAsia" w:ascii="宋体" w:hAnsi="宋体" w:cs="宋体"/>
          <w:kern w:val="0"/>
          <w:sz w:val="24"/>
        </w:rPr>
        <w:t>泓瑞金陵大酒店</w:t>
      </w:r>
      <w:r>
        <w:rPr>
          <w:rFonts w:hint="eastAsia" w:ascii="宋体" w:hAnsi="宋体"/>
          <w:bCs/>
          <w:sz w:val="24"/>
          <w:szCs w:val="24"/>
        </w:rPr>
        <w:t>将当众宣读</w:t>
      </w:r>
      <w:r>
        <w:rPr>
          <w:rFonts w:hint="eastAsia" w:ascii="宋体" w:hAnsi="宋体"/>
          <w:sz w:val="24"/>
          <w:szCs w:val="24"/>
        </w:rPr>
        <w:t>投标人名称、投标价格以及合肥</w:t>
      </w:r>
      <w:r>
        <w:rPr>
          <w:rFonts w:hint="eastAsia" w:ascii="宋体" w:hAnsi="宋体" w:cs="宋体"/>
          <w:kern w:val="0"/>
          <w:sz w:val="24"/>
        </w:rPr>
        <w:t>泓瑞金陵大酒店</w:t>
      </w:r>
      <w:r>
        <w:rPr>
          <w:rFonts w:hint="eastAsia" w:ascii="宋体" w:hAnsi="宋体"/>
          <w:sz w:val="24"/>
          <w:szCs w:val="24"/>
        </w:rPr>
        <w:t>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b/>
          <w:sz w:val="24"/>
        </w:rPr>
        <w:t>3.</w:t>
      </w:r>
      <w:r>
        <w:rPr>
          <w:rFonts w:hint="eastAsia" w:ascii="宋体" w:hAnsi="宋体"/>
          <w:b/>
          <w:sz w:val="24"/>
          <w:szCs w:val="24"/>
        </w:rPr>
        <w:t>评标</w:t>
      </w:r>
    </w:p>
    <w:p>
      <w:pPr>
        <w:widowControl/>
        <w:spacing w:line="360" w:lineRule="auto"/>
        <w:ind w:firstLine="602" w:firstLineChars="25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w:t>
      </w:r>
      <w:r>
        <w:rPr>
          <w:rFonts w:ascii="宋体" w:hAnsi="宋体"/>
          <w:b/>
          <w:sz w:val="24"/>
          <w:szCs w:val="24"/>
        </w:rPr>
        <w:t>投标单位盖章和单位负责人签字</w:t>
      </w:r>
      <w:r>
        <w:rPr>
          <w:rFonts w:hint="eastAsia" w:ascii="宋体" w:hAnsi="宋体"/>
          <w:b/>
          <w:sz w:val="24"/>
          <w:szCs w:val="24"/>
          <w:highlight w:val="yellow"/>
        </w:rPr>
        <w:t>或</w:t>
      </w:r>
      <w:r>
        <w:rPr>
          <w:rFonts w:hint="eastAsia" w:ascii="宋体" w:hAnsi="宋体" w:cs="宋体"/>
          <w:b/>
          <w:kern w:val="0"/>
          <w:sz w:val="24"/>
          <w:szCs w:val="24"/>
          <w:highlight w:val="yellow"/>
        </w:rPr>
        <w:t>盖签章</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本招标文件所要求的证书、认证、资质，均应当是有权机构颁发，且在有效期内的。</w:t>
      </w:r>
    </w:p>
    <w:p>
      <w:pPr>
        <w:spacing w:line="360" w:lineRule="auto"/>
        <w:ind w:firstLine="523" w:firstLineChars="218"/>
        <w:rPr>
          <w:rFonts w:ascii="宋体" w:hAnsi="宋体"/>
          <w:sz w:val="24"/>
          <w:szCs w:val="24"/>
        </w:rPr>
      </w:pPr>
    </w:p>
    <w:p>
      <w:pPr>
        <w:pStyle w:val="6"/>
        <w:spacing w:line="360" w:lineRule="auto"/>
        <w:rPr>
          <w:rFonts w:hAnsi="宋体"/>
          <w:sz w:val="28"/>
        </w:rPr>
      </w:pPr>
      <w:bookmarkStart w:id="38" w:name="_Toc153811189"/>
      <w:r>
        <w:rPr>
          <w:rFonts w:hint="eastAsia" w:hAnsi="宋体"/>
          <w:sz w:val="28"/>
        </w:rPr>
        <w:t>四.投标信息发布</w:t>
      </w:r>
      <w:bookmarkEnd w:id="38"/>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)和</w:t>
      </w:r>
      <w:r>
        <w:rPr>
          <w:rFonts w:hint="eastAsia" w:ascii="宋体" w:hAnsi="宋体" w:cs="宋体"/>
          <w:kern w:val="0"/>
          <w:sz w:val="24"/>
          <w:szCs w:val="24"/>
        </w:rPr>
        <w:t>微信订阅号消息---搜“合肥泓瑞金陵大酒店有限责任公司”关注公众号，里面下载标书</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合肥</w:t>
      </w:r>
      <w:r>
        <w:rPr>
          <w:rFonts w:hint="eastAsia" w:ascii="宋体" w:hAnsi="宋体" w:cs="宋体"/>
          <w:kern w:val="0"/>
          <w:sz w:val="24"/>
          <w:szCs w:val="24"/>
        </w:rPr>
        <w:t>泓瑞金陵大酒店有限责任公司</w:t>
      </w:r>
      <w:r>
        <w:rPr>
          <w:rFonts w:hint="eastAsia" w:ascii="宋体" w:hAnsi="宋体"/>
          <w:sz w:val="24"/>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合肥泓瑞金陵大酒店有限责任公司不承担投标人未及时关注相关信息引发的相关责任。</w:t>
      </w:r>
    </w:p>
    <w:p>
      <w:pPr>
        <w:pStyle w:val="6"/>
        <w:spacing w:line="360" w:lineRule="auto"/>
        <w:rPr>
          <w:rFonts w:hAnsi="宋体"/>
          <w:sz w:val="28"/>
        </w:rPr>
      </w:pPr>
      <w:bookmarkStart w:id="39" w:name="_Toc153811190"/>
      <w:bookmarkStart w:id="40" w:name="_Toc7187425"/>
      <w:bookmarkStart w:id="41" w:name="_Toc19773338"/>
      <w:r>
        <w:rPr>
          <w:rFonts w:hint="eastAsia" w:hAnsi="宋体"/>
          <w:sz w:val="28"/>
        </w:rPr>
        <w:t>五．投标文件的澄清</w:t>
      </w:r>
      <w:bookmarkEnd w:id="39"/>
      <w:bookmarkEnd w:id="40"/>
      <w:bookmarkEnd w:id="41"/>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6"/>
        <w:spacing w:line="360" w:lineRule="auto"/>
        <w:ind w:firstLine="628"/>
        <w:rPr>
          <w:rFonts w:hAnsi="宋体"/>
          <w:sz w:val="28"/>
        </w:rPr>
      </w:pPr>
      <w:bookmarkStart w:id="42" w:name="_Toc7187426"/>
      <w:bookmarkStart w:id="43" w:name="_Toc153811191"/>
      <w:bookmarkStart w:id="44" w:name="_Toc19773339"/>
      <w:r>
        <w:rPr>
          <w:rFonts w:hint="eastAsia" w:hAnsi="宋体"/>
          <w:sz w:val="28"/>
        </w:rPr>
        <w:t>六.中标通知书</w:t>
      </w:r>
      <w:bookmarkEnd w:id="42"/>
      <w:bookmarkEnd w:id="43"/>
      <w:bookmarkEnd w:id="44"/>
    </w:p>
    <w:p>
      <w:pPr>
        <w:pStyle w:val="31"/>
        <w:numPr>
          <w:ilvl w:val="0"/>
          <w:numId w:val="0"/>
        </w:numPr>
        <w:adjustRightInd/>
        <w:snapToGrid w:val="0"/>
        <w:spacing w:line="360" w:lineRule="auto"/>
        <w:ind w:firstLine="600" w:firstLineChars="250"/>
        <w:textAlignment w:val="auto"/>
        <w:rPr>
          <w:sz w:val="24"/>
        </w:rPr>
      </w:pPr>
      <w:r>
        <w:rPr>
          <w:rFonts w:hint="eastAsia"/>
          <w:bCs/>
          <w:sz w:val="24"/>
        </w:rPr>
        <w:t>1.合肥</w:t>
      </w:r>
      <w:r>
        <w:rPr>
          <w:rFonts w:hint="eastAsia"/>
          <w:kern w:val="0"/>
          <w:sz w:val="24"/>
          <w:szCs w:val="24"/>
        </w:rPr>
        <w:t>泓瑞金陵大酒店</w:t>
      </w:r>
      <w:r>
        <w:rPr>
          <w:rFonts w:hint="eastAsia"/>
          <w:sz w:val="24"/>
        </w:rPr>
        <w:t>将以中标通知书形式通知中标人，其投标已被接受。</w:t>
      </w:r>
    </w:p>
    <w:p>
      <w:pPr>
        <w:pStyle w:val="31"/>
        <w:numPr>
          <w:ilvl w:val="0"/>
          <w:numId w:val="0"/>
        </w:numPr>
        <w:adjustRightInd/>
        <w:snapToGrid w:val="0"/>
        <w:spacing w:line="360" w:lineRule="auto"/>
        <w:ind w:left="566"/>
        <w:textAlignment w:val="auto"/>
        <w:rPr>
          <w:sz w:val="24"/>
        </w:rPr>
      </w:pPr>
      <w:r>
        <w:rPr>
          <w:rFonts w:hint="eastAsia"/>
          <w:bCs/>
          <w:sz w:val="24"/>
        </w:rPr>
        <w:t>2.合肥</w:t>
      </w:r>
      <w:r>
        <w:rPr>
          <w:rFonts w:hint="eastAsia"/>
          <w:kern w:val="0"/>
          <w:sz w:val="24"/>
          <w:szCs w:val="24"/>
        </w:rPr>
        <w:t>泓瑞金陵大酒店</w:t>
      </w:r>
      <w:r>
        <w:rPr>
          <w:rFonts w:hint="eastAsia"/>
          <w:sz w:val="24"/>
        </w:rPr>
        <w:t>对未中标的投标人不做未中标原因的解释。</w:t>
      </w:r>
    </w:p>
    <w:p>
      <w:pPr>
        <w:autoSpaceDE w:val="0"/>
        <w:autoSpaceDN w:val="0"/>
        <w:adjustRightInd w:val="0"/>
        <w:spacing w:line="360" w:lineRule="auto"/>
        <w:ind w:firstLine="600" w:firstLineChars="25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中标公示期满后，中标人请在3个工作日内委派专人凭介绍信或公司授权书（须同时携带有效身份证明）领取中标通知书（联系人及联系方式：胡工  0551-62266887  地址：</w:t>
      </w:r>
      <w:r>
        <w:rPr>
          <w:rFonts w:hint="eastAsia" w:ascii="宋体" w:hAnsi="宋体" w:cs="宋体"/>
          <w:kern w:val="0"/>
          <w:sz w:val="24"/>
          <w:szCs w:val="24"/>
        </w:rPr>
        <w:t>合肥市蜀山区祁门路1799号合肥泓瑞金陵大酒店采购部</w:t>
      </w:r>
      <w:r>
        <w:rPr>
          <w:rFonts w:hint="eastAsia" w:ascii="宋体" w:hAnsi="宋体"/>
          <w:sz w:val="24"/>
        </w:rPr>
        <w:t>）。</w:t>
      </w:r>
      <w:bookmarkEnd w:id="33"/>
      <w:bookmarkEnd w:id="34"/>
    </w:p>
    <w:p>
      <w:pPr>
        <w:pStyle w:val="6"/>
        <w:spacing w:line="360" w:lineRule="auto"/>
        <w:ind w:firstLine="628"/>
        <w:rPr>
          <w:rFonts w:hAnsi="宋体"/>
          <w:sz w:val="28"/>
        </w:rPr>
      </w:pPr>
      <w:bookmarkStart w:id="45" w:name="_Toc19773340"/>
      <w:bookmarkStart w:id="46" w:name="_Toc7187427"/>
      <w:bookmarkStart w:id="47" w:name="_Toc153811192"/>
      <w:r>
        <w:rPr>
          <w:rFonts w:hint="eastAsia" w:hAnsi="宋体"/>
          <w:sz w:val="28"/>
        </w:rPr>
        <w:t>七.异议处理</w:t>
      </w:r>
      <w:bookmarkEnd w:id="45"/>
      <w:bookmarkEnd w:id="46"/>
      <w:bookmarkEnd w:id="47"/>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，由投标人授权代表（或法定代表人）携带身份证明材料，以书面形式向合肥泓瑞金陵大酒店有限责任公司提出异议，逾期不予受理。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4.合肥</w:t>
      </w:r>
      <w:r>
        <w:rPr>
          <w:rFonts w:hint="eastAsia" w:ascii="宋体" w:hAnsi="宋体" w:cs="宋体"/>
          <w:kern w:val="0"/>
          <w:sz w:val="24"/>
          <w:szCs w:val="24"/>
        </w:rPr>
        <w:t>泓瑞金陵大酒店</w:t>
      </w:r>
      <w:r>
        <w:rPr>
          <w:rFonts w:hint="eastAsia" w:ascii="宋体" w:hAnsi="宋体"/>
          <w:bCs/>
          <w:sz w:val="24"/>
        </w:rPr>
        <w:t>将在收到书面质疑后5个工作日内审查异议事项，作出答复或相关处理决定，并以书面形式通知异议人，但答复的内容不涉及商业秘密。</w:t>
      </w:r>
    </w:p>
    <w:p>
      <w:pPr>
        <w:pStyle w:val="6"/>
        <w:spacing w:line="360" w:lineRule="auto"/>
        <w:ind w:firstLine="628"/>
        <w:rPr>
          <w:rFonts w:hAnsi="宋体"/>
          <w:sz w:val="28"/>
        </w:rPr>
      </w:pPr>
      <w:bookmarkStart w:id="48" w:name="_Toc7187428"/>
      <w:bookmarkStart w:id="49" w:name="_Toc153811193"/>
      <w:bookmarkStart w:id="50" w:name="_Toc19773341"/>
      <w:r>
        <w:rPr>
          <w:rFonts w:hint="eastAsia" w:hAnsi="宋体"/>
          <w:sz w:val="28"/>
        </w:rPr>
        <w:t>八．签订合同</w:t>
      </w:r>
      <w:bookmarkEnd w:id="48"/>
      <w:bookmarkEnd w:id="49"/>
      <w:bookmarkEnd w:id="50"/>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2.1中标人应在中标通知书发出之日起30日内（具体时间、地点见中标通知书）与委托人签订合同。招标文件、中标人的投标文件及澄清文件等，均作为合同的附件。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
    <w:p/>
    <w:p/>
    <w:p/>
    <w:p/>
    <w:p/>
    <w:p/>
    <w:p>
      <w:pPr>
        <w:pStyle w:val="5"/>
        <w:spacing w:line="500" w:lineRule="exact"/>
        <w:ind w:firstLine="0"/>
        <w:rPr>
          <w:rFonts w:ascii="宋体" w:hAnsi="宋体" w:eastAsia="宋体"/>
          <w:szCs w:val="36"/>
        </w:rPr>
      </w:pPr>
      <w:bookmarkStart w:id="51" w:name="_Toc153811194"/>
      <w:bookmarkStart w:id="52" w:name="_Toc508363595"/>
      <w:r>
        <w:rPr>
          <w:rFonts w:hint="eastAsia" w:ascii="宋体" w:hAnsi="宋体" w:eastAsia="宋体"/>
        </w:rPr>
        <w:t>第</w:t>
      </w:r>
      <w:bookmarkStart w:id="53" w:name="_Hlt240110027"/>
      <w:bookmarkEnd w:id="53"/>
      <w:r>
        <w:rPr>
          <w:rFonts w:hint="eastAsia" w:ascii="宋体" w:hAnsi="宋体" w:eastAsia="宋体"/>
        </w:rPr>
        <w:t>四章</w:t>
      </w:r>
      <w:bookmarkStart w:id="54" w:name="_Hlt509716920"/>
      <w:bookmarkEnd w:id="54"/>
      <w:r>
        <w:rPr>
          <w:rFonts w:hint="eastAsia" w:ascii="宋体" w:hAnsi="宋体" w:eastAsia="宋体"/>
        </w:rPr>
        <w:t xml:space="preserve"> </w:t>
      </w:r>
      <w:r>
        <w:rPr>
          <w:rFonts w:hint="eastAsia" w:ascii="宋体" w:hAnsi="宋体" w:eastAsia="宋体"/>
          <w:szCs w:val="36"/>
        </w:rPr>
        <w:t>招标需求</w:t>
      </w:r>
      <w:bookmarkEnd w:id="51"/>
    </w:p>
    <w:p>
      <w:pPr>
        <w:pStyle w:val="32"/>
        <w:ind w:firstLine="0" w:firstLineChars="0"/>
        <w:rPr>
          <w:b/>
          <w:sz w:val="28"/>
          <w:szCs w:val="28"/>
        </w:rPr>
      </w:pPr>
      <w:r>
        <w:rPr>
          <w:rFonts w:hint="eastAsia"/>
          <w:b/>
          <w:sz w:val="28"/>
          <w:szCs w:val="28"/>
        </w:rPr>
        <w:t>一、招标需求：</w:t>
      </w:r>
    </w:p>
    <w:p>
      <w:pPr>
        <w:spacing w:line="360" w:lineRule="auto"/>
        <w:ind w:firstLine="480" w:firstLineChars="200"/>
        <w:rPr>
          <w:rFonts w:ascii="宋体" w:hAnsi="宋体"/>
          <w:sz w:val="24"/>
          <w:szCs w:val="28"/>
        </w:rPr>
      </w:pPr>
      <w:r>
        <w:rPr>
          <w:rFonts w:hint="eastAsia" w:ascii="宋体" w:hAnsi="宋体"/>
          <w:sz w:val="24"/>
          <w:szCs w:val="28"/>
        </w:rPr>
        <w:t>合肥泓瑞金陵大酒店为满足经营需要，定期需采购瓶装水供酒店餐饮会议、宴会及酒店客房等经营场所为宾客免费提供使用，要求瓶装水规格届于480-600ML/瓶之间，免费配送。（备注：瓶装矿泉水为酒店常用小瓶瓶装水之代称，无限定必须为矿泉水的要求。）清单如下：</w:t>
      </w:r>
    </w:p>
    <w:p>
      <w:pPr>
        <w:pStyle w:val="32"/>
        <w:spacing w:line="360" w:lineRule="auto"/>
        <w:ind w:firstLine="0" w:firstLineChars="0"/>
        <w:rPr>
          <w:rFonts w:ascii="宋体" w:hAnsi="宋体"/>
          <w:szCs w:val="28"/>
        </w:rPr>
      </w:pPr>
      <w:r>
        <w:rPr>
          <w:rFonts w:hint="eastAsia" w:ascii="宋体" w:hAnsi="宋体"/>
          <w:b/>
          <w:sz w:val="24"/>
          <w:szCs w:val="28"/>
        </w:rPr>
        <w:t>货物清单：</w:t>
      </w:r>
    </w:p>
    <w:tbl>
      <w:tblPr>
        <w:tblStyle w:val="26"/>
        <w:tblW w:w="9443" w:type="dxa"/>
        <w:tblInd w:w="0" w:type="dxa"/>
        <w:tblLayout w:type="fixed"/>
        <w:tblCellMar>
          <w:top w:w="0" w:type="dxa"/>
          <w:left w:w="0" w:type="dxa"/>
          <w:bottom w:w="0" w:type="dxa"/>
          <w:right w:w="0" w:type="dxa"/>
        </w:tblCellMar>
      </w:tblPr>
      <w:tblGrid>
        <w:gridCol w:w="3400"/>
        <w:gridCol w:w="2012"/>
        <w:gridCol w:w="1742"/>
        <w:gridCol w:w="2289"/>
      </w:tblGrid>
      <w:tr>
        <w:tblPrEx>
          <w:tblLayout w:type="fixed"/>
          <w:tblCellMar>
            <w:top w:w="0" w:type="dxa"/>
            <w:left w:w="0" w:type="dxa"/>
            <w:bottom w:w="0" w:type="dxa"/>
            <w:right w:w="0" w:type="dxa"/>
          </w:tblCellMar>
        </w:tblPrEx>
        <w:trPr>
          <w:trHeight w:val="67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品名</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规格</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数量</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推荐品牌</w:t>
            </w:r>
          </w:p>
        </w:tc>
      </w:tr>
      <w:tr>
        <w:tblPrEx>
          <w:tblLayout w:type="fixed"/>
          <w:tblCellMar>
            <w:top w:w="0" w:type="dxa"/>
            <w:left w:w="0" w:type="dxa"/>
            <w:bottom w:w="0" w:type="dxa"/>
            <w:right w:w="0" w:type="dxa"/>
          </w:tblCellMar>
        </w:tblPrEx>
        <w:trPr>
          <w:trHeight w:val="670" w:hRule="atLeast"/>
        </w:trPr>
        <w:tc>
          <w:tcPr>
            <w:tcW w:w="3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瓶装矿泉水</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480-600ML/瓶</w:t>
            </w:r>
          </w:p>
        </w:tc>
        <w:tc>
          <w:tcPr>
            <w:tcW w:w="1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301200瓶</w:t>
            </w:r>
          </w:p>
        </w:tc>
        <w:tc>
          <w:tcPr>
            <w:tcW w:w="2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r>
              <w:rPr>
                <w:rFonts w:hint="eastAsia" w:ascii="宋体" w:hAnsi="宋体" w:cs="宋体"/>
                <w:color w:val="000000"/>
                <w:sz w:val="24"/>
                <w:szCs w:val="24"/>
              </w:rPr>
              <w:t>迎驾山泉/天地精华/农夫山泉/百岁山/昆仑山/依云/巴马丽琅/崂山/屈臣氏/溪泉森林，以上品牌任选报价</w:t>
            </w:r>
          </w:p>
        </w:tc>
      </w:tr>
    </w:tbl>
    <w:p>
      <w:pPr>
        <w:spacing w:line="360" w:lineRule="auto"/>
        <w:ind w:firstLine="480" w:firstLineChars="200"/>
        <w:rPr>
          <w:rFonts w:ascii="宋体" w:hAnsi="宋体"/>
          <w:szCs w:val="28"/>
          <w:highlight w:val="yellow"/>
        </w:rPr>
      </w:pPr>
      <w:r>
        <w:rPr>
          <w:rFonts w:hint="eastAsia" w:ascii="宋体" w:hAnsi="宋体"/>
          <w:sz w:val="24"/>
          <w:szCs w:val="24"/>
        </w:rPr>
        <w:t>为满足合肥泓瑞金陵大酒店五星级酒店服务品质的需要，请各供应商在推荐品牌范围内报价，无推荐品牌授权或经销资格的单位请谨慎参与。</w:t>
      </w:r>
    </w:p>
    <w:p>
      <w:pPr>
        <w:pStyle w:val="32"/>
        <w:spacing w:line="360" w:lineRule="auto"/>
        <w:ind w:firstLine="0" w:firstLineChars="0"/>
        <w:rPr>
          <w:rFonts w:ascii="宋体" w:hAnsi="宋体"/>
          <w:szCs w:val="28"/>
          <w:highlight w:val="yellow"/>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rPr>
        <w:t>1.投标人须按此数量报投标总价并在投标分项报价表中列明每种货物的综合单价，投标总价作为定标的依据。投标报价总价不得高于预算总价。成交后，最终数量按实结算，单价不变。</w:t>
      </w:r>
    </w:p>
    <w:p>
      <w:pPr>
        <w:spacing w:line="360" w:lineRule="auto"/>
        <w:ind w:firstLine="480" w:firstLineChars="200"/>
        <w:rPr>
          <w:rFonts w:ascii="宋体" w:hAnsi="宋体"/>
          <w:sz w:val="24"/>
          <w:szCs w:val="28"/>
        </w:rPr>
      </w:pPr>
      <w:r>
        <w:rPr>
          <w:rFonts w:hint="eastAsia" w:ascii="宋体" w:hAnsi="宋体"/>
          <w:sz w:val="24"/>
          <w:szCs w:val="28"/>
        </w:rPr>
        <w:t>2.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rPr>
        <w:t>3.供货范围中必须全部在投标文件中报价，不得有漏项，否则为无效投标。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21"/>
        <w:spacing w:before="0" w:beforeAutospacing="0" w:after="0" w:afterAutospacing="0" w:line="360" w:lineRule="auto"/>
        <w:ind w:firstLine="480" w:firstLineChars="200"/>
        <w:rPr>
          <w:rFonts w:cs="宋体"/>
        </w:rPr>
      </w:pPr>
      <w:r>
        <w:rPr>
          <w:rFonts w:hint="eastAsia"/>
          <w:szCs w:val="28"/>
        </w:rPr>
        <w:t>5.</w:t>
      </w:r>
      <w:r>
        <w:rPr>
          <w:rFonts w:hint="eastAsia" w:cs="宋体"/>
        </w:rPr>
        <w:t>投标人须承诺年供货款总额的2%用于购买酒店产品（端午礼包、新年礼包、中秋月饼等）;</w:t>
      </w:r>
    </w:p>
    <w:p>
      <w:pPr>
        <w:pStyle w:val="21"/>
        <w:spacing w:before="0" w:beforeAutospacing="0" w:after="0" w:afterAutospacing="0" w:line="360" w:lineRule="auto"/>
        <w:ind w:firstLine="480" w:firstLineChars="200"/>
        <w:rPr>
          <w:szCs w:val="28"/>
          <w:highlight w:val="none"/>
        </w:rPr>
      </w:pPr>
      <w:r>
        <w:rPr>
          <w:rFonts w:hint="eastAsia" w:cs="宋体"/>
        </w:rPr>
        <w:t>6</w:t>
      </w:r>
      <w:r>
        <w:rPr>
          <w:rFonts w:hint="eastAsia"/>
          <w:szCs w:val="28"/>
          <w:highlight w:val="none"/>
        </w:rPr>
        <w:t>.</w:t>
      </w:r>
      <w:r>
        <w:rPr>
          <w:rFonts w:hint="eastAsia" w:cs="宋体"/>
          <w:highlight w:val="none"/>
        </w:rPr>
        <w:t>中标人根据酒店每次下的采购量配送到每个楼层。</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3.所供产品将严格按招标文件技术要求中的材质进行验收。</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2"/>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5"/>
        <w:spacing w:line="500" w:lineRule="exact"/>
        <w:rPr>
          <w:rFonts w:ascii="宋体" w:hAnsi="宋体" w:eastAsia="宋体"/>
        </w:rPr>
      </w:pPr>
    </w:p>
    <w:p>
      <w:pPr>
        <w:pStyle w:val="27"/>
        <w:ind w:firstLine="0" w:firstLineChars="0"/>
      </w:pPr>
    </w:p>
    <w:p>
      <w:pPr>
        <w:pStyle w:val="5"/>
        <w:spacing w:line="500" w:lineRule="exact"/>
        <w:rPr>
          <w:rFonts w:ascii="宋体" w:hAnsi="宋体" w:eastAsia="宋体"/>
        </w:rPr>
      </w:pPr>
      <w:bookmarkStart w:id="55" w:name="_Toc153811195"/>
      <w:r>
        <w:rPr>
          <w:rFonts w:hint="eastAsia" w:ascii="宋体" w:hAnsi="宋体" w:eastAsia="宋体"/>
        </w:rPr>
        <w:t>第五章 评标办法</w:t>
      </w:r>
      <w:bookmarkEnd w:id="52"/>
      <w:bookmarkEnd w:id="55"/>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合肥泓瑞金陵大酒店免费矿泉水采购</w:t>
      </w:r>
      <w:r>
        <w:rPr>
          <w:rFonts w:hint="eastAsia" w:ascii="宋体" w:hAnsi="宋体"/>
          <w:sz w:val="24"/>
          <w:szCs w:val="24"/>
        </w:rPr>
        <w:t>（二次）</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ascii="宋体" w:hAnsi="宋体" w:cs="宋体"/>
          <w:sz w:val="24"/>
          <w:szCs w:val="24"/>
        </w:rPr>
        <w:t>2023</w:t>
      </w:r>
      <w:r>
        <w:rPr>
          <w:rFonts w:hint="eastAsia" w:ascii="宋体" w:hAnsi="宋体" w:cs="宋体"/>
          <w:sz w:val="24"/>
          <w:szCs w:val="24"/>
        </w:rPr>
        <w:t>HRJL1228（3）</w:t>
      </w:r>
      <w:r>
        <w:rPr>
          <w:rFonts w:ascii="宋体" w:hAnsi="宋体" w:cs="宋体"/>
          <w:sz w:val="24"/>
          <w:szCs w:val="24"/>
        </w:rPr>
        <w:t>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6" w:name="_Toc220232391"/>
      <w:r>
        <w:rPr>
          <w:rFonts w:hint="eastAsia" w:ascii="宋体" w:hAnsi="宋体"/>
          <w:b/>
          <w:bCs/>
          <w:sz w:val="24"/>
        </w:rPr>
        <w:t>2.</w:t>
      </w:r>
      <w:r>
        <w:rPr>
          <w:rFonts w:hint="eastAsia" w:ascii="宋体" w:hAnsi="宋体"/>
          <w:sz w:val="24"/>
        </w:rPr>
        <w:t>本次项目评标采用</w:t>
      </w:r>
      <w:r>
        <w:rPr>
          <w:rFonts w:hint="eastAsia" w:ascii="宋体" w:hAnsi="宋体"/>
          <w:sz w:val="24"/>
          <w:u w:val="single"/>
        </w:rPr>
        <w:t>有效最低价法</w:t>
      </w:r>
      <w:r>
        <w:rPr>
          <w:rFonts w:hint="eastAsia" w:ascii="宋体" w:hAnsi="宋体"/>
          <w:sz w:val="24"/>
        </w:rPr>
        <w:t>作为对投标人标书的比较方法。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26"/>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30"/>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30"/>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w:t>
            </w:r>
            <w:r>
              <w:rPr>
                <w:rFonts w:hint="eastAsia" w:ascii="宋体" w:hAnsi="宋体"/>
                <w:sz w:val="24"/>
              </w:rPr>
              <w:t>0</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30"/>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11</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8"/>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泓瑞金陵大酒店有限责任公司将按相关规定予以处罚并记入不良行为记录，予以披露</w:t>
      </w:r>
      <w:r>
        <w:rPr>
          <w:rFonts w:hint="eastAsia" w:ascii="宋体" w:hAnsi="宋体"/>
          <w:b/>
          <w:sz w:val="24"/>
          <w:szCs w:val="24"/>
        </w:rPr>
        <w:t>。</w:t>
      </w:r>
    </w:p>
    <w:p/>
    <w:bookmarkEnd w:id="56"/>
    <w:p>
      <w:pPr>
        <w:pStyle w:val="5"/>
        <w:spacing w:line="360" w:lineRule="auto"/>
        <w:ind w:firstLine="0"/>
        <w:jc w:val="both"/>
        <w:rPr>
          <w:rFonts w:ascii="宋体" w:hAnsi="宋体" w:eastAsia="宋体"/>
        </w:rPr>
      </w:pPr>
    </w:p>
    <w:p>
      <w:pPr>
        <w:pStyle w:val="5"/>
        <w:spacing w:line="360" w:lineRule="auto"/>
        <w:rPr>
          <w:rFonts w:ascii="宋体" w:hAnsi="宋体" w:eastAsia="宋体"/>
        </w:rPr>
      </w:pPr>
      <w:bookmarkStart w:id="57" w:name="_Toc153811196"/>
      <w:r>
        <w:rPr>
          <w:rFonts w:hint="eastAsia" w:ascii="宋体" w:hAnsi="宋体" w:eastAsia="宋体"/>
        </w:rPr>
        <w:t xml:space="preserve">第六章 </w:t>
      </w:r>
      <w:r>
        <w:rPr>
          <w:rFonts w:ascii="宋体" w:hAnsi="宋体" w:eastAsia="宋体"/>
        </w:rPr>
        <w:t>合同</w:t>
      </w:r>
      <w:bookmarkEnd w:id="57"/>
    </w:p>
    <w:p>
      <w:pPr>
        <w:spacing w:line="540" w:lineRule="exact"/>
        <w:jc w:val="center"/>
        <w:rPr>
          <w:rFonts w:ascii="黑体" w:hAnsi="黑体" w:eastAsia="黑体"/>
          <w:b/>
          <w:color w:val="333333"/>
          <w:kern w:val="0"/>
          <w:sz w:val="44"/>
          <w:szCs w:val="44"/>
        </w:rPr>
      </w:pPr>
      <w:r>
        <w:rPr>
          <w:rFonts w:hint="eastAsia" w:ascii="黑体" w:hAnsi="黑体" w:eastAsia="黑体"/>
          <w:b/>
          <w:color w:val="333333"/>
          <w:kern w:val="0"/>
          <w:sz w:val="44"/>
          <w:szCs w:val="44"/>
        </w:rPr>
        <w:t>采购合同</w:t>
      </w:r>
    </w:p>
    <w:p>
      <w:pPr>
        <w:adjustRightInd w:val="0"/>
        <w:snapToGrid w:val="0"/>
        <w:rPr>
          <w:rFonts w:ascii="仿宋_GB2312" w:hAnsi="宋体" w:eastAsia="仿宋_GB2312"/>
          <w:b/>
          <w:bCs/>
          <w:color w:val="000000"/>
          <w:sz w:val="13"/>
          <w:szCs w:val="13"/>
        </w:rPr>
      </w:pPr>
    </w:p>
    <w:p>
      <w:pPr>
        <w:adjustRightInd w:val="0"/>
        <w:snapToGrid w:val="0"/>
        <w:spacing w:line="520" w:lineRule="exact"/>
        <w:ind w:firstLine="482" w:firstLineChars="200"/>
        <w:rPr>
          <w:rFonts w:ascii="仿宋_GB2312" w:hAnsi="宋体" w:eastAsia="仿宋_GB2312"/>
          <w:b/>
          <w:bCs/>
          <w:color w:val="000000"/>
          <w:sz w:val="24"/>
        </w:rPr>
      </w:pPr>
      <w:bookmarkStart w:id="58" w:name="_Hlk47980575"/>
      <w:r>
        <w:rPr>
          <w:rFonts w:hint="eastAsia" w:ascii="仿宋_GB2312" w:hAnsi="宋体" w:eastAsia="仿宋_GB2312"/>
          <w:b/>
          <w:bCs/>
          <w:color w:val="000000"/>
          <w:sz w:val="24"/>
        </w:rPr>
        <w:t>需方（以下简称甲方）：合肥泓瑞金陵大酒店有限责任公司</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 址：安徽省合肥市蜀山区祁门路1799号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联系人：</w:t>
      </w:r>
      <w:r>
        <w:rPr>
          <w:rFonts w:ascii="仿宋_GB2312" w:hAnsi="宋体" w:eastAsia="仿宋_GB2312"/>
          <w:color w:val="000000"/>
          <w:sz w:val="24"/>
        </w:rPr>
        <w:t xml:space="preserve"> </w:t>
      </w:r>
    </w:p>
    <w:p>
      <w:pPr>
        <w:adjustRightInd w:val="0"/>
        <w:snapToGrid w:val="0"/>
        <w:spacing w:line="520" w:lineRule="exact"/>
        <w:ind w:firstLine="480" w:firstLineChars="200"/>
        <w:rPr>
          <w:rFonts w:ascii="仿宋_GB2312" w:hAnsi="宋体" w:eastAsia="仿宋_GB2312"/>
          <w:b/>
          <w:bCs/>
          <w:color w:val="000000"/>
          <w:sz w:val="24"/>
        </w:rPr>
      </w:pPr>
      <w:r>
        <w:rPr>
          <w:rFonts w:hint="eastAsia" w:ascii="仿宋_GB2312" w:hAnsi="宋体" w:eastAsia="仿宋_GB2312"/>
          <w:color w:val="000000"/>
          <w:sz w:val="24"/>
        </w:rPr>
        <w:t>电话：0551-62266666</w:t>
      </w:r>
    </w:p>
    <w:p>
      <w:pPr>
        <w:adjustRightInd w:val="0"/>
        <w:snapToGrid w:val="0"/>
        <w:rPr>
          <w:rFonts w:ascii="仿宋_GB2312" w:hAnsi="宋体" w:eastAsia="仿宋_GB2312"/>
          <w:b/>
          <w:bCs/>
          <w:color w:val="000000"/>
          <w:sz w:val="13"/>
          <w:szCs w:val="13"/>
        </w:rPr>
      </w:pPr>
    </w:p>
    <w:bookmarkEnd w:id="58"/>
    <w:p>
      <w:pPr>
        <w:adjustRightInd w:val="0"/>
        <w:snapToGrid w:val="0"/>
        <w:spacing w:line="520" w:lineRule="exact"/>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供方（以下简称乙方）：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地址：</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法定代表人：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联系人：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电话：</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eastAsia="仿宋_GB2312" w:hAnsiTheme="minorEastAsia" w:cstheme="minorEastAsia"/>
          <w:color w:val="000000" w:themeColor="text1"/>
          <w:sz w:val="24"/>
          <w:szCs w:val="24"/>
        </w:rPr>
        <w:t>根据《中华人民共和国民法典</w:t>
      </w:r>
      <w:r>
        <w:rPr>
          <w:rFonts w:hint="eastAsia" w:ascii="仿宋_GB2312" w:hAnsi="宋体" w:eastAsia="仿宋_GB2312"/>
          <w:color w:val="000000"/>
          <w:sz w:val="24"/>
          <w:szCs w:val="24"/>
        </w:rPr>
        <w:t>》及其他有关法律、行政法规，遵循平等、自愿、公平和诚实信用的原则，双方经协商，就【酒店免费矿泉水</w:t>
      </w:r>
      <w:r>
        <w:rPr>
          <w:rFonts w:hint="eastAsia" w:ascii="仿宋_GB2312" w:hAnsi="宋体" w:eastAsia="仿宋_GB2312"/>
          <w:color w:val="000000"/>
          <w:sz w:val="24"/>
        </w:rPr>
        <w:t>采购项目</w:t>
      </w:r>
      <w:r>
        <w:rPr>
          <w:rFonts w:hint="eastAsia" w:ascii="仿宋_GB2312" w:hAnsi="宋体" w:eastAsia="仿宋_GB2312"/>
          <w:color w:val="000000"/>
          <w:sz w:val="24"/>
          <w:szCs w:val="24"/>
        </w:rPr>
        <w:t>】供货事项协商一致，订立本合同。</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rPr>
        <w:t>第一条 甲乙双方的交易程序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1.1本合同生效后，乙方即为甲方选定合格供应商。但双方确认，本合同的签订，并不意味着本采购项目所需的产品全部由乙方供应，甲方有权根据实际情况另行向其他供应方采购。</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1.2甲方根据经营需求向乙方发出订单，采购订单注明商品的名称、品牌、规格、计量单位、数量、质量、送货时间和交货地点。甲方可以根据实际情况对已经下发的订单进行修改或取消，但应当提前通知乙方。乙方按甲方要求于约定时间内送货至指定地点，以满足甲方的经营需要。</w:t>
      </w:r>
    </w:p>
    <w:p>
      <w:pPr>
        <w:adjustRightInd w:val="0"/>
        <w:snapToGrid w:val="0"/>
        <w:spacing w:line="520" w:lineRule="exact"/>
        <w:ind w:firstLine="480" w:firstLineChars="200"/>
        <w:rPr>
          <w:rFonts w:ascii="仿宋_GB2312" w:eastAsia="仿宋_GB2312" w:hAnsiTheme="minorEastAsia" w:cstheme="minorEastAsia"/>
          <w:b/>
          <w:bCs/>
          <w:color w:val="000000" w:themeColor="text1"/>
          <w:sz w:val="24"/>
          <w:szCs w:val="24"/>
        </w:rPr>
      </w:pPr>
      <w:r>
        <w:rPr>
          <w:rFonts w:hint="eastAsia" w:ascii="仿宋_GB2312" w:hAnsi="宋体" w:eastAsia="仿宋_GB2312"/>
          <w:color w:val="000000"/>
          <w:sz w:val="24"/>
          <w:szCs w:val="24"/>
        </w:rPr>
        <w:t>1.3乙方不得因市场调价或自身经营原因或断货理由调换或拒绝送交甲方要求的货物，乙方以上述理由迟延或者未向甲方交付货物的，仍视为乙方违约，乙方应当按照本合同第六条的约定向甲方承担违约责任。</w:t>
      </w: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eastAsia="仿宋_GB2312" w:hAnsiTheme="minorEastAsia" w:cstheme="minorEastAsia"/>
          <w:b/>
          <w:bCs/>
          <w:color w:val="000000" w:themeColor="text1"/>
          <w:sz w:val="24"/>
          <w:szCs w:val="24"/>
        </w:rPr>
        <w:t xml:space="preserve">第二条 </w:t>
      </w:r>
      <w:r>
        <w:rPr>
          <w:rFonts w:hint="eastAsia" w:ascii="仿宋_GB2312" w:hAnsi="宋体" w:eastAsia="仿宋_GB2312"/>
          <w:b/>
          <w:bCs/>
          <w:color w:val="000000"/>
          <w:sz w:val="24"/>
          <w:szCs w:val="24"/>
        </w:rPr>
        <w:t>商品的数量</w:t>
      </w:r>
    </w:p>
    <w:p>
      <w:pPr>
        <w:adjustRightInd w:val="0"/>
        <w:snapToGrid w:val="0"/>
        <w:spacing w:line="520" w:lineRule="exact"/>
        <w:ind w:firstLine="480" w:firstLineChars="200"/>
        <w:rPr>
          <w:rFonts w:ascii="仿宋_GB2312" w:hAnsi="宋体" w:eastAsia="仿宋_GB2312"/>
          <w:b/>
          <w:bCs/>
          <w:color w:val="000000"/>
          <w:sz w:val="24"/>
          <w:szCs w:val="24"/>
        </w:rPr>
      </w:pPr>
      <w:r>
        <w:rPr>
          <w:rFonts w:hint="eastAsia" w:ascii="仿宋_GB2312" w:hAnsi="宋体" w:eastAsia="仿宋_GB2312"/>
          <w:color w:val="000000"/>
          <w:sz w:val="24"/>
          <w:szCs w:val="24"/>
        </w:rPr>
        <w:t>本合同附件载明的数量仅为预计采购量，实际购销商品的数量、规格及计量单位以甲方向乙方发出的订单为准，商品由乙方负责运输至甲方指定交货地点，乙方非经甲方同意不得多交货或少交货，也不能分批交货；对于不符合订单数量的商品，甲方有权全部或部分拒收。</w:t>
      </w: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第三条 商品的价格和结算方式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3.1商品的单价以甲乙方双方共同确定的价格为准（详见本合同附件</w:t>
      </w:r>
      <w:r>
        <w:rPr>
          <w:rFonts w:hint="eastAsia" w:ascii="仿宋_GB2312" w:hAnsi="宋体" w:eastAsia="仿宋_GB2312"/>
          <w:b/>
          <w:bCs/>
          <w:color w:val="000000"/>
          <w:sz w:val="24"/>
          <w:szCs w:val="24"/>
          <w:highlight w:val="yellow"/>
        </w:rPr>
        <w:t>《采购清单》</w:t>
      </w:r>
      <w:r>
        <w:rPr>
          <w:rFonts w:hint="eastAsia" w:ascii="仿宋_GB2312" w:hAnsi="宋体" w:eastAsia="仿宋_GB2312"/>
          <w:color w:val="000000"/>
          <w:sz w:val="24"/>
          <w:szCs w:val="24"/>
          <w:highlight w:val="yellow"/>
        </w:rPr>
        <w:t>）</w:t>
      </w:r>
      <w:r>
        <w:rPr>
          <w:rFonts w:hint="eastAsia" w:ascii="仿宋_GB2312" w:hAnsi="宋体" w:eastAsia="仿宋_GB2312"/>
          <w:color w:val="000000"/>
          <w:sz w:val="24"/>
          <w:szCs w:val="24"/>
        </w:rPr>
        <w:t>，该价格作为最终的结算价。合同单价包括但不限于材料费、人工费、运输费、保险费、包装费、利润、进出口手续费用（如有）、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ascii="仿宋_GB2312" w:hAnsi="宋体" w:eastAsia="仿宋_GB2312"/>
          <w:color w:val="000000"/>
          <w:sz w:val="24"/>
          <w:szCs w:val="24"/>
          <w:u w:val="single"/>
        </w:rPr>
      </w:pPr>
      <w:r>
        <w:rPr>
          <w:rFonts w:hint="eastAsia" w:ascii="仿宋_GB2312" w:hAnsi="宋体" w:eastAsia="仿宋_GB2312"/>
          <w:color w:val="000000"/>
          <w:sz w:val="24"/>
          <w:szCs w:val="24"/>
        </w:rPr>
        <w:t>3.2本合同暂定总价款为：</w:t>
      </w:r>
      <w:r>
        <w:rPr>
          <w:rFonts w:hint="eastAsia" w:ascii="仿宋_GB2312" w:hAnsi="宋体" w:eastAsia="仿宋_GB2312"/>
          <w:color w:val="000000"/>
          <w:sz w:val="24"/>
          <w:szCs w:val="24"/>
          <w:u w:val="single"/>
        </w:rPr>
        <w:t xml:space="preserve">         元/年。</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3.3结算方式：据实结算，先货后款。每月15日之前，甲乙双方对上个月的供货清单、供货数量及货款金额进行核对，经甲方在供货清单的对账表上盖章确认后乙方提供等额合法有效的发票，甲方收到发票后，采取隔月付款的方式向乙方支付货款额，即甲方应在（T+2）月的最后一日之前支付T月的货款。</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乙方开具的发票应直接交到甲方财务部，不得将发票随货交给甲方其他人员。若乙方未提供有效发票，则甲方有权拒绝付款，且不承担违约责任。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3.3乙方指定收款账户的名称须是乙方单位，开具的发票单位也须是乙方单位。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乙方指定收款账户信息如下：</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账户名称：</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账号：</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开户行：</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3.4特别约定：因本项目招标概算为【  】万/年，且本合同暂定总价款为【   】元，故在本合同履行期间，如乙方供货金额达到【   】元，甲方有权单方面解除本合同，且无须承担违约责任。</w:t>
      </w: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第四条 商品包装及运输</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包装：按生产商的标准包装，且应符合国家有关标准要求，并保证货物运抵现场时不受任何损坏。商品的包装应符合国家的规定或双方的约定，并确保商品安全、卫生后交甲方使用。商品的包装之标识应符合中华人民共和国法律、法规等对有关标的说明、产地、原材料、用途、警语、生产日期、保质期及存储条件等之规定，否则甲方有权拒收。</w:t>
      </w:r>
    </w:p>
    <w:p>
      <w:pPr>
        <w:adjustRightInd w:val="0"/>
        <w:snapToGrid w:val="0"/>
        <w:spacing w:line="520" w:lineRule="exact"/>
        <w:ind w:firstLine="480" w:firstLineChars="200"/>
        <w:rPr>
          <w:rFonts w:ascii="仿宋_GB2312" w:hAnsi="宋体" w:eastAsia="仿宋_GB2312"/>
          <w:b/>
          <w:bCs/>
          <w:color w:val="000000"/>
          <w:sz w:val="24"/>
          <w:szCs w:val="24"/>
        </w:rPr>
      </w:pPr>
      <w:r>
        <w:rPr>
          <w:rFonts w:hint="eastAsia" w:ascii="仿宋_GB2312" w:hAnsi="宋体" w:eastAsia="仿宋_GB2312" w:cs="宋体"/>
          <w:color w:val="000000"/>
          <w:sz w:val="24"/>
        </w:rPr>
        <w:t>4.2</w:t>
      </w:r>
      <w:r>
        <w:rPr>
          <w:rFonts w:hint="eastAsia" w:ascii="仿宋" w:hAnsi="仿宋" w:eastAsia="仿宋" w:cs="仿宋"/>
          <w:sz w:val="24"/>
        </w:rPr>
        <w:t>乙方负责装货、运输，将货物安全运抵交货目的地并卸载。乙方负责自付费用办理全部货物从工厂发运至交货目的地全过程的保险（如需）及保护事宜，运途期间所有责任由乙方自行负责。货到甲方现场并经甲方验收合格之前，货物损坏、灭失的风险由乙方承担。</w:t>
      </w:r>
      <w:r>
        <w:rPr>
          <w:rFonts w:hint="eastAsia" w:ascii="仿宋_GB2312" w:hAnsi="宋体" w:eastAsia="仿宋_GB2312"/>
          <w:b/>
          <w:bCs/>
          <w:color w:val="000000"/>
          <w:sz w:val="24"/>
          <w:szCs w:val="24"/>
        </w:rPr>
        <w:br w:type="textWrapping"/>
      </w:r>
      <w:r>
        <w:rPr>
          <w:rFonts w:hint="eastAsia" w:ascii="仿宋_GB2312" w:hAnsi="宋体" w:eastAsia="仿宋_GB2312"/>
          <w:b/>
          <w:bCs/>
          <w:color w:val="000000"/>
          <w:sz w:val="24"/>
          <w:szCs w:val="24"/>
        </w:rPr>
        <w:t>第五条 商品质量要求及验收程序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5.1乙方按甲方备货单要求交货前，应提供能确认该批次商品质量合格的检验报告，并将下列证件及其他一切必要的文件随之一并交付甲方：</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□营业执照及税务登记证</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□质量检测报告（检验检疫证明）</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□卫生许可证或食品流通许可证</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□关税证明</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□进口检验检疫证书</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□商标使用许可证明</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□专利证</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□报关单</w:t>
      </w:r>
    </w:p>
    <w:p>
      <w:pPr>
        <w:adjustRightInd w:val="0"/>
        <w:snapToGrid w:val="0"/>
        <w:spacing w:line="520" w:lineRule="exact"/>
        <w:ind w:left="420" w:leftChars="200"/>
        <w:rPr>
          <w:rFonts w:ascii="仿宋_GB2312" w:hAnsi="宋体" w:eastAsia="仿宋_GB2312"/>
          <w:color w:val="000000"/>
          <w:sz w:val="24"/>
          <w:szCs w:val="24"/>
        </w:rPr>
      </w:pPr>
      <w:r>
        <w:rPr>
          <w:rFonts w:hint="eastAsia" w:ascii="仿宋_GB2312" w:hAnsi="宋体" w:eastAsia="仿宋_GB2312"/>
          <w:color w:val="000000"/>
          <w:sz w:val="24"/>
          <w:szCs w:val="24"/>
        </w:rPr>
        <w:t>□中国企业代理证书（副本）</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如甲方发现交付的商品缺乏上述证明文件或证明文件与商品不符或商品质量不合格的，甲方有权拒收、要求退货、换货。</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5.2质保期：乙方所供产品生产日期需在供货之日前3个月内，经甲方初步验收合格之日剩余质保期至少为壹年，法律法规或生产厂家等对质保期的规定长于壹年的，以较长期限为准。</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5.3乙方应保证其供应的商品符合中华人民共和国法律、法规、部门规章、地方性法规、行政命令、各行业规范的规定、国家标准和行业标准及甲方要求，以上标准不一致的，以较高者为准。</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5.4货到甲方指定地点后，乙方应</w:t>
      </w:r>
      <w:r>
        <w:rPr>
          <w:rFonts w:hint="eastAsia" w:ascii="仿宋" w:hAnsi="仿宋" w:eastAsia="仿宋" w:cs="仿宋"/>
          <w:sz w:val="24"/>
        </w:rPr>
        <w:t>派人到现场配合甲方在合理期限内完成</w:t>
      </w:r>
      <w:r>
        <w:rPr>
          <w:rFonts w:hint="eastAsia" w:ascii="仿宋_GB2312" w:hAnsi="宋体" w:eastAsia="仿宋_GB2312"/>
          <w:color w:val="000000"/>
          <w:sz w:val="24"/>
          <w:szCs w:val="24"/>
        </w:rPr>
        <w:t>对商品的数量、种类的</w:t>
      </w:r>
      <w:r>
        <w:rPr>
          <w:rFonts w:hint="eastAsia" w:ascii="仿宋" w:hAnsi="仿宋" w:eastAsia="仿宋" w:cs="仿宋"/>
          <w:sz w:val="24"/>
        </w:rPr>
        <w:t>初步检验，</w:t>
      </w:r>
      <w:r>
        <w:rPr>
          <w:rFonts w:hint="eastAsia" w:ascii="仿宋_GB2312" w:hAnsi="宋体" w:eastAsia="仿宋_GB2312"/>
          <w:color w:val="000000"/>
          <w:sz w:val="24"/>
          <w:szCs w:val="24"/>
        </w:rPr>
        <w:t>初步验收合格后，由双方在订单上签字确认，最终确认的订单为每月</w:t>
      </w:r>
      <w:r>
        <w:rPr>
          <w:rFonts w:hint="eastAsia" w:ascii="仿宋_GB2312" w:hAnsi="宋体" w:eastAsia="仿宋_GB2312"/>
          <w:b/>
          <w:bCs/>
          <w:color w:val="000000"/>
          <w:sz w:val="24"/>
          <w:szCs w:val="24"/>
        </w:rPr>
        <w:t>《供货清单》</w:t>
      </w:r>
      <w:r>
        <w:rPr>
          <w:rFonts w:hint="eastAsia" w:ascii="仿宋_GB2312" w:hAnsi="宋体" w:eastAsia="仿宋_GB2312"/>
          <w:color w:val="000000"/>
          <w:sz w:val="24"/>
          <w:szCs w:val="24"/>
        </w:rPr>
        <w:t>的有效组成部分。</w:t>
      </w:r>
      <w:r>
        <w:rPr>
          <w:rFonts w:hint="eastAsia" w:ascii="仿宋" w:hAnsi="仿宋" w:eastAsia="仿宋" w:cs="仿宋"/>
          <w:sz w:val="24"/>
        </w:rPr>
        <w:t>如乙方不能按时到达现场，应当向甲方出具授权书，授权甲方自行开箱检验。若乙方不能按时到达现场，又无授权通知时，甲方有权自行开箱检验，并对缺件、质量损坏等情况做出记录。</w:t>
      </w:r>
    </w:p>
    <w:p>
      <w:pPr>
        <w:adjustRightInd w:val="0"/>
        <w:snapToGrid w:val="0"/>
        <w:spacing w:line="520" w:lineRule="exact"/>
        <w:ind w:firstLine="480" w:firstLineChars="200"/>
      </w:pPr>
      <w:r>
        <w:rPr>
          <w:rFonts w:hint="eastAsia" w:ascii="仿宋_GB2312" w:hAnsi="宋体" w:eastAsia="仿宋_GB2312"/>
          <w:color w:val="000000"/>
          <w:sz w:val="24"/>
          <w:szCs w:val="24"/>
        </w:rPr>
        <w:t>5.5乙方应承担的商品质量瑕疵担保责任。货到甲方后，甲方的初验并不免除乙方因提供产品的内在质量问题或有其他质量瑕疵而应承担的责任，乙方必须对提供产品的质量负责，凡因存在质量问题而使甲方或任何第三人受到损失的，均由乙方承担赔偿责任。</w:t>
      </w:r>
    </w:p>
    <w:p>
      <w:pPr>
        <w:adjustRightInd w:val="0"/>
        <w:snapToGrid w:val="0"/>
        <w:spacing w:line="520" w:lineRule="exact"/>
        <w:ind w:firstLine="480" w:firstLineChars="200"/>
        <w:rPr>
          <w:rFonts w:ascii="仿宋_GB2312" w:eastAsia="仿宋_GB2312" w:hAnsiTheme="minorEastAsia" w:cstheme="minorEastAsia"/>
          <w:b/>
          <w:bCs/>
          <w:color w:val="000000" w:themeColor="text1"/>
          <w:sz w:val="24"/>
          <w:szCs w:val="24"/>
        </w:rPr>
      </w:pPr>
      <w:r>
        <w:rPr>
          <w:rFonts w:hint="eastAsia" w:ascii="仿宋_GB2312" w:hAnsi="宋体" w:eastAsia="仿宋_GB2312"/>
          <w:color w:val="000000"/>
          <w:sz w:val="24"/>
          <w:szCs w:val="24"/>
        </w:rPr>
        <w:t>5.6乙方必须对甲方承担商品售后服务责任。</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第六条 违约责任</w:t>
      </w:r>
    </w:p>
    <w:p>
      <w:pPr>
        <w:numPr>
          <w:ilvl w:val="255"/>
          <w:numId w:val="0"/>
        </w:num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6.1逾期交付违约责任：乙方未按约定时间按时供货，每延期一天，向甲方支付该批迟延交付货物价款的千分之一的违约金。若因乙方原因造成退货、换货，乙方亦应当在甲方订单中指定的交货时间之前向甲方交付合格产品，否则应按本条约定承担逾期交付违约责任。</w:t>
      </w:r>
    </w:p>
    <w:p>
      <w:pPr>
        <w:numPr>
          <w:ilvl w:val="255"/>
          <w:numId w:val="0"/>
        </w:num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6.2出现下列情形之一的，甲方有权解除合同，</w:t>
      </w:r>
      <w:r>
        <w:rPr>
          <w:rFonts w:hint="eastAsia" w:ascii="仿宋_GB2312" w:hAnsi="宋体" w:eastAsia="仿宋_GB2312" w:cs="宋体"/>
          <w:color w:val="000000"/>
          <w:sz w:val="24"/>
        </w:rPr>
        <w:t>乙方应当按合同暂定总价款的5％支付违约金，违约金不足以弥补甲方损失的需继续予以补足</w:t>
      </w:r>
      <w:r>
        <w:rPr>
          <w:rFonts w:hint="eastAsia" w:ascii="仿宋_GB2312" w:hAnsi="宋体" w:eastAsia="仿宋_GB2312"/>
          <w:color w:val="000000"/>
          <w:sz w:val="24"/>
          <w:szCs w:val="24"/>
        </w:rPr>
        <w:t>：</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乙方所提供的产品存在质量问题或者不符合合同约定或国家现行质量标准或行业标准的；</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 w:hAnsi="仿宋" w:eastAsia="仿宋" w:cs="仿宋"/>
          <w:color w:val="000000"/>
          <w:sz w:val="24"/>
          <w:szCs w:val="24"/>
        </w:rPr>
        <w:t>乙方提供的货物不符合本合同或甲方订单的要求；</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 w:hAnsi="仿宋" w:eastAsia="仿宋" w:cs="仿宋"/>
          <w:color w:val="000000"/>
          <w:sz w:val="24"/>
          <w:szCs w:val="24"/>
        </w:rPr>
        <w:t>乙方提供假冒伪劣商品或已临近失效期（或保鲜期）及超过保质期、保鲜期的商品给甲方，或者以假充真，以次充好；</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 w:hAnsi="仿宋" w:eastAsia="仿宋" w:cs="仿宋"/>
          <w:color w:val="000000"/>
          <w:sz w:val="24"/>
          <w:szCs w:val="24"/>
        </w:rPr>
        <w:t>乙方提供的产品存在侵权行为；</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olor w:val="000000"/>
          <w:sz w:val="24"/>
          <w:szCs w:val="24"/>
        </w:rPr>
        <w:t>逾期交货超20天或者出现3次及以上逾期交货情形的；</w:t>
      </w:r>
    </w:p>
    <w:p>
      <w:pPr>
        <w:numPr>
          <w:ilvl w:val="0"/>
          <w:numId w:val="3"/>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乙方违反本合同其他约定，经甲方催告后10日内仍未整改的；</w:t>
      </w:r>
    </w:p>
    <w:p>
      <w:pPr>
        <w:adjustRightInd w:val="0"/>
        <w:snapToGrid w:val="0"/>
        <w:spacing w:line="520" w:lineRule="exact"/>
        <w:ind w:firstLine="480" w:firstLineChars="200"/>
        <w:rPr>
          <w:rFonts w:ascii="仿宋" w:hAnsi="仿宋" w:eastAsia="仿宋" w:cs="仿宋"/>
          <w:color w:val="000000"/>
          <w:sz w:val="24"/>
          <w:szCs w:val="24"/>
        </w:rPr>
      </w:pPr>
      <w:r>
        <w:rPr>
          <w:rFonts w:hint="eastAsia" w:ascii="仿宋_GB2312" w:hAnsi="宋体" w:eastAsia="仿宋_GB2312" w:cs="宋体"/>
          <w:color w:val="000000"/>
          <w:sz w:val="24"/>
        </w:rPr>
        <w:t>若出现上述（1）（2）（3）（4）情形之一，</w:t>
      </w:r>
      <w:r>
        <w:rPr>
          <w:rFonts w:hint="eastAsia" w:ascii="仿宋_GB2312" w:hAnsi="宋体" w:eastAsia="仿宋_GB2312"/>
          <w:color w:val="000000"/>
          <w:sz w:val="24"/>
          <w:szCs w:val="24"/>
        </w:rPr>
        <w:t>甲方有权拒收、要求乙方退货/换货</w:t>
      </w:r>
      <w:r>
        <w:rPr>
          <w:rFonts w:hint="eastAsia" w:ascii="仿宋_GB2312" w:hAnsi="宋体" w:eastAsia="仿宋_GB2312" w:cs="宋体"/>
          <w:color w:val="000000"/>
          <w:sz w:val="24"/>
        </w:rPr>
        <w:t>。</w:t>
      </w:r>
      <w:r>
        <w:rPr>
          <w:rFonts w:hint="eastAsia" w:ascii="仿宋" w:hAnsi="仿宋" w:eastAsia="仿宋" w:cs="仿宋"/>
          <w:color w:val="000000"/>
          <w:sz w:val="24"/>
          <w:szCs w:val="24"/>
        </w:rPr>
        <w:t>如因前述问题导致甲方被第三方投诉、索赔或提起诉讼，由此导致应由甲方承担包括诉讼费、律师费、鉴定费、保全费在内的一切经济损失、商誉损失及其它任何损失，甲方享有向乙方全额追偿的权利。</w:t>
      </w:r>
    </w:p>
    <w:p>
      <w:pPr>
        <w:numPr>
          <w:ilvl w:val="255"/>
          <w:numId w:val="0"/>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若甲方要求换货，乙方应自收到甲方通知之日起的【  】日内予以更换；如更换后仍不能达到甲方有关规定的要求，乙方应退还甲方相应货款。</w:t>
      </w:r>
    </w:p>
    <w:p>
      <w:pPr>
        <w:numPr>
          <w:ilvl w:val="255"/>
          <w:numId w:val="0"/>
        </w:num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若甲方要求退货，乙方应自收到甲方通知之日起的【  】日内将相关产品撤离。对该批货物，若甲方已付款，则乙方应当在【  】日内将对应价款退还甲方。若乙方未按时退还，甲方有权在应付乙方的货款中扣除相应费用。</w:t>
      </w:r>
    </w:p>
    <w:p>
      <w:pPr>
        <w:numPr>
          <w:ilvl w:val="255"/>
          <w:numId w:val="0"/>
        </w:numPr>
        <w:adjustRightInd w:val="0"/>
        <w:snapToGrid w:val="0"/>
        <w:spacing w:line="520" w:lineRule="exact"/>
        <w:ind w:firstLine="480" w:firstLineChars="200"/>
        <w:rPr>
          <w:rFonts w:ascii="仿宋_GB2312" w:eastAsia="仿宋_GB2312" w:hAnsiTheme="minorEastAsia" w:cstheme="minorEastAsia"/>
          <w:b/>
          <w:bCs/>
          <w:color w:val="000000" w:themeColor="text1"/>
          <w:sz w:val="24"/>
          <w:szCs w:val="24"/>
        </w:rPr>
      </w:pPr>
      <w:r>
        <w:rPr>
          <w:rFonts w:hint="eastAsia" w:ascii="仿宋_GB2312" w:hAnsi="宋体" w:eastAsia="仿宋_GB2312"/>
          <w:color w:val="000000"/>
          <w:sz w:val="24"/>
          <w:szCs w:val="24"/>
        </w:rPr>
        <w:t>6.3因乙方违约造成甲方损失的，乙方应赔偿甲方为维护自身合法权益而支出的包括但不限于仲裁费/诉讼费、律师费、鉴定费、保全费、担保费、差旅费、文印费、诉讼保全保险费等一切支出。</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第七条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暂定总价款20%向甲方进行赔偿。</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暂定总价款的20%作为违约金，除此给甲方造成实际损失的，应按实际损失额向甲方赔偿相应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7.4乙方应采取必要措施保证其员工无论是在职中还是离职后均承担同样的保密义务。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7.5本协议变更、解除和终止后保密条款对双方仍有约束力。</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第八条 合同期限</w:t>
      </w:r>
    </w:p>
    <w:p>
      <w:pPr>
        <w:adjustRightInd w:val="0"/>
        <w:snapToGrid w:val="0"/>
        <w:spacing w:line="520" w:lineRule="exact"/>
        <w:ind w:firstLine="480" w:firstLineChars="200"/>
        <w:rPr>
          <w:rFonts w:ascii="仿宋_GB2312" w:eastAsia="仿宋_GB2312" w:hAnsiTheme="minorEastAsia" w:cstheme="minorEastAsia"/>
          <w:b/>
          <w:bCs/>
          <w:color w:val="000000" w:themeColor="text1"/>
          <w:sz w:val="24"/>
          <w:szCs w:val="24"/>
        </w:rPr>
      </w:pPr>
      <w:r>
        <w:rPr>
          <w:rFonts w:hint="eastAsia" w:ascii="仿宋_GB2312" w:hAnsi="宋体" w:eastAsia="仿宋_GB2312"/>
          <w:color w:val="000000"/>
          <w:sz w:val="24"/>
          <w:szCs w:val="24"/>
        </w:rPr>
        <w:t>自【2024】年【】月【】日起至【20</w:t>
      </w:r>
      <w:r>
        <w:rPr>
          <w:rFonts w:ascii="仿宋_GB2312" w:hAnsi="宋体" w:eastAsia="仿宋_GB2312"/>
          <w:color w:val="000000"/>
          <w:sz w:val="24"/>
          <w:szCs w:val="24"/>
        </w:rPr>
        <w:t>2</w:t>
      </w:r>
      <w:r>
        <w:rPr>
          <w:rFonts w:hint="eastAsia" w:ascii="仿宋_GB2312" w:hAnsi="宋体" w:eastAsia="仿宋_GB2312"/>
          <w:color w:val="000000"/>
          <w:sz w:val="24"/>
          <w:szCs w:val="24"/>
        </w:rPr>
        <w:t>4】年【】月【】日止。合同期限届满后，如乙方需续约，应在合同期限届满前提前30日向甲方提出书面申请，双方可协商一致续签下一年度合同，最多可续签两次。</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第九条 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甲方确认的通讯送达地址：</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收件人：      联系电话：</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乙方确认的通讯送达地址：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收件人：       联系电话：</w:t>
      </w:r>
    </w:p>
    <w:p>
      <w:pPr>
        <w:adjustRightInd w:val="0"/>
        <w:snapToGrid w:val="0"/>
        <w:spacing w:line="520" w:lineRule="exact"/>
        <w:ind w:firstLine="480" w:firstLineChars="200"/>
        <w:rPr>
          <w:rFonts w:ascii="仿宋_GB2312" w:eastAsia="仿宋_GB2312" w:hAnsiTheme="minorEastAsia" w:cstheme="minorEastAsia"/>
          <w:b/>
          <w:bCs/>
          <w:color w:val="000000" w:themeColor="text1"/>
          <w:sz w:val="24"/>
        </w:rPr>
      </w:pPr>
      <w:r>
        <w:rPr>
          <w:rFonts w:hint="eastAsia" w:ascii="仿宋_GB2312" w:hAnsi="宋体" w:eastAsia="仿宋_GB2312"/>
          <w:color w:val="000000"/>
          <w:sz w:val="24"/>
          <w:szCs w:val="24"/>
        </w:rPr>
        <w:t>乙方未明确送达地址的，则以乙方工商注册地址（乙方系个人的，为身份证地址）为通讯送达地址。双方确认并同意本合同约定的送达地址、电子邮箱亦作为双方在诉讼或仲裁及执行等司法程序中的有效送达地址。</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第十条 不可抗力</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s="宋体"/>
          <w:color w:val="000000"/>
          <w:sz w:val="24"/>
        </w:rPr>
        <w:t>本</w:t>
      </w:r>
      <w:bookmarkStart w:id="59" w:name="_Hlk49085614"/>
      <w:r>
        <w:rPr>
          <w:rFonts w:hint="eastAsia" w:ascii="仿宋_GB2312" w:hAnsi="宋体" w:eastAsia="仿宋_GB2312"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59"/>
      <w:r>
        <w:rPr>
          <w:rFonts w:hint="eastAsia" w:ascii="仿宋_GB2312" w:hAnsi="宋体" w:eastAsia="仿宋_GB2312" w:cs="宋体"/>
          <w:color w:val="000000"/>
          <w:sz w:val="24"/>
        </w:rPr>
        <w:t>。</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第十一条 争议的解决</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11.1如因履行本合同发生争议，应由甲、乙双方通过协商解决。协商不成，任何一方均有权向甲方所在地人民法院提起诉讼解决。</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11.2本合同中任何条款的无效不应影响本合同其他条款的效力，在解决争议的过程中，各方应按本合同所有其他有效条款的约定继续履行本合同。</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第十二条 履约保证金</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12</w:t>
      </w:r>
      <w:r>
        <w:rPr>
          <w:rFonts w:ascii="仿宋_GB2312" w:eastAsia="仿宋_GB2312" w:hAnsiTheme="minorEastAsia" w:cstheme="minorEastAsia"/>
          <w:b/>
          <w:bCs/>
          <w:color w:val="000000" w:themeColor="text1"/>
          <w:sz w:val="24"/>
          <w:szCs w:val="24"/>
        </w:rPr>
        <w:t>.1履约保证金为合同含税</w:t>
      </w:r>
      <w:r>
        <w:rPr>
          <w:rFonts w:hint="eastAsia" w:ascii="仿宋_GB2312" w:eastAsia="仿宋_GB2312" w:hAnsiTheme="minorEastAsia" w:cstheme="minorEastAsia"/>
          <w:b/>
          <w:bCs/>
          <w:color w:val="000000" w:themeColor="text1"/>
          <w:sz w:val="24"/>
          <w:szCs w:val="24"/>
        </w:rPr>
        <w:t>暂定</w:t>
      </w:r>
      <w:r>
        <w:rPr>
          <w:rFonts w:ascii="仿宋_GB2312" w:eastAsia="仿宋_GB2312" w:hAnsiTheme="minorEastAsia" w:cstheme="minorEastAsia"/>
          <w:b/>
          <w:bCs/>
          <w:color w:val="000000" w:themeColor="text1"/>
          <w:sz w:val="24"/>
          <w:szCs w:val="24"/>
        </w:rPr>
        <w:t>总价的</w:t>
      </w:r>
      <w:r>
        <w:rPr>
          <w:rFonts w:hint="eastAsia" w:ascii="仿宋_GB2312" w:eastAsia="仿宋_GB2312" w:hAnsiTheme="minorEastAsia" w:cstheme="minorEastAsia"/>
          <w:b/>
          <w:bCs/>
          <w:color w:val="000000" w:themeColor="text1"/>
          <w:sz w:val="24"/>
          <w:szCs w:val="24"/>
        </w:rPr>
        <w:t>【/】</w:t>
      </w:r>
      <w:r>
        <w:rPr>
          <w:rFonts w:ascii="仿宋_GB2312" w:eastAsia="仿宋_GB2312" w:hAnsiTheme="minorEastAsia" w:cstheme="minorEastAsia"/>
          <w:b/>
          <w:bCs/>
          <w:color w:val="000000" w:themeColor="text1"/>
          <w:sz w:val="24"/>
          <w:szCs w:val="24"/>
        </w:rPr>
        <w:t>%，</w:t>
      </w:r>
      <w:r>
        <w:rPr>
          <w:rFonts w:hint="eastAsia" w:ascii="仿宋_GB2312" w:eastAsia="仿宋_GB2312" w:hAnsiTheme="minorEastAsia" w:cstheme="minorEastAsia"/>
          <w:b/>
          <w:bCs/>
          <w:color w:val="000000" w:themeColor="text1"/>
          <w:sz w:val="24"/>
          <w:szCs w:val="24"/>
        </w:rPr>
        <w:t>乙方</w:t>
      </w:r>
      <w:r>
        <w:rPr>
          <w:rFonts w:ascii="仿宋_GB2312" w:eastAsia="仿宋_GB2312" w:hAnsiTheme="minorEastAsia" w:cstheme="minorEastAsia"/>
          <w:b/>
          <w:bCs/>
          <w:color w:val="000000" w:themeColor="text1"/>
          <w:sz w:val="24"/>
          <w:szCs w:val="24"/>
        </w:rPr>
        <w:t>应在本合同签订后【</w:t>
      </w:r>
      <w:r>
        <w:rPr>
          <w:rFonts w:hint="eastAsia" w:ascii="仿宋_GB2312" w:eastAsia="仿宋_GB2312" w:hAnsiTheme="minorEastAsia" w:cstheme="minorEastAsia"/>
          <w:b/>
          <w:bCs/>
          <w:color w:val="000000" w:themeColor="text1"/>
          <w:sz w:val="24"/>
          <w:szCs w:val="24"/>
        </w:rPr>
        <w:t>/</w:t>
      </w:r>
      <w:r>
        <w:rPr>
          <w:rFonts w:ascii="仿宋_GB2312" w:eastAsia="仿宋_GB2312" w:hAnsiTheme="minorEastAsia" w:cstheme="minorEastAsia"/>
          <w:b/>
          <w:bCs/>
          <w:color w:val="000000" w:themeColor="text1"/>
          <w:sz w:val="24"/>
          <w:szCs w:val="24"/>
        </w:rPr>
        <w:t>】内向</w:t>
      </w:r>
      <w:r>
        <w:rPr>
          <w:rFonts w:hint="eastAsia" w:ascii="仿宋_GB2312" w:eastAsia="仿宋_GB2312" w:hAnsiTheme="minorEastAsia" w:cstheme="minorEastAsia"/>
          <w:b/>
          <w:bCs/>
          <w:color w:val="000000" w:themeColor="text1"/>
          <w:sz w:val="24"/>
          <w:szCs w:val="24"/>
        </w:rPr>
        <w:t>甲方</w:t>
      </w:r>
      <w:r>
        <w:rPr>
          <w:rFonts w:ascii="仿宋_GB2312" w:eastAsia="仿宋_GB2312" w:hAnsiTheme="minorEastAsia" w:cstheme="minorEastAsia"/>
          <w:b/>
          <w:bCs/>
          <w:color w:val="000000" w:themeColor="text1"/>
          <w:sz w:val="24"/>
          <w:szCs w:val="24"/>
        </w:rPr>
        <w:t>支付履约保证金。</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12</w:t>
      </w:r>
      <w:r>
        <w:rPr>
          <w:rFonts w:ascii="仿宋_GB2312" w:eastAsia="仿宋_GB2312" w:hAnsiTheme="minorEastAsia" w:cstheme="minorEastAsia"/>
          <w:b/>
          <w:bCs/>
          <w:color w:val="000000" w:themeColor="text1"/>
          <w:sz w:val="24"/>
          <w:szCs w:val="24"/>
        </w:rPr>
        <w:t>.2如果</w:t>
      </w:r>
      <w:r>
        <w:rPr>
          <w:rFonts w:hint="eastAsia" w:ascii="仿宋_GB2312" w:eastAsia="仿宋_GB2312" w:hAnsiTheme="minorEastAsia" w:cstheme="minorEastAsia"/>
          <w:b/>
          <w:bCs/>
          <w:color w:val="000000" w:themeColor="text1"/>
          <w:sz w:val="24"/>
          <w:szCs w:val="24"/>
        </w:rPr>
        <w:t>乙方</w:t>
      </w:r>
      <w:r>
        <w:rPr>
          <w:rFonts w:ascii="仿宋_GB2312" w:eastAsia="仿宋_GB2312" w:hAnsiTheme="minorEastAsia" w:cstheme="minorEastAsia"/>
          <w:b/>
          <w:bCs/>
          <w:color w:val="000000" w:themeColor="text1"/>
          <w:sz w:val="24"/>
          <w:szCs w:val="24"/>
        </w:rPr>
        <w:t>未能如约履行合同，按本合同的约定应当承担违约金或者给</w:t>
      </w:r>
      <w:r>
        <w:rPr>
          <w:rFonts w:hint="eastAsia" w:ascii="仿宋_GB2312" w:eastAsia="仿宋_GB2312" w:hAnsiTheme="minorEastAsia" w:cstheme="minorEastAsia"/>
          <w:b/>
          <w:bCs/>
          <w:color w:val="000000" w:themeColor="text1"/>
          <w:sz w:val="24"/>
          <w:szCs w:val="24"/>
        </w:rPr>
        <w:t>甲方</w:t>
      </w:r>
      <w:r>
        <w:rPr>
          <w:rFonts w:ascii="仿宋_GB2312" w:eastAsia="仿宋_GB2312" w:hAnsiTheme="minorEastAsia" w:cstheme="minorEastAsia"/>
          <w:b/>
          <w:bCs/>
          <w:color w:val="000000" w:themeColor="text1"/>
          <w:sz w:val="24"/>
          <w:szCs w:val="24"/>
        </w:rPr>
        <w:t>造成损失的，</w:t>
      </w:r>
      <w:r>
        <w:rPr>
          <w:rFonts w:hint="eastAsia" w:ascii="仿宋_GB2312" w:eastAsia="仿宋_GB2312" w:hAnsiTheme="minorEastAsia" w:cstheme="minorEastAsia"/>
          <w:b/>
          <w:bCs/>
          <w:color w:val="000000" w:themeColor="text1"/>
          <w:sz w:val="24"/>
          <w:szCs w:val="24"/>
        </w:rPr>
        <w:t>甲方</w:t>
      </w:r>
      <w:r>
        <w:rPr>
          <w:rFonts w:ascii="仿宋_GB2312" w:eastAsia="仿宋_GB2312" w:hAnsiTheme="minorEastAsia" w:cstheme="minorEastAsia"/>
          <w:b/>
          <w:bCs/>
          <w:color w:val="000000" w:themeColor="text1"/>
          <w:sz w:val="24"/>
          <w:szCs w:val="24"/>
        </w:rPr>
        <w:t>有权从履约保证金中扣除相应违约金、损失赔偿金。</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12</w:t>
      </w:r>
      <w:r>
        <w:rPr>
          <w:rFonts w:ascii="仿宋_GB2312" w:eastAsia="仿宋_GB2312" w:hAnsiTheme="minorEastAsia" w:cstheme="minorEastAsia"/>
          <w:b/>
          <w:bCs/>
          <w:color w:val="000000" w:themeColor="text1"/>
          <w:sz w:val="24"/>
          <w:szCs w:val="24"/>
        </w:rPr>
        <w:t>.3履约保证金在</w:t>
      </w:r>
      <w:r>
        <w:rPr>
          <w:rFonts w:hint="eastAsia" w:ascii="仿宋_GB2312" w:eastAsia="仿宋_GB2312" w:hAnsiTheme="minorEastAsia" w:cstheme="minorEastAsia"/>
          <w:b/>
          <w:bCs/>
          <w:color w:val="000000" w:themeColor="text1"/>
          <w:sz w:val="24"/>
          <w:szCs w:val="24"/>
        </w:rPr>
        <w:t>本合同履行</w:t>
      </w:r>
      <w:r>
        <w:rPr>
          <w:rFonts w:ascii="仿宋_GB2312" w:eastAsia="仿宋_GB2312" w:hAnsiTheme="minorEastAsia" w:cstheme="minorEastAsia"/>
          <w:b/>
          <w:bCs/>
          <w:color w:val="000000" w:themeColor="text1"/>
          <w:sz w:val="24"/>
          <w:szCs w:val="24"/>
        </w:rPr>
        <w:t>期满</w:t>
      </w:r>
      <w:r>
        <w:rPr>
          <w:rFonts w:hint="eastAsia" w:ascii="仿宋_GB2312" w:eastAsia="仿宋_GB2312" w:hAnsiTheme="minorEastAsia" w:cstheme="minorEastAsia"/>
          <w:b/>
          <w:bCs/>
          <w:color w:val="000000" w:themeColor="text1"/>
          <w:sz w:val="24"/>
          <w:szCs w:val="24"/>
        </w:rPr>
        <w:t>且不续约</w:t>
      </w:r>
      <w:r>
        <w:rPr>
          <w:rFonts w:ascii="仿宋_GB2312" w:eastAsia="仿宋_GB2312" w:hAnsiTheme="minorEastAsia" w:cstheme="minorEastAsia"/>
          <w:b/>
          <w:bCs/>
          <w:color w:val="000000" w:themeColor="text1"/>
          <w:sz w:val="24"/>
          <w:szCs w:val="24"/>
        </w:rPr>
        <w:t>后【30】日内，无息退还。</w:t>
      </w:r>
    </w:p>
    <w:p>
      <w:pPr>
        <w:pStyle w:val="2"/>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rPr>
        <w:t xml:space="preserve">第十三条 其他事项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13.1本合同签订前10日内，乙方应向甲方提供下列证明文件或材料；</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13.1.1营业执照复印件、法定代表人身份证明文件，如为加盟项目，还须提供特许加盟的授权委托证明；</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13.1.2签字人如为代理人，本合同签字人的授权委托书；</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13.1.3甲方要求提供的其它资料；</w:t>
      </w:r>
    </w:p>
    <w:p>
      <w:pPr>
        <w:adjustRightInd w:val="0"/>
        <w:snapToGrid w:val="0"/>
        <w:spacing w:line="520" w:lineRule="exact"/>
        <w:ind w:firstLine="480" w:firstLineChars="200"/>
        <w:rPr>
          <w:rFonts w:ascii="仿宋_GB2312" w:eastAsia="仿宋_GB2312" w:hAnsiTheme="minorEastAsia" w:cstheme="minorEastAsia"/>
          <w:b/>
          <w:bCs/>
          <w:color w:val="000000" w:themeColor="text1"/>
          <w:szCs w:val="24"/>
        </w:rPr>
      </w:pPr>
      <w:r>
        <w:rPr>
          <w:rFonts w:hint="eastAsia" w:ascii="仿宋_GB2312" w:hAnsi="宋体" w:eastAsia="仿宋_GB2312"/>
          <w:color w:val="000000"/>
          <w:sz w:val="24"/>
          <w:szCs w:val="24"/>
        </w:rPr>
        <w:t>13.2乙方承诺每年供货款总额的2%用于购买甲方产品（如甲方端午礼包、新年礼包、中秋月饼等）。</w:t>
      </w: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第十四条 合同生效与构成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14.1本合同经甲、乙双方法定代表人或授权代表签名（加注合同签订日期）、盖章后生效。</w:t>
      </w:r>
    </w:p>
    <w:p>
      <w:pPr>
        <w:adjustRightInd w:val="0"/>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14.2本合同正本一式【4】份，甲方执【3】份，乙方执【1】份，均具有同等法律效力。</w:t>
      </w:r>
    </w:p>
    <w:p>
      <w:pPr>
        <w:pStyle w:val="27"/>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14.3下列招标（邀标、竞争性磋商）文件及有关附件是本合同不可分割的组成部分，并构成一个整体，需综合解释、相互补充。如果下列文件内容出现不一致的情形，组成本合同的多个文件的优先适用及解释的顺序如下：</w:t>
      </w:r>
    </w:p>
    <w:p>
      <w:pPr>
        <w:pStyle w:val="27"/>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（1）本合同及其补充合同、变更协议；</w:t>
      </w:r>
    </w:p>
    <w:p>
      <w:pPr>
        <w:pStyle w:val="27"/>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（2）成交（中标）通知书；</w:t>
      </w:r>
    </w:p>
    <w:p>
      <w:pPr>
        <w:pStyle w:val="27"/>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（3）经甲方确认的乙方承诺书；</w:t>
      </w:r>
    </w:p>
    <w:p>
      <w:pPr>
        <w:pStyle w:val="27"/>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（4）招标文件/竞争性磋商文件（含澄清或者修改文件）；</w:t>
      </w:r>
    </w:p>
    <w:p>
      <w:pPr>
        <w:pStyle w:val="27"/>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（5）投标文件；</w:t>
      </w:r>
    </w:p>
    <w:p>
      <w:pPr>
        <w:pStyle w:val="27"/>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（6）其他相关采购文件。</w:t>
      </w:r>
    </w:p>
    <w:p>
      <w:pPr>
        <w:pStyle w:val="17"/>
        <w:ind w:firstLine="0" w:firstLineChars="0"/>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 xml:space="preserve">甲方（盖章）：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法定代表人/授权代理人（签名）：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签约日期：    年  月  日</w:t>
      </w:r>
    </w:p>
    <w:p>
      <w:pPr>
        <w:pStyle w:val="17"/>
        <w:ind w:firstLine="640"/>
      </w:pPr>
    </w:p>
    <w:p>
      <w:pPr>
        <w:pStyle w:val="17"/>
        <w:ind w:firstLine="640"/>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乙方（盖章）：</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法定代表人/授权代理人（签名）：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签约日期：    年  月  日</w:t>
      </w:r>
    </w:p>
    <w:p>
      <w:pPr>
        <w:pStyle w:val="27"/>
        <w:ind w:firstLine="482"/>
        <w:rPr>
          <w:rFonts w:ascii="仿宋_GB2312" w:eastAsia="仿宋_GB2312" w:hAnsiTheme="minorEastAsia" w:cstheme="minorEastAsia"/>
          <w:b/>
          <w:bCs/>
          <w:color w:val="000000" w:themeColor="text1"/>
          <w:szCs w:val="24"/>
          <w:lang w:val="en-US"/>
        </w:rPr>
      </w:pPr>
    </w:p>
    <w:p>
      <w:pPr>
        <w:pStyle w:val="27"/>
        <w:ind w:firstLine="482"/>
        <w:rPr>
          <w:rFonts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附件：采购清单（以中标结果为准）</w:t>
      </w:r>
    </w:p>
    <w:tbl>
      <w:tblPr>
        <w:tblStyle w:val="26"/>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序号</w:t>
            </w:r>
          </w:p>
        </w:tc>
        <w:tc>
          <w:tcPr>
            <w:tcW w:w="1138"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产品名称</w:t>
            </w:r>
          </w:p>
        </w:tc>
        <w:tc>
          <w:tcPr>
            <w:tcW w:w="709"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牌号</w:t>
            </w:r>
          </w:p>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商标</w:t>
            </w:r>
          </w:p>
        </w:tc>
        <w:tc>
          <w:tcPr>
            <w:tcW w:w="850"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规格型号</w:t>
            </w:r>
          </w:p>
        </w:tc>
        <w:tc>
          <w:tcPr>
            <w:tcW w:w="709"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产地</w:t>
            </w:r>
          </w:p>
        </w:tc>
        <w:tc>
          <w:tcPr>
            <w:tcW w:w="850"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生产厂家</w:t>
            </w:r>
          </w:p>
        </w:tc>
        <w:tc>
          <w:tcPr>
            <w:tcW w:w="709"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计量</w:t>
            </w:r>
          </w:p>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单位</w:t>
            </w:r>
          </w:p>
        </w:tc>
        <w:tc>
          <w:tcPr>
            <w:tcW w:w="1446"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数量（暂定）</w:t>
            </w:r>
          </w:p>
        </w:tc>
        <w:tc>
          <w:tcPr>
            <w:tcW w:w="964"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单价（元）</w:t>
            </w:r>
          </w:p>
        </w:tc>
        <w:tc>
          <w:tcPr>
            <w:tcW w:w="1345"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暂定金额（元）</w:t>
            </w:r>
          </w:p>
        </w:tc>
        <w:tc>
          <w:tcPr>
            <w:tcW w:w="720" w:type="dxa"/>
            <w:vAlign w:val="center"/>
          </w:tcPr>
          <w:p>
            <w:pPr>
              <w:adjustRightInd w:val="0"/>
              <w:snapToGrid w:val="0"/>
              <w:spacing w:line="520" w:lineRule="exact"/>
              <w:jc w:val="center"/>
              <w:rPr>
                <w:rFonts w:ascii="仿宋" w:hAnsi="仿宋" w:eastAsia="仿宋" w:cs="仿宋"/>
                <w:bCs/>
                <w:spacing w:val="4"/>
                <w:szCs w:val="21"/>
              </w:rPr>
            </w:pPr>
            <w:r>
              <w:rPr>
                <w:rFonts w:hint="eastAsia" w:ascii="仿宋" w:hAnsi="仿宋" w:eastAsia="仿宋" w:cs="仿宋"/>
                <w:bCs/>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仿宋" w:hAnsi="仿宋" w:eastAsia="仿宋" w:cs="仿宋"/>
                <w:bCs/>
                <w:spacing w:val="4"/>
                <w:szCs w:val="21"/>
              </w:rPr>
            </w:pPr>
          </w:p>
        </w:tc>
        <w:tc>
          <w:tcPr>
            <w:tcW w:w="1138"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1446" w:type="dxa"/>
            <w:vAlign w:val="center"/>
          </w:tcPr>
          <w:p>
            <w:pPr>
              <w:adjustRightInd w:val="0"/>
              <w:snapToGrid w:val="0"/>
              <w:spacing w:line="520" w:lineRule="exact"/>
              <w:jc w:val="center"/>
              <w:rPr>
                <w:rFonts w:ascii="仿宋" w:hAnsi="仿宋" w:eastAsia="仿宋" w:cs="仿宋"/>
                <w:bCs/>
                <w:spacing w:val="4"/>
                <w:szCs w:val="21"/>
              </w:rPr>
            </w:pPr>
          </w:p>
        </w:tc>
        <w:tc>
          <w:tcPr>
            <w:tcW w:w="964" w:type="dxa"/>
            <w:vAlign w:val="center"/>
          </w:tcPr>
          <w:p>
            <w:pPr>
              <w:adjustRightInd w:val="0"/>
              <w:snapToGrid w:val="0"/>
              <w:spacing w:line="520" w:lineRule="exact"/>
              <w:jc w:val="center"/>
              <w:rPr>
                <w:rFonts w:ascii="仿宋" w:hAnsi="仿宋" w:eastAsia="仿宋" w:cs="仿宋"/>
                <w:bCs/>
                <w:spacing w:val="4"/>
                <w:szCs w:val="21"/>
              </w:rPr>
            </w:pPr>
          </w:p>
        </w:tc>
        <w:tc>
          <w:tcPr>
            <w:tcW w:w="1345" w:type="dxa"/>
            <w:vAlign w:val="center"/>
          </w:tcPr>
          <w:p>
            <w:pPr>
              <w:adjustRightInd w:val="0"/>
              <w:snapToGrid w:val="0"/>
              <w:spacing w:line="520" w:lineRule="exact"/>
              <w:jc w:val="center"/>
              <w:rPr>
                <w:rFonts w:ascii="仿宋" w:hAnsi="仿宋" w:eastAsia="仿宋" w:cs="仿宋"/>
                <w:bCs/>
                <w:spacing w:val="4"/>
                <w:szCs w:val="21"/>
              </w:rPr>
            </w:pPr>
          </w:p>
        </w:tc>
        <w:tc>
          <w:tcPr>
            <w:tcW w:w="720" w:type="dxa"/>
            <w:vAlign w:val="center"/>
          </w:tcPr>
          <w:p>
            <w:pPr>
              <w:adjustRightInd w:val="0"/>
              <w:snapToGrid w:val="0"/>
              <w:spacing w:line="520" w:lineRule="exact"/>
              <w:jc w:val="center"/>
              <w:rPr>
                <w:rFonts w:ascii="仿宋" w:hAnsi="仿宋" w:eastAsia="仿宋" w:cs="仿宋"/>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仿宋" w:hAnsi="仿宋" w:eastAsia="仿宋" w:cs="仿宋"/>
                <w:bCs/>
                <w:spacing w:val="4"/>
                <w:szCs w:val="21"/>
              </w:rPr>
            </w:pPr>
          </w:p>
        </w:tc>
        <w:tc>
          <w:tcPr>
            <w:tcW w:w="1138"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1446" w:type="dxa"/>
            <w:vAlign w:val="center"/>
          </w:tcPr>
          <w:p>
            <w:pPr>
              <w:adjustRightInd w:val="0"/>
              <w:snapToGrid w:val="0"/>
              <w:spacing w:line="520" w:lineRule="exact"/>
              <w:jc w:val="center"/>
              <w:rPr>
                <w:rFonts w:ascii="仿宋" w:hAnsi="仿宋" w:eastAsia="仿宋" w:cs="仿宋"/>
                <w:bCs/>
                <w:spacing w:val="4"/>
                <w:szCs w:val="21"/>
              </w:rPr>
            </w:pPr>
          </w:p>
        </w:tc>
        <w:tc>
          <w:tcPr>
            <w:tcW w:w="964" w:type="dxa"/>
            <w:vAlign w:val="center"/>
          </w:tcPr>
          <w:p>
            <w:pPr>
              <w:adjustRightInd w:val="0"/>
              <w:snapToGrid w:val="0"/>
              <w:spacing w:line="520" w:lineRule="exact"/>
              <w:jc w:val="center"/>
              <w:rPr>
                <w:rFonts w:ascii="仿宋" w:hAnsi="仿宋" w:eastAsia="仿宋" w:cs="仿宋"/>
                <w:bCs/>
                <w:spacing w:val="4"/>
                <w:szCs w:val="21"/>
              </w:rPr>
            </w:pPr>
          </w:p>
        </w:tc>
        <w:tc>
          <w:tcPr>
            <w:tcW w:w="1345" w:type="dxa"/>
            <w:vAlign w:val="center"/>
          </w:tcPr>
          <w:p>
            <w:pPr>
              <w:adjustRightInd w:val="0"/>
              <w:snapToGrid w:val="0"/>
              <w:spacing w:line="520" w:lineRule="exact"/>
              <w:jc w:val="center"/>
              <w:rPr>
                <w:rFonts w:ascii="仿宋" w:hAnsi="仿宋" w:eastAsia="仿宋" w:cs="仿宋"/>
                <w:bCs/>
                <w:spacing w:val="4"/>
                <w:szCs w:val="21"/>
              </w:rPr>
            </w:pPr>
          </w:p>
        </w:tc>
        <w:tc>
          <w:tcPr>
            <w:tcW w:w="720" w:type="dxa"/>
            <w:vAlign w:val="center"/>
          </w:tcPr>
          <w:p>
            <w:pPr>
              <w:adjustRightInd w:val="0"/>
              <w:snapToGrid w:val="0"/>
              <w:spacing w:line="520" w:lineRule="exact"/>
              <w:jc w:val="center"/>
              <w:rPr>
                <w:rFonts w:ascii="仿宋" w:hAnsi="仿宋" w:eastAsia="仿宋" w:cs="仿宋"/>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ascii="仿宋" w:hAnsi="仿宋" w:eastAsia="仿宋" w:cs="仿宋"/>
                <w:bCs/>
                <w:spacing w:val="4"/>
                <w:szCs w:val="21"/>
              </w:rPr>
            </w:pPr>
          </w:p>
        </w:tc>
        <w:tc>
          <w:tcPr>
            <w:tcW w:w="1138"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tcPr>
          <w:p>
            <w:pPr>
              <w:adjustRightInd w:val="0"/>
              <w:snapToGrid w:val="0"/>
              <w:spacing w:line="520" w:lineRule="exact"/>
              <w:jc w:val="center"/>
              <w:rPr>
                <w:rFonts w:ascii="仿宋" w:hAnsi="仿宋" w:eastAsia="仿宋" w:cs="仿宋"/>
                <w:bCs/>
                <w:spacing w:val="4"/>
                <w:szCs w:val="21"/>
              </w:rPr>
            </w:pPr>
          </w:p>
        </w:tc>
        <w:tc>
          <w:tcPr>
            <w:tcW w:w="850" w:type="dxa"/>
            <w:vAlign w:val="center"/>
          </w:tcPr>
          <w:p>
            <w:pPr>
              <w:adjustRightInd w:val="0"/>
              <w:snapToGrid w:val="0"/>
              <w:spacing w:line="520" w:lineRule="exact"/>
              <w:jc w:val="center"/>
              <w:rPr>
                <w:rFonts w:ascii="仿宋" w:hAnsi="仿宋" w:eastAsia="仿宋" w:cs="仿宋"/>
                <w:bCs/>
                <w:spacing w:val="4"/>
                <w:szCs w:val="21"/>
              </w:rPr>
            </w:pPr>
          </w:p>
        </w:tc>
        <w:tc>
          <w:tcPr>
            <w:tcW w:w="709" w:type="dxa"/>
            <w:vAlign w:val="center"/>
          </w:tcPr>
          <w:p>
            <w:pPr>
              <w:adjustRightInd w:val="0"/>
              <w:snapToGrid w:val="0"/>
              <w:spacing w:line="520" w:lineRule="exact"/>
              <w:jc w:val="center"/>
              <w:rPr>
                <w:rFonts w:ascii="仿宋" w:hAnsi="仿宋" w:eastAsia="仿宋" w:cs="仿宋"/>
                <w:bCs/>
                <w:spacing w:val="4"/>
                <w:szCs w:val="21"/>
              </w:rPr>
            </w:pPr>
          </w:p>
        </w:tc>
        <w:tc>
          <w:tcPr>
            <w:tcW w:w="1446" w:type="dxa"/>
            <w:vAlign w:val="center"/>
          </w:tcPr>
          <w:p>
            <w:pPr>
              <w:adjustRightInd w:val="0"/>
              <w:snapToGrid w:val="0"/>
              <w:spacing w:line="520" w:lineRule="exact"/>
              <w:jc w:val="center"/>
              <w:rPr>
                <w:rFonts w:ascii="仿宋" w:hAnsi="仿宋" w:eastAsia="仿宋" w:cs="仿宋"/>
                <w:bCs/>
                <w:spacing w:val="4"/>
                <w:szCs w:val="21"/>
              </w:rPr>
            </w:pPr>
          </w:p>
        </w:tc>
        <w:tc>
          <w:tcPr>
            <w:tcW w:w="964" w:type="dxa"/>
            <w:vAlign w:val="center"/>
          </w:tcPr>
          <w:p>
            <w:pPr>
              <w:adjustRightInd w:val="0"/>
              <w:snapToGrid w:val="0"/>
              <w:spacing w:line="520" w:lineRule="exact"/>
              <w:jc w:val="center"/>
              <w:rPr>
                <w:rFonts w:ascii="仿宋" w:hAnsi="仿宋" w:eastAsia="仿宋" w:cs="仿宋"/>
                <w:bCs/>
                <w:spacing w:val="4"/>
                <w:szCs w:val="21"/>
              </w:rPr>
            </w:pPr>
          </w:p>
        </w:tc>
        <w:tc>
          <w:tcPr>
            <w:tcW w:w="1345" w:type="dxa"/>
            <w:vAlign w:val="center"/>
          </w:tcPr>
          <w:p>
            <w:pPr>
              <w:adjustRightInd w:val="0"/>
              <w:snapToGrid w:val="0"/>
              <w:spacing w:line="520" w:lineRule="exact"/>
              <w:jc w:val="center"/>
              <w:rPr>
                <w:rFonts w:ascii="仿宋" w:hAnsi="仿宋" w:eastAsia="仿宋" w:cs="仿宋"/>
                <w:bCs/>
                <w:spacing w:val="4"/>
                <w:szCs w:val="21"/>
              </w:rPr>
            </w:pPr>
          </w:p>
        </w:tc>
        <w:tc>
          <w:tcPr>
            <w:tcW w:w="720" w:type="dxa"/>
            <w:vAlign w:val="center"/>
          </w:tcPr>
          <w:p>
            <w:pPr>
              <w:adjustRightInd w:val="0"/>
              <w:snapToGrid w:val="0"/>
              <w:spacing w:line="520" w:lineRule="exact"/>
              <w:jc w:val="center"/>
              <w:rPr>
                <w:rFonts w:ascii="仿宋" w:hAnsi="仿宋" w:eastAsia="仿宋" w:cs="仿宋"/>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828" w:type="dxa"/>
            <w:gridSpan w:val="11"/>
            <w:vAlign w:val="center"/>
          </w:tcPr>
          <w:p>
            <w:pPr>
              <w:adjustRightInd w:val="0"/>
              <w:snapToGrid w:val="0"/>
              <w:spacing w:line="520" w:lineRule="exact"/>
              <w:rPr>
                <w:rFonts w:ascii="仿宋" w:hAnsi="仿宋" w:eastAsia="仿宋" w:cs="仿宋"/>
                <w:bCs/>
                <w:spacing w:val="4"/>
                <w:szCs w:val="21"/>
              </w:rPr>
            </w:pPr>
            <w:r>
              <w:rPr>
                <w:rFonts w:hint="eastAsia" w:ascii="仿宋" w:hAnsi="仿宋" w:eastAsia="仿宋" w:cs="仿宋"/>
                <w:bCs/>
                <w:spacing w:val="4"/>
                <w:szCs w:val="21"/>
              </w:rPr>
              <w:t xml:space="preserve">暂定合计人民币金额（大写）：                 （小写）： </w:t>
            </w:r>
          </w:p>
        </w:tc>
      </w:tr>
    </w:tbl>
    <w:p>
      <w:pPr>
        <w:spacing w:line="490" w:lineRule="exact"/>
        <w:ind w:firstLine="482" w:firstLineChars="200"/>
        <w:rPr>
          <w:rFonts w:ascii="宋体" w:hAnsi="宋体"/>
          <w:b/>
          <w:sz w:val="24"/>
          <w:szCs w:val="27"/>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pStyle w:val="2"/>
      </w:pPr>
    </w:p>
    <w:p>
      <w:pPr>
        <w:pStyle w:val="5"/>
        <w:spacing w:line="500" w:lineRule="exact"/>
        <w:rPr>
          <w:rFonts w:ascii="宋体" w:hAnsi="宋体" w:eastAsia="宋体"/>
        </w:rPr>
      </w:pPr>
      <w:bookmarkStart w:id="60" w:name="_Toc153811197"/>
      <w:r>
        <w:rPr>
          <w:rFonts w:hint="eastAsia" w:ascii="宋体" w:hAnsi="宋体" w:eastAsia="宋体"/>
        </w:rPr>
        <w:t>第七章 投标文件格式</w:t>
      </w:r>
      <w:bookmarkEnd w:id="60"/>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26"/>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二</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pStyle w:val="33"/>
              <w:rPr>
                <w:rFonts w:ascii="宋体" w:hAnsi="宋体" w:cs="宋体"/>
                <w:bCs/>
                <w:szCs w:val="24"/>
              </w:rPr>
            </w:pPr>
            <w:r>
              <w:rPr>
                <w:rFonts w:hint="eastAsia" w:ascii="宋体" w:hAnsi="宋体" w:cs="宋体"/>
                <w:bCs/>
                <w:szCs w:val="24"/>
              </w:rPr>
              <w:t>投标货物及报价表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bCs/>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33"/>
              <w:rPr>
                <w:rFonts w:ascii="宋体" w:hAnsi="宋体" w:cs="宋体"/>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bCs/>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sz w:val="18"/>
                <w:szCs w:val="18"/>
              </w:rPr>
            </w:pPr>
            <w:r>
              <w:rPr>
                <w:rFonts w:hint="eastAsia" w:ascii="宋体" w:hAnsi="宋体" w:cs="宋体"/>
                <w:sz w:val="18"/>
                <w:szCs w:val="18"/>
              </w:rPr>
              <w:t>营业执照副本、信用报告等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242" w:type="dxa"/>
            <w:vAlign w:val="center"/>
          </w:tcPr>
          <w:p>
            <w:pPr>
              <w:jc w:val="center"/>
              <w:rPr>
                <w:sz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生产厂商授权书</w:t>
            </w:r>
          </w:p>
        </w:tc>
        <w:tc>
          <w:tcPr>
            <w:tcW w:w="2625" w:type="dxa"/>
            <w:vAlign w:val="center"/>
          </w:tcPr>
          <w:p>
            <w:pPr>
              <w:spacing w:line="360" w:lineRule="auto"/>
              <w:rPr>
                <w:rFonts w:hAnsi="宋体" w:cs="宋体"/>
                <w:sz w:val="18"/>
                <w:szCs w:val="18"/>
              </w:rPr>
            </w:pPr>
            <w:r>
              <w:rPr>
                <w:rFonts w:hint="eastAsia" w:hAnsi="宋体" w:cs="宋体"/>
                <w:sz w:val="18"/>
                <w:szCs w:val="18"/>
              </w:rPr>
              <w:t>本项目采取标后授权，中标人根据招标人后续需要提供。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trPr>
        <w:tc>
          <w:tcPr>
            <w:tcW w:w="1242" w:type="dxa"/>
            <w:vAlign w:val="center"/>
          </w:tcPr>
          <w:p>
            <w:pPr>
              <w:jc w:val="center"/>
              <w:rPr>
                <w:rFonts w:ascii="宋体" w:hAnsi="宋体" w:cs="宋体"/>
                <w:sz w:val="24"/>
                <w:szCs w:val="24"/>
              </w:rPr>
            </w:pPr>
            <w:r>
              <w:rPr>
                <w:rFonts w:hint="eastAsia"/>
                <w:sz w:val="24"/>
              </w:rPr>
              <w:t>十一</w:t>
            </w:r>
          </w:p>
        </w:tc>
        <w:tc>
          <w:tcPr>
            <w:tcW w:w="5376" w:type="dxa"/>
            <w:vAlign w:val="center"/>
          </w:tcPr>
          <w:p>
            <w:pPr>
              <w:rPr>
                <w:sz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十二</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b/>
                <w:sz w:val="24"/>
                <w:szCs w:val="24"/>
              </w:rPr>
            </w:pPr>
          </w:p>
        </w:tc>
      </w:tr>
    </w:tbl>
    <w:p>
      <w:bookmarkStart w:id="61" w:name="_Toc471736410"/>
      <w:bookmarkStart w:id="62" w:name="_Toc516969098"/>
      <w:bookmarkStart w:id="63" w:name="_Toc471736407"/>
      <w:bookmarkStart w:id="64" w:name="_Toc197934561"/>
    </w:p>
    <w:p>
      <w:pPr>
        <w:pStyle w:val="6"/>
        <w:rPr>
          <w:rFonts w:hAnsi="宋体"/>
          <w:sz w:val="28"/>
        </w:rPr>
      </w:pPr>
      <w:bookmarkStart w:id="65" w:name="_Toc536542354"/>
      <w:bookmarkStart w:id="66" w:name="_Toc19773346"/>
      <w:bookmarkStart w:id="67" w:name="_Toc153811198"/>
      <w:r>
        <w:rPr>
          <w:rFonts w:hint="eastAsia" w:hAnsi="宋体"/>
          <w:sz w:val="28"/>
        </w:rPr>
        <w:t>一．投标函</w:t>
      </w:r>
      <w:bookmarkEnd w:id="61"/>
      <w:bookmarkEnd w:id="62"/>
      <w:bookmarkEnd w:id="65"/>
      <w:bookmarkEnd w:id="66"/>
      <w:bookmarkEnd w:id="67"/>
    </w:p>
    <w:p>
      <w:pPr>
        <w:spacing w:line="360" w:lineRule="auto"/>
        <w:rPr>
          <w:rFonts w:ascii="宋体" w:hAnsi="宋体" w:cs="宋体"/>
          <w:sz w:val="24"/>
          <w:szCs w:val="24"/>
        </w:rPr>
      </w:pPr>
      <w:r>
        <w:rPr>
          <w:rFonts w:hint="eastAsia" w:ascii="宋体" w:hAnsi="宋体" w:cs="宋体"/>
          <w:sz w:val="24"/>
          <w:szCs w:val="24"/>
        </w:rPr>
        <w:t>致：合肥泓瑞金陵大酒店有限责任公司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w:t>
      </w:r>
      <w:r>
        <w:rPr>
          <w:rFonts w:hint="eastAsia" w:ascii="宋体" w:hAnsi="宋体" w:cs="宋体"/>
          <w:b/>
          <w:bCs/>
          <w:sz w:val="24"/>
          <w:szCs w:val="24"/>
        </w:rPr>
        <w:t>项目</w:t>
      </w:r>
      <w:r>
        <w:rPr>
          <w:rFonts w:hint="eastAsia" w:ascii="宋体" w:hAnsi="宋体" w:cs="宋体"/>
          <w:sz w:val="24"/>
          <w:szCs w:val="24"/>
        </w:rPr>
        <w:t>”的招标邀请书，正式授权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                                传    真：</w:t>
      </w:r>
    </w:p>
    <w:p>
      <w:pPr>
        <w:spacing w:line="360" w:lineRule="auto"/>
        <w:ind w:firstLine="480" w:firstLineChars="200"/>
        <w:rPr>
          <w:rFonts w:ascii="宋体" w:hAnsi="宋体"/>
          <w:sz w:val="24"/>
        </w:rPr>
      </w:pPr>
      <w:r>
        <w:rPr>
          <w:rFonts w:hint="eastAsia" w:ascii="宋体" w:hAnsi="宋体"/>
          <w:sz w:val="24"/>
        </w:rPr>
        <w:t>投标人基本账户开户名称：</w:t>
      </w:r>
    </w:p>
    <w:p>
      <w:pPr>
        <w:spacing w:line="360" w:lineRule="auto"/>
        <w:ind w:firstLine="480" w:firstLineChars="200"/>
        <w:rPr>
          <w:rFonts w:ascii="宋体" w:hAnsi="宋体"/>
          <w:sz w:val="24"/>
        </w:rPr>
      </w:pPr>
      <w:r>
        <w:rPr>
          <w:rFonts w:hint="eastAsia" w:ascii="宋体" w:hAnsi="宋体"/>
          <w:sz w:val="24"/>
        </w:rPr>
        <w:t xml:space="preserve">银行账号： </w:t>
      </w:r>
    </w:p>
    <w:p>
      <w:pPr>
        <w:spacing w:line="360" w:lineRule="auto"/>
        <w:ind w:firstLine="480" w:firstLineChars="200"/>
        <w:rPr>
          <w:rFonts w:ascii="宋体" w:hAnsi="宋体"/>
          <w:sz w:val="24"/>
        </w:rPr>
      </w:pPr>
      <w:r>
        <w:rPr>
          <w:rFonts w:hint="eastAsia" w:ascii="宋体" w:hAnsi="宋体"/>
          <w:sz w:val="24"/>
        </w:rPr>
        <w:t>开户行：</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企业法人（签字或</w:t>
      </w:r>
      <w:r>
        <w:rPr>
          <w:rFonts w:hint="eastAsia" w:ascii="宋体" w:hAnsi="宋体" w:cs="宋体"/>
          <w:kern w:val="0"/>
          <w:sz w:val="24"/>
          <w:szCs w:val="24"/>
          <w:highlight w:val="yellow"/>
        </w:rPr>
        <w:t>盖签章</w:t>
      </w:r>
      <w:r>
        <w:rPr>
          <w:rFonts w:hint="eastAsia" w:ascii="宋体" w:hAnsi="宋体" w:cs="宋体"/>
          <w:kern w:val="0"/>
          <w:sz w:val="24"/>
          <w:szCs w:val="24"/>
        </w:rPr>
        <w:t>）：</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hAnsi="宋体"/>
          <w:sz w:val="28"/>
        </w:rPr>
      </w:pPr>
      <w:r>
        <w:rPr>
          <w:rFonts w:hint="eastAsia" w:ascii="宋体" w:hAnsi="宋体" w:cs="宋体"/>
          <w:kern w:val="0"/>
          <w:sz w:val="24"/>
          <w:szCs w:val="24"/>
        </w:rPr>
        <w:t xml:space="preserve">                                         年   月     日</w:t>
      </w:r>
      <w:bookmarkEnd w:id="63"/>
      <w:bookmarkEnd w:id="64"/>
      <w:bookmarkStart w:id="68" w:name="_Toc536542355"/>
      <w:bookmarkStart w:id="69" w:name="_Toc471736409"/>
      <w:bookmarkStart w:id="70" w:name="_Toc516969097"/>
    </w:p>
    <w:p>
      <w:pPr>
        <w:pStyle w:val="6"/>
        <w:rPr>
          <w:rFonts w:hAnsi="宋体"/>
          <w:sz w:val="28"/>
        </w:rPr>
      </w:pPr>
      <w:bookmarkStart w:id="71" w:name="_Toc18889"/>
      <w:bookmarkStart w:id="72" w:name="_Toc17307116"/>
      <w:bookmarkStart w:id="73" w:name="_Toc19773347"/>
      <w:bookmarkStart w:id="74" w:name="_Toc300210382"/>
      <w:bookmarkStart w:id="75" w:name="_Toc18658870"/>
    </w:p>
    <w:p>
      <w:pPr>
        <w:spacing w:line="500" w:lineRule="exact"/>
        <w:jc w:val="center"/>
        <w:rPr>
          <w:rFonts w:hAnsi="宋体"/>
          <w:sz w:val="28"/>
        </w:rPr>
      </w:pPr>
    </w:p>
    <w:p>
      <w:pPr>
        <w:pStyle w:val="27"/>
        <w:rPr>
          <w:lang w:val="en-US"/>
        </w:rPr>
      </w:pPr>
    </w:p>
    <w:p>
      <w:pPr>
        <w:pStyle w:val="27"/>
        <w:rPr>
          <w:lang w:val="en-US"/>
        </w:rPr>
      </w:pPr>
    </w:p>
    <w:p>
      <w:pPr>
        <w:pStyle w:val="6"/>
        <w:rPr>
          <w:rFonts w:hAnsi="宋体"/>
          <w:sz w:val="28"/>
        </w:rPr>
      </w:pPr>
      <w:bookmarkStart w:id="76" w:name="_Toc153811199"/>
      <w:r>
        <w:rPr>
          <w:rFonts w:hint="eastAsia" w:hAnsi="宋体"/>
          <w:sz w:val="28"/>
        </w:rPr>
        <w:t>二．</w:t>
      </w:r>
      <w:bookmarkEnd w:id="68"/>
      <w:bookmarkEnd w:id="69"/>
      <w:bookmarkEnd w:id="70"/>
      <w:bookmarkEnd w:id="71"/>
      <w:bookmarkEnd w:id="72"/>
      <w:bookmarkEnd w:id="73"/>
      <w:bookmarkEnd w:id="74"/>
      <w:bookmarkEnd w:id="75"/>
      <w:bookmarkStart w:id="77" w:name="_Hlt509739007"/>
      <w:bookmarkEnd w:id="77"/>
      <w:bookmarkStart w:id="78" w:name="_Toc536542357"/>
      <w:r>
        <w:rPr>
          <w:rFonts w:hint="eastAsia" w:hAnsi="宋体"/>
          <w:sz w:val="28"/>
        </w:rPr>
        <w:t>开标报价一览表</w:t>
      </w:r>
      <w:bookmarkEnd w:id="76"/>
    </w:p>
    <w:tbl>
      <w:tblPr>
        <w:tblStyle w:val="26"/>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项目名称</w:t>
            </w:r>
          </w:p>
        </w:tc>
        <w:tc>
          <w:tcPr>
            <w:tcW w:w="7059" w:type="dxa"/>
            <w:tcBorders>
              <w:top w:val="single" w:color="auto" w:sz="4" w:space="0"/>
              <w:bottom w:val="single" w:color="auto" w:sz="4" w:space="0"/>
              <w:right w:val="single" w:color="auto" w:sz="4" w:space="0"/>
            </w:tcBorders>
            <w:vAlign w:val="center"/>
          </w:tcPr>
          <w:p>
            <w:pPr>
              <w:widowControl/>
              <w:tabs>
                <w:tab w:val="left" w:pos="2410"/>
              </w:tabs>
              <w:autoSpaceDE w:val="0"/>
              <w:autoSpaceDN w:val="0"/>
              <w:adjustRightInd w:val="0"/>
              <w:snapToGrid w:val="0"/>
              <w:spacing w:line="360" w:lineRule="auto"/>
              <w:jc w:val="left"/>
              <w:rPr>
                <w:rFonts w:ascii="宋体" w:hAnsi="宋体"/>
                <w:bCs/>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7059"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投标范围</w:t>
            </w:r>
          </w:p>
        </w:tc>
        <w:tc>
          <w:tcPr>
            <w:tcW w:w="7059" w:type="dxa"/>
            <w:tcBorders>
              <w:top w:val="nil"/>
            </w:tcBorders>
            <w:vAlign w:val="center"/>
          </w:tcPr>
          <w:p>
            <w:pPr>
              <w:widowControl/>
              <w:spacing w:line="360" w:lineRule="exact"/>
              <w:jc w:val="center"/>
              <w:rPr>
                <w:rFonts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）；增值税专票税率：</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不含税报价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436" w:hRule="atLeast"/>
          <w:jc w:val="center"/>
        </w:trPr>
        <w:tc>
          <w:tcPr>
            <w:tcW w:w="2471" w:type="dxa"/>
            <w:tcBorders>
              <w:top w:val="nil"/>
            </w:tcBorders>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7059" w:type="dxa"/>
            <w:tcBorders>
              <w:top w:val="nil"/>
            </w:tcBorders>
            <w:vAlign w:val="center"/>
          </w:tcPr>
          <w:p>
            <w:pPr>
              <w:numPr>
                <w:ilvl w:val="0"/>
                <w:numId w:val="4"/>
              </w:numPr>
              <w:spacing w:line="360" w:lineRule="auto"/>
              <w:ind w:firstLine="420" w:firstLineChars="200"/>
              <w:jc w:val="left"/>
            </w:pPr>
            <w:r>
              <w:rPr>
                <w:rFonts w:hint="eastAsia"/>
              </w:rPr>
              <w:t>该总价包含各种税费、制作费、人工费、设计费、运输费等所有的费用。</w:t>
            </w:r>
          </w:p>
          <w:p>
            <w:pPr>
              <w:pStyle w:val="2"/>
              <w:numPr>
                <w:ilvl w:val="0"/>
                <w:numId w:val="4"/>
              </w:numPr>
            </w:pPr>
            <w:r>
              <w:rPr>
                <w:rFonts w:hint="eastAsia" w:ascii="Calibri" w:hAnsi="Calibri"/>
                <w:sz w:val="21"/>
                <w:szCs w:val="22"/>
              </w:rPr>
              <w:t>不含税报价=含税报价/税率（如：税率为3，即不含税报价=含税报价/1.03）</w:t>
            </w:r>
          </w:p>
        </w:tc>
      </w:tr>
    </w:tbl>
    <w:p>
      <w:pPr>
        <w:spacing w:before="100" w:beforeAutospacing="1" w:after="100" w:afterAutospacing="1" w:line="360" w:lineRule="auto"/>
        <w:rPr>
          <w:rFonts w:ascii="宋体" w:hAnsi="宋体"/>
          <w:b/>
          <w:color w:val="000000"/>
          <w:sz w:val="24"/>
        </w:rPr>
      </w:pPr>
      <w:r>
        <w:rPr>
          <w:rFonts w:hint="eastAsia" w:ascii="宋体" w:hAnsi="宋体"/>
          <w:b/>
          <w:color w:val="000000"/>
          <w:sz w:val="24"/>
        </w:rPr>
        <w:t xml:space="preserve">投标人(公章)：                                           </w:t>
      </w:r>
    </w:p>
    <w:p>
      <w:pPr>
        <w:spacing w:line="360" w:lineRule="auto"/>
        <w:rPr>
          <w:rFonts w:ascii="宋体" w:hAnsi="宋体"/>
          <w:b/>
          <w:color w:val="000000"/>
          <w:sz w:val="24"/>
        </w:rPr>
      </w:pPr>
      <w:r>
        <w:rPr>
          <w:rFonts w:hint="eastAsia" w:ascii="宋体" w:hAnsi="宋体"/>
          <w:b/>
          <w:color w:val="000000"/>
          <w:sz w:val="24"/>
        </w:rPr>
        <w:t>备注：表中不含税报价即为优惠后报价，并作为评审及定标依据。任何有选择或有条件的最终投标报价，或者表中某一标段填写多个报价，均为无效报价。</w:t>
      </w:r>
    </w:p>
    <w:p>
      <w:pPr>
        <w:pStyle w:val="27"/>
        <w:rPr>
          <w:lang w:val="en-US"/>
        </w:rPr>
      </w:pPr>
    </w:p>
    <w:p/>
    <w:p>
      <w:pPr>
        <w:pStyle w:val="6"/>
        <w:rPr>
          <w:rFonts w:hAnsi="宋体"/>
          <w:sz w:val="28"/>
        </w:rPr>
      </w:pPr>
      <w:bookmarkStart w:id="79" w:name="_Toc19773350"/>
      <w:bookmarkStart w:id="80" w:name="_Toc153811200"/>
      <w:r>
        <w:rPr>
          <w:rFonts w:hint="eastAsia" w:hAnsi="宋体"/>
          <w:sz w:val="28"/>
        </w:rPr>
        <w:t>三．投标响应表</w:t>
      </w:r>
      <w:bookmarkEnd w:id="78"/>
      <w:bookmarkEnd w:id="79"/>
      <w:bookmarkEnd w:id="80"/>
    </w:p>
    <w:tbl>
      <w:tblPr>
        <w:tblStyle w:val="26"/>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59"/>
        <w:gridCol w:w="2918"/>
        <w:gridCol w:w="2629"/>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4716" w:type="dxa"/>
            <w:gridSpan w:val="3"/>
            <w:vAlign w:val="center"/>
          </w:tcPr>
          <w:p>
            <w:pPr>
              <w:pStyle w:val="12"/>
              <w:jc w:val="center"/>
              <w:rPr>
                <w:rFonts w:hAnsi="宋体"/>
                <w:b/>
                <w:sz w:val="24"/>
                <w:szCs w:val="24"/>
              </w:rPr>
            </w:pPr>
            <w:r>
              <w:rPr>
                <w:rFonts w:hint="eastAsia" w:hAnsi="宋体"/>
                <w:b/>
                <w:sz w:val="24"/>
                <w:szCs w:val="24"/>
              </w:rPr>
              <w:t>按招标文件规定填写</w:t>
            </w:r>
          </w:p>
        </w:tc>
        <w:tc>
          <w:tcPr>
            <w:tcW w:w="4314" w:type="dxa"/>
            <w:gridSpan w:val="2"/>
            <w:vAlign w:val="center"/>
          </w:tcPr>
          <w:p>
            <w:pPr>
              <w:pStyle w:val="12"/>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0" w:type="dxa"/>
            <w:gridSpan w:val="5"/>
            <w:vAlign w:val="center"/>
          </w:tcPr>
          <w:p>
            <w:pPr>
              <w:pStyle w:val="12"/>
              <w:jc w:val="center"/>
              <w:rPr>
                <w:rFonts w:hAnsi="宋体"/>
                <w:sz w:val="24"/>
                <w:szCs w:val="24"/>
              </w:rPr>
            </w:pPr>
            <w:r>
              <w:rPr>
                <w:rFonts w:hint="eastAsia" w:hAnsi="宋体"/>
                <w:b/>
                <w:sz w:val="24"/>
                <w:szCs w:val="24"/>
              </w:rPr>
              <w:t>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pStyle w:val="12"/>
              <w:jc w:val="center"/>
              <w:rPr>
                <w:rFonts w:hAnsi="宋体"/>
                <w:b/>
                <w:sz w:val="24"/>
                <w:szCs w:val="24"/>
              </w:rPr>
            </w:pPr>
            <w:r>
              <w:rPr>
                <w:rFonts w:hint="eastAsia" w:hAnsi="宋体"/>
                <w:b/>
                <w:sz w:val="24"/>
                <w:szCs w:val="24"/>
              </w:rPr>
              <w:t>序号</w:t>
            </w:r>
          </w:p>
        </w:tc>
        <w:tc>
          <w:tcPr>
            <w:tcW w:w="1059" w:type="dxa"/>
            <w:vAlign w:val="center"/>
          </w:tcPr>
          <w:p>
            <w:pPr>
              <w:pStyle w:val="12"/>
              <w:jc w:val="center"/>
              <w:rPr>
                <w:rFonts w:hAnsi="宋体"/>
                <w:b/>
                <w:sz w:val="24"/>
                <w:szCs w:val="24"/>
              </w:rPr>
            </w:pPr>
            <w:r>
              <w:rPr>
                <w:rFonts w:hint="eastAsia" w:hAnsi="宋体"/>
                <w:b/>
                <w:sz w:val="24"/>
                <w:szCs w:val="24"/>
              </w:rPr>
              <w:t>名称/内容</w:t>
            </w:r>
          </w:p>
        </w:tc>
        <w:tc>
          <w:tcPr>
            <w:tcW w:w="2918" w:type="dxa"/>
            <w:vAlign w:val="center"/>
          </w:tcPr>
          <w:p>
            <w:pPr>
              <w:pStyle w:val="12"/>
              <w:jc w:val="center"/>
              <w:rPr>
                <w:rFonts w:hAnsi="宋体"/>
                <w:b/>
                <w:sz w:val="24"/>
                <w:szCs w:val="24"/>
              </w:rPr>
            </w:pPr>
            <w:r>
              <w:rPr>
                <w:rFonts w:hint="eastAsia" w:hAnsi="宋体"/>
                <w:b/>
                <w:sz w:val="24"/>
                <w:szCs w:val="24"/>
              </w:rPr>
              <w:t>招标要求</w:t>
            </w:r>
          </w:p>
        </w:tc>
        <w:tc>
          <w:tcPr>
            <w:tcW w:w="2629" w:type="dxa"/>
            <w:vAlign w:val="center"/>
          </w:tcPr>
          <w:p>
            <w:pPr>
              <w:pStyle w:val="12"/>
              <w:jc w:val="center"/>
              <w:rPr>
                <w:rFonts w:hAnsi="宋体"/>
                <w:b/>
                <w:sz w:val="24"/>
                <w:szCs w:val="24"/>
              </w:rPr>
            </w:pPr>
            <w:r>
              <w:rPr>
                <w:rFonts w:hint="eastAsia" w:hAnsi="宋体"/>
                <w:b/>
                <w:sz w:val="24"/>
                <w:szCs w:val="24"/>
              </w:rPr>
              <w:t>投标承诺</w:t>
            </w:r>
          </w:p>
        </w:tc>
        <w:tc>
          <w:tcPr>
            <w:tcW w:w="1685" w:type="dxa"/>
            <w:vAlign w:val="center"/>
          </w:tcPr>
          <w:p>
            <w:pPr>
              <w:pStyle w:val="12"/>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1</w:t>
            </w:r>
          </w:p>
        </w:tc>
        <w:tc>
          <w:tcPr>
            <w:tcW w:w="1059"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2918" w:type="dxa"/>
          </w:tcPr>
          <w:p>
            <w:pPr>
              <w:spacing w:line="500" w:lineRule="exact"/>
              <w:rPr>
                <w:rFonts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2629" w:type="dxa"/>
          </w:tcPr>
          <w:p>
            <w:pPr>
              <w:spacing w:line="500" w:lineRule="exact"/>
              <w:rPr>
                <w:rFonts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1685"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2</w:t>
            </w:r>
          </w:p>
        </w:tc>
        <w:tc>
          <w:tcPr>
            <w:tcW w:w="1059" w:type="dxa"/>
            <w:vAlign w:val="center"/>
          </w:tcPr>
          <w:p>
            <w:pPr>
              <w:spacing w:line="500" w:lineRule="exact"/>
              <w:ind w:firstLine="120" w:firstLineChars="50"/>
              <w:rPr>
                <w:rFonts w:ascii="宋体" w:hAnsi="宋体" w:cs="宋体"/>
                <w:sz w:val="24"/>
                <w:szCs w:val="24"/>
              </w:rPr>
            </w:pPr>
            <w:r>
              <w:rPr>
                <w:rFonts w:hint="eastAsia" w:ascii="宋体" w:hAnsi="宋体"/>
                <w:sz w:val="24"/>
                <w:szCs w:val="24"/>
              </w:rPr>
              <w:t>供货期限</w:t>
            </w:r>
          </w:p>
        </w:tc>
        <w:tc>
          <w:tcPr>
            <w:tcW w:w="2918" w:type="dxa"/>
            <w:vAlign w:val="center"/>
          </w:tcPr>
          <w:p>
            <w:pPr>
              <w:spacing w:line="500" w:lineRule="exact"/>
              <w:rPr>
                <w:rFonts w:ascii="宋体" w:hAnsi="宋体"/>
                <w:szCs w:val="21"/>
              </w:rPr>
            </w:pPr>
            <w:r>
              <w:rPr>
                <w:rFonts w:hint="eastAsia" w:ascii="宋体" w:hAnsi="宋体"/>
                <w:szCs w:val="21"/>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c>
          <w:tcPr>
            <w:tcW w:w="2629" w:type="dxa"/>
            <w:vAlign w:val="center"/>
          </w:tcPr>
          <w:p>
            <w:pPr>
              <w:spacing w:line="500" w:lineRule="exact"/>
              <w:rPr>
                <w:rFonts w:ascii="宋体" w:hAnsi="宋体"/>
                <w:szCs w:val="21"/>
              </w:rPr>
            </w:pPr>
            <w:r>
              <w:rPr>
                <w:rFonts w:hint="eastAsia" w:ascii="宋体" w:hAnsi="宋体"/>
                <w:szCs w:val="21"/>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c>
          <w:tcPr>
            <w:tcW w:w="1685"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3</w:t>
            </w:r>
          </w:p>
        </w:tc>
        <w:tc>
          <w:tcPr>
            <w:tcW w:w="1059" w:type="dxa"/>
            <w:vAlign w:val="center"/>
          </w:tcPr>
          <w:p>
            <w:pPr>
              <w:spacing w:line="500" w:lineRule="exact"/>
              <w:jc w:val="center"/>
              <w:rPr>
                <w:rFonts w:ascii="宋体" w:hAnsi="宋体" w:cs="宋体"/>
                <w:sz w:val="24"/>
                <w:szCs w:val="24"/>
              </w:rPr>
            </w:pPr>
            <w:r>
              <w:rPr>
                <w:rFonts w:hint="eastAsia" w:ascii="宋体" w:hAnsi="宋体"/>
                <w:sz w:val="24"/>
                <w:szCs w:val="24"/>
                <w:lang w:val="zh-CN"/>
              </w:rPr>
              <w:t>质保期</w:t>
            </w:r>
          </w:p>
        </w:tc>
        <w:tc>
          <w:tcPr>
            <w:tcW w:w="2918"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2629"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1685" w:type="dxa"/>
            <w:vAlign w:val="center"/>
          </w:tcPr>
          <w:p>
            <w:pPr>
              <w:jc w:val="center"/>
              <w:rPr>
                <w:rFonts w:ascii="宋体" w:hAnsi="宋体" w:cs="宋体"/>
                <w:sz w:val="24"/>
                <w:szCs w:val="24"/>
              </w:rPr>
            </w:pPr>
            <w:r>
              <w:rPr>
                <w:rFonts w:hint="eastAsia"/>
              </w:rPr>
              <w:t>选填写”完全响应“或”不响应“</w:t>
            </w:r>
          </w:p>
        </w:tc>
      </w:tr>
    </w:tbl>
    <w:p>
      <w:pPr>
        <w:pStyle w:val="13"/>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2"/>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81" w:name="_Toc471736411"/>
      <w:bookmarkStart w:id="82" w:name="_Toc461103234"/>
      <w:bookmarkStart w:id="83" w:name="_Toc197934563"/>
    </w:p>
    <w:p>
      <w:pPr>
        <w:adjustRightInd w:val="0"/>
        <w:snapToGrid w:val="0"/>
        <w:spacing w:line="360" w:lineRule="auto"/>
        <w:rPr>
          <w:rFonts w:ascii="宋体" w:hAnsi="宋体" w:cs="宋体"/>
          <w:b/>
          <w:bCs/>
          <w:sz w:val="24"/>
          <w:szCs w:val="24"/>
        </w:rPr>
      </w:pPr>
    </w:p>
    <w:p>
      <w:pPr>
        <w:pStyle w:val="6"/>
        <w:ind w:firstLine="3373" w:firstLineChars="1200"/>
        <w:jc w:val="both"/>
        <w:rPr>
          <w:rFonts w:hAnsi="宋体"/>
          <w:sz w:val="28"/>
        </w:rPr>
      </w:pPr>
      <w:bookmarkStart w:id="84" w:name="_Toc220232409"/>
      <w:bookmarkStart w:id="85" w:name="_Toc29288"/>
      <w:bookmarkStart w:id="86" w:name="_Toc471736413"/>
      <w:bookmarkStart w:id="87" w:name="_Toc20723"/>
      <w:bookmarkStart w:id="88" w:name="_Toc153811201"/>
      <w:bookmarkStart w:id="89" w:name="_Toc19773351"/>
      <w:bookmarkStart w:id="90" w:name="_Toc528276345"/>
      <w:bookmarkStart w:id="91" w:name="_Toc27108"/>
      <w:bookmarkStart w:id="92" w:name="_Toc536542358"/>
      <w:r>
        <w:rPr>
          <w:rFonts w:hint="eastAsia" w:hAnsi="宋体"/>
          <w:sz w:val="28"/>
        </w:rPr>
        <w:t>四．投标货物及报价表</w:t>
      </w:r>
      <w:bookmarkEnd w:id="84"/>
      <w:bookmarkEnd w:id="85"/>
      <w:bookmarkEnd w:id="86"/>
      <w:bookmarkEnd w:id="87"/>
      <w:bookmarkEnd w:id="88"/>
      <w:bookmarkEnd w:id="89"/>
      <w:bookmarkEnd w:id="90"/>
      <w:bookmarkEnd w:id="91"/>
      <w:bookmarkEnd w:id="92"/>
    </w:p>
    <w:tbl>
      <w:tblPr>
        <w:tblStyle w:val="26"/>
        <w:tblW w:w="9851" w:type="dxa"/>
        <w:tblInd w:w="0" w:type="dxa"/>
        <w:tblLayout w:type="fixed"/>
        <w:tblCellMar>
          <w:top w:w="0" w:type="dxa"/>
          <w:left w:w="0" w:type="dxa"/>
          <w:bottom w:w="0" w:type="dxa"/>
          <w:right w:w="0" w:type="dxa"/>
        </w:tblCellMar>
      </w:tblPr>
      <w:tblGrid>
        <w:gridCol w:w="2669"/>
        <w:gridCol w:w="987"/>
        <w:gridCol w:w="1288"/>
        <w:gridCol w:w="1457"/>
        <w:gridCol w:w="1500"/>
        <w:gridCol w:w="1950"/>
      </w:tblGrid>
      <w:tr>
        <w:tblPrEx>
          <w:tblLayout w:type="fixed"/>
          <w:tblCellMar>
            <w:top w:w="0" w:type="dxa"/>
            <w:left w:w="0" w:type="dxa"/>
            <w:bottom w:w="0" w:type="dxa"/>
            <w:right w:w="0" w:type="dxa"/>
          </w:tblCellMar>
        </w:tblPrEx>
        <w:trPr>
          <w:trHeight w:val="848" w:hRule="atLeast"/>
        </w:trPr>
        <w:tc>
          <w:tcPr>
            <w:tcW w:w="9851" w:type="dxa"/>
            <w:gridSpan w:val="6"/>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8"/>
                <w:szCs w:val="28"/>
              </w:rPr>
            </w:pPr>
            <w:r>
              <w:rPr>
                <w:rFonts w:hint="eastAsia" w:ascii="宋体" w:hAnsi="宋体" w:cs="宋体"/>
                <w:b/>
                <w:color w:val="000000"/>
                <w:kern w:val="0"/>
                <w:sz w:val="28"/>
                <w:szCs w:val="28"/>
              </w:rPr>
              <w:t>报价表</w:t>
            </w:r>
          </w:p>
        </w:tc>
      </w:tr>
      <w:tr>
        <w:tblPrEx>
          <w:tblLayout w:type="fixed"/>
          <w:tblCellMar>
            <w:top w:w="0" w:type="dxa"/>
            <w:left w:w="0" w:type="dxa"/>
            <w:bottom w:w="0" w:type="dxa"/>
            <w:right w:w="0" w:type="dxa"/>
          </w:tblCellMar>
        </w:tblPrEx>
        <w:trPr>
          <w:trHeight w:val="670" w:hRule="atLeast"/>
        </w:trPr>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品名</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规格</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数量(瓶)</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含税单价</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金额</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rPr>
              <w:t>品牌</w:t>
            </w:r>
          </w:p>
        </w:tc>
      </w:tr>
      <w:tr>
        <w:tblPrEx>
          <w:tblLayout w:type="fixed"/>
          <w:tblCellMar>
            <w:top w:w="0" w:type="dxa"/>
            <w:left w:w="0" w:type="dxa"/>
            <w:bottom w:w="0" w:type="dxa"/>
            <w:right w:w="0" w:type="dxa"/>
          </w:tblCellMar>
        </w:tblPrEx>
        <w:trPr>
          <w:trHeight w:val="670" w:hRule="atLeast"/>
        </w:trPr>
        <w:tc>
          <w:tcPr>
            <w:tcW w:w="2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瓶装矿泉水</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480-600ML/瓶</w:t>
            </w:r>
          </w:p>
        </w:tc>
        <w:tc>
          <w:tcPr>
            <w:tcW w:w="12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301200</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迎驾山泉/天地精华/农夫山泉/百岁山/昆仑山/依云/巴马丽琅/崂山/屈臣氏/溪泉森林，以上品牌报价</w:t>
            </w:r>
          </w:p>
        </w:tc>
      </w:tr>
      <w:tr>
        <w:tblPrEx>
          <w:tblLayout w:type="fixed"/>
          <w:tblCellMar>
            <w:top w:w="0" w:type="dxa"/>
            <w:left w:w="0" w:type="dxa"/>
            <w:bottom w:w="0" w:type="dxa"/>
            <w:right w:w="0" w:type="dxa"/>
          </w:tblCellMar>
        </w:tblPrEx>
        <w:trPr>
          <w:trHeight w:val="683" w:hRule="atLeast"/>
        </w:trPr>
        <w:tc>
          <w:tcPr>
            <w:tcW w:w="64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r>
              <w:rPr>
                <w:rFonts w:hint="eastAsia" w:ascii="宋体" w:hAnsi="宋体" w:cs="宋体"/>
                <w:color w:val="000000"/>
                <w:kern w:val="0"/>
                <w:sz w:val="22"/>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rPr>
            </w:pPr>
          </w:p>
        </w:tc>
      </w:tr>
    </w:tbl>
    <w:p>
      <w:pPr>
        <w:rPr>
          <w:rFonts w:ascii="宋体" w:hAnsi="宋体"/>
          <w:b/>
          <w:sz w:val="28"/>
        </w:rPr>
      </w:pPr>
    </w:p>
    <w:p>
      <w:r>
        <w:rPr>
          <w:rFonts w:hint="eastAsia" w:ascii="宋体" w:hAnsi="宋体"/>
          <w:b/>
          <w:sz w:val="28"/>
        </w:rPr>
        <w:t xml:space="preserve">单位名称：          联系人：          联系方式：      </w:t>
      </w:r>
    </w:p>
    <w:p>
      <w:pPr>
        <w:pStyle w:val="17"/>
        <w:ind w:firstLine="640"/>
      </w:pPr>
    </w:p>
    <w:p>
      <w:pPr>
        <w:pStyle w:val="13"/>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pStyle w:val="2"/>
        <w:rPr>
          <w:rFonts w:ascii="宋体" w:hAnsi="宋体" w:cs="宋体"/>
          <w:b/>
        </w:rPr>
      </w:pPr>
    </w:p>
    <w:p>
      <w:pPr>
        <w:pStyle w:val="3"/>
        <w:rPr>
          <w:rFonts w:ascii="宋体" w:hAnsi="宋体" w:cs="宋体"/>
          <w:b/>
          <w:sz w:val="24"/>
          <w:szCs w:val="24"/>
        </w:rPr>
      </w:pPr>
    </w:p>
    <w:p/>
    <w:p>
      <w:pPr>
        <w:adjustRightInd w:val="0"/>
        <w:snapToGrid w:val="0"/>
        <w:spacing w:line="360" w:lineRule="auto"/>
        <w:rPr>
          <w:rFonts w:ascii="宋体" w:hAnsi="宋体" w:cs="宋体"/>
          <w:b/>
          <w:bCs/>
          <w:sz w:val="24"/>
          <w:szCs w:val="24"/>
        </w:rPr>
      </w:pPr>
    </w:p>
    <w:p>
      <w:pPr>
        <w:pStyle w:val="6"/>
        <w:rPr>
          <w:rFonts w:hAnsi="宋体"/>
          <w:sz w:val="28"/>
        </w:rPr>
      </w:pPr>
      <w:bookmarkStart w:id="93" w:name="_Toc153811202"/>
      <w:bookmarkStart w:id="94" w:name="_Toc508363611"/>
      <w:bookmarkStart w:id="95" w:name="_Toc19773352"/>
      <w:bookmarkStart w:id="96" w:name="_Toc536542359"/>
      <w:r>
        <w:rPr>
          <w:rFonts w:hint="eastAsia" w:hAnsi="宋体"/>
          <w:sz w:val="28"/>
        </w:rPr>
        <w:t>五．投标授权书</w:t>
      </w:r>
      <w:bookmarkEnd w:id="93"/>
      <w:bookmarkEnd w:id="94"/>
      <w:bookmarkEnd w:id="95"/>
      <w:bookmarkEnd w:id="96"/>
    </w:p>
    <w:p>
      <w:pPr>
        <w:pStyle w:val="12"/>
        <w:snapToGrid w:val="0"/>
        <w:spacing w:line="360" w:lineRule="auto"/>
        <w:ind w:firstLine="480" w:firstLineChars="200"/>
        <w:jc w:val="left"/>
        <w:rPr>
          <w:rFonts w:hAnsi="宋体"/>
          <w:sz w:val="24"/>
          <w:szCs w:val="28"/>
        </w:rPr>
      </w:pPr>
      <w:r>
        <w:rPr>
          <w:rFonts w:hint="eastAsia" w:hAnsi="宋体"/>
          <w:sz w:val="24"/>
          <w:szCs w:val="28"/>
        </w:rPr>
        <w:t>本授权书声明：公司授权（姓名:</w:t>
      </w:r>
      <w:r>
        <w:rPr>
          <w:rFonts w:hint="eastAsia" w:hAnsi="宋体"/>
          <w:sz w:val="24"/>
          <w:szCs w:val="28"/>
          <w:u w:val="single"/>
        </w:rPr>
        <w:t xml:space="preserve">          </w:t>
      </w:r>
      <w:r>
        <w:rPr>
          <w:rFonts w:hint="eastAsia" w:hAnsi="宋体"/>
          <w:sz w:val="24"/>
          <w:szCs w:val="28"/>
        </w:rPr>
        <w:t>、职务:</w:t>
      </w:r>
      <w:r>
        <w:rPr>
          <w:rFonts w:hint="eastAsia" w:hAnsi="宋体"/>
          <w:sz w:val="24"/>
          <w:szCs w:val="28"/>
          <w:u w:val="single"/>
        </w:rPr>
        <w:t xml:space="preserve">       </w:t>
      </w:r>
      <w:r>
        <w:rPr>
          <w:rFonts w:hint="eastAsia" w:hAnsi="宋体"/>
          <w:sz w:val="24"/>
          <w:szCs w:val="28"/>
        </w:rPr>
        <w:t>，手机号码:</w:t>
      </w:r>
      <w:r>
        <w:rPr>
          <w:rFonts w:hint="eastAsia" w:hAnsi="宋体"/>
          <w:sz w:val="24"/>
          <w:szCs w:val="28"/>
          <w:u w:val="single"/>
        </w:rPr>
        <w:t xml:space="preserve">                </w:t>
      </w:r>
      <w:r>
        <w:rPr>
          <w:rFonts w:hint="eastAsia" w:hAnsi="宋体"/>
          <w:sz w:val="24"/>
          <w:szCs w:val="28"/>
        </w:rPr>
        <w:t>）代表本公司参加合肥泓瑞金陵大酒店有限责任公司</w:t>
      </w:r>
      <w:r>
        <w:rPr>
          <w:rFonts w:hint="eastAsia" w:hAnsi="宋体"/>
          <w:bCs/>
          <w:sz w:val="24"/>
          <w:szCs w:val="28"/>
        </w:rPr>
        <w:t>招标活动（项目编号：      ）</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2"/>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12"/>
        <w:snapToGrid w:val="0"/>
        <w:spacing w:line="360" w:lineRule="auto"/>
        <w:ind w:firstLine="480" w:firstLineChars="200"/>
        <w:jc w:val="left"/>
        <w:rPr>
          <w:rFonts w:hAnsi="宋体"/>
          <w:sz w:val="24"/>
          <w:szCs w:val="28"/>
        </w:rPr>
      </w:pPr>
    </w:p>
    <w:p>
      <w:pPr>
        <w:pStyle w:val="12"/>
        <w:snapToGrid w:val="0"/>
        <w:spacing w:line="360" w:lineRule="auto"/>
        <w:ind w:firstLine="480" w:firstLineChars="200"/>
        <w:jc w:val="left"/>
        <w:rPr>
          <w:rFonts w:hAnsi="宋体"/>
          <w:sz w:val="24"/>
          <w:szCs w:val="28"/>
        </w:rPr>
      </w:pPr>
    </w:p>
    <w:p>
      <w:pPr>
        <w:spacing w:line="360" w:lineRule="auto"/>
        <w:rPr>
          <w:rFonts w:ascii="宋体" w:hAnsi="宋体"/>
          <w:sz w:val="24"/>
          <w:szCs w:val="28"/>
        </w:rPr>
      </w:pPr>
      <w:r>
        <w:rPr>
          <w:rFonts w:ascii="宋体" w:hAnsi="宋体"/>
          <w:sz w:val="24"/>
          <w:szCs w:val="28"/>
        </w:rPr>
        <w:pict>
          <v:group id="1027" o:spid="_x0000_s1027" o:spt="203" style="position:absolute;left:0pt;margin-left:29.6pt;margin-top:12.75pt;height:88.15pt;width:321.2pt;z-index:251659264;mso-width-relative:page;mso-height-relative:page;" coordorigin="3960,5436" coordsize="6424,-214748364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Ho559kAAAAJAQAADwAAAAAAAAABACAAAAAiAAAA&#10;ZHJzL2Rvd25yZXYueG1sUEsBAhQAFAAAAAgAh07iQJTiJ3ixAgAAYQgAAA4AAAAAAAAAAQAgAAAA&#10;KAEAAGRycy9lMm9Eb2MueG1sUEsFBgAAAAAGAAYAWQEAAEsGAAAAAA==&#10;">
            <o:lock v:ext="edit"/>
            <v:roundrect id="1028" o:spid="_x0000_s1026" o:spt="2" style="position:absolute;left:3960;top:5449;height:1525;width:2794;"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path/>
              <v:fill focussize="0,0"/>
              <v:stroke/>
              <v:imagedata o:title=""/>
              <o:lock v:ext="edit"/>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8" o:spt="2" style="position:absolute;left:7590;top:5436;height:1525;width:2794;"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path/>
              <v:fill focussize="0,0"/>
              <v:stroke/>
              <v:imagedata o:title=""/>
              <o:lock v:ext="edit"/>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w:r>
      <w:r>
        <w:rPr>
          <w:rFonts w:hint="eastAsia" w:ascii="宋体" w:hAnsi="宋体"/>
          <w:sz w:val="24"/>
          <w:szCs w:val="28"/>
        </w:rPr>
        <w:t>（</w:t>
      </w:r>
      <w:r>
        <w:rPr>
          <w:rFonts w:hint="eastAsia" w:hAnsi="宋体"/>
          <w:sz w:val="24"/>
          <w:szCs w:val="28"/>
        </w:rPr>
        <w:t>授权代表</w:t>
      </w:r>
      <w:r>
        <w:rPr>
          <w:rFonts w:hint="eastAsia" w:ascii="宋体" w:hAnsi="宋体"/>
          <w:sz w:val="24"/>
          <w:szCs w:val="28"/>
        </w:rPr>
        <w:t>身份证复印件正反面）</w:t>
      </w:r>
    </w:p>
    <w:p>
      <w:pPr>
        <w:pStyle w:val="2"/>
      </w:pP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2"/>
        <w:snapToGrid w:val="0"/>
        <w:spacing w:line="360" w:lineRule="auto"/>
        <w:jc w:val="left"/>
        <w:rPr>
          <w:rFonts w:hAnsi="宋体"/>
          <w:sz w:val="24"/>
          <w:szCs w:val="28"/>
        </w:rPr>
      </w:pPr>
      <w:r>
        <w:rPr>
          <w:rFonts w:hint="eastAsia" w:hAnsi="宋体"/>
          <w:sz w:val="24"/>
          <w:szCs w:val="28"/>
        </w:rPr>
        <w:t>注：</w:t>
      </w:r>
    </w:p>
    <w:p>
      <w:pPr>
        <w:pStyle w:val="12"/>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2"/>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但投标文件中须提供法定代表人身份证扫描件。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6"/>
        <w:rPr>
          <w:rFonts w:hAnsi="宋体" w:cs="宋体"/>
          <w:sz w:val="28"/>
          <w:szCs w:val="28"/>
        </w:rPr>
      </w:pPr>
      <w:bookmarkStart w:id="97" w:name="_Toc153811203"/>
      <w:bookmarkStart w:id="98" w:name="_Toc19773353"/>
      <w:bookmarkStart w:id="99" w:name="_Toc536542360"/>
      <w:r>
        <w:rPr>
          <w:rFonts w:hint="eastAsia" w:hAnsi="宋体" w:cs="宋体"/>
          <w:sz w:val="28"/>
          <w:szCs w:val="28"/>
        </w:rPr>
        <w:t>六．投标人信用承诺</w:t>
      </w:r>
      <w:bookmarkEnd w:id="81"/>
      <w:bookmarkEnd w:id="82"/>
      <w:bookmarkEnd w:id="97"/>
      <w:bookmarkEnd w:id="98"/>
      <w:bookmarkEnd w:id="99"/>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pStyle w:val="2"/>
        <w:rPr>
          <w:rFonts w:ascii="宋体" w:hAnsi="宋体" w:cs="宋体"/>
          <w:b/>
        </w:rPr>
      </w:pPr>
    </w:p>
    <w:p>
      <w:pPr>
        <w:pStyle w:val="3"/>
      </w:pPr>
    </w:p>
    <w:p>
      <w:pPr>
        <w:spacing w:line="360" w:lineRule="auto"/>
        <w:rPr>
          <w:rFonts w:ascii="宋体" w:hAnsi="宋体" w:cs="宋体"/>
          <w:b/>
          <w:sz w:val="24"/>
          <w:szCs w:val="24"/>
        </w:rPr>
      </w:pPr>
    </w:p>
    <w:bookmarkEnd w:id="83"/>
    <w:p>
      <w:pPr>
        <w:pStyle w:val="6"/>
        <w:rPr>
          <w:rFonts w:hAnsi="宋体" w:cs="宋体"/>
          <w:sz w:val="28"/>
          <w:szCs w:val="28"/>
        </w:rPr>
      </w:pPr>
      <w:bookmarkStart w:id="100" w:name="_Hlt509738950"/>
      <w:bookmarkEnd w:id="100"/>
      <w:bookmarkStart w:id="101" w:name="_Toc496587831"/>
      <w:bookmarkStart w:id="102" w:name="_Toc536542361"/>
      <w:bookmarkStart w:id="103" w:name="_Toc19773354"/>
      <w:bookmarkStart w:id="104" w:name="_Toc153811204"/>
      <w:r>
        <w:rPr>
          <w:rFonts w:hint="eastAsia" w:hAnsi="宋体" w:cs="宋体"/>
          <w:sz w:val="28"/>
          <w:szCs w:val="28"/>
        </w:rPr>
        <w:t>七.</w:t>
      </w:r>
      <w:bookmarkEnd w:id="101"/>
      <w:r>
        <w:rPr>
          <w:rFonts w:hint="eastAsia" w:hAnsi="宋体" w:cs="宋体"/>
          <w:sz w:val="28"/>
          <w:szCs w:val="28"/>
        </w:rPr>
        <w:t xml:space="preserve"> 投标业绩</w:t>
      </w:r>
      <w:bookmarkEnd w:id="102"/>
      <w:bookmarkEnd w:id="103"/>
      <w:bookmarkEnd w:id="104"/>
    </w:p>
    <w:p>
      <w:pPr>
        <w:pStyle w:val="27"/>
        <w:rPr>
          <w:lang w:val="en-US"/>
        </w:rPr>
      </w:pPr>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26"/>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pStyle w:val="6"/>
        <w:rPr>
          <w:rFonts w:hAnsi="宋体"/>
          <w:sz w:val="28"/>
        </w:rPr>
      </w:pPr>
      <w:bookmarkStart w:id="105" w:name="_Toc19773355"/>
      <w:bookmarkStart w:id="106" w:name="_Toc220232402"/>
      <w:bookmarkStart w:id="107" w:name="_Toc536542362"/>
      <w:bookmarkStart w:id="108" w:name="_Toc516969105"/>
      <w:bookmarkStart w:id="109" w:name="_Toc471736419"/>
      <w:bookmarkStart w:id="110" w:name="_Toc153811205"/>
      <w:bookmarkStart w:id="111" w:name="_Toc508363610"/>
      <w:r>
        <w:rPr>
          <w:rFonts w:hint="eastAsia" w:hAnsi="宋体"/>
          <w:sz w:val="28"/>
        </w:rPr>
        <w:t>八．有关证明文件</w:t>
      </w:r>
      <w:bookmarkEnd w:id="105"/>
      <w:bookmarkEnd w:id="106"/>
      <w:bookmarkEnd w:id="107"/>
      <w:bookmarkEnd w:id="108"/>
      <w:bookmarkEnd w:id="109"/>
      <w:bookmarkEnd w:id="110"/>
      <w:bookmarkEnd w:id="111"/>
    </w:p>
    <w:p>
      <w:pPr>
        <w:pStyle w:val="27"/>
        <w:rPr>
          <w:lang w:val="en-US"/>
        </w:rPr>
      </w:pPr>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2"/>
        <w:snapToGrid w:val="0"/>
        <w:spacing w:before="120" w:after="120" w:line="360" w:lineRule="auto"/>
        <w:ind w:firstLine="480"/>
        <w:jc w:val="left"/>
        <w:rPr>
          <w:rFonts w:hAnsi="宋体"/>
          <w:sz w:val="24"/>
        </w:rPr>
      </w:pPr>
      <w:r>
        <w:rPr>
          <w:rFonts w:hint="eastAsia" w:hAnsi="宋体"/>
          <w:sz w:val="24"/>
        </w:rPr>
        <w:t>特别提示：</w:t>
      </w:r>
    </w:p>
    <w:p>
      <w:pPr>
        <w:pStyle w:val="12"/>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、业绩、相关证书、信用报告、其他证明资料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6"/>
        <w:rPr>
          <w:rFonts w:hAnsi="宋体"/>
          <w:sz w:val="28"/>
        </w:rPr>
      </w:pPr>
      <w:bookmarkStart w:id="112" w:name="_Toc515390551"/>
      <w:bookmarkStart w:id="113" w:name="_Toc153811206"/>
      <w:bookmarkStart w:id="114" w:name="_Toc19773356"/>
      <w:r>
        <w:rPr>
          <w:rFonts w:hint="eastAsia" w:hAnsi="宋体"/>
          <w:sz w:val="28"/>
        </w:rPr>
        <w:t>九．</w:t>
      </w:r>
      <w:bookmarkStart w:id="115" w:name="_Toc420342105"/>
      <w:r>
        <w:rPr>
          <w:rFonts w:hint="eastAsia" w:hAnsi="宋体"/>
          <w:sz w:val="28"/>
        </w:rPr>
        <w:t>生产厂商授权书</w:t>
      </w:r>
      <w:bookmarkEnd w:id="112"/>
      <w:bookmarkEnd w:id="113"/>
      <w:bookmarkEnd w:id="114"/>
      <w:bookmarkEnd w:id="115"/>
    </w:p>
    <w:p>
      <w:pPr>
        <w:pStyle w:val="27"/>
        <w:jc w:val="center"/>
        <w:rPr>
          <w:lang w:val="en-US"/>
        </w:rPr>
      </w:pPr>
      <w:r>
        <w:rPr>
          <w:rFonts w:hint="eastAsia"/>
          <w:lang w:val="en-US"/>
        </w:rPr>
        <w:t>（</w:t>
      </w:r>
      <w:r>
        <w:rPr>
          <w:rFonts w:hint="eastAsia" w:hAnsi="宋体" w:cs="宋体"/>
          <w:szCs w:val="24"/>
        </w:rPr>
        <w:t>本项目采取标后授权，中标人根据招标人后续需要提供。</w:t>
      </w:r>
      <w:r>
        <w:rPr>
          <w:rFonts w:hint="eastAsia"/>
          <w:lang w:val="en-US"/>
        </w:rPr>
        <w:t>）</w:t>
      </w:r>
    </w:p>
    <w:p>
      <w:pPr>
        <w:pStyle w:val="13"/>
        <w:spacing w:line="360" w:lineRule="auto"/>
        <w:rPr>
          <w:rFonts w:ascii="宋体" w:hAnsi="宋体"/>
          <w:sz w:val="24"/>
        </w:rPr>
      </w:pPr>
      <w:r>
        <w:rPr>
          <w:rFonts w:hint="eastAsia" w:ascii="宋体" w:hAnsi="宋体"/>
          <w:sz w:val="24"/>
        </w:rPr>
        <w:t>致：合肥泓瑞金陵大酒店有限责任公司</w:t>
      </w:r>
    </w:p>
    <w:p>
      <w:pPr>
        <w:pStyle w:val="13"/>
        <w:spacing w:line="360" w:lineRule="auto"/>
        <w:ind w:firstLine="482" w:firstLineChars="200"/>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（生产厂商地址）。公司是我公司正式授权经营我公司（产品名称）的商家，它有权提供合肥泓瑞金陵大酒店有限责任公司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pStyle w:val="6"/>
        <w:rPr>
          <w:rFonts w:hAnsi="宋体"/>
          <w:sz w:val="28"/>
        </w:rPr>
      </w:pPr>
      <w:bookmarkStart w:id="116" w:name="_Toc19773357"/>
      <w:bookmarkStart w:id="117" w:name="_Toc153811207"/>
      <w:bookmarkStart w:id="118" w:name="_Toc515390552"/>
      <w:r>
        <w:rPr>
          <w:rFonts w:hint="eastAsia" w:hAnsi="宋体"/>
          <w:sz w:val="28"/>
        </w:rPr>
        <w:t>十．相关授权或承诺书</w:t>
      </w:r>
      <w:bookmarkEnd w:id="116"/>
      <w:bookmarkEnd w:id="117"/>
      <w:bookmarkEnd w:id="118"/>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3"/>
        <w:spacing w:line="360" w:lineRule="auto"/>
        <w:rPr>
          <w:rFonts w:ascii="宋体" w:hAnsi="宋体"/>
          <w:sz w:val="24"/>
        </w:rPr>
      </w:pPr>
      <w:r>
        <w:rPr>
          <w:rFonts w:hint="eastAsia" w:ascii="宋体" w:hAnsi="宋体"/>
          <w:sz w:val="24"/>
        </w:rPr>
        <w:t>致：合肥泓瑞金陵大酒店有限责任公司</w:t>
      </w:r>
    </w:p>
    <w:p>
      <w:pPr>
        <w:spacing w:line="480" w:lineRule="auto"/>
        <w:ind w:firstLine="482" w:firstLineChars="200"/>
        <w:rPr>
          <w:rFonts w:ascii="宋体" w:hAnsi="宋体"/>
          <w:b/>
          <w:sz w:val="24"/>
          <w:szCs w:val="24"/>
        </w:rPr>
      </w:pPr>
    </w:p>
    <w:p>
      <w:pPr>
        <w:spacing w:line="480" w:lineRule="auto"/>
        <w:ind w:firstLine="480" w:firstLineChars="200"/>
        <w:rPr>
          <w:rFonts w:ascii="宋体" w:hAnsi="宋体"/>
          <w:sz w:val="24"/>
        </w:rPr>
      </w:pPr>
      <w:r>
        <w:rPr>
          <w:rFonts w:hint="eastAsia" w:ascii="宋体" w:hAnsi="宋体"/>
          <w:sz w:val="24"/>
          <w:szCs w:val="24"/>
        </w:rPr>
        <w:t>若</w:t>
      </w:r>
      <w:r>
        <w:rPr>
          <w:rFonts w:ascii="宋体" w:hAnsi="宋体"/>
          <w:sz w:val="24"/>
          <w:szCs w:val="24"/>
        </w:rPr>
        <w:t>我公司中标，我公司将在</w:t>
      </w:r>
      <w:r>
        <w:rPr>
          <w:rFonts w:hint="eastAsia" w:ascii="宋体" w:hAnsi="宋体"/>
          <w:sz w:val="24"/>
          <w:szCs w:val="24"/>
        </w:rPr>
        <w:t>供货前</w:t>
      </w:r>
      <w:r>
        <w:rPr>
          <w:rFonts w:ascii="宋体" w:hAnsi="宋体"/>
          <w:sz w:val="24"/>
          <w:szCs w:val="24"/>
        </w:rPr>
        <w:t>向</w:t>
      </w:r>
      <w:r>
        <w:rPr>
          <w:rFonts w:hint="eastAsia" w:ascii="宋体" w:hAnsi="宋体"/>
          <w:sz w:val="24"/>
          <w:szCs w:val="24"/>
        </w:rPr>
        <w:t>委托</w:t>
      </w:r>
      <w:r>
        <w:rPr>
          <w:rFonts w:ascii="宋体" w:hAnsi="宋体"/>
          <w:sz w:val="24"/>
          <w:szCs w:val="24"/>
        </w:rPr>
        <w:t>人提供</w:t>
      </w:r>
      <w:r>
        <w:rPr>
          <w:rFonts w:hint="eastAsia" w:ascii="宋体" w:hAnsi="宋体"/>
          <w:sz w:val="24"/>
          <w:szCs w:val="24"/>
        </w:rPr>
        <w:t>招标文件要求的产品原厂授权、原厂售后服务承诺函、原厂</w:t>
      </w:r>
      <w:r>
        <w:rPr>
          <w:rFonts w:ascii="宋体" w:hAnsi="宋体"/>
          <w:sz w:val="24"/>
          <w:szCs w:val="24"/>
        </w:rPr>
        <w:t>技术服务承诺书</w:t>
      </w:r>
      <w:r>
        <w:rPr>
          <w:rFonts w:hint="eastAsia" w:ascii="宋体" w:hAnsi="宋体"/>
          <w:sz w:val="24"/>
          <w:szCs w:val="24"/>
        </w:rPr>
        <w:t>（项目负责人可根据项目编制）</w:t>
      </w:r>
      <w:r>
        <w:rPr>
          <w:rFonts w:ascii="宋体" w:hAnsi="宋体"/>
          <w:sz w:val="24"/>
          <w:szCs w:val="24"/>
        </w:rPr>
        <w:t>，逾期未提供</w:t>
      </w:r>
      <w:r>
        <w:rPr>
          <w:rFonts w:hint="eastAsia" w:ascii="宋体" w:hAnsi="宋体"/>
          <w:sz w:val="24"/>
          <w:szCs w:val="24"/>
        </w:rPr>
        <w:t>或提供不符合要求</w:t>
      </w:r>
      <w:r>
        <w:rPr>
          <w:rFonts w:ascii="宋体" w:hAnsi="宋体"/>
          <w:sz w:val="24"/>
          <w:szCs w:val="24"/>
        </w:rPr>
        <w:t>的，</w:t>
      </w:r>
      <w:r>
        <w:rPr>
          <w:rFonts w:hint="eastAsia" w:ascii="宋体" w:hAnsi="宋体"/>
          <w:sz w:val="24"/>
          <w:szCs w:val="24"/>
        </w:rPr>
        <w:t>均按我公司</w:t>
      </w:r>
      <w:r>
        <w:rPr>
          <w:rFonts w:ascii="宋体" w:hAnsi="宋体"/>
          <w:sz w:val="24"/>
          <w:szCs w:val="24"/>
        </w:rPr>
        <w:t>自</w:t>
      </w:r>
      <w:r>
        <w:rPr>
          <w:rFonts w:hint="eastAsia" w:ascii="宋体" w:hAnsi="宋体"/>
          <w:sz w:val="24"/>
          <w:szCs w:val="24"/>
        </w:rPr>
        <w:t>愿</w:t>
      </w:r>
      <w:r>
        <w:rPr>
          <w:rFonts w:ascii="宋体" w:hAnsi="宋体"/>
          <w:sz w:val="24"/>
          <w:szCs w:val="24"/>
        </w:rPr>
        <w:t>放弃中标资格处理，由此产生的一切相关责任</w:t>
      </w:r>
      <w:r>
        <w:rPr>
          <w:rFonts w:hint="eastAsia" w:ascii="宋体" w:hAnsi="宋体"/>
          <w:sz w:val="24"/>
          <w:szCs w:val="24"/>
        </w:rPr>
        <w:t>和后果</w:t>
      </w:r>
      <w:r>
        <w:rPr>
          <w:rFonts w:ascii="宋体" w:hAnsi="宋体"/>
          <w:sz w:val="24"/>
          <w:szCs w:val="24"/>
        </w:rPr>
        <w:t>由</w:t>
      </w:r>
      <w:r>
        <w:rPr>
          <w:rFonts w:hint="eastAsia" w:ascii="宋体" w:hAnsi="宋体"/>
          <w:sz w:val="24"/>
          <w:szCs w:val="24"/>
        </w:rPr>
        <w:t>我</w:t>
      </w:r>
      <w:r>
        <w:rPr>
          <w:rFonts w:ascii="宋体" w:hAnsi="宋体"/>
          <w:sz w:val="24"/>
          <w:szCs w:val="24"/>
        </w:rPr>
        <w:t>公司</w:t>
      </w:r>
      <w:r>
        <w:rPr>
          <w:rFonts w:hint="eastAsia" w:ascii="宋体" w:hAnsi="宋体"/>
          <w:sz w:val="24"/>
          <w:szCs w:val="24"/>
        </w:rPr>
        <w:t>自行</w:t>
      </w:r>
      <w:r>
        <w:rPr>
          <w:rFonts w:ascii="宋体" w:hAnsi="宋体"/>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rPr>
          <w:rFonts w:ascii="宋体" w:hAnsi="宋体"/>
          <w:sz w:val="28"/>
          <w:u w:val="single"/>
        </w:rPr>
      </w:pPr>
    </w:p>
    <w:p>
      <w:pPr>
        <w:spacing w:line="360" w:lineRule="auto"/>
        <w:ind w:firstLine="5691" w:firstLineChars="2362"/>
        <w:rPr>
          <w:rFonts w:ascii="宋体"/>
          <w:b/>
          <w:sz w:val="24"/>
          <w:u w:val="single"/>
        </w:rPr>
      </w:pPr>
      <w:r>
        <w:rPr>
          <w:rFonts w:hint="eastAsia" w:ascii="宋体" w:hAnsi="宋体"/>
          <w:b/>
          <w:sz w:val="24"/>
        </w:rPr>
        <w:t>投标人签章：</w:t>
      </w:r>
    </w:p>
    <w:p>
      <w:pPr>
        <w:tabs>
          <w:tab w:val="left" w:pos="4620"/>
        </w:tabs>
        <w:spacing w:line="360" w:lineRule="auto"/>
        <w:ind w:firstLine="5951" w:firstLineChars="2470"/>
        <w:rPr>
          <w:rFonts w:ascii="宋体"/>
          <w:b/>
          <w:sz w:val="24"/>
          <w:u w:val="single"/>
        </w:rPr>
      </w:pPr>
      <w:r>
        <w:rPr>
          <w:rFonts w:hint="eastAsia" w:ascii="宋体" w:hAnsi="宋体"/>
          <w:b/>
          <w:sz w:val="24"/>
        </w:rPr>
        <w:t>日期：</w:t>
      </w:r>
    </w:p>
    <w:p>
      <w:pPr>
        <w:spacing w:line="360" w:lineRule="auto"/>
        <w:rPr>
          <w:rFonts w:ascii="宋体" w:hAnsi="宋体"/>
          <w:sz w:val="28"/>
          <w:u w:val="single"/>
        </w:rPr>
      </w:pPr>
    </w:p>
    <w:p>
      <w:pPr>
        <w:ind w:firstLine="630"/>
        <w:rPr>
          <w:rFonts w:ascii="宋体" w:hAnsi="宋体"/>
          <w:sz w:val="28"/>
        </w:rPr>
      </w:pPr>
    </w:p>
    <w:p>
      <w:pPr>
        <w:jc w:val="center"/>
        <w:rPr>
          <w:rFonts w:ascii="宋体" w:hAnsi="宋体"/>
          <w:sz w:val="28"/>
        </w:rPr>
      </w:pPr>
    </w:p>
    <w:p>
      <w:pPr>
        <w:pStyle w:val="6"/>
        <w:rPr>
          <w:rFonts w:hAnsi="宋体"/>
          <w:sz w:val="28"/>
        </w:rPr>
      </w:pPr>
      <w:bookmarkStart w:id="119" w:name="_Toc153811208"/>
      <w:bookmarkStart w:id="120" w:name="_Toc19773363"/>
      <w:bookmarkStart w:id="121" w:name="_Toc536542367"/>
      <w:bookmarkStart w:id="122" w:name="_Toc508363616"/>
      <w:r>
        <w:rPr>
          <w:rFonts w:hint="eastAsia" w:hAnsi="宋体"/>
          <w:sz w:val="28"/>
        </w:rPr>
        <w:t>十一</w:t>
      </w:r>
      <w:r>
        <w:rPr>
          <w:rFonts w:hAnsi="宋体"/>
          <w:sz w:val="28"/>
        </w:rPr>
        <w:t xml:space="preserve">. </w:t>
      </w:r>
      <w:r>
        <w:rPr>
          <w:rFonts w:hint="eastAsia" w:hAnsi="宋体"/>
          <w:sz w:val="28"/>
        </w:rPr>
        <w:t>投标人认为需提供的其他资料</w:t>
      </w:r>
      <w:bookmarkEnd w:id="119"/>
      <w:bookmarkEnd w:id="120"/>
      <w:bookmarkEnd w:id="121"/>
      <w:bookmarkEnd w:id="122"/>
    </w:p>
    <w:p>
      <w:pPr>
        <w:pStyle w:val="6"/>
        <w:spacing w:line="360" w:lineRule="auto"/>
        <w:rPr>
          <w:rFonts w:hAnsi="宋体"/>
          <w:sz w:val="28"/>
        </w:rPr>
      </w:pPr>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6"/>
        <w:rPr>
          <w:rFonts w:hAnsi="宋体"/>
          <w:sz w:val="28"/>
          <w:szCs w:val="36"/>
        </w:rPr>
      </w:pPr>
      <w:bookmarkStart w:id="123" w:name="_Toc153811209"/>
      <w:bookmarkStart w:id="124" w:name="_Toc536542368"/>
      <w:bookmarkStart w:id="125" w:name="_Toc508363607"/>
      <w:bookmarkStart w:id="126" w:name="_Toc19773364"/>
      <w:bookmarkStart w:id="127" w:name="_Toc471736416"/>
      <w:bookmarkStart w:id="128" w:name="_Toc220232400"/>
      <w:r>
        <w:rPr>
          <w:rFonts w:hint="eastAsia" w:hAnsi="宋体"/>
          <w:sz w:val="28"/>
        </w:rPr>
        <w:t>十二．产品质量承诺</w:t>
      </w:r>
      <w:bookmarkEnd w:id="123"/>
      <w:bookmarkEnd w:id="124"/>
      <w:bookmarkEnd w:id="125"/>
      <w:bookmarkEnd w:id="126"/>
      <w:bookmarkEnd w:id="127"/>
      <w:bookmarkEnd w:id="128"/>
    </w:p>
    <w:p>
      <w:pPr>
        <w:spacing w:beforeLines="20" w:afterLines="20" w:line="360" w:lineRule="auto"/>
        <w:ind w:firstLine="480" w:firstLineChars="200"/>
        <w:jc w:val="center"/>
      </w:pPr>
      <w:r>
        <w:rPr>
          <w:rFonts w:hint="eastAsia" w:ascii="宋体" w:hAnsi="宋体"/>
          <w:sz w:val="24"/>
        </w:rPr>
        <w:t>(投标人可自行制作格式)</w:t>
      </w:r>
    </w:p>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Calibri Light">
    <w:altName w:val="Calibri"/>
    <w:panose1 w:val="00000000000000000000"/>
    <w:charset w:val="00"/>
    <w:family w:val="roman"/>
    <w:pitch w:val="default"/>
    <w:sig w:usb0="00000000" w:usb1="00000000"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Garamond">
    <w:altName w:val="PMingLiU"/>
    <w:panose1 w:val="02020404030301010803"/>
    <w:charset w:val="00"/>
    <w:family w:val="roman"/>
    <w:pitch w:val="default"/>
    <w:sig w:usb0="00000000" w:usb1="00000000" w:usb2="00000000" w:usb3="00000000" w:csb0="0000009F" w:csb1="00000000"/>
  </w:font>
  <w:font w:name="Arial Black">
    <w:panose1 w:val="020B0A04020102020204"/>
    <w:charset w:val="00"/>
    <w:family w:val="swiss"/>
    <w:pitch w:val="default"/>
    <w:sig w:usb0="00000287" w:usb1="00000000" w:usb2="00000000" w:usb3="00000000" w:csb0="2000009F" w:csb1="DFD70000"/>
  </w:font>
  <w:font w:name="DotumChe">
    <w:panose1 w:val="020B0609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7A"/>
    <w:family w:val="modern"/>
    <w:pitch w:val="default"/>
    <w:sig w:usb0="00000000" w:usb1="00000000" w:usb2="000A005E"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35</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fldChar w:fldCharType="begin"/>
    </w:r>
    <w:r>
      <w:rPr>
        <w:rStyle w:val="23"/>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b/>
        <w:i/>
        <w:sz w:val="24"/>
      </w:rPr>
    </w:pPr>
    <w:r>
      <w:rPr>
        <w:rFonts w:hint="eastAsia"/>
      </w:rPr>
      <w:t>合肥泓瑞金陵大酒店有限责任公司招标文件-货物类（适用于有效最低价法）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86DB2"/>
    <w:multiLevelType w:val="singleLevel"/>
    <w:tmpl w:val="A3686DB2"/>
    <w:lvl w:ilvl="0" w:tentative="0">
      <w:start w:val="1"/>
      <w:numFmt w:val="decimal"/>
      <w:suff w:val="nothing"/>
      <w:lvlText w:val="%1、"/>
      <w:lvlJc w:val="left"/>
    </w:lvl>
  </w:abstractNum>
  <w:abstractNum w:abstractNumId="1">
    <w:nsid w:val="00000001"/>
    <w:multiLevelType w:val="multilevel"/>
    <w:tmpl w:val="00000001"/>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4699ADF"/>
    <w:multiLevelType w:val="singleLevel"/>
    <w:tmpl w:val="54699ADF"/>
    <w:lvl w:ilvl="0" w:tentative="0">
      <w:start w:val="1"/>
      <w:numFmt w:val="decimal"/>
      <w:suff w:val="nothing"/>
      <w:lvlText w:val="（%1）"/>
      <w:lvlJc w:val="left"/>
    </w:lvl>
  </w:abstractNum>
  <w:abstractNum w:abstractNumId="3">
    <w:nsid w:val="7669D5E2"/>
    <w:multiLevelType w:val="singleLevel"/>
    <w:tmpl w:val="7669D5E2"/>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Y2ODI1MmUxZGEwOGQ4YTQwMDM5OWZiNGViNmU1NmUifQ=="/>
  </w:docVars>
  <w:rsids>
    <w:rsidRoot w:val="77830F3A"/>
    <w:rsid w:val="000102FF"/>
    <w:rsid w:val="00141E79"/>
    <w:rsid w:val="00150CDD"/>
    <w:rsid w:val="00270CBB"/>
    <w:rsid w:val="002E76DD"/>
    <w:rsid w:val="00355644"/>
    <w:rsid w:val="003871EF"/>
    <w:rsid w:val="00390218"/>
    <w:rsid w:val="004B2A09"/>
    <w:rsid w:val="005930F5"/>
    <w:rsid w:val="005E05D4"/>
    <w:rsid w:val="005E7B22"/>
    <w:rsid w:val="00603072"/>
    <w:rsid w:val="006256E0"/>
    <w:rsid w:val="00631C8E"/>
    <w:rsid w:val="0071129B"/>
    <w:rsid w:val="00720E67"/>
    <w:rsid w:val="007264B2"/>
    <w:rsid w:val="007A792F"/>
    <w:rsid w:val="008B2D49"/>
    <w:rsid w:val="008D2CD4"/>
    <w:rsid w:val="009455A6"/>
    <w:rsid w:val="009872B0"/>
    <w:rsid w:val="009C49B1"/>
    <w:rsid w:val="00AC2C25"/>
    <w:rsid w:val="00AE42F5"/>
    <w:rsid w:val="00B37D0E"/>
    <w:rsid w:val="00B535D2"/>
    <w:rsid w:val="00B72F51"/>
    <w:rsid w:val="00B7578C"/>
    <w:rsid w:val="00B9391B"/>
    <w:rsid w:val="00C0583E"/>
    <w:rsid w:val="00CB272C"/>
    <w:rsid w:val="00CC7427"/>
    <w:rsid w:val="00D23C81"/>
    <w:rsid w:val="00D2568B"/>
    <w:rsid w:val="00D61E78"/>
    <w:rsid w:val="00D77BE0"/>
    <w:rsid w:val="00E57F7C"/>
    <w:rsid w:val="00E735C8"/>
    <w:rsid w:val="00EB676E"/>
    <w:rsid w:val="00ED6EC9"/>
    <w:rsid w:val="00F2419F"/>
    <w:rsid w:val="00FF4551"/>
    <w:rsid w:val="018932B9"/>
    <w:rsid w:val="020A35DD"/>
    <w:rsid w:val="0326690B"/>
    <w:rsid w:val="046B4760"/>
    <w:rsid w:val="07E57491"/>
    <w:rsid w:val="08294633"/>
    <w:rsid w:val="096D5391"/>
    <w:rsid w:val="0B314DE5"/>
    <w:rsid w:val="0B40185C"/>
    <w:rsid w:val="0CF01CCE"/>
    <w:rsid w:val="10CF6DF8"/>
    <w:rsid w:val="10E12FBF"/>
    <w:rsid w:val="16024E2F"/>
    <w:rsid w:val="16B22A65"/>
    <w:rsid w:val="17E77611"/>
    <w:rsid w:val="190936EB"/>
    <w:rsid w:val="1AAA3F6C"/>
    <w:rsid w:val="1B517770"/>
    <w:rsid w:val="1D9E5F5B"/>
    <w:rsid w:val="1DD670FD"/>
    <w:rsid w:val="1ED4264A"/>
    <w:rsid w:val="1F3A0400"/>
    <w:rsid w:val="203C78AF"/>
    <w:rsid w:val="21B93F6A"/>
    <w:rsid w:val="22CE0439"/>
    <w:rsid w:val="241C0ADC"/>
    <w:rsid w:val="246D7603"/>
    <w:rsid w:val="25BF2555"/>
    <w:rsid w:val="273406BA"/>
    <w:rsid w:val="28086427"/>
    <w:rsid w:val="28135B6E"/>
    <w:rsid w:val="284D3272"/>
    <w:rsid w:val="28824A5E"/>
    <w:rsid w:val="28944D05"/>
    <w:rsid w:val="29A56077"/>
    <w:rsid w:val="2ABA2DB8"/>
    <w:rsid w:val="2ACC2D36"/>
    <w:rsid w:val="2B39106F"/>
    <w:rsid w:val="2BF814CB"/>
    <w:rsid w:val="2C1A341B"/>
    <w:rsid w:val="2C3925C8"/>
    <w:rsid w:val="2C4D08F5"/>
    <w:rsid w:val="2CAC731C"/>
    <w:rsid w:val="2CF56490"/>
    <w:rsid w:val="2DAF003C"/>
    <w:rsid w:val="2E00648D"/>
    <w:rsid w:val="2E9C5A85"/>
    <w:rsid w:val="2F5E2F7F"/>
    <w:rsid w:val="2FC03089"/>
    <w:rsid w:val="30DD5126"/>
    <w:rsid w:val="32AB17E8"/>
    <w:rsid w:val="32B55E79"/>
    <w:rsid w:val="34DF0058"/>
    <w:rsid w:val="354740E0"/>
    <w:rsid w:val="35770C51"/>
    <w:rsid w:val="358767E8"/>
    <w:rsid w:val="36A500EB"/>
    <w:rsid w:val="38851382"/>
    <w:rsid w:val="3915343F"/>
    <w:rsid w:val="3BA37C8F"/>
    <w:rsid w:val="3C9A4CD2"/>
    <w:rsid w:val="3F8F4A56"/>
    <w:rsid w:val="40E35019"/>
    <w:rsid w:val="40F67A37"/>
    <w:rsid w:val="4102706B"/>
    <w:rsid w:val="416F1A91"/>
    <w:rsid w:val="426F4DE9"/>
    <w:rsid w:val="42776C81"/>
    <w:rsid w:val="42A932C2"/>
    <w:rsid w:val="44DD3963"/>
    <w:rsid w:val="46E8535D"/>
    <w:rsid w:val="48954637"/>
    <w:rsid w:val="48B56882"/>
    <w:rsid w:val="494D3F4A"/>
    <w:rsid w:val="49906C3B"/>
    <w:rsid w:val="4A096B6F"/>
    <w:rsid w:val="4B1734D7"/>
    <w:rsid w:val="4C802D80"/>
    <w:rsid w:val="4C942E21"/>
    <w:rsid w:val="4DC44738"/>
    <w:rsid w:val="4E264947"/>
    <w:rsid w:val="4E830707"/>
    <w:rsid w:val="4E9F5ABC"/>
    <w:rsid w:val="4FC73405"/>
    <w:rsid w:val="51E327F2"/>
    <w:rsid w:val="521F35FD"/>
    <w:rsid w:val="52EB5546"/>
    <w:rsid w:val="54B65C22"/>
    <w:rsid w:val="5518065C"/>
    <w:rsid w:val="56030AAD"/>
    <w:rsid w:val="5648692C"/>
    <w:rsid w:val="57165D0B"/>
    <w:rsid w:val="582D414F"/>
    <w:rsid w:val="586D63CA"/>
    <w:rsid w:val="58A74B13"/>
    <w:rsid w:val="59820557"/>
    <w:rsid w:val="5D594476"/>
    <w:rsid w:val="5D6C204B"/>
    <w:rsid w:val="5E7E4392"/>
    <w:rsid w:val="60155C48"/>
    <w:rsid w:val="60BB7560"/>
    <w:rsid w:val="60C3069C"/>
    <w:rsid w:val="60E21972"/>
    <w:rsid w:val="61862AA5"/>
    <w:rsid w:val="61B03B3B"/>
    <w:rsid w:val="631624DE"/>
    <w:rsid w:val="6393596C"/>
    <w:rsid w:val="64CB27E4"/>
    <w:rsid w:val="65900F79"/>
    <w:rsid w:val="66EB1F10"/>
    <w:rsid w:val="686834B0"/>
    <w:rsid w:val="68A10D01"/>
    <w:rsid w:val="68CF6B69"/>
    <w:rsid w:val="693F6255"/>
    <w:rsid w:val="69D54544"/>
    <w:rsid w:val="69DD2DF1"/>
    <w:rsid w:val="6A393ADC"/>
    <w:rsid w:val="6AF84942"/>
    <w:rsid w:val="6B4400CF"/>
    <w:rsid w:val="6B531F94"/>
    <w:rsid w:val="6D136D6F"/>
    <w:rsid w:val="6EB8460C"/>
    <w:rsid w:val="701936D5"/>
    <w:rsid w:val="70EB23DD"/>
    <w:rsid w:val="72241DE8"/>
    <w:rsid w:val="72630DA8"/>
    <w:rsid w:val="726B72AD"/>
    <w:rsid w:val="76C157B9"/>
    <w:rsid w:val="77830F3A"/>
    <w:rsid w:val="78A31BA7"/>
    <w:rsid w:val="7AF4041C"/>
    <w:rsid w:val="7BB94EEC"/>
    <w:rsid w:val="7C16795D"/>
    <w:rsid w:val="7C937197"/>
    <w:rsid w:val="7DBB5B34"/>
    <w:rsid w:val="7E7C1201"/>
    <w:rsid w:val="7EA90408"/>
    <w:rsid w:val="7FF20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22">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pacing w:after="120" w:line="360" w:lineRule="auto"/>
    </w:pPr>
    <w:rPr>
      <w:rFonts w:eastAsia="Times New Roman"/>
      <w:kern w:val="0"/>
      <w:sz w:val="24"/>
      <w:szCs w:val="24"/>
    </w:rPr>
  </w:style>
  <w:style w:type="paragraph" w:styleId="3">
    <w:name w:val="Body Text 2"/>
    <w:basedOn w:val="1"/>
    <w:next w:val="1"/>
    <w:qFormat/>
    <w:uiPriority w:val="0"/>
    <w:pPr>
      <w:spacing w:after="120" w:line="480" w:lineRule="auto"/>
    </w:pPr>
    <w:rPr>
      <w:lang w:val="zh-CN"/>
    </w:rPr>
  </w:style>
  <w:style w:type="paragraph" w:styleId="7">
    <w:name w:val="annotation text"/>
    <w:basedOn w:val="1"/>
    <w:qFormat/>
    <w:uiPriority w:val="0"/>
    <w:pPr>
      <w:jc w:val="left"/>
    </w:pPr>
  </w:style>
  <w:style w:type="paragraph" w:styleId="8">
    <w:name w:val="Body Text Indent"/>
    <w:basedOn w:val="1"/>
    <w:next w:val="9"/>
    <w:qFormat/>
    <w:uiPriority w:val="0"/>
    <w:pPr>
      <w:ind w:firstLine="645"/>
    </w:pPr>
    <w:rPr>
      <w:rFonts w:ascii="楷体_GB2312" w:eastAsia="楷体_GB2312" w:cs="宋体"/>
      <w:sz w:val="32"/>
    </w:rPr>
  </w:style>
  <w:style w:type="paragraph" w:styleId="9">
    <w:name w:val="envelope return"/>
    <w:basedOn w:val="1"/>
    <w:unhideWhenUsed/>
    <w:qFormat/>
    <w:uiPriority w:val="99"/>
    <w:pPr>
      <w:snapToGrid w:val="0"/>
    </w:pPr>
    <w:rPr>
      <w:rFonts w:ascii="Arial" w:hAnsi="Arial"/>
    </w:rPr>
  </w:style>
  <w:style w:type="paragraph" w:styleId="10">
    <w:name w:val="Block Text"/>
    <w:basedOn w:val="1"/>
    <w:qFormat/>
    <w:uiPriority w:val="99"/>
    <w:pPr>
      <w:spacing w:after="156"/>
    </w:pPr>
    <w:rPr>
      <w:rFonts w:ascii="宋体"/>
    </w:rPr>
  </w:style>
  <w:style w:type="paragraph" w:styleId="11">
    <w:name w:val="toc 3"/>
    <w:basedOn w:val="1"/>
    <w:next w:val="1"/>
    <w:qFormat/>
    <w:uiPriority w:val="39"/>
    <w:pPr>
      <w:tabs>
        <w:tab w:val="right" w:leader="dot" w:pos="9403"/>
      </w:tabs>
      <w:spacing w:line="380" w:lineRule="exact"/>
      <w:ind w:left="420"/>
      <w:jc w:val="left"/>
    </w:pPr>
    <w:rPr>
      <w:i/>
      <w:iCs/>
      <w:szCs w:val="24"/>
    </w:rPr>
  </w:style>
  <w:style w:type="paragraph" w:styleId="12">
    <w:name w:val="Plain Text"/>
    <w:basedOn w:val="1"/>
    <w:qFormat/>
    <w:uiPriority w:val="0"/>
    <w:rPr>
      <w:rFonts w:ascii="宋体" w:hAnsi="Courier New" w:cs="宋体"/>
    </w:rPr>
  </w:style>
  <w:style w:type="paragraph" w:styleId="13">
    <w:name w:val="Date"/>
    <w:basedOn w:val="1"/>
    <w:next w:val="1"/>
    <w:qFormat/>
    <w:uiPriority w:val="0"/>
    <w:rPr>
      <w:rFonts w:cs="宋体"/>
      <w:b/>
      <w:sz w:val="28"/>
    </w:rPr>
  </w:style>
  <w:style w:type="paragraph" w:styleId="14">
    <w:name w:val="Body Text Indent 2"/>
    <w:basedOn w:val="1"/>
    <w:qFormat/>
    <w:uiPriority w:val="0"/>
    <w:pPr>
      <w:ind w:left="630" w:firstLine="645"/>
    </w:pPr>
    <w:rPr>
      <w:rFonts w:ascii="Arial" w:hAnsi="Arial" w:eastAsia="仿宋_GB2312" w:cs="宋体"/>
      <w:sz w:val="32"/>
    </w:rPr>
  </w:style>
  <w:style w:type="paragraph" w:styleId="15">
    <w:name w:val="Balloon Text"/>
    <w:basedOn w:val="1"/>
    <w:link w:val="3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Body Text First Indent 2"/>
    <w:basedOn w:val="8"/>
    <w:unhideWhenUsed/>
    <w:qFormat/>
    <w:uiPriority w:val="99"/>
    <w:pPr>
      <w:ind w:firstLine="420" w:firstLineChars="200"/>
    </w:pPr>
    <w:rPr>
      <w:rFonts w:ascii="Times New Roman" w:eastAsia="宋体"/>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20">
    <w:name w:val="toc 2"/>
    <w:basedOn w:val="1"/>
    <w:next w:val="1"/>
    <w:qFormat/>
    <w:uiPriority w:val="39"/>
    <w:pPr>
      <w:tabs>
        <w:tab w:val="right" w:leader="dot" w:pos="9403"/>
      </w:tabs>
      <w:ind w:left="210"/>
      <w:jc w:val="left"/>
    </w:pPr>
    <w:rPr>
      <w:smallCaps/>
      <w:sz w:val="28"/>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23">
    <w:name w:val="page number"/>
    <w:qFormat/>
    <w:uiPriority w:val="0"/>
  </w:style>
  <w:style w:type="character" w:styleId="24">
    <w:name w:val="Hyperlink"/>
    <w:basedOn w:val="22"/>
    <w:qFormat/>
    <w:uiPriority w:val="99"/>
    <w:rPr>
      <w:color w:val="0026E5" w:themeColor="hyperlink"/>
      <w:u w:val="single"/>
    </w:rPr>
  </w:style>
  <w:style w:type="character" w:styleId="25">
    <w:name w:val="annotation reference"/>
    <w:basedOn w:val="22"/>
    <w:qFormat/>
    <w:uiPriority w:val="0"/>
    <w:rPr>
      <w:sz w:val="21"/>
      <w:szCs w:val="21"/>
    </w:rPr>
  </w:style>
  <w:style w:type="paragraph" w:customStyle="1" w:styleId="27">
    <w:name w:val="首行缩进"/>
    <w:basedOn w:val="1"/>
    <w:qFormat/>
    <w:uiPriority w:val="99"/>
    <w:pPr>
      <w:spacing w:line="360" w:lineRule="auto"/>
      <w:ind w:firstLine="480" w:firstLineChars="200"/>
    </w:pPr>
    <w:rPr>
      <w:rFonts w:ascii="Calibri" w:hAnsi="Calibri"/>
      <w:sz w:val="24"/>
      <w:lang w:val="zh-CN"/>
    </w:rPr>
  </w:style>
  <w:style w:type="paragraph" w:customStyle="1" w:styleId="28">
    <w:name w:val="_Style 3"/>
    <w:basedOn w:val="1"/>
    <w:qFormat/>
    <w:uiPriority w:val="0"/>
    <w:pPr>
      <w:ind w:firstLine="420" w:firstLineChars="200"/>
    </w:pPr>
    <w:rPr>
      <w:rFonts w:ascii="Calibri" w:hAnsi="Calibri"/>
    </w:rPr>
  </w:style>
  <w:style w:type="paragraph" w:customStyle="1" w:styleId="2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0">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1">
    <w:name w:val="样式1"/>
    <w:basedOn w:val="1"/>
    <w:qFormat/>
    <w:uiPriority w:val="0"/>
    <w:pPr>
      <w:numPr>
        <w:ilvl w:val="0"/>
        <w:numId w:val="1"/>
      </w:numPr>
      <w:adjustRightInd w:val="0"/>
      <w:textAlignment w:val="baseline"/>
    </w:pPr>
    <w:rPr>
      <w:rFonts w:ascii="宋体" w:hAnsi="宋体" w:cs="宋体"/>
    </w:rPr>
  </w:style>
  <w:style w:type="paragraph" w:styleId="32">
    <w:name w:val="List Paragraph"/>
    <w:basedOn w:val="1"/>
    <w:qFormat/>
    <w:uiPriority w:val="34"/>
    <w:pPr>
      <w:ind w:firstLine="420" w:firstLineChars="200"/>
    </w:pPr>
  </w:style>
  <w:style w:type="paragraph" w:customStyle="1" w:styleId="33">
    <w:name w:val="Char Char Char Char Char Char Char1 Char"/>
    <w:basedOn w:val="1"/>
    <w:qFormat/>
    <w:uiPriority w:val="0"/>
    <w:rPr>
      <w:rFonts w:ascii="Tahoma" w:hAnsi="Tahoma"/>
      <w:sz w:val="24"/>
      <w:szCs w:val="20"/>
    </w:rPr>
  </w:style>
  <w:style w:type="character" w:customStyle="1" w:styleId="34">
    <w:name w:val="批注框文本 Char"/>
    <w:basedOn w:val="22"/>
    <w:link w:val="15"/>
    <w:qFormat/>
    <w:uiPriority w:val="0"/>
    <w:rPr>
      <w:rFonts w:ascii="Times New Roman" w:hAnsi="Times New Roman" w:eastAsia="宋体" w:cs="Times New Roman"/>
      <w:kern w:val="2"/>
      <w:sz w:val="18"/>
      <w:szCs w:val="18"/>
    </w:rPr>
  </w:style>
  <w:style w:type="character" w:customStyle="1" w:styleId="35">
    <w:name w:val="标题 1 Char"/>
    <w:basedOn w:val="22"/>
    <w:link w:val="4"/>
    <w:qFormat/>
    <w:uiPriority w:val="0"/>
    <w:rPr>
      <w:rFonts w:ascii="Times New Roman" w:hAnsi="Times New Roman" w:eastAsia="宋体" w:cs="Times New Roman"/>
      <w:b/>
      <w:bCs/>
      <w:kern w:val="44"/>
      <w:sz w:val="44"/>
      <w:szCs w:val="44"/>
    </w:rPr>
  </w:style>
  <w:style w:type="paragraph" w:customStyle="1" w:styleId="36">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FDFF5-F700-4716-B117-87F802A5CAE3}">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1</Pages>
  <Words>3325</Words>
  <Characters>18959</Characters>
  <Lines>157</Lines>
  <Paragraphs>44</Paragraphs>
  <TotalTime>0</TotalTime>
  <ScaleCrop>false</ScaleCrop>
  <LinksUpToDate>false</LinksUpToDate>
  <CharactersWithSpaces>22240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Administrator</cp:lastModifiedBy>
  <cp:lastPrinted>2023-12-16T09:21:00Z</cp:lastPrinted>
  <dcterms:modified xsi:type="dcterms:W3CDTF">2024-01-08T11:27:32Z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9C5E4E62A0AA4F04BE17FBE150C89139_11</vt:lpwstr>
  </property>
</Properties>
</file>