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Lines="100" w:line="1700" w:lineRule="exact"/>
        <w:jc w:val="center"/>
        <w:rPr>
          <w:rFonts w:ascii="宋体" w:hAnsi="宋体"/>
          <w:b/>
          <w:sz w:val="52"/>
          <w:szCs w:val="52"/>
        </w:rPr>
      </w:pPr>
      <w:r>
        <w:rPr>
          <w:rFonts w:hint="eastAsia" w:ascii="宋体" w:hAnsi="宋体"/>
          <w:b/>
          <w:bCs/>
          <w:sz w:val="52"/>
          <w:szCs w:val="52"/>
        </w:rPr>
        <w:t>货物类标准</w:t>
      </w:r>
      <w:r>
        <w:rPr>
          <w:rFonts w:hint="eastAsia" w:ascii="微软简标宋"/>
          <w:b/>
          <w:bCs/>
          <w:sz w:val="52"/>
        </w:rPr>
        <w:t>招标文件</w:t>
      </w: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5220"/>
          <w:tab w:val="left" w:pos="8820"/>
        </w:tabs>
        <w:spacing w:line="500" w:lineRule="exact"/>
        <w:rPr>
          <w:rFonts w:ascii="微软简标宋"/>
          <w:bCs/>
          <w:sz w:val="52"/>
        </w:rPr>
      </w:pPr>
      <w:r>
        <w:rPr>
          <w:rFonts w:ascii="微软简标宋"/>
          <w:bCs/>
          <w:sz w:val="52"/>
        </w:rPr>
        <w:tab/>
      </w:r>
      <w:r>
        <w:rPr>
          <w:rFonts w:ascii="微软简标宋"/>
          <w:bCs/>
          <w:sz w:val="52"/>
        </w:rPr>
        <w:tab/>
      </w:r>
      <w:r>
        <w:rPr>
          <w:rFonts w:ascii="微软简标宋"/>
          <w:bCs/>
          <w:sz w:val="52"/>
        </w:rPr>
        <w:tab/>
      </w:r>
    </w:p>
    <w:p>
      <w:pPr>
        <w:tabs>
          <w:tab w:val="left" w:pos="315"/>
          <w:tab w:val="left" w:pos="8820"/>
        </w:tabs>
        <w:spacing w:line="500" w:lineRule="exact"/>
        <w:jc w:val="right"/>
        <w:rPr>
          <w:rFonts w:ascii="微软简标宋"/>
          <w:bCs/>
          <w:sz w:val="52"/>
        </w:rPr>
      </w:pPr>
    </w:p>
    <w:p>
      <w:pPr>
        <w:spacing w:line="360" w:lineRule="auto"/>
        <w:jc w:val="left"/>
        <w:rPr>
          <w:rFonts w:ascii="宋体" w:hAnsi="宋体"/>
          <w:szCs w:val="21"/>
        </w:rPr>
      </w:pPr>
    </w:p>
    <w:p>
      <w:pPr>
        <w:widowControl/>
        <w:jc w:val="center"/>
        <w:rPr>
          <w:rFonts w:ascii="宋体" w:hAnsi="宋体" w:cs="宋体"/>
          <w:kern w:val="0"/>
          <w:sz w:val="24"/>
          <w:szCs w:val="24"/>
        </w:rPr>
      </w:pPr>
      <w:r>
        <w:rPr>
          <w:rFonts w:hint="eastAsia" w:ascii="Garamond" w:hAnsi="Garamond"/>
        </w:rPr>
        <w:drawing>
          <wp:inline distT="0" distB="0" distL="0" distR="0">
            <wp:extent cx="1226820" cy="1237615"/>
            <wp:effectExtent l="19050" t="0" r="0" b="0"/>
            <wp:docPr id="1" name="图片 1" descr="五星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五星LOGO-02"/>
                    <pic:cNvPicPr>
                      <a:picLocks noChangeAspect="1" noChangeArrowheads="1"/>
                    </pic:cNvPicPr>
                  </pic:nvPicPr>
                  <pic:blipFill>
                    <a:blip r:embed="rId7" cstate="print"/>
                    <a:srcRect/>
                    <a:stretch>
                      <a:fillRect/>
                    </a:stretch>
                  </pic:blipFill>
                  <pic:spPr>
                    <a:xfrm>
                      <a:off x="0" y="0"/>
                      <a:ext cx="1226820" cy="1237615"/>
                    </a:xfrm>
                    <a:prstGeom prst="rect">
                      <a:avLst/>
                    </a:prstGeom>
                    <a:noFill/>
                    <a:ln w="9525" cmpd="sng">
                      <a:noFill/>
                      <a:miter lim="800000"/>
                      <a:headEnd/>
                      <a:tailEnd/>
                    </a:ln>
                  </pic:spPr>
                </pic:pic>
              </a:graphicData>
            </a:graphic>
          </wp:inline>
        </w:drawing>
      </w: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spacing w:line="360" w:lineRule="auto"/>
        <w:ind w:left="3083" w:leftChars="608" w:hanging="1806" w:hangingChars="500"/>
        <w:rPr>
          <w:rFonts w:hint="default" w:ascii="宋体" w:hAnsi="DotumChe" w:eastAsia="宋体" w:cs="宋体"/>
          <w:b/>
          <w:spacing w:val="20"/>
          <w:kern w:val="0"/>
          <w:sz w:val="32"/>
          <w:szCs w:val="32"/>
          <w:lang w:val="en-US" w:eastAsia="zh-CN"/>
        </w:rPr>
      </w:pPr>
      <w:r>
        <w:rPr>
          <w:rFonts w:hint="eastAsia" w:ascii="宋体" w:hAnsi="DotumChe" w:cs="宋体"/>
          <w:b/>
          <w:spacing w:val="20"/>
          <w:kern w:val="0"/>
          <w:sz w:val="32"/>
          <w:szCs w:val="32"/>
        </w:rPr>
        <w:t>项目名称：合肥泓瑞金陵大酒店环保热能源系列产品采购项目</w:t>
      </w:r>
      <w:r>
        <w:rPr>
          <w:rFonts w:hint="eastAsia" w:ascii="宋体" w:hAnsi="DotumChe" w:cs="宋体"/>
          <w:b/>
          <w:spacing w:val="20"/>
          <w:kern w:val="0"/>
          <w:sz w:val="32"/>
          <w:szCs w:val="32"/>
          <w:lang w:val="en-US" w:eastAsia="zh-CN"/>
        </w:rPr>
        <w:t>(二次)</w:t>
      </w:r>
    </w:p>
    <w:p>
      <w:pPr>
        <w:spacing w:line="540" w:lineRule="exact"/>
        <w:ind w:firstLine="1445" w:firstLineChars="400"/>
        <w:rPr>
          <w:rFonts w:ascii="宋体" w:hAnsi="宋体"/>
          <w:b/>
          <w:sz w:val="28"/>
        </w:rPr>
      </w:pPr>
      <w:r>
        <w:rPr>
          <w:rFonts w:hint="eastAsia" w:ascii="宋体" w:hAnsi="DotumChe" w:cs="宋体"/>
          <w:b/>
          <w:spacing w:val="20"/>
          <w:kern w:val="0"/>
          <w:sz w:val="32"/>
          <w:szCs w:val="32"/>
        </w:rPr>
        <w:t>项目编号：</w:t>
      </w:r>
      <w:r>
        <w:rPr>
          <w:rFonts w:hint="eastAsia" w:ascii="宋体" w:hAnsi="宋体"/>
          <w:b/>
          <w:sz w:val="28"/>
          <w:highlight w:val="none"/>
        </w:rPr>
        <w:t>2023HRJL12</w:t>
      </w:r>
      <w:r>
        <w:rPr>
          <w:rFonts w:hint="eastAsia" w:ascii="宋体" w:hAnsi="宋体"/>
          <w:b/>
          <w:sz w:val="28"/>
          <w:highlight w:val="none"/>
          <w:lang w:val="en-US" w:eastAsia="zh-CN"/>
        </w:rPr>
        <w:t>27</w:t>
      </w:r>
      <w:r>
        <w:rPr>
          <w:rFonts w:hint="eastAsia" w:ascii="宋体" w:hAnsi="宋体"/>
          <w:b/>
          <w:sz w:val="28"/>
          <w:highlight w:val="none"/>
        </w:rPr>
        <w:t>（</w:t>
      </w:r>
      <w:r>
        <w:rPr>
          <w:rFonts w:hint="eastAsia" w:ascii="宋体" w:hAnsi="宋体"/>
          <w:b/>
          <w:sz w:val="28"/>
          <w:highlight w:val="none"/>
          <w:lang w:val="en-US" w:eastAsia="zh-CN"/>
        </w:rPr>
        <w:t>3</w:t>
      </w:r>
      <w:r>
        <w:rPr>
          <w:rFonts w:hint="eastAsia" w:ascii="宋体" w:hAnsi="宋体"/>
          <w:b/>
          <w:sz w:val="28"/>
          <w:highlight w:val="none"/>
        </w:rPr>
        <w:t>）号</w:t>
      </w:r>
    </w:p>
    <w:p>
      <w:pPr>
        <w:pStyle w:val="2"/>
        <w:ind w:firstLine="640"/>
      </w:pPr>
    </w:p>
    <w:p>
      <w:pPr>
        <w:tabs>
          <w:tab w:val="left" w:pos="2410"/>
        </w:tabs>
        <w:autoSpaceDE w:val="0"/>
        <w:autoSpaceDN w:val="0"/>
        <w:adjustRightInd w:val="0"/>
        <w:snapToGrid w:val="0"/>
        <w:spacing w:line="360" w:lineRule="auto"/>
        <w:ind w:firstLine="1445" w:firstLineChars="400"/>
        <w:rPr>
          <w:rFonts w:ascii="宋体" w:hAnsi="DotumChe" w:cs="宋体"/>
          <w:b/>
          <w:spacing w:val="20"/>
          <w:kern w:val="0"/>
          <w:sz w:val="32"/>
          <w:szCs w:val="32"/>
        </w:rPr>
      </w:pPr>
      <w:r>
        <w:rPr>
          <w:rFonts w:hint="eastAsia" w:ascii="宋体" w:hAnsi="DotumChe" w:cs="宋体"/>
          <w:b/>
          <w:spacing w:val="20"/>
          <w:kern w:val="0"/>
          <w:sz w:val="32"/>
          <w:szCs w:val="32"/>
        </w:rPr>
        <w:t>招 标 人：合肥泓瑞金陵大酒店有限责任公司</w:t>
      </w:r>
    </w:p>
    <w:p>
      <w:pPr>
        <w:tabs>
          <w:tab w:val="left" w:pos="2410"/>
        </w:tabs>
        <w:autoSpaceDE w:val="0"/>
        <w:autoSpaceDN w:val="0"/>
        <w:adjustRightInd w:val="0"/>
        <w:snapToGrid w:val="0"/>
        <w:spacing w:line="360" w:lineRule="auto"/>
        <w:ind w:firstLine="1445" w:firstLineChars="400"/>
        <w:rPr>
          <w:rFonts w:ascii="宋体" w:hAnsi="DotumChe" w:cs="宋体"/>
          <w:b/>
          <w:spacing w:val="20"/>
          <w:kern w:val="0"/>
          <w:sz w:val="32"/>
          <w:szCs w:val="32"/>
        </w:rPr>
      </w:pPr>
    </w:p>
    <w:p>
      <w:pPr>
        <w:tabs>
          <w:tab w:val="left" w:pos="2410"/>
        </w:tabs>
        <w:autoSpaceDE w:val="0"/>
        <w:autoSpaceDN w:val="0"/>
        <w:adjustRightInd w:val="0"/>
        <w:snapToGrid w:val="0"/>
        <w:spacing w:line="360" w:lineRule="auto"/>
        <w:ind w:firstLine="1445" w:firstLineChars="400"/>
        <w:rPr>
          <w:rFonts w:ascii="宋体" w:hAnsi="DotumChe" w:cs="宋体"/>
          <w:b/>
          <w:spacing w:val="20"/>
          <w:kern w:val="0"/>
          <w:sz w:val="32"/>
          <w:szCs w:val="32"/>
        </w:rPr>
      </w:pPr>
      <w:r>
        <w:rPr>
          <w:rFonts w:hint="eastAsia" w:ascii="宋体" w:hAnsi="DotumChe" w:cs="宋体"/>
          <w:b/>
          <w:spacing w:val="20"/>
          <w:kern w:val="0"/>
          <w:sz w:val="32"/>
          <w:szCs w:val="32"/>
        </w:rPr>
        <w:t>招标时间：202</w:t>
      </w:r>
      <w:r>
        <w:rPr>
          <w:rFonts w:hint="eastAsia" w:ascii="宋体" w:hAnsi="DotumChe" w:cs="宋体"/>
          <w:b/>
          <w:spacing w:val="20"/>
          <w:kern w:val="0"/>
          <w:sz w:val="32"/>
          <w:szCs w:val="32"/>
          <w:lang w:val="en-US" w:eastAsia="zh-CN"/>
        </w:rPr>
        <w:t>4</w:t>
      </w:r>
      <w:r>
        <w:rPr>
          <w:rFonts w:hint="eastAsia" w:ascii="宋体" w:hAnsi="DotumChe" w:cs="宋体"/>
          <w:b/>
          <w:spacing w:val="20"/>
          <w:kern w:val="0"/>
          <w:sz w:val="32"/>
          <w:szCs w:val="32"/>
        </w:rPr>
        <w:t>年1月</w:t>
      </w:r>
    </w:p>
    <w:p>
      <w:pPr>
        <w:spacing w:line="500" w:lineRule="exact"/>
        <w:jc w:val="center"/>
        <w:rPr>
          <w:rFonts w:ascii="仿宋_GB2312" w:eastAsia="仿宋_GB2312"/>
          <w:b/>
          <w:bCs/>
          <w:sz w:val="32"/>
        </w:rPr>
      </w:pPr>
    </w:p>
    <w:p>
      <w:pPr>
        <w:spacing w:line="500" w:lineRule="exact"/>
        <w:jc w:val="center"/>
        <w:rPr>
          <w:rFonts w:ascii="仿宋_GB2312" w:eastAsia="仿宋_GB2312"/>
          <w:b/>
          <w:bCs/>
          <w:sz w:val="32"/>
        </w:rPr>
      </w:pPr>
    </w:p>
    <w:p>
      <w:pPr>
        <w:tabs>
          <w:tab w:val="left" w:pos="1358"/>
          <w:tab w:val="left" w:pos="3105"/>
          <w:tab w:val="center" w:pos="4706"/>
        </w:tabs>
        <w:spacing w:line="500" w:lineRule="exact"/>
        <w:jc w:val="left"/>
        <w:rPr>
          <w:rFonts w:ascii="黑体" w:hAnsi="宋体" w:eastAsia="黑体"/>
          <w:b/>
          <w:sz w:val="32"/>
        </w:rPr>
      </w:pPr>
      <w:r>
        <w:rPr>
          <w:rFonts w:ascii="黑体" w:hAnsi="宋体" w:eastAsia="黑体"/>
          <w:b/>
          <w:sz w:val="32"/>
        </w:rPr>
        <w:br w:type="page"/>
      </w:r>
      <w:r>
        <w:rPr>
          <w:rFonts w:ascii="黑体" w:hAnsi="宋体" w:eastAsia="黑体"/>
          <w:b/>
          <w:sz w:val="32"/>
        </w:rPr>
        <w:tab/>
      </w:r>
      <w:r>
        <w:rPr>
          <w:rFonts w:ascii="黑体" w:hAnsi="宋体" w:eastAsia="黑体"/>
          <w:b/>
          <w:sz w:val="32"/>
        </w:rPr>
        <w:tab/>
      </w:r>
      <w:r>
        <w:rPr>
          <w:rFonts w:ascii="黑体" w:hAnsi="宋体" w:eastAsia="黑体"/>
          <w:b/>
          <w:sz w:val="32"/>
        </w:rPr>
        <w:tab/>
      </w:r>
      <w:r>
        <w:rPr>
          <w:rFonts w:hint="eastAsia" w:ascii="黑体" w:hAnsi="宋体" w:eastAsia="黑体"/>
          <w:b/>
          <w:sz w:val="32"/>
        </w:rPr>
        <w:t>目录</w:t>
      </w:r>
    </w:p>
    <w:p>
      <w:pPr>
        <w:pStyle w:val="26"/>
        <w:rPr>
          <w:lang w:val="en-US"/>
        </w:rPr>
      </w:pPr>
    </w:p>
    <w:p>
      <w:pPr>
        <w:pStyle w:val="26"/>
        <w:rPr>
          <w:lang w:val="en-US"/>
        </w:rPr>
      </w:pPr>
    </w:p>
    <w:p>
      <w:pPr>
        <w:pStyle w:val="26"/>
        <w:rPr>
          <w:lang w:val="en-US"/>
        </w:rPr>
      </w:pPr>
    </w:p>
    <w:p>
      <w:pPr>
        <w:pStyle w:val="20"/>
        <w:outlineLvl w:val="2"/>
        <w:rPr>
          <w:rFonts w:asciiTheme="minorHAnsi" w:hAnsiTheme="minorHAnsi" w:eastAsiaTheme="minorEastAsia" w:cstheme="minorBidi"/>
          <w:smallCaps w:val="0"/>
          <w:sz w:val="21"/>
          <w:szCs w:val="22"/>
        </w:rPr>
      </w:pPr>
      <w:r>
        <w:rPr>
          <w:rFonts w:hint="eastAsia" w:ascii="宋体" w:hAnsi="宋体"/>
          <w:caps/>
          <w:sz w:val="24"/>
        </w:rPr>
        <w:fldChar w:fldCharType="begin"/>
      </w:r>
      <w:r>
        <w:rPr>
          <w:rFonts w:ascii="宋体" w:hAnsi="宋体"/>
          <w:caps/>
          <w:sz w:val="24"/>
        </w:rPr>
        <w:instrText xml:space="preserve"> TOC \o "1-3" \h \z </w:instrText>
      </w:r>
      <w:r>
        <w:rPr>
          <w:rFonts w:hint="eastAsia" w:ascii="宋体" w:hAnsi="宋体"/>
          <w:caps/>
          <w:sz w:val="24"/>
        </w:rPr>
        <w:fldChar w:fldCharType="separate"/>
      </w:r>
      <w:r>
        <w:fldChar w:fldCharType="begin"/>
      </w:r>
      <w:r>
        <w:instrText xml:space="preserve"> HYPERLINK \l "_Toc153811183" </w:instrText>
      </w:r>
      <w:r>
        <w:fldChar w:fldCharType="separate"/>
      </w:r>
      <w:r>
        <w:rPr>
          <w:rStyle w:val="24"/>
          <w:rFonts w:hint="eastAsia" w:ascii="宋体" w:hAnsi="宋体"/>
        </w:rPr>
        <w:t>第一章</w:t>
      </w:r>
      <w:r>
        <w:rPr>
          <w:rStyle w:val="24"/>
          <w:rFonts w:ascii="宋体" w:hAnsi="宋体"/>
        </w:rPr>
        <w:t xml:space="preserve"> </w:t>
      </w:r>
      <w:r>
        <w:rPr>
          <w:rStyle w:val="24"/>
          <w:rFonts w:hint="eastAsia" w:ascii="宋体" w:hAnsi="宋体"/>
        </w:rPr>
        <w:t>投标邀请</w:t>
      </w:r>
      <w:r>
        <w:tab/>
      </w:r>
      <w:r>
        <w:fldChar w:fldCharType="begin"/>
      </w:r>
      <w:r>
        <w:instrText xml:space="preserve"> PAGEREF _Toc153811183 \h </w:instrText>
      </w:r>
      <w:r>
        <w:fldChar w:fldCharType="separate"/>
      </w:r>
      <w:r>
        <w:t>3</w:t>
      </w:r>
      <w:r>
        <w:fldChar w:fldCharType="end"/>
      </w:r>
      <w: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"_Toc153811184" </w:instrText>
      </w:r>
      <w:r>
        <w:fldChar w:fldCharType="separate"/>
      </w:r>
      <w:r>
        <w:rPr>
          <w:rStyle w:val="24"/>
          <w:rFonts w:hint="eastAsia" w:ascii="宋体" w:hAnsi="宋体"/>
        </w:rPr>
        <w:t>第二章</w:t>
      </w:r>
      <w:r>
        <w:rPr>
          <w:rStyle w:val="24"/>
          <w:rFonts w:ascii="宋体" w:hAnsi="宋体"/>
        </w:rPr>
        <w:t xml:space="preserve"> </w:t>
      </w:r>
      <w:r>
        <w:rPr>
          <w:rStyle w:val="24"/>
          <w:rFonts w:hint="eastAsia" w:ascii="宋体" w:hAnsi="宋体"/>
        </w:rPr>
        <w:t>投标人须知前附表</w:t>
      </w:r>
      <w:r>
        <w:tab/>
      </w:r>
      <w:r>
        <w:fldChar w:fldCharType="begin"/>
      </w:r>
      <w:r>
        <w:instrText xml:space="preserve"> PAGEREF _Toc153811184 \h </w:instrText>
      </w:r>
      <w:r>
        <w:fldChar w:fldCharType="separate"/>
      </w:r>
      <w:r>
        <w:t>5</w:t>
      </w:r>
      <w:r>
        <w:fldChar w:fldCharType="end"/>
      </w:r>
      <w: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"_Toc153811185" </w:instrText>
      </w:r>
      <w:r>
        <w:fldChar w:fldCharType="separate"/>
      </w:r>
      <w:r>
        <w:rPr>
          <w:rStyle w:val="24"/>
          <w:rFonts w:hint="eastAsia" w:ascii="宋体" w:hAnsi="宋体"/>
        </w:rPr>
        <w:t>第三章</w:t>
      </w:r>
      <w:r>
        <w:rPr>
          <w:rStyle w:val="24"/>
          <w:rFonts w:ascii="宋体" w:hAnsi="宋体"/>
        </w:rPr>
        <w:t xml:space="preserve"> </w:t>
      </w:r>
      <w:r>
        <w:rPr>
          <w:rStyle w:val="24"/>
          <w:rFonts w:hint="eastAsia" w:ascii="宋体" w:hAnsi="宋体"/>
        </w:rPr>
        <w:t>投标人须知</w:t>
      </w:r>
      <w:r>
        <w:tab/>
      </w:r>
      <w:r>
        <w:fldChar w:fldCharType="begin"/>
      </w:r>
      <w:r>
        <w:instrText xml:space="preserve"> PAGEREF _Toc153811185 \h </w:instrText>
      </w:r>
      <w:r>
        <w:fldChar w:fldCharType="separate"/>
      </w:r>
      <w:r>
        <w:t>7</w:t>
      </w:r>
      <w:r>
        <w:fldChar w:fldCharType="end"/>
      </w:r>
      <w: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"_Toc153811186" </w:instrText>
      </w:r>
      <w:r>
        <w:fldChar w:fldCharType="separate"/>
      </w:r>
      <w:r>
        <w:rPr>
          <w:rStyle w:val="24"/>
          <w:rFonts w:hint="eastAsia" w:hAnsi="宋体"/>
          <w:i w:val="0"/>
        </w:rPr>
        <w:t>一．投标文件的编制</w:t>
      </w:r>
      <w:r>
        <w:rPr>
          <w:i w:val="0"/>
        </w:rPr>
        <w:tab/>
      </w:r>
      <w:r>
        <w:rPr>
          <w:i w:val="0"/>
        </w:rPr>
        <w:fldChar w:fldCharType="begin"/>
      </w:r>
      <w:r>
        <w:rPr>
          <w:i w:val="0"/>
        </w:rPr>
        <w:instrText xml:space="preserve"> PAGEREF _Toc153811186 \h </w:instrText>
      </w:r>
      <w:r>
        <w:rPr>
          <w:i w:val="0"/>
        </w:rPr>
        <w:fldChar w:fldCharType="separate"/>
      </w:r>
      <w:r>
        <w:rPr>
          <w:i w:val="0"/>
        </w:rPr>
        <w:t>7</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"_Toc153811187" </w:instrText>
      </w:r>
      <w:r>
        <w:fldChar w:fldCharType="separate"/>
      </w:r>
      <w:r>
        <w:rPr>
          <w:rStyle w:val="24"/>
          <w:rFonts w:hint="eastAsia" w:hAnsi="宋体"/>
          <w:i w:val="0"/>
        </w:rPr>
        <w:t>二．投标文件的递交</w:t>
      </w:r>
      <w:r>
        <w:rPr>
          <w:i w:val="0"/>
        </w:rPr>
        <w:tab/>
      </w:r>
      <w:r>
        <w:rPr>
          <w:i w:val="0"/>
        </w:rPr>
        <w:fldChar w:fldCharType="begin"/>
      </w:r>
      <w:r>
        <w:rPr>
          <w:i w:val="0"/>
        </w:rPr>
        <w:instrText xml:space="preserve"> PAGEREF _Toc153811187 \h </w:instrText>
      </w:r>
      <w:r>
        <w:rPr>
          <w:i w:val="0"/>
        </w:rPr>
        <w:fldChar w:fldCharType="separate"/>
      </w:r>
      <w:r>
        <w:rPr>
          <w:i w:val="0"/>
        </w:rPr>
        <w:t>7</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"_Toc153811188" </w:instrText>
      </w:r>
      <w:r>
        <w:fldChar w:fldCharType="separate"/>
      </w:r>
      <w:r>
        <w:rPr>
          <w:rStyle w:val="24"/>
          <w:rFonts w:hint="eastAsia" w:hAnsi="宋体"/>
          <w:i w:val="0"/>
        </w:rPr>
        <w:t>三．开标、评标及定标</w:t>
      </w:r>
      <w:r>
        <w:rPr>
          <w:i w:val="0"/>
        </w:rPr>
        <w:tab/>
      </w:r>
      <w:r>
        <w:rPr>
          <w:i w:val="0"/>
        </w:rPr>
        <w:fldChar w:fldCharType="begin"/>
      </w:r>
      <w:r>
        <w:rPr>
          <w:i w:val="0"/>
        </w:rPr>
        <w:instrText xml:space="preserve"> PAGEREF _Toc153811188 \h </w:instrText>
      </w:r>
      <w:r>
        <w:rPr>
          <w:i w:val="0"/>
        </w:rPr>
        <w:fldChar w:fldCharType="separate"/>
      </w:r>
      <w:r>
        <w:rPr>
          <w:i w:val="0"/>
        </w:rPr>
        <w:t>8</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"_Toc153811189" </w:instrText>
      </w:r>
      <w:r>
        <w:fldChar w:fldCharType="separate"/>
      </w:r>
      <w:r>
        <w:rPr>
          <w:rStyle w:val="24"/>
          <w:rFonts w:hint="eastAsia" w:hAnsi="宋体"/>
          <w:i w:val="0"/>
        </w:rPr>
        <w:t>四．投标信息发布</w:t>
      </w:r>
      <w:r>
        <w:rPr>
          <w:i w:val="0"/>
        </w:rPr>
        <w:tab/>
      </w:r>
      <w:r>
        <w:rPr>
          <w:i w:val="0"/>
        </w:rPr>
        <w:fldChar w:fldCharType="begin"/>
      </w:r>
      <w:r>
        <w:rPr>
          <w:i w:val="0"/>
        </w:rPr>
        <w:instrText xml:space="preserve"> PAGEREF _Toc153811189 \h </w:instrText>
      </w:r>
      <w:r>
        <w:rPr>
          <w:i w:val="0"/>
        </w:rPr>
        <w:fldChar w:fldCharType="separate"/>
      </w:r>
      <w:r>
        <w:rPr>
          <w:i w:val="0"/>
        </w:rPr>
        <w:t>10</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"_Toc153811190" </w:instrText>
      </w:r>
      <w:r>
        <w:fldChar w:fldCharType="separate"/>
      </w:r>
      <w:r>
        <w:rPr>
          <w:rStyle w:val="24"/>
          <w:rFonts w:hint="eastAsia" w:hAnsi="宋体"/>
          <w:i w:val="0"/>
        </w:rPr>
        <w:t>五．投标文件的澄清</w:t>
      </w:r>
      <w:r>
        <w:rPr>
          <w:i w:val="0"/>
        </w:rPr>
        <w:tab/>
      </w:r>
      <w:r>
        <w:rPr>
          <w:i w:val="0"/>
        </w:rPr>
        <w:fldChar w:fldCharType="begin"/>
      </w:r>
      <w:r>
        <w:rPr>
          <w:i w:val="0"/>
        </w:rPr>
        <w:instrText xml:space="preserve"> PAGEREF _Toc153811190 \h </w:instrText>
      </w:r>
      <w:r>
        <w:rPr>
          <w:i w:val="0"/>
        </w:rPr>
        <w:fldChar w:fldCharType="separate"/>
      </w:r>
      <w:r>
        <w:rPr>
          <w:i w:val="0"/>
        </w:rPr>
        <w:t>11</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"_Toc153811191" </w:instrText>
      </w:r>
      <w:r>
        <w:fldChar w:fldCharType="separate"/>
      </w:r>
      <w:r>
        <w:rPr>
          <w:rStyle w:val="24"/>
          <w:rFonts w:hint="eastAsia" w:hAnsi="宋体"/>
          <w:i w:val="0"/>
        </w:rPr>
        <w:t>六．中标通知书</w:t>
      </w:r>
      <w:r>
        <w:rPr>
          <w:i w:val="0"/>
        </w:rPr>
        <w:tab/>
      </w:r>
      <w:r>
        <w:rPr>
          <w:i w:val="0"/>
        </w:rPr>
        <w:fldChar w:fldCharType="begin"/>
      </w:r>
      <w:r>
        <w:rPr>
          <w:i w:val="0"/>
        </w:rPr>
        <w:instrText xml:space="preserve"> PAGEREF _Toc153811191 \h </w:instrText>
      </w:r>
      <w:r>
        <w:rPr>
          <w:i w:val="0"/>
        </w:rPr>
        <w:fldChar w:fldCharType="separate"/>
      </w:r>
      <w:r>
        <w:rPr>
          <w:i w:val="0"/>
        </w:rPr>
        <w:t>11</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"_Toc153811192" </w:instrText>
      </w:r>
      <w:r>
        <w:fldChar w:fldCharType="separate"/>
      </w:r>
      <w:r>
        <w:rPr>
          <w:rStyle w:val="24"/>
          <w:rFonts w:hint="eastAsia" w:hAnsi="宋体"/>
          <w:i w:val="0"/>
        </w:rPr>
        <w:t>七．异议处理</w:t>
      </w:r>
      <w:r>
        <w:rPr>
          <w:i w:val="0"/>
        </w:rPr>
        <w:tab/>
      </w:r>
      <w:r>
        <w:rPr>
          <w:i w:val="0"/>
        </w:rPr>
        <w:fldChar w:fldCharType="begin"/>
      </w:r>
      <w:r>
        <w:rPr>
          <w:i w:val="0"/>
        </w:rPr>
        <w:instrText xml:space="preserve"> PAGEREF _Toc153811192 \h </w:instrText>
      </w:r>
      <w:r>
        <w:rPr>
          <w:i w:val="0"/>
        </w:rPr>
        <w:fldChar w:fldCharType="separate"/>
      </w:r>
      <w:r>
        <w:rPr>
          <w:i w:val="0"/>
        </w:rPr>
        <w:t>11</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"_Toc153811193" </w:instrText>
      </w:r>
      <w:r>
        <w:fldChar w:fldCharType="separate"/>
      </w:r>
      <w:r>
        <w:rPr>
          <w:rStyle w:val="24"/>
          <w:rFonts w:hint="eastAsia" w:hAnsi="宋体"/>
          <w:i w:val="0"/>
        </w:rPr>
        <w:t>八．签订合同</w:t>
      </w:r>
      <w:r>
        <w:rPr>
          <w:i w:val="0"/>
        </w:rPr>
        <w:tab/>
      </w:r>
      <w:r>
        <w:rPr>
          <w:i w:val="0"/>
        </w:rPr>
        <w:fldChar w:fldCharType="begin"/>
      </w:r>
      <w:r>
        <w:rPr>
          <w:i w:val="0"/>
        </w:rPr>
        <w:instrText xml:space="preserve"> PAGEREF _Toc153811193 \h </w:instrText>
      </w:r>
      <w:r>
        <w:rPr>
          <w:i w:val="0"/>
        </w:rPr>
        <w:fldChar w:fldCharType="separate"/>
      </w:r>
      <w:r>
        <w:rPr>
          <w:i w:val="0"/>
        </w:rPr>
        <w:t>12</w:t>
      </w:r>
      <w:r>
        <w:rPr>
          <w:i w:val="0"/>
        </w:rPr>
        <w:fldChar w:fldCharType="end"/>
      </w:r>
      <w:r>
        <w:rPr>
          <w:i w:val="0"/>
        </w:rP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"_Toc153811194" </w:instrText>
      </w:r>
      <w:r>
        <w:fldChar w:fldCharType="separate"/>
      </w:r>
      <w:r>
        <w:rPr>
          <w:rStyle w:val="24"/>
          <w:rFonts w:hint="eastAsia" w:ascii="宋体" w:hAnsi="宋体"/>
        </w:rPr>
        <w:t>第四章</w:t>
      </w:r>
      <w:r>
        <w:rPr>
          <w:rStyle w:val="24"/>
          <w:rFonts w:ascii="宋体" w:hAnsi="宋体"/>
        </w:rPr>
        <w:t xml:space="preserve"> </w:t>
      </w:r>
      <w:r>
        <w:rPr>
          <w:rStyle w:val="24"/>
          <w:rFonts w:hint="eastAsia" w:ascii="宋体" w:hAnsi="宋体"/>
        </w:rPr>
        <w:t>招标需求</w:t>
      </w:r>
      <w:r>
        <w:tab/>
      </w:r>
      <w:r>
        <w:fldChar w:fldCharType="begin"/>
      </w:r>
      <w:r>
        <w:instrText xml:space="preserve"> PAGEREF _Toc153811194 \h </w:instrText>
      </w:r>
      <w:r>
        <w:fldChar w:fldCharType="separate"/>
      </w:r>
      <w:r>
        <w:t>13</w:t>
      </w:r>
      <w:r>
        <w:fldChar w:fldCharType="end"/>
      </w:r>
      <w: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"_Toc153811195" </w:instrText>
      </w:r>
      <w:r>
        <w:fldChar w:fldCharType="separate"/>
      </w:r>
      <w:r>
        <w:rPr>
          <w:rStyle w:val="24"/>
          <w:rFonts w:hint="eastAsia" w:ascii="宋体" w:hAnsi="宋体"/>
        </w:rPr>
        <w:t>第五章</w:t>
      </w:r>
      <w:r>
        <w:rPr>
          <w:rStyle w:val="24"/>
          <w:rFonts w:ascii="宋体" w:hAnsi="宋体"/>
        </w:rPr>
        <w:t xml:space="preserve"> </w:t>
      </w:r>
      <w:r>
        <w:rPr>
          <w:rStyle w:val="24"/>
          <w:rFonts w:hint="eastAsia" w:ascii="宋体" w:hAnsi="宋体"/>
        </w:rPr>
        <w:t>评标办法</w:t>
      </w:r>
      <w:r>
        <w:tab/>
      </w:r>
      <w:r>
        <w:fldChar w:fldCharType="begin"/>
      </w:r>
      <w:r>
        <w:instrText xml:space="preserve"> PAGEREF _Toc153811195 \h </w:instrText>
      </w:r>
      <w:r>
        <w:fldChar w:fldCharType="separate"/>
      </w:r>
      <w:r>
        <w:t>15</w:t>
      </w:r>
      <w:r>
        <w:fldChar w:fldCharType="end"/>
      </w:r>
      <w: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"_Toc153811196" </w:instrText>
      </w:r>
      <w:r>
        <w:fldChar w:fldCharType="separate"/>
      </w:r>
      <w:r>
        <w:rPr>
          <w:rStyle w:val="24"/>
          <w:rFonts w:hint="eastAsia" w:ascii="宋体" w:hAnsi="宋体"/>
        </w:rPr>
        <w:t>第六章</w:t>
      </w:r>
      <w:r>
        <w:rPr>
          <w:rStyle w:val="24"/>
          <w:rFonts w:ascii="宋体" w:hAnsi="宋体"/>
        </w:rPr>
        <w:t xml:space="preserve"> </w:t>
      </w:r>
      <w:r>
        <w:rPr>
          <w:rStyle w:val="24"/>
          <w:rFonts w:hint="eastAsia" w:ascii="宋体" w:hAnsi="宋体"/>
        </w:rPr>
        <w:t>合同</w:t>
      </w:r>
      <w:r>
        <w:tab/>
      </w:r>
      <w:r>
        <w:fldChar w:fldCharType="begin"/>
      </w:r>
      <w:r>
        <w:instrText xml:space="preserve"> PAGEREF _Toc153811196 \h </w:instrText>
      </w:r>
      <w:r>
        <w:fldChar w:fldCharType="separate"/>
      </w:r>
      <w:r>
        <w:t>19</w:t>
      </w:r>
      <w:r>
        <w:fldChar w:fldCharType="end"/>
      </w:r>
      <w: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"_Toc153811197" </w:instrText>
      </w:r>
      <w:r>
        <w:fldChar w:fldCharType="separate"/>
      </w:r>
      <w:r>
        <w:rPr>
          <w:rStyle w:val="24"/>
          <w:rFonts w:hint="eastAsia" w:ascii="宋体" w:hAnsi="宋体"/>
        </w:rPr>
        <w:t>第七章</w:t>
      </w:r>
      <w:r>
        <w:rPr>
          <w:rStyle w:val="24"/>
          <w:rFonts w:ascii="宋体" w:hAnsi="宋体"/>
        </w:rPr>
        <w:t xml:space="preserve"> </w:t>
      </w:r>
      <w:r>
        <w:rPr>
          <w:rStyle w:val="24"/>
          <w:rFonts w:hint="eastAsia" w:ascii="宋体" w:hAnsi="宋体"/>
        </w:rPr>
        <w:t>投标文件格式</w:t>
      </w:r>
      <w:r>
        <w:tab/>
      </w:r>
      <w:r>
        <w:fldChar w:fldCharType="begin"/>
      </w:r>
      <w:r>
        <w:instrText xml:space="preserve"> PAGEREF _Toc153811197 \h </w:instrText>
      </w:r>
      <w:r>
        <w:fldChar w:fldCharType="separate"/>
      </w:r>
      <w:r>
        <w:t>26</w:t>
      </w:r>
      <w:r>
        <w:fldChar w:fldCharType="end"/>
      </w:r>
      <w: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"_Toc153811198" </w:instrText>
      </w:r>
      <w:r>
        <w:fldChar w:fldCharType="separate"/>
      </w:r>
      <w:r>
        <w:rPr>
          <w:rStyle w:val="24"/>
          <w:rFonts w:hint="eastAsia" w:hAnsi="宋体"/>
          <w:i w:val="0"/>
        </w:rPr>
        <w:t>一．投标函</w:t>
      </w:r>
      <w:r>
        <w:rPr>
          <w:i w:val="0"/>
        </w:rPr>
        <w:tab/>
      </w:r>
      <w:r>
        <w:rPr>
          <w:i w:val="0"/>
        </w:rPr>
        <w:fldChar w:fldCharType="begin"/>
      </w:r>
      <w:r>
        <w:rPr>
          <w:i w:val="0"/>
        </w:rPr>
        <w:instrText xml:space="preserve"> PAGEREF _Toc153811198 \h </w:instrText>
      </w:r>
      <w:r>
        <w:rPr>
          <w:i w:val="0"/>
        </w:rPr>
        <w:fldChar w:fldCharType="separate"/>
      </w:r>
      <w:r>
        <w:rPr>
          <w:i w:val="0"/>
        </w:rPr>
        <w:t>26</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"_Toc153811199" </w:instrText>
      </w:r>
      <w:r>
        <w:fldChar w:fldCharType="separate"/>
      </w:r>
      <w:r>
        <w:rPr>
          <w:rStyle w:val="24"/>
          <w:rFonts w:hint="eastAsia" w:hAnsi="宋体"/>
          <w:i w:val="0"/>
        </w:rPr>
        <w:t>二．开标报价一览表</w:t>
      </w:r>
      <w:r>
        <w:rPr>
          <w:i w:val="0"/>
        </w:rPr>
        <w:tab/>
      </w:r>
      <w:r>
        <w:rPr>
          <w:i w:val="0"/>
        </w:rPr>
        <w:fldChar w:fldCharType="begin"/>
      </w:r>
      <w:r>
        <w:rPr>
          <w:i w:val="0"/>
        </w:rPr>
        <w:instrText xml:space="preserve"> PAGEREF _Toc153811199 \h </w:instrText>
      </w:r>
      <w:r>
        <w:rPr>
          <w:i w:val="0"/>
        </w:rPr>
        <w:fldChar w:fldCharType="separate"/>
      </w:r>
      <w:r>
        <w:rPr>
          <w:i w:val="0"/>
        </w:rPr>
        <w:t>28</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"_Toc153811200" </w:instrText>
      </w:r>
      <w:r>
        <w:fldChar w:fldCharType="separate"/>
      </w:r>
      <w:r>
        <w:rPr>
          <w:rStyle w:val="24"/>
          <w:rFonts w:hint="eastAsia" w:hAnsi="宋体"/>
          <w:i w:val="0"/>
        </w:rPr>
        <w:t>三．投标响应表</w:t>
      </w:r>
      <w:r>
        <w:rPr>
          <w:i w:val="0"/>
        </w:rPr>
        <w:tab/>
      </w:r>
      <w:r>
        <w:rPr>
          <w:i w:val="0"/>
        </w:rPr>
        <w:fldChar w:fldCharType="begin"/>
      </w:r>
      <w:r>
        <w:rPr>
          <w:i w:val="0"/>
        </w:rPr>
        <w:instrText xml:space="preserve"> PAGEREF _Toc153811200 \h </w:instrText>
      </w:r>
      <w:r>
        <w:rPr>
          <w:i w:val="0"/>
        </w:rPr>
        <w:fldChar w:fldCharType="separate"/>
      </w:r>
      <w:r>
        <w:rPr>
          <w:i w:val="0"/>
        </w:rPr>
        <w:t>29</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"_Toc153811201" </w:instrText>
      </w:r>
      <w:r>
        <w:fldChar w:fldCharType="separate"/>
      </w:r>
      <w:r>
        <w:rPr>
          <w:rStyle w:val="24"/>
          <w:rFonts w:hint="eastAsia" w:hAnsi="宋体"/>
          <w:i w:val="0"/>
        </w:rPr>
        <w:t>四．投标货物及报价表</w:t>
      </w:r>
      <w:r>
        <w:rPr>
          <w:i w:val="0"/>
        </w:rPr>
        <w:tab/>
      </w:r>
      <w:r>
        <w:rPr>
          <w:i w:val="0"/>
        </w:rPr>
        <w:fldChar w:fldCharType="begin"/>
      </w:r>
      <w:r>
        <w:rPr>
          <w:i w:val="0"/>
        </w:rPr>
        <w:instrText xml:space="preserve"> PAGEREF _Toc153811201 \h </w:instrText>
      </w:r>
      <w:r>
        <w:rPr>
          <w:i w:val="0"/>
        </w:rPr>
        <w:fldChar w:fldCharType="separate"/>
      </w:r>
      <w:r>
        <w:rPr>
          <w:i w:val="0"/>
        </w:rPr>
        <w:t>30</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"_Toc153811202" </w:instrText>
      </w:r>
      <w:r>
        <w:fldChar w:fldCharType="separate"/>
      </w:r>
      <w:r>
        <w:rPr>
          <w:rStyle w:val="24"/>
          <w:rFonts w:hint="eastAsia" w:hAnsi="宋体"/>
          <w:i w:val="0"/>
        </w:rPr>
        <w:t>五．投标授权书</w:t>
      </w:r>
      <w:r>
        <w:rPr>
          <w:i w:val="0"/>
        </w:rPr>
        <w:tab/>
      </w:r>
      <w:r>
        <w:rPr>
          <w:i w:val="0"/>
        </w:rPr>
        <w:fldChar w:fldCharType="begin"/>
      </w:r>
      <w:r>
        <w:rPr>
          <w:i w:val="0"/>
        </w:rPr>
        <w:instrText xml:space="preserve"> PAGEREF _Toc153811202 \h </w:instrText>
      </w:r>
      <w:r>
        <w:rPr>
          <w:i w:val="0"/>
        </w:rPr>
        <w:fldChar w:fldCharType="separate"/>
      </w:r>
      <w:r>
        <w:rPr>
          <w:i w:val="0"/>
        </w:rPr>
        <w:t>31</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"_Toc153811203" </w:instrText>
      </w:r>
      <w:r>
        <w:fldChar w:fldCharType="separate"/>
      </w:r>
      <w:r>
        <w:rPr>
          <w:rStyle w:val="24"/>
          <w:rFonts w:hint="eastAsia" w:hAnsi="宋体" w:cs="宋体"/>
          <w:i w:val="0"/>
        </w:rPr>
        <w:t>六．投标人信用承诺</w:t>
      </w:r>
      <w:r>
        <w:rPr>
          <w:i w:val="0"/>
        </w:rPr>
        <w:tab/>
      </w:r>
      <w:r>
        <w:rPr>
          <w:i w:val="0"/>
        </w:rPr>
        <w:fldChar w:fldCharType="begin"/>
      </w:r>
      <w:r>
        <w:rPr>
          <w:i w:val="0"/>
        </w:rPr>
        <w:instrText xml:space="preserve"> PAGEREF _Toc153811203 \h </w:instrText>
      </w:r>
      <w:r>
        <w:rPr>
          <w:i w:val="0"/>
        </w:rPr>
        <w:fldChar w:fldCharType="separate"/>
      </w:r>
      <w:r>
        <w:rPr>
          <w:i w:val="0"/>
        </w:rPr>
        <w:t>31</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"_Toc153811204" </w:instrText>
      </w:r>
      <w:r>
        <w:fldChar w:fldCharType="separate"/>
      </w:r>
      <w:r>
        <w:rPr>
          <w:rStyle w:val="24"/>
          <w:rFonts w:hint="eastAsia" w:hAnsi="宋体" w:cs="宋体"/>
          <w:i w:val="0"/>
        </w:rPr>
        <w:t>七．投标业绩</w:t>
      </w:r>
      <w:r>
        <w:rPr>
          <w:i w:val="0"/>
        </w:rPr>
        <w:tab/>
      </w:r>
      <w:r>
        <w:rPr>
          <w:i w:val="0"/>
        </w:rPr>
        <w:fldChar w:fldCharType="begin"/>
      </w:r>
      <w:r>
        <w:rPr>
          <w:i w:val="0"/>
        </w:rPr>
        <w:instrText xml:space="preserve"> PAGEREF _Toc153811204 \h </w:instrText>
      </w:r>
      <w:r>
        <w:rPr>
          <w:i w:val="0"/>
        </w:rPr>
        <w:fldChar w:fldCharType="separate"/>
      </w:r>
      <w:r>
        <w:rPr>
          <w:i w:val="0"/>
        </w:rPr>
        <w:t>32</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"_Toc153811205" </w:instrText>
      </w:r>
      <w:r>
        <w:fldChar w:fldCharType="separate"/>
      </w:r>
      <w:r>
        <w:rPr>
          <w:rStyle w:val="24"/>
          <w:rFonts w:hint="eastAsia" w:hAnsi="宋体"/>
          <w:i w:val="0"/>
        </w:rPr>
        <w:t>八．有关证明文件</w:t>
      </w:r>
      <w:r>
        <w:rPr>
          <w:i w:val="0"/>
        </w:rPr>
        <w:tab/>
      </w:r>
      <w:r>
        <w:rPr>
          <w:i w:val="0"/>
        </w:rPr>
        <w:fldChar w:fldCharType="begin"/>
      </w:r>
      <w:r>
        <w:rPr>
          <w:i w:val="0"/>
        </w:rPr>
        <w:instrText xml:space="preserve"> PAGEREF _Toc153811205 \h </w:instrText>
      </w:r>
      <w:r>
        <w:rPr>
          <w:i w:val="0"/>
        </w:rPr>
        <w:fldChar w:fldCharType="separate"/>
      </w:r>
      <w:r>
        <w:rPr>
          <w:i w:val="0"/>
        </w:rPr>
        <w:t>33</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"_Toc153811206" </w:instrText>
      </w:r>
      <w:r>
        <w:fldChar w:fldCharType="separate"/>
      </w:r>
      <w:r>
        <w:rPr>
          <w:rStyle w:val="24"/>
          <w:rFonts w:hint="eastAsia" w:hAnsi="宋体"/>
          <w:i w:val="0"/>
        </w:rPr>
        <w:t>九．生产厂商授权书</w:t>
      </w:r>
      <w:r>
        <w:rPr>
          <w:i w:val="0"/>
        </w:rPr>
        <w:tab/>
      </w:r>
      <w:r>
        <w:rPr>
          <w:i w:val="0"/>
        </w:rPr>
        <w:fldChar w:fldCharType="begin"/>
      </w:r>
      <w:r>
        <w:rPr>
          <w:i w:val="0"/>
        </w:rPr>
        <w:instrText xml:space="preserve"> PAGEREF _Toc153811206 \h </w:instrText>
      </w:r>
      <w:r>
        <w:rPr>
          <w:i w:val="0"/>
        </w:rPr>
        <w:fldChar w:fldCharType="separate"/>
      </w:r>
      <w:r>
        <w:rPr>
          <w:i w:val="0"/>
        </w:rPr>
        <w:t>33</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"_Toc153811207" </w:instrText>
      </w:r>
      <w:r>
        <w:fldChar w:fldCharType="separate"/>
      </w:r>
      <w:r>
        <w:rPr>
          <w:rStyle w:val="24"/>
          <w:rFonts w:hint="eastAsia" w:hAnsi="宋体"/>
          <w:i w:val="0"/>
        </w:rPr>
        <w:t>十．相关授权或承诺书</w:t>
      </w:r>
      <w:r>
        <w:rPr>
          <w:i w:val="0"/>
        </w:rPr>
        <w:tab/>
      </w:r>
      <w:r>
        <w:rPr>
          <w:i w:val="0"/>
        </w:rPr>
        <w:fldChar w:fldCharType="begin"/>
      </w:r>
      <w:r>
        <w:rPr>
          <w:i w:val="0"/>
        </w:rPr>
        <w:instrText xml:space="preserve"> PAGEREF _Toc153811207 \h </w:instrText>
      </w:r>
      <w:r>
        <w:rPr>
          <w:i w:val="0"/>
        </w:rPr>
        <w:fldChar w:fldCharType="separate"/>
      </w:r>
      <w:r>
        <w:rPr>
          <w:i w:val="0"/>
        </w:rPr>
        <w:t>34</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"_Toc153811208" </w:instrText>
      </w:r>
      <w:r>
        <w:fldChar w:fldCharType="separate"/>
      </w:r>
      <w:r>
        <w:rPr>
          <w:rStyle w:val="24"/>
          <w:rFonts w:hint="eastAsia" w:hAnsi="宋体"/>
          <w:i w:val="0"/>
        </w:rPr>
        <w:t>十一．投标人认为需提供的其他资料</w:t>
      </w:r>
      <w:r>
        <w:rPr>
          <w:i w:val="0"/>
        </w:rPr>
        <w:tab/>
      </w:r>
      <w:r>
        <w:rPr>
          <w:i w:val="0"/>
        </w:rPr>
        <w:fldChar w:fldCharType="begin"/>
      </w:r>
      <w:r>
        <w:rPr>
          <w:i w:val="0"/>
        </w:rPr>
        <w:instrText xml:space="preserve"> PAGEREF _Toc153811208 \h </w:instrText>
      </w:r>
      <w:r>
        <w:rPr>
          <w:i w:val="0"/>
        </w:rPr>
        <w:fldChar w:fldCharType="separate"/>
      </w:r>
      <w:r>
        <w:rPr>
          <w:i w:val="0"/>
        </w:rPr>
        <w:t>35</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"_Toc153811209" </w:instrText>
      </w:r>
      <w:r>
        <w:fldChar w:fldCharType="separate"/>
      </w:r>
      <w:r>
        <w:rPr>
          <w:rStyle w:val="24"/>
          <w:rFonts w:hint="eastAsia" w:hAnsi="宋体"/>
          <w:i w:val="0"/>
        </w:rPr>
        <w:t>十二．产品质量承诺</w:t>
      </w:r>
      <w:r>
        <w:rPr>
          <w:i w:val="0"/>
        </w:rPr>
        <w:tab/>
      </w:r>
      <w:r>
        <w:rPr>
          <w:i w:val="0"/>
        </w:rPr>
        <w:fldChar w:fldCharType="begin"/>
      </w:r>
      <w:r>
        <w:rPr>
          <w:i w:val="0"/>
        </w:rPr>
        <w:instrText xml:space="preserve"> PAGEREF _Toc153811209 \h </w:instrText>
      </w:r>
      <w:r>
        <w:rPr>
          <w:i w:val="0"/>
        </w:rPr>
        <w:fldChar w:fldCharType="separate"/>
      </w:r>
      <w:r>
        <w:rPr>
          <w:i w:val="0"/>
        </w:rPr>
        <w:t>35</w:t>
      </w:r>
      <w:r>
        <w:rPr>
          <w:i w:val="0"/>
        </w:rPr>
        <w:fldChar w:fldCharType="end"/>
      </w:r>
      <w:r>
        <w:rPr>
          <w:i w:val="0"/>
        </w:rPr>
        <w:fldChar w:fldCharType="end"/>
      </w:r>
    </w:p>
    <w:p>
      <w:pPr>
        <w:pStyle w:val="12"/>
        <w:ind w:left="0"/>
        <w:outlineLvl w:val="2"/>
        <w:rPr>
          <w:rFonts w:ascii="宋体" w:hAnsi="宋体"/>
          <w:i w:val="0"/>
          <w:iCs w:val="0"/>
          <w:szCs w:val="22"/>
        </w:rPr>
      </w:pPr>
      <w:r>
        <w:rPr>
          <w:rFonts w:hint="eastAsia" w:ascii="宋体" w:hAnsi="宋体"/>
          <w:i w:val="0"/>
          <w:iCs w:val="0"/>
        </w:rPr>
        <w:fldChar w:fldCharType="end"/>
      </w:r>
    </w:p>
    <w:p>
      <w:pPr>
        <w:tabs>
          <w:tab w:val="left" w:pos="2894"/>
        </w:tabs>
        <w:rPr>
          <w:rFonts w:ascii="宋体" w:hAnsi="宋体"/>
        </w:rPr>
      </w:pPr>
    </w:p>
    <w:p>
      <w:pPr>
        <w:pStyle w:val="26"/>
        <w:rPr>
          <w:rFonts w:ascii="宋体" w:hAnsi="宋体"/>
        </w:rPr>
      </w:pPr>
    </w:p>
    <w:p>
      <w:pPr>
        <w:pStyle w:val="26"/>
        <w:rPr>
          <w:rFonts w:ascii="宋体" w:hAnsi="宋体"/>
        </w:rPr>
      </w:pPr>
    </w:p>
    <w:p>
      <w:pPr>
        <w:pStyle w:val="26"/>
        <w:rPr>
          <w:rFonts w:ascii="宋体" w:hAnsi="宋体"/>
        </w:rPr>
      </w:pPr>
    </w:p>
    <w:p>
      <w:pPr>
        <w:pStyle w:val="6"/>
        <w:spacing w:before="0" w:line="360" w:lineRule="auto"/>
        <w:ind w:firstLine="0"/>
        <w:rPr>
          <w:rFonts w:hint="eastAsia" w:ascii="宋体" w:hAnsi="宋体" w:eastAsia="宋体"/>
          <w:lang w:val="en-US" w:eastAsia="zh-CN"/>
        </w:rPr>
      </w:pPr>
      <w:bookmarkStart w:id="0" w:name="_Toc153811183"/>
      <w:r>
        <w:rPr>
          <w:rFonts w:hint="eastAsia" w:ascii="宋体" w:hAnsi="宋体" w:eastAsia="宋体"/>
        </w:rPr>
        <w:t>第一章 投标</w:t>
      </w:r>
      <w:bookmarkEnd w:id="0"/>
      <w:r>
        <w:rPr>
          <w:rFonts w:hint="eastAsia" w:ascii="宋体" w:hAnsi="宋体" w:eastAsia="宋体"/>
          <w:lang w:eastAsia="zh-CN"/>
        </w:rPr>
        <w:t>公告</w:t>
      </w:r>
    </w:p>
    <w:p>
      <w:pPr>
        <w:spacing w:line="360" w:lineRule="auto"/>
        <w:ind w:firstLine="960" w:firstLineChars="400"/>
        <w:rPr>
          <w:rFonts w:ascii="宋体" w:hAnsi="DotumChe" w:cs="宋体"/>
          <w:b/>
          <w:spacing w:val="20"/>
          <w:kern w:val="0"/>
          <w:sz w:val="24"/>
          <w:szCs w:val="24"/>
        </w:rPr>
      </w:pPr>
      <w:bookmarkStart w:id="1" w:name="_Hlt510343011"/>
      <w:bookmarkStart w:id="2" w:name="_Hlt510342998"/>
      <w:r>
        <w:rPr>
          <w:rFonts w:hint="eastAsia" w:ascii="宋体" w:hAnsi="宋体"/>
          <w:sz w:val="24"/>
          <w:szCs w:val="24"/>
        </w:rPr>
        <w:t>合肥泓瑞金陵大酒店有限责任公司（以下简称：酒店）现对“</w:t>
      </w:r>
      <w:r>
        <w:rPr>
          <w:rFonts w:hint="eastAsia" w:asciiTheme="minorEastAsia" w:hAnsiTheme="minorEastAsia" w:eastAsiaTheme="minorEastAsia"/>
          <w:sz w:val="24"/>
          <w:szCs w:val="24"/>
        </w:rPr>
        <w:t>合肥泓瑞金陵大酒店</w:t>
      </w:r>
      <w:r>
        <w:rPr>
          <w:rFonts w:hint="eastAsia" w:ascii="宋体" w:hAnsi="宋体"/>
          <w:sz w:val="24"/>
          <w:szCs w:val="24"/>
        </w:rPr>
        <w:t>酒店环保热能源系列产品采购项目</w:t>
      </w:r>
      <w:r>
        <w:rPr>
          <w:rFonts w:hint="eastAsia" w:asciiTheme="minorEastAsia" w:hAnsiTheme="minorEastAsia" w:eastAsiaTheme="minorEastAsia"/>
          <w:sz w:val="24"/>
          <w:szCs w:val="24"/>
          <w:lang w:eastAsia="zh-CN"/>
        </w:rPr>
        <w:t>（二次）</w:t>
      </w:r>
      <w:r>
        <w:rPr>
          <w:rFonts w:hint="eastAsia" w:ascii="宋体" w:hAnsi="宋体"/>
          <w:sz w:val="24"/>
          <w:szCs w:val="24"/>
        </w:rPr>
        <w:t>”项目进行公开招标，欢迎具备条件的投标人参加投标。</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一、项目名称及内容</w:t>
      </w:r>
    </w:p>
    <w:p>
      <w:pPr>
        <w:tabs>
          <w:tab w:val="left" w:pos="2410"/>
        </w:tabs>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rPr>
        <w:t>1.项目编号：</w:t>
      </w:r>
      <w:r>
        <w:rPr>
          <w:rFonts w:ascii="宋体" w:hAnsi="宋体" w:cs="宋体"/>
          <w:sz w:val="24"/>
          <w:szCs w:val="24"/>
          <w:highlight w:val="none"/>
        </w:rPr>
        <w:t>2023</w:t>
      </w:r>
      <w:r>
        <w:rPr>
          <w:rFonts w:hint="eastAsia" w:ascii="宋体" w:hAnsi="宋体" w:cs="宋体"/>
          <w:sz w:val="24"/>
          <w:szCs w:val="24"/>
          <w:highlight w:val="none"/>
          <w:lang w:val="en-US" w:eastAsia="zh-CN"/>
        </w:rPr>
        <w:t>HRJL1227(3)</w:t>
      </w:r>
      <w:r>
        <w:rPr>
          <w:rFonts w:ascii="宋体" w:hAnsi="宋体" w:cs="宋体"/>
          <w:sz w:val="24"/>
          <w:szCs w:val="24"/>
          <w:highlight w:val="none"/>
        </w:rPr>
        <w:t>号</w:t>
      </w:r>
    </w:p>
    <w:p>
      <w:pPr>
        <w:spacing w:line="360" w:lineRule="auto"/>
        <w:ind w:firstLine="480" w:firstLineChars="200"/>
        <w:rPr>
          <w:rFonts w:ascii="宋体" w:hAnsi="宋体"/>
          <w:sz w:val="24"/>
          <w:szCs w:val="24"/>
        </w:rPr>
      </w:pPr>
      <w:r>
        <w:rPr>
          <w:rFonts w:hint="eastAsia" w:ascii="宋体" w:hAnsi="宋体"/>
          <w:sz w:val="24"/>
          <w:szCs w:val="24"/>
        </w:rPr>
        <w:t>2.项目名称：</w:t>
      </w:r>
      <w:r>
        <w:rPr>
          <w:rFonts w:hint="eastAsia" w:asciiTheme="minorEastAsia" w:hAnsiTheme="minorEastAsia" w:eastAsiaTheme="minorEastAsia"/>
          <w:sz w:val="24"/>
          <w:szCs w:val="24"/>
        </w:rPr>
        <w:t>合肥泓瑞金陵大酒店</w:t>
      </w:r>
      <w:r>
        <w:rPr>
          <w:rFonts w:hint="eastAsia" w:ascii="宋体" w:hAnsi="宋体"/>
          <w:sz w:val="24"/>
          <w:szCs w:val="24"/>
        </w:rPr>
        <w:t>酒店环保热能源系列产品采购项目</w:t>
      </w:r>
      <w:r>
        <w:rPr>
          <w:rFonts w:hint="eastAsia" w:asciiTheme="minorEastAsia" w:hAnsiTheme="minorEastAsia" w:eastAsiaTheme="minorEastAsia"/>
          <w:sz w:val="24"/>
          <w:szCs w:val="24"/>
          <w:lang w:eastAsia="zh-CN"/>
        </w:rPr>
        <w:t>（二次）</w:t>
      </w:r>
    </w:p>
    <w:p>
      <w:pPr>
        <w:tabs>
          <w:tab w:val="left" w:pos="2410"/>
        </w:tabs>
        <w:autoSpaceDE w:val="0"/>
        <w:autoSpaceDN w:val="0"/>
        <w:adjustRightInd w:val="0"/>
        <w:snapToGrid w:val="0"/>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3.项目单位：</w:t>
      </w:r>
      <w:r>
        <w:rPr>
          <w:rFonts w:hint="eastAsia" w:asciiTheme="minorEastAsia" w:hAnsiTheme="minorEastAsia" w:eastAsiaTheme="minorEastAsia"/>
          <w:sz w:val="24"/>
          <w:szCs w:val="24"/>
        </w:rPr>
        <w:t>合肥泓瑞金陵大酒店有限责任公司</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4.项目内容：详见招标需求</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5.项目概算：15万元/年 （报价不得高于预算价）</w:t>
      </w:r>
      <w:bookmarkStart w:id="129" w:name="_GoBack"/>
      <w:bookmarkEnd w:id="129"/>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6.项目地点：招标人指定地点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7.项目类型：货物类</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二、投标人资格</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1.具有独立承担民事责任的能力；</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2.本项目不接受联合体投标；</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提供征信报告（信用中国下载盖章）</w:t>
      </w:r>
      <w:r>
        <w:rPr>
          <w:rFonts w:ascii="宋体" w:hAnsi="宋体"/>
          <w:sz w:val="24"/>
          <w:szCs w:val="24"/>
        </w:rPr>
        <w:t>；</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4.符合下列情形之一：</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1）投标人被人民法院列入失信被执行人的；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2）投标人或其法定代表人或拟派项目经理（项目负责人）被人民检察院列入行贿犯罪档案的；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3）投标人被工商行政管理部门列入企业经营异常名录的；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4）投标人被税务部门列入重大税收违法案件当事人名单的。</w:t>
      </w:r>
    </w:p>
    <w:p>
      <w:pPr>
        <w:autoSpaceDE w:val="0"/>
        <w:autoSpaceDN w:val="0"/>
        <w:adjustRightInd w:val="0"/>
        <w:spacing w:line="360" w:lineRule="auto"/>
        <w:ind w:firstLine="200"/>
        <w:jc w:val="left"/>
        <w:rPr>
          <w:rFonts w:ascii="宋体" w:hAnsi="宋体"/>
          <w:b/>
          <w:bCs/>
          <w:sz w:val="24"/>
          <w:szCs w:val="24"/>
        </w:rPr>
      </w:pPr>
      <w:r>
        <w:rPr>
          <w:rFonts w:hint="eastAsia" w:ascii="宋体" w:hAnsi="宋体"/>
          <w:b/>
          <w:bCs/>
          <w:sz w:val="24"/>
          <w:szCs w:val="24"/>
        </w:rPr>
        <w:t>三、投标报名</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bCs/>
          <w:sz w:val="24"/>
          <w:szCs w:val="24"/>
        </w:rPr>
        <w:t>1.</w:t>
      </w:r>
      <w:r>
        <w:rPr>
          <w:rFonts w:hint="eastAsia" w:ascii="宋体" w:hAnsi="宋体" w:cs="宋体"/>
          <w:kern w:val="0"/>
          <w:sz w:val="24"/>
          <w:szCs w:val="24"/>
        </w:rPr>
        <w:t>报名日期：</w:t>
      </w: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8</w:t>
      </w:r>
      <w:r>
        <w:rPr>
          <w:rFonts w:hint="eastAsia" w:ascii="宋体" w:hAnsi="宋体" w:cs="宋体"/>
          <w:kern w:val="0"/>
          <w:sz w:val="24"/>
          <w:szCs w:val="24"/>
          <w:highlight w:val="none"/>
        </w:rPr>
        <w:t>日上午9:00至202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14</w:t>
      </w:r>
      <w:r>
        <w:rPr>
          <w:rFonts w:hint="eastAsia" w:ascii="宋体" w:hAnsi="宋体" w:cs="宋体"/>
          <w:kern w:val="0"/>
          <w:sz w:val="24"/>
          <w:szCs w:val="24"/>
          <w:highlight w:val="none"/>
        </w:rPr>
        <w:t>日下午17:00</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2.领取方法：</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1）领取方法1：微信订阅号消息---搜“合肥泓瑞金陵大酒店有限责任公司”关注公众号，里面下载标书；</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2）关注文旅博览集团有限公司官方网站招标信息下载标书；</w:t>
      </w:r>
    </w:p>
    <w:p>
      <w:pPr>
        <w:autoSpaceDE w:val="0"/>
        <w:autoSpaceDN w:val="0"/>
        <w:adjustRightInd w:val="0"/>
        <w:spacing w:line="360" w:lineRule="auto"/>
        <w:ind w:firstLine="200"/>
        <w:jc w:val="left"/>
        <w:rPr>
          <w:rFonts w:ascii="宋体" w:hAnsi="宋体"/>
          <w:sz w:val="24"/>
          <w:szCs w:val="24"/>
          <w:highlight w:val="none"/>
        </w:rPr>
      </w:pPr>
      <w:r>
        <w:rPr>
          <w:rFonts w:hint="eastAsia" w:ascii="宋体" w:hAnsi="宋体" w:cs="宋体"/>
          <w:kern w:val="0"/>
          <w:sz w:val="24"/>
          <w:szCs w:val="24"/>
          <w:highlight w:val="none"/>
        </w:rPr>
        <w:t>3.报名方法：下载附件《合肥泓瑞金陵大酒店</w:t>
      </w:r>
      <w:r>
        <w:rPr>
          <w:rFonts w:hint="eastAsia" w:ascii="宋体" w:hAnsi="宋体"/>
          <w:sz w:val="24"/>
          <w:szCs w:val="24"/>
          <w:highlight w:val="none"/>
        </w:rPr>
        <w:t>酒店</w:t>
      </w:r>
      <w:r>
        <w:rPr>
          <w:rFonts w:hint="eastAsia" w:ascii="宋体" w:hAnsi="宋体"/>
          <w:sz w:val="24"/>
          <w:szCs w:val="24"/>
          <w:highlight w:val="none"/>
          <w:lang w:eastAsia="zh-CN"/>
        </w:rPr>
        <w:t>环保热能源</w:t>
      </w:r>
      <w:r>
        <w:rPr>
          <w:rFonts w:hint="eastAsia" w:ascii="宋体" w:hAnsi="宋体" w:cs="宋体"/>
          <w:kern w:val="0"/>
          <w:sz w:val="24"/>
          <w:szCs w:val="24"/>
          <w:highlight w:val="none"/>
        </w:rPr>
        <w:t>采购项目投标报名信息表》并完整填写信息</w:t>
      </w:r>
      <w:r>
        <w:rPr>
          <w:rFonts w:hint="eastAsia" w:ascii="宋体" w:hAnsi="宋体"/>
          <w:sz w:val="24"/>
          <w:szCs w:val="24"/>
          <w:highlight w:val="none"/>
        </w:rPr>
        <w:t>后在规定</w:t>
      </w:r>
      <w:r>
        <w:rPr>
          <w:rFonts w:hint="eastAsia" w:ascii="宋体" w:hAnsi="宋体" w:cs="宋体"/>
          <w:kern w:val="0"/>
          <w:sz w:val="24"/>
          <w:szCs w:val="24"/>
          <w:highlight w:val="none"/>
        </w:rPr>
        <w:t>的报名日期内发送至邮箱：</w:t>
      </w:r>
      <w:r>
        <w:rPr>
          <w:highlight w:val="none"/>
        </w:rPr>
        <w:fldChar w:fldCharType="begin"/>
      </w:r>
      <w:r>
        <w:rPr>
          <w:highlight w:val="none"/>
        </w:rPr>
        <w:instrText xml:space="preserve"> HYPERLINK "mailto:361923526@qq.com" </w:instrText>
      </w:r>
      <w:r>
        <w:rPr>
          <w:highlight w:val="none"/>
        </w:rPr>
        <w:fldChar w:fldCharType="separate"/>
      </w:r>
      <w:r>
        <w:rPr>
          <w:rFonts w:hint="eastAsia" w:ascii="宋体" w:hAnsi="宋体" w:cs="宋体"/>
          <w:kern w:val="0"/>
          <w:sz w:val="24"/>
          <w:szCs w:val="24"/>
          <w:highlight w:val="none"/>
        </w:rPr>
        <w:t>1161414857@qq.com</w: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 xml:space="preserve"> 。</w:t>
      </w:r>
      <w:r>
        <w:rPr>
          <w:rFonts w:hint="eastAsia" w:ascii="宋体" w:hAnsi="宋体"/>
          <w:sz w:val="24"/>
          <w:szCs w:val="24"/>
          <w:highlight w:val="none"/>
        </w:rPr>
        <w:t xml:space="preserve"> </w:t>
      </w:r>
    </w:p>
    <w:p>
      <w:pPr>
        <w:autoSpaceDE w:val="0"/>
        <w:autoSpaceDN w:val="0"/>
        <w:adjustRightInd w:val="0"/>
        <w:spacing w:line="360" w:lineRule="auto"/>
        <w:ind w:firstLine="200"/>
        <w:jc w:val="left"/>
        <w:rPr>
          <w:rFonts w:ascii="宋体" w:hAnsi="宋体" w:cs="宋体"/>
          <w:b/>
          <w:kern w:val="0"/>
          <w:sz w:val="24"/>
          <w:szCs w:val="24"/>
          <w:highlight w:val="none"/>
        </w:rPr>
      </w:pPr>
      <w:r>
        <w:rPr>
          <w:rFonts w:hint="eastAsia" w:ascii="宋体" w:hAnsi="宋体" w:cs="宋体"/>
          <w:b/>
          <w:kern w:val="0"/>
          <w:sz w:val="24"/>
          <w:szCs w:val="24"/>
          <w:highlight w:val="none"/>
        </w:rPr>
        <w:t>四、投标保证金</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投标保证金缴纳详见第二章投标人须知前附表</w:t>
      </w:r>
    </w:p>
    <w:p>
      <w:pPr>
        <w:autoSpaceDE w:val="0"/>
        <w:autoSpaceDN w:val="0"/>
        <w:adjustRightInd w:val="0"/>
        <w:spacing w:line="360" w:lineRule="auto"/>
        <w:ind w:firstLine="200"/>
        <w:jc w:val="left"/>
        <w:rPr>
          <w:rFonts w:ascii="宋体" w:hAnsi="宋体" w:cs="宋体"/>
          <w:b/>
          <w:kern w:val="0"/>
          <w:sz w:val="24"/>
          <w:szCs w:val="24"/>
          <w:highlight w:val="none"/>
        </w:rPr>
      </w:pPr>
      <w:r>
        <w:rPr>
          <w:rFonts w:hint="eastAsia" w:ascii="宋体" w:hAnsi="宋体" w:cs="宋体"/>
          <w:b/>
          <w:kern w:val="0"/>
          <w:sz w:val="24"/>
          <w:szCs w:val="24"/>
          <w:highlight w:val="none"/>
        </w:rPr>
        <w:t>五、开标时间及地点</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1.开标时间：202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15</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0</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2.开标地点：合肥市蜀山区祁门路1799号合肥泓瑞金陵大酒店四楼</w:t>
      </w:r>
      <w:r>
        <w:rPr>
          <w:rFonts w:hint="eastAsia" w:ascii="宋体" w:hAnsi="宋体" w:cs="宋体"/>
          <w:kern w:val="0"/>
          <w:sz w:val="24"/>
          <w:szCs w:val="24"/>
          <w:highlight w:val="none"/>
          <w:lang w:eastAsia="zh-CN"/>
        </w:rPr>
        <w:t>相山</w:t>
      </w:r>
      <w:r>
        <w:rPr>
          <w:rFonts w:hint="eastAsia" w:ascii="宋体" w:hAnsi="宋体" w:cs="宋体"/>
          <w:kern w:val="0"/>
          <w:sz w:val="24"/>
          <w:szCs w:val="24"/>
          <w:highlight w:val="none"/>
        </w:rPr>
        <w:t>厅</w:t>
      </w:r>
    </w:p>
    <w:p>
      <w:pPr>
        <w:pStyle w:val="26"/>
        <w:rPr>
          <w:highlight w:val="none"/>
          <w:lang w:val="en-US"/>
        </w:rPr>
      </w:pPr>
    </w:p>
    <w:p>
      <w:pPr>
        <w:autoSpaceDE w:val="0"/>
        <w:autoSpaceDN w:val="0"/>
        <w:adjustRightInd w:val="0"/>
        <w:spacing w:line="360" w:lineRule="auto"/>
        <w:ind w:firstLine="200"/>
        <w:jc w:val="left"/>
        <w:rPr>
          <w:rFonts w:ascii="宋体" w:hAnsi="宋体" w:cs="宋体"/>
          <w:b/>
          <w:kern w:val="0"/>
          <w:sz w:val="24"/>
          <w:szCs w:val="24"/>
          <w:highlight w:val="none"/>
        </w:rPr>
      </w:pPr>
      <w:r>
        <w:rPr>
          <w:rFonts w:hint="eastAsia" w:ascii="宋体" w:hAnsi="宋体" w:cs="宋体"/>
          <w:b/>
          <w:kern w:val="0"/>
          <w:sz w:val="24"/>
          <w:szCs w:val="24"/>
          <w:highlight w:val="none"/>
        </w:rPr>
        <w:t>六、投标截止时间</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14</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17</w:t>
      </w:r>
      <w:r>
        <w:rPr>
          <w:rFonts w:hint="eastAsia" w:ascii="宋体" w:hAnsi="宋体" w:cs="宋体"/>
          <w:kern w:val="0"/>
          <w:sz w:val="24"/>
          <w:szCs w:val="24"/>
          <w:highlight w:val="none"/>
        </w:rPr>
        <w:t>：00</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七、联系方法</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招 标 人：合肥泓瑞金陵大酒店有限责任公司</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地    址：合肥市蜀山区祁门路1799号合肥泓瑞金陵大酒店采购部</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 xml:space="preserve">联  系 人：胡工   联系电话：0551-62266887 </w:t>
      </w:r>
    </w:p>
    <w:p>
      <w:pPr>
        <w:widowControl/>
        <w:spacing w:line="360" w:lineRule="auto"/>
        <w:ind w:firstLine="241" w:firstLineChars="100"/>
        <w:jc w:val="left"/>
        <w:rPr>
          <w:rFonts w:ascii="宋体" w:hAnsi="宋体" w:cs="宋体"/>
          <w:b/>
          <w:kern w:val="0"/>
          <w:sz w:val="24"/>
          <w:szCs w:val="24"/>
        </w:rPr>
      </w:pPr>
      <w:r>
        <w:rPr>
          <w:rFonts w:hint="eastAsia" w:ascii="宋体" w:hAnsi="宋体" w:cs="宋体"/>
          <w:b/>
          <w:kern w:val="0"/>
          <w:sz w:val="24"/>
          <w:szCs w:val="24"/>
        </w:rPr>
        <w:t>八、其他补充事宜</w:t>
      </w:r>
    </w:p>
    <w:p>
      <w:pPr>
        <w:widowControl/>
        <w:spacing w:line="360" w:lineRule="auto"/>
        <w:ind w:firstLine="560"/>
        <w:jc w:val="left"/>
        <w:rPr>
          <w:rFonts w:ascii="宋体" w:hAnsi="宋体" w:cs="宋体"/>
          <w:kern w:val="0"/>
          <w:sz w:val="24"/>
          <w:szCs w:val="24"/>
        </w:rPr>
      </w:pPr>
      <w:r>
        <w:rPr>
          <w:rFonts w:hint="eastAsia" w:ascii="宋体" w:hAnsi="宋体" w:cs="宋体"/>
          <w:kern w:val="0"/>
          <w:sz w:val="24"/>
          <w:szCs w:val="24"/>
        </w:rPr>
        <w:t>有任何疑问或问题，请在工作日工作时间（8:00--17:30）与项目联系人联系。</w:t>
      </w:r>
    </w:p>
    <w:p>
      <w:pPr>
        <w:widowControl/>
        <w:spacing w:line="360" w:lineRule="auto"/>
        <w:ind w:firstLine="241" w:firstLineChars="100"/>
        <w:jc w:val="left"/>
        <w:rPr>
          <w:rFonts w:ascii="宋体" w:hAnsi="宋体" w:cs="宋体"/>
          <w:b/>
          <w:kern w:val="0"/>
          <w:sz w:val="24"/>
          <w:szCs w:val="24"/>
        </w:rPr>
      </w:pPr>
      <w:r>
        <w:rPr>
          <w:rFonts w:hint="eastAsia" w:ascii="宋体" w:hAnsi="宋体" w:cs="宋体"/>
          <w:b/>
          <w:kern w:val="0"/>
          <w:sz w:val="24"/>
          <w:szCs w:val="24"/>
        </w:rPr>
        <w:t>九、招标文件的异议、投诉</w:t>
      </w:r>
    </w:p>
    <w:p>
      <w:pPr>
        <w:widowControl/>
        <w:autoSpaceDE w:val="0"/>
        <w:autoSpaceDN w:val="0"/>
        <w:adjustRightInd w:val="0"/>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1、投标人或者其他利害关系人对招标文件有异议的，应当在规定时间通过电子邮件形式提出或以书面形式向招标人提出。</w:t>
      </w:r>
    </w:p>
    <w:p>
      <w:pPr>
        <w:widowControl/>
        <w:autoSpaceDE w:val="0"/>
        <w:autoSpaceDN w:val="0"/>
        <w:adjustRightInd w:val="0"/>
        <w:spacing w:line="360" w:lineRule="auto"/>
        <w:ind w:firstLine="480" w:firstLineChars="200"/>
        <w:jc w:val="left"/>
        <w:rPr>
          <w:rFonts w:ascii="宋体" w:hAnsi="宋体"/>
        </w:rPr>
      </w:pPr>
      <w:r>
        <w:rPr>
          <w:rFonts w:hint="eastAsia" w:ascii="宋体" w:hAnsi="宋体" w:cs="宋体"/>
          <w:kern w:val="0"/>
          <w:sz w:val="24"/>
          <w:szCs w:val="24"/>
        </w:rPr>
        <w:t>2、招标人未在规定时间内予以答复的，可以向招标人党支部纪检委员投诉。联系电话：</w:t>
      </w:r>
      <w:r>
        <w:rPr>
          <w:rFonts w:hint="eastAsia" w:ascii="宋体" w:hAnsi="宋体"/>
          <w:sz w:val="28"/>
        </w:rPr>
        <w:t>0551-62266404</w:t>
      </w:r>
      <w:r>
        <w:rPr>
          <w:rFonts w:hint="eastAsia" w:ascii="宋体" w:hAnsi="宋体" w:cs="宋体"/>
          <w:kern w:val="0"/>
          <w:sz w:val="24"/>
          <w:szCs w:val="24"/>
        </w:rPr>
        <w:t>。</w:t>
      </w:r>
      <w:r>
        <w:rPr>
          <w:rFonts w:hint="eastAsia" w:ascii="宋体" w:hAnsi="宋体" w:cs="宋体"/>
          <w:kern w:val="0"/>
          <w:sz w:val="24"/>
          <w:szCs w:val="24"/>
        </w:rPr>
        <w:br w:type="page"/>
      </w:r>
    </w:p>
    <w:p>
      <w:pPr>
        <w:pStyle w:val="6"/>
        <w:spacing w:before="0" w:line="360" w:lineRule="auto"/>
        <w:ind w:firstLine="0"/>
        <w:rPr>
          <w:rFonts w:ascii="宋体" w:hAnsi="宋体" w:eastAsia="宋体"/>
          <w:b w:val="0"/>
        </w:rPr>
      </w:pPr>
      <w:bookmarkStart w:id="3" w:name="_Toc153811184"/>
      <w:r>
        <w:rPr>
          <w:rFonts w:hint="eastAsia" w:ascii="宋体" w:hAnsi="宋体" w:eastAsia="宋体"/>
        </w:rPr>
        <w:t>第二章 投标人须</w:t>
      </w:r>
      <w:bookmarkEnd w:id="1"/>
      <w:r>
        <w:rPr>
          <w:rFonts w:hint="eastAsia" w:ascii="宋体" w:hAnsi="宋体" w:eastAsia="宋体"/>
        </w:rPr>
        <w:t>知</w:t>
      </w:r>
      <w:bookmarkEnd w:id="2"/>
      <w:r>
        <w:rPr>
          <w:rFonts w:hint="eastAsia" w:ascii="宋体" w:hAnsi="宋体" w:eastAsia="宋体"/>
        </w:rPr>
        <w:t>前附表</w:t>
      </w:r>
      <w:bookmarkEnd w:id="3"/>
    </w:p>
    <w:tbl>
      <w:tblPr>
        <w:tblStyle w:val="25"/>
        <w:tblW w:w="9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709" w:type="dxa"/>
            <w:vAlign w:val="center"/>
          </w:tcPr>
          <w:p>
            <w:pPr>
              <w:jc w:val="center"/>
              <w:rPr>
                <w:rFonts w:ascii="宋体" w:hAnsi="宋体"/>
                <w:b/>
                <w:sz w:val="24"/>
                <w:szCs w:val="24"/>
              </w:rPr>
            </w:pPr>
            <w:r>
              <w:rPr>
                <w:rFonts w:hint="eastAsia" w:ascii="宋体" w:hAnsi="宋体"/>
                <w:b/>
                <w:sz w:val="24"/>
                <w:szCs w:val="24"/>
              </w:rPr>
              <w:t>序号</w:t>
            </w:r>
          </w:p>
        </w:tc>
        <w:tc>
          <w:tcPr>
            <w:tcW w:w="1418" w:type="dxa"/>
            <w:vAlign w:val="center"/>
          </w:tcPr>
          <w:p>
            <w:pPr>
              <w:jc w:val="center"/>
              <w:rPr>
                <w:rFonts w:ascii="宋体" w:hAnsi="宋体"/>
                <w:b/>
                <w:sz w:val="24"/>
                <w:szCs w:val="24"/>
              </w:rPr>
            </w:pPr>
            <w:r>
              <w:rPr>
                <w:rFonts w:hint="eastAsia" w:ascii="宋体" w:hAnsi="宋体"/>
                <w:b/>
                <w:sz w:val="24"/>
                <w:szCs w:val="24"/>
              </w:rPr>
              <w:t>内容</w:t>
            </w:r>
          </w:p>
        </w:tc>
        <w:tc>
          <w:tcPr>
            <w:tcW w:w="7342" w:type="dxa"/>
            <w:vAlign w:val="center"/>
          </w:tcPr>
          <w:p>
            <w:pPr>
              <w:pStyle w:val="28"/>
              <w:widowControl w:val="0"/>
              <w:spacing w:before="0" w:beforeAutospacing="0" w:after="0" w:afterAutospacing="0"/>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pStyle w:val="29"/>
              <w:pBdr>
                <w:bottom w:val="none" w:color="auto" w:sz="0" w:space="0"/>
              </w:pBdr>
              <w:tabs>
                <w:tab w:val="clear" w:pos="4153"/>
                <w:tab w:val="clear" w:pos="8306"/>
              </w:tabs>
              <w:adjustRightInd/>
              <w:spacing w:line="240" w:lineRule="auto"/>
              <w:textAlignment w:val="auto"/>
              <w:rPr>
                <w:rFonts w:ascii="宋体" w:hAnsi="宋体"/>
                <w:bCs/>
                <w:kern w:val="2"/>
                <w:szCs w:val="24"/>
              </w:rPr>
            </w:pPr>
            <w:r>
              <w:rPr>
                <w:rFonts w:hint="eastAsia" w:ascii="宋体" w:hAnsi="宋体"/>
                <w:bCs/>
                <w:kern w:val="2"/>
                <w:szCs w:val="24"/>
              </w:rPr>
              <w:t>1</w:t>
            </w:r>
          </w:p>
        </w:tc>
        <w:tc>
          <w:tcPr>
            <w:tcW w:w="1418" w:type="dxa"/>
            <w:vAlign w:val="center"/>
          </w:tcPr>
          <w:p>
            <w:pPr>
              <w:jc w:val="center"/>
              <w:rPr>
                <w:rFonts w:ascii="宋体" w:hAnsi="宋体"/>
                <w:bCs/>
                <w:sz w:val="24"/>
                <w:szCs w:val="24"/>
              </w:rPr>
            </w:pPr>
            <w:r>
              <w:rPr>
                <w:rFonts w:hint="eastAsia" w:ascii="宋体" w:hAnsi="宋体"/>
                <w:bCs/>
                <w:sz w:val="24"/>
                <w:szCs w:val="24"/>
              </w:rPr>
              <w:t>招标人</w:t>
            </w:r>
          </w:p>
        </w:tc>
        <w:tc>
          <w:tcPr>
            <w:tcW w:w="7342" w:type="dxa"/>
            <w:vAlign w:val="center"/>
          </w:tcPr>
          <w:p>
            <w:pPr>
              <w:pStyle w:val="28"/>
              <w:widowControl w:val="0"/>
              <w:spacing w:before="0" w:beforeAutospacing="0" w:after="0" w:afterAutospacing="0"/>
              <w:jc w:val="both"/>
              <w:rPr>
                <w:b w:val="0"/>
                <w:kern w:val="2"/>
                <w:sz w:val="24"/>
                <w:szCs w:val="24"/>
              </w:rPr>
            </w:pPr>
            <w:r>
              <w:rPr>
                <w:rFonts w:hint="eastAsia" w:asciiTheme="minorEastAsia" w:hAnsiTheme="minorEastAsia" w:eastAsiaTheme="minorEastAsia"/>
                <w:b w:val="0"/>
                <w:bCs w:val="0"/>
                <w:kern w:val="2"/>
                <w:sz w:val="24"/>
                <w:szCs w:val="24"/>
              </w:rPr>
              <w:t>合肥泓瑞金陵大酒店有限责任公司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709" w:type="dxa"/>
            <w:vAlign w:val="center"/>
          </w:tcPr>
          <w:p>
            <w:pPr>
              <w:jc w:val="center"/>
              <w:rPr>
                <w:rFonts w:ascii="宋体" w:hAnsi="宋体"/>
                <w:bCs/>
                <w:sz w:val="24"/>
                <w:szCs w:val="24"/>
              </w:rPr>
            </w:pPr>
            <w:r>
              <w:rPr>
                <w:rFonts w:hint="eastAsia" w:ascii="宋体" w:hAnsi="宋体"/>
                <w:bCs/>
                <w:sz w:val="24"/>
                <w:szCs w:val="24"/>
              </w:rPr>
              <w:t>2</w:t>
            </w:r>
          </w:p>
        </w:tc>
        <w:tc>
          <w:tcPr>
            <w:tcW w:w="1418" w:type="dxa"/>
            <w:vAlign w:val="center"/>
          </w:tcPr>
          <w:p>
            <w:pPr>
              <w:jc w:val="center"/>
              <w:rPr>
                <w:rFonts w:ascii="宋体" w:hAnsi="宋体"/>
                <w:sz w:val="24"/>
                <w:szCs w:val="24"/>
              </w:rPr>
            </w:pPr>
            <w:r>
              <w:rPr>
                <w:rFonts w:hint="eastAsia" w:ascii="宋体" w:hAnsi="宋体"/>
                <w:sz w:val="24"/>
                <w:szCs w:val="24"/>
              </w:rPr>
              <w:t>项目名称</w:t>
            </w:r>
          </w:p>
        </w:tc>
        <w:tc>
          <w:tcPr>
            <w:tcW w:w="7342" w:type="dxa"/>
            <w:vAlign w:val="center"/>
          </w:tcPr>
          <w:p>
            <w:pPr>
              <w:spacing w:line="360" w:lineRule="auto"/>
              <w:rPr>
                <w:rFonts w:hint="eastAsia" w:ascii="宋体" w:hAnsi="宋体" w:eastAsiaTheme="minorEastAsia"/>
                <w:bCs/>
                <w:sz w:val="24"/>
                <w:szCs w:val="24"/>
                <w:lang w:eastAsia="zh-CN"/>
              </w:rPr>
            </w:pPr>
            <w:r>
              <w:rPr>
                <w:rFonts w:hint="eastAsia" w:asciiTheme="minorEastAsia" w:hAnsiTheme="minorEastAsia" w:eastAsiaTheme="minorEastAsia"/>
                <w:sz w:val="24"/>
                <w:szCs w:val="24"/>
              </w:rPr>
              <w:t>合肥泓瑞金陵大酒店酒店环保热能源系列产品采购</w:t>
            </w:r>
            <w:r>
              <w:rPr>
                <w:rFonts w:hint="eastAsia" w:asciiTheme="minorEastAsia" w:hAnsiTheme="minorEastAsia" w:eastAsiaTheme="minorEastAsia"/>
                <w:sz w:val="24"/>
                <w:szCs w:val="24"/>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sz w:val="24"/>
                <w:szCs w:val="24"/>
              </w:rPr>
            </w:pPr>
            <w:r>
              <w:rPr>
                <w:rFonts w:hint="eastAsia" w:ascii="宋体" w:hAnsi="宋体"/>
                <w:bCs/>
                <w:sz w:val="24"/>
                <w:szCs w:val="24"/>
              </w:rPr>
              <w:t>3</w:t>
            </w:r>
          </w:p>
        </w:tc>
        <w:tc>
          <w:tcPr>
            <w:tcW w:w="1418" w:type="dxa"/>
            <w:vAlign w:val="center"/>
          </w:tcPr>
          <w:p>
            <w:pPr>
              <w:jc w:val="center"/>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项目编号</w:t>
            </w:r>
          </w:p>
        </w:tc>
        <w:tc>
          <w:tcPr>
            <w:tcW w:w="7342" w:type="dxa"/>
            <w:vAlign w:val="center"/>
          </w:tcPr>
          <w:p>
            <w:pPr>
              <w:tabs>
                <w:tab w:val="left" w:pos="2410"/>
              </w:tabs>
              <w:autoSpaceDE w:val="0"/>
              <w:autoSpaceDN w:val="0"/>
              <w:adjustRightInd w:val="0"/>
              <w:snapToGrid w:val="0"/>
              <w:spacing w:line="360" w:lineRule="auto"/>
              <w:rPr>
                <w:rFonts w:asciiTheme="minorEastAsia" w:hAnsiTheme="minorEastAsia" w:eastAsiaTheme="minorEastAsia"/>
                <w:bCs/>
                <w:color w:val="000000"/>
                <w:kern w:val="0"/>
                <w:sz w:val="24"/>
                <w:szCs w:val="24"/>
                <w:highlight w:val="yellow"/>
              </w:rPr>
            </w:pPr>
            <w:r>
              <w:rPr>
                <w:rFonts w:hint="eastAsia" w:asciiTheme="minorEastAsia" w:hAnsiTheme="minorEastAsia" w:eastAsiaTheme="minorEastAsia"/>
                <w:bCs/>
                <w:color w:val="000000"/>
                <w:kern w:val="0"/>
                <w:sz w:val="24"/>
                <w:szCs w:val="24"/>
                <w:highlight w:val="none"/>
              </w:rPr>
              <w:t>2023</w:t>
            </w:r>
            <w:r>
              <w:rPr>
                <w:rFonts w:hint="eastAsia" w:asciiTheme="minorEastAsia" w:hAnsiTheme="minorEastAsia" w:eastAsiaTheme="minorEastAsia"/>
                <w:bCs/>
                <w:color w:val="000000"/>
                <w:kern w:val="0"/>
                <w:sz w:val="24"/>
                <w:szCs w:val="24"/>
                <w:highlight w:val="none"/>
                <w:lang w:val="en-US" w:eastAsia="zh-CN"/>
              </w:rPr>
              <w:t>HRJL1227(3)</w:t>
            </w:r>
            <w:r>
              <w:rPr>
                <w:rFonts w:hint="eastAsia" w:asciiTheme="minorEastAsia" w:hAnsiTheme="minorEastAsia" w:eastAsiaTheme="minorEastAsia"/>
                <w:bCs/>
                <w:color w:val="000000"/>
                <w:kern w:val="0"/>
                <w:sz w:val="24"/>
                <w:szCs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8" w:hRule="atLeast"/>
        </w:trPr>
        <w:tc>
          <w:tcPr>
            <w:tcW w:w="709" w:type="dxa"/>
            <w:vAlign w:val="center"/>
          </w:tcPr>
          <w:p>
            <w:pPr>
              <w:jc w:val="center"/>
              <w:rPr>
                <w:rFonts w:ascii="宋体" w:hAnsi="宋体"/>
                <w:bCs/>
                <w:sz w:val="24"/>
                <w:szCs w:val="24"/>
              </w:rPr>
            </w:pPr>
            <w:r>
              <w:rPr>
                <w:rFonts w:hint="eastAsia" w:ascii="宋体" w:hAnsi="宋体"/>
                <w:bCs/>
                <w:sz w:val="24"/>
                <w:szCs w:val="24"/>
              </w:rPr>
              <w:t>4</w:t>
            </w:r>
          </w:p>
        </w:tc>
        <w:tc>
          <w:tcPr>
            <w:tcW w:w="1418" w:type="dxa"/>
            <w:vAlign w:val="center"/>
          </w:tcPr>
          <w:p>
            <w:pPr>
              <w:spacing w:line="500" w:lineRule="exact"/>
              <w:jc w:val="center"/>
              <w:rPr>
                <w:rFonts w:ascii="宋体" w:hAnsi="宋体"/>
                <w:sz w:val="24"/>
                <w:szCs w:val="24"/>
              </w:rPr>
            </w:pPr>
            <w:r>
              <w:rPr>
                <w:rFonts w:hint="eastAsia" w:ascii="宋体" w:hAnsi="宋体"/>
                <w:sz w:val="24"/>
                <w:szCs w:val="24"/>
                <w:lang w:val="zh-CN"/>
              </w:rPr>
              <w:t>付款方式</w:t>
            </w:r>
          </w:p>
        </w:tc>
        <w:tc>
          <w:tcPr>
            <w:tcW w:w="7342" w:type="dxa"/>
            <w:vAlign w:val="top"/>
          </w:tcPr>
          <w:p>
            <w:pPr>
              <w:spacing w:line="360" w:lineRule="auto"/>
              <w:rPr>
                <w:rFonts w:cs="宋体"/>
              </w:rPr>
            </w:pPr>
            <w:r>
              <w:rPr>
                <w:rFonts w:hint="eastAsia" w:asciiTheme="minorEastAsia" w:hAnsiTheme="minorEastAsia" w:eastAsiaTheme="minorEastAsia"/>
                <w:sz w:val="24"/>
                <w:szCs w:val="24"/>
              </w:rPr>
              <w:t xml:space="preserve">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709" w:type="dxa"/>
            <w:vAlign w:val="center"/>
          </w:tcPr>
          <w:p>
            <w:pPr>
              <w:jc w:val="center"/>
              <w:rPr>
                <w:rFonts w:ascii="宋体" w:hAnsi="宋体"/>
                <w:sz w:val="24"/>
                <w:szCs w:val="24"/>
                <w:lang w:val="zh-CN"/>
              </w:rPr>
            </w:pPr>
            <w:r>
              <w:rPr>
                <w:rFonts w:hint="eastAsia" w:ascii="宋体" w:hAnsi="宋体"/>
                <w:bCs/>
                <w:sz w:val="24"/>
                <w:szCs w:val="24"/>
              </w:rPr>
              <w:t>5</w:t>
            </w:r>
          </w:p>
        </w:tc>
        <w:tc>
          <w:tcPr>
            <w:tcW w:w="1418" w:type="dxa"/>
            <w:vAlign w:val="center"/>
          </w:tcPr>
          <w:p>
            <w:pPr>
              <w:spacing w:line="500" w:lineRule="exact"/>
              <w:jc w:val="center"/>
              <w:rPr>
                <w:rFonts w:ascii="宋体" w:hAnsi="宋体"/>
                <w:sz w:val="24"/>
                <w:szCs w:val="24"/>
              </w:rPr>
            </w:pPr>
            <w:r>
              <w:rPr>
                <w:rFonts w:hint="eastAsia" w:ascii="宋体" w:hAnsi="宋体"/>
                <w:sz w:val="24"/>
                <w:szCs w:val="24"/>
              </w:rPr>
              <w:t>供货地点</w:t>
            </w:r>
          </w:p>
        </w:tc>
        <w:tc>
          <w:tcPr>
            <w:tcW w:w="7342" w:type="dxa"/>
            <w:vAlign w:val="center"/>
          </w:tcPr>
          <w:p>
            <w:pPr>
              <w:tabs>
                <w:tab w:val="left" w:pos="2410"/>
              </w:tabs>
              <w:autoSpaceDE w:val="0"/>
              <w:autoSpaceDN w:val="0"/>
              <w:adjustRightInd w:val="0"/>
              <w:snapToGrid w:val="0"/>
              <w:spacing w:line="500" w:lineRule="exact"/>
              <w:jc w:val="center"/>
              <w:rPr>
                <w:rFonts w:ascii="宋体" w:hAnsi="宋体" w:eastAsiaTheme="minorEastAsia"/>
                <w:sz w:val="24"/>
                <w:szCs w:val="24"/>
              </w:rPr>
            </w:pPr>
            <w:r>
              <w:rPr>
                <w:rFonts w:hint="eastAsia" w:ascii="宋体" w:hAnsi="宋体" w:eastAsiaTheme="minorEastAsia"/>
                <w:sz w:val="24"/>
                <w:szCs w:val="24"/>
              </w:rPr>
              <w:t>合肥泓瑞金陵大酒店采购部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trPr>
        <w:tc>
          <w:tcPr>
            <w:tcW w:w="709" w:type="dxa"/>
            <w:vAlign w:val="center"/>
          </w:tcPr>
          <w:p>
            <w:pPr>
              <w:spacing w:line="500" w:lineRule="exact"/>
              <w:ind w:right="102"/>
              <w:jc w:val="center"/>
              <w:rPr>
                <w:rFonts w:ascii="宋体" w:hAnsi="宋体"/>
                <w:sz w:val="24"/>
                <w:szCs w:val="24"/>
              </w:rPr>
            </w:pPr>
            <w:r>
              <w:rPr>
                <w:rFonts w:hint="eastAsia" w:ascii="宋体" w:hAnsi="宋体"/>
                <w:sz w:val="24"/>
                <w:szCs w:val="24"/>
                <w:lang w:val="zh-CN"/>
              </w:rPr>
              <w:t>6</w:t>
            </w:r>
          </w:p>
        </w:tc>
        <w:tc>
          <w:tcPr>
            <w:tcW w:w="1418" w:type="dxa"/>
            <w:vAlign w:val="center"/>
          </w:tcPr>
          <w:p>
            <w:pPr>
              <w:spacing w:line="500" w:lineRule="exact"/>
              <w:ind w:firstLine="120" w:firstLineChars="50"/>
              <w:rPr>
                <w:rFonts w:ascii="宋体" w:hAnsi="宋体"/>
                <w:sz w:val="24"/>
                <w:szCs w:val="24"/>
              </w:rPr>
            </w:pPr>
            <w:r>
              <w:rPr>
                <w:rFonts w:hint="eastAsia" w:ascii="宋体" w:hAnsi="宋体"/>
                <w:sz w:val="24"/>
                <w:szCs w:val="24"/>
              </w:rPr>
              <w:t>供货期限</w:t>
            </w:r>
          </w:p>
        </w:tc>
        <w:tc>
          <w:tcPr>
            <w:tcW w:w="7342" w:type="dxa"/>
            <w:vAlign w:val="center"/>
          </w:tcPr>
          <w:p>
            <w:pPr>
              <w:spacing w:line="500" w:lineRule="exact"/>
              <w:rPr>
                <w:rFonts w:ascii="宋体" w:hAnsi="宋体"/>
                <w:sz w:val="24"/>
                <w:szCs w:val="24"/>
              </w:rPr>
            </w:pPr>
            <w:r>
              <w:rPr>
                <w:rFonts w:hint="eastAsia" w:ascii="宋体" w:hAnsi="宋体"/>
                <w:sz w:val="24"/>
                <w:szCs w:val="24"/>
              </w:rPr>
              <w:t>本项目合作方式采用1+1+1模式，中标后双方签订一年期的合同，合作期间履约良好，双方可协商一致续签下一年度合同，最多可续签两次。在合同履行期间，如甲、乙双方单个履约年度的结算价款达到或者超过当年度合同暂定总价的，甲方有权单方面解除本合同，且无须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418" w:type="dxa"/>
            <w:vAlign w:val="center"/>
          </w:tcPr>
          <w:p>
            <w:pPr>
              <w:spacing w:line="500" w:lineRule="exact"/>
              <w:jc w:val="center"/>
              <w:rPr>
                <w:rFonts w:ascii="宋体" w:hAnsi="宋体"/>
                <w:sz w:val="24"/>
                <w:szCs w:val="24"/>
                <w:lang w:val="zh-CN"/>
              </w:rPr>
            </w:pPr>
            <w:r>
              <w:rPr>
                <w:rFonts w:hint="eastAsia" w:ascii="宋体" w:hAnsi="宋体"/>
                <w:sz w:val="24"/>
                <w:szCs w:val="24"/>
                <w:lang w:val="zh-CN"/>
              </w:rPr>
              <w:t>质保期</w:t>
            </w:r>
          </w:p>
        </w:tc>
        <w:tc>
          <w:tcPr>
            <w:tcW w:w="7342" w:type="dxa"/>
            <w:vAlign w:val="center"/>
          </w:tcPr>
          <w:p>
            <w:pPr>
              <w:adjustRightInd w:val="0"/>
              <w:spacing w:line="500" w:lineRule="exact"/>
              <w:rPr>
                <w:rFonts w:ascii="宋体" w:hAnsi="宋体"/>
                <w:sz w:val="24"/>
                <w:szCs w:val="24"/>
                <w:lang w:val="zh-CN"/>
              </w:rPr>
            </w:pPr>
            <w:r>
              <w:rPr>
                <w:rFonts w:hint="eastAsia" w:ascii="宋体" w:hAnsi="宋体"/>
                <w:sz w:val="24"/>
                <w:szCs w:val="24"/>
              </w:rPr>
              <w:t>所供产品生产日期需在供货之日前3个月内，</w:t>
            </w:r>
            <w:r>
              <w:rPr>
                <w:rFonts w:hint="eastAsia" w:ascii="宋体" w:hAnsi="宋体"/>
                <w:sz w:val="24"/>
                <w:szCs w:val="24"/>
                <w:lang w:val="zh-CN"/>
              </w:rPr>
              <w:t>经委托人验收合格之日起壹</w:t>
            </w:r>
            <w:r>
              <w:rPr>
                <w:rFonts w:hint="eastAsia" w:ascii="宋体" w:hAnsi="宋体"/>
                <w:sz w:val="24"/>
                <w:szCs w:val="24"/>
              </w:rPr>
              <w:t>年，法律法规或生产厂家等对质保期的规定长于壹年的，依照国家相关三包规定要求。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8</w:t>
            </w:r>
          </w:p>
        </w:tc>
        <w:tc>
          <w:tcPr>
            <w:tcW w:w="1418" w:type="dxa"/>
            <w:vAlign w:val="center"/>
          </w:tcPr>
          <w:p>
            <w:pPr>
              <w:spacing w:line="500" w:lineRule="exact"/>
              <w:jc w:val="center"/>
              <w:rPr>
                <w:rFonts w:hint="eastAsia" w:ascii="宋体" w:hAnsi="宋体" w:eastAsia="宋体"/>
                <w:bCs/>
                <w:sz w:val="24"/>
                <w:szCs w:val="24"/>
                <w:lang w:val="en-US" w:eastAsia="zh-CN"/>
              </w:rPr>
            </w:pPr>
            <w:r>
              <w:rPr>
                <w:rFonts w:hint="eastAsia" w:ascii="宋体" w:hAnsi="宋体"/>
                <w:bCs/>
                <w:sz w:val="24"/>
                <w:szCs w:val="24"/>
              </w:rPr>
              <w:t>踏勘现场</w:t>
            </w:r>
          </w:p>
        </w:tc>
        <w:tc>
          <w:tcPr>
            <w:tcW w:w="7342" w:type="dxa"/>
            <w:vAlign w:val="center"/>
          </w:tcPr>
          <w:p>
            <w:pPr>
              <w:spacing w:line="380" w:lineRule="exact"/>
              <w:rPr>
                <w:rFonts w:hint="eastAsia" w:ascii="宋体" w:hAnsi="宋体" w:eastAsia="宋体"/>
                <w:sz w:val="24"/>
                <w:szCs w:val="24"/>
                <w:lang w:val="zh-CN" w:eastAsia="zh-CN"/>
              </w:rPr>
            </w:pPr>
            <w:r>
              <w:rPr>
                <w:rFonts w:hint="eastAsia" w:ascii="宋体" w:hAnsi="宋体"/>
                <w:b/>
                <w:bCs/>
                <w:sz w:val="24"/>
                <w:szCs w:val="24"/>
              </w:rPr>
              <w:sym w:font="Wingdings" w:char="F0FE"/>
            </w:r>
            <w:r>
              <w:rPr>
                <w:rFonts w:hint="eastAsia" w:ascii="宋体" w:hAnsi="宋体"/>
                <w:bCs/>
                <w:sz w:val="24"/>
                <w:szCs w:val="24"/>
              </w:rPr>
              <w:t xml:space="preserve">自行踏勘  </w:t>
            </w:r>
            <w:r>
              <w:rPr>
                <w:rFonts w:hint="eastAsia" w:ascii="宋体" w:hAnsi="宋体"/>
                <w:sz w:val="24"/>
                <w:szCs w:val="24"/>
              </w:rPr>
              <w:t>□招标人</w:t>
            </w:r>
            <w:r>
              <w:rPr>
                <w:rFonts w:hint="eastAsia" w:ascii="宋体" w:hAnsi="宋体"/>
                <w:sz w:val="24"/>
                <w:szCs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9</w:t>
            </w:r>
          </w:p>
        </w:tc>
        <w:tc>
          <w:tcPr>
            <w:tcW w:w="1418" w:type="dxa"/>
            <w:vAlign w:val="center"/>
          </w:tcPr>
          <w:p>
            <w:pPr>
              <w:spacing w:line="500" w:lineRule="exact"/>
              <w:jc w:val="center"/>
              <w:rPr>
                <w:rFonts w:ascii="宋体" w:hAnsi="宋体"/>
                <w:bCs/>
                <w:sz w:val="24"/>
                <w:szCs w:val="24"/>
              </w:rPr>
            </w:pPr>
            <w:r>
              <w:rPr>
                <w:rFonts w:hint="eastAsia" w:ascii="宋体" w:hAnsi="宋体"/>
                <w:bCs/>
                <w:sz w:val="24"/>
                <w:szCs w:val="24"/>
              </w:rPr>
              <w:t>投标文件</w:t>
            </w:r>
          </w:p>
        </w:tc>
        <w:tc>
          <w:tcPr>
            <w:tcW w:w="7342" w:type="dxa"/>
            <w:vAlign w:val="center"/>
          </w:tcPr>
          <w:p>
            <w:pPr>
              <w:spacing w:line="380" w:lineRule="exact"/>
              <w:rPr>
                <w:rFonts w:ascii="宋体" w:hAnsi="宋体"/>
                <w:b/>
                <w:bCs/>
                <w:sz w:val="24"/>
                <w:szCs w:val="24"/>
              </w:rPr>
            </w:pPr>
            <w:r>
              <w:rPr>
                <w:rFonts w:hint="eastAsia" w:asciiTheme="minorEastAsia" w:hAnsiTheme="minorEastAsia" w:eastAsiaTheme="minorEastAsia"/>
                <w:sz w:val="24"/>
                <w:szCs w:val="24"/>
                <w:u w:val="single"/>
              </w:rPr>
              <w:t xml:space="preserve"> 1</w:t>
            </w:r>
            <w:r>
              <w:rPr>
                <w:rFonts w:hint="eastAsia" w:asciiTheme="minorEastAsia" w:hAnsiTheme="minorEastAsia" w:eastAsiaTheme="minorEastAsia"/>
                <w:sz w:val="24"/>
                <w:szCs w:val="24"/>
              </w:rPr>
              <w:t>份</w:t>
            </w:r>
            <w:r>
              <w:rPr>
                <w:rFonts w:hint="eastAsia" w:ascii="宋体" w:hAnsi="宋体"/>
                <w:kern w:val="0"/>
                <w:sz w:val="24"/>
                <w:szCs w:val="24"/>
              </w:rPr>
              <w:t>，装订成册并封装于一个文件袋内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10</w:t>
            </w:r>
          </w:p>
        </w:tc>
        <w:tc>
          <w:tcPr>
            <w:tcW w:w="1418" w:type="dxa"/>
            <w:vAlign w:val="center"/>
          </w:tcPr>
          <w:p>
            <w:pPr>
              <w:spacing w:line="380" w:lineRule="exact"/>
              <w:ind w:left="839" w:hanging="839"/>
              <w:rPr>
                <w:rFonts w:ascii="宋体" w:hAnsi="宋体"/>
                <w:sz w:val="24"/>
                <w:szCs w:val="24"/>
              </w:rPr>
            </w:pPr>
            <w:r>
              <w:rPr>
                <w:rFonts w:hint="eastAsia" w:ascii="宋体" w:hAnsi="宋体"/>
                <w:sz w:val="24"/>
                <w:szCs w:val="24"/>
              </w:rPr>
              <w:t>开标时间</w:t>
            </w:r>
          </w:p>
          <w:p>
            <w:pPr>
              <w:spacing w:line="380" w:lineRule="exact"/>
              <w:ind w:left="839" w:hanging="839"/>
              <w:rPr>
                <w:rFonts w:ascii="宋体" w:hAnsi="宋体"/>
                <w:sz w:val="24"/>
                <w:szCs w:val="24"/>
              </w:rPr>
            </w:pPr>
            <w:r>
              <w:rPr>
                <w:rFonts w:hint="eastAsia" w:ascii="宋体" w:hAnsi="宋体"/>
                <w:sz w:val="24"/>
                <w:szCs w:val="24"/>
              </w:rPr>
              <w:t>及地点</w:t>
            </w:r>
          </w:p>
        </w:tc>
        <w:tc>
          <w:tcPr>
            <w:tcW w:w="7342" w:type="dxa"/>
            <w:vAlign w:val="center"/>
          </w:tcPr>
          <w:p>
            <w:pPr>
              <w:spacing w:line="380" w:lineRule="exact"/>
              <w:ind w:left="841" w:hanging="841"/>
              <w:rPr>
                <w:rFonts w:ascii="宋体" w:hAnsi="宋体"/>
                <w:sz w:val="24"/>
                <w:szCs w:val="24"/>
              </w:rPr>
            </w:pPr>
            <w:r>
              <w:rPr>
                <w:rFonts w:hint="eastAsia" w:ascii="宋体" w:hAnsi="宋体"/>
                <w:sz w:val="24"/>
                <w:szCs w:val="24"/>
              </w:rPr>
              <w:t>开标时间：详见招标公告</w:t>
            </w:r>
          </w:p>
          <w:p>
            <w:pPr>
              <w:spacing w:line="380" w:lineRule="exact"/>
              <w:ind w:left="841" w:hanging="841"/>
              <w:rPr>
                <w:rFonts w:ascii="宋体" w:hAnsi="宋体"/>
                <w:sz w:val="24"/>
                <w:szCs w:val="24"/>
              </w:rPr>
            </w:pPr>
            <w:r>
              <w:rPr>
                <w:rFonts w:hint="eastAsia" w:ascii="宋体" w:hAnsi="宋体"/>
                <w:sz w:val="24"/>
                <w:szCs w:val="24"/>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09" w:type="dxa"/>
            <w:vAlign w:val="center"/>
          </w:tcPr>
          <w:p>
            <w:pPr>
              <w:jc w:val="center"/>
              <w:rPr>
                <w:rFonts w:ascii="宋体" w:hAnsi="宋体"/>
                <w:sz w:val="24"/>
                <w:szCs w:val="24"/>
              </w:rPr>
            </w:pPr>
            <w:r>
              <w:rPr>
                <w:rFonts w:hint="eastAsia" w:ascii="宋体" w:hAnsi="宋体"/>
                <w:sz w:val="24"/>
                <w:szCs w:val="24"/>
              </w:rPr>
              <w:t>11</w:t>
            </w:r>
          </w:p>
        </w:tc>
        <w:tc>
          <w:tcPr>
            <w:tcW w:w="1418" w:type="dxa"/>
            <w:vAlign w:val="center"/>
          </w:tcPr>
          <w:p>
            <w:pPr>
              <w:spacing w:line="500" w:lineRule="exact"/>
              <w:jc w:val="center"/>
              <w:rPr>
                <w:rFonts w:ascii="宋体" w:hAnsi="宋体"/>
                <w:sz w:val="24"/>
                <w:szCs w:val="24"/>
              </w:rPr>
            </w:pPr>
            <w:r>
              <w:rPr>
                <w:rFonts w:hint="eastAsia" w:ascii="宋体" w:hAnsi="宋体"/>
                <w:sz w:val="24"/>
                <w:szCs w:val="24"/>
              </w:rPr>
              <w:t>评标办法</w:t>
            </w:r>
          </w:p>
        </w:tc>
        <w:tc>
          <w:tcPr>
            <w:tcW w:w="7342" w:type="dxa"/>
            <w:vAlign w:val="center"/>
          </w:tcPr>
          <w:p>
            <w:pPr>
              <w:spacing w:line="380" w:lineRule="exact"/>
              <w:rPr>
                <w:rFonts w:ascii="宋体" w:hAnsi="宋体"/>
                <w:sz w:val="24"/>
                <w:szCs w:val="24"/>
              </w:rPr>
            </w:pPr>
            <w:r>
              <w:rPr>
                <w:rFonts w:hint="eastAsia" w:ascii="宋体" w:hAnsi="宋体"/>
                <w:sz w:val="24"/>
                <w:szCs w:val="24"/>
              </w:rPr>
              <w:t>有效最低价法。详见招标</w:t>
            </w:r>
            <w:r>
              <w:rPr>
                <w:rFonts w:hint="eastAsia" w:ascii="宋体" w:hAnsi="宋体"/>
                <w:sz w:val="24"/>
                <w:szCs w:val="24"/>
                <w:lang w:val="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709" w:type="dxa"/>
            <w:vAlign w:val="center"/>
          </w:tcPr>
          <w:p>
            <w:pPr>
              <w:jc w:val="center"/>
              <w:rPr>
                <w:rFonts w:ascii="宋体" w:hAnsi="宋体"/>
                <w:sz w:val="24"/>
                <w:szCs w:val="24"/>
              </w:rPr>
            </w:pPr>
            <w:r>
              <w:rPr>
                <w:rFonts w:hint="eastAsia" w:ascii="宋体" w:hAnsi="宋体"/>
                <w:sz w:val="24"/>
                <w:szCs w:val="24"/>
              </w:rPr>
              <w:t>12</w:t>
            </w:r>
          </w:p>
        </w:tc>
        <w:tc>
          <w:tcPr>
            <w:tcW w:w="1418" w:type="dxa"/>
            <w:vAlign w:val="center"/>
          </w:tcPr>
          <w:p>
            <w:pPr>
              <w:spacing w:line="500" w:lineRule="exact"/>
              <w:jc w:val="center"/>
              <w:rPr>
                <w:rFonts w:ascii="宋体" w:hAnsi="宋体"/>
                <w:sz w:val="24"/>
                <w:highlight w:val="yellow"/>
              </w:rPr>
            </w:pPr>
            <w:r>
              <w:rPr>
                <w:rFonts w:hint="eastAsia" w:ascii="宋体" w:hAnsi="宋体"/>
                <w:sz w:val="24"/>
              </w:rPr>
              <w:t>投标保证金</w:t>
            </w:r>
          </w:p>
        </w:tc>
        <w:tc>
          <w:tcPr>
            <w:tcW w:w="7342" w:type="dxa"/>
            <w:vAlign w:val="center"/>
          </w:tcPr>
          <w:p>
            <w:pPr>
              <w:spacing w:line="460" w:lineRule="exact"/>
              <w:rPr>
                <w:b/>
                <w:bCs/>
                <w:sz w:val="24"/>
              </w:rPr>
            </w:pPr>
            <w:r>
              <w:rPr>
                <w:rFonts w:hint="eastAsia"/>
                <w:b/>
                <w:bCs/>
                <w:sz w:val="24"/>
              </w:rPr>
              <w:sym w:font="Wingdings" w:char="00A8"/>
            </w:r>
            <w:r>
              <w:rPr>
                <w:rFonts w:hint="eastAsia"/>
                <w:b/>
                <w:bCs/>
                <w:sz w:val="24"/>
                <w:u w:val="single"/>
              </w:rPr>
              <w:t xml:space="preserve">        </w:t>
            </w:r>
            <w:r>
              <w:rPr>
                <w:rFonts w:hint="eastAsia"/>
                <w:b/>
                <w:bCs/>
                <w:sz w:val="24"/>
              </w:rPr>
              <w:t xml:space="preserve">元    </w:t>
            </w:r>
            <w:r>
              <w:rPr>
                <w:rFonts w:hint="eastAsia" w:ascii="宋体" w:hAnsi="宋体"/>
                <w:b/>
                <w:sz w:val="24"/>
              </w:rPr>
              <w:sym w:font="Wingdings 2" w:char="0052"/>
            </w:r>
            <w:r>
              <w:rPr>
                <w:rFonts w:hint="eastAsia" w:ascii="宋体" w:hAnsi="宋体"/>
                <w:sz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709" w:type="dxa"/>
            <w:vAlign w:val="center"/>
          </w:tcPr>
          <w:p>
            <w:pPr>
              <w:jc w:val="center"/>
              <w:rPr>
                <w:rFonts w:ascii="宋体" w:hAnsi="宋体"/>
                <w:sz w:val="24"/>
                <w:szCs w:val="24"/>
              </w:rPr>
            </w:pPr>
            <w:r>
              <w:rPr>
                <w:rFonts w:hint="eastAsia" w:ascii="宋体" w:hAnsi="宋体"/>
                <w:sz w:val="24"/>
                <w:szCs w:val="24"/>
              </w:rPr>
              <w:t>13</w:t>
            </w:r>
          </w:p>
        </w:tc>
        <w:tc>
          <w:tcPr>
            <w:tcW w:w="1418" w:type="dxa"/>
            <w:vAlign w:val="center"/>
          </w:tcPr>
          <w:p>
            <w:pPr>
              <w:spacing w:line="500" w:lineRule="exact"/>
              <w:jc w:val="center"/>
              <w:rPr>
                <w:rFonts w:ascii="宋体" w:hAnsi="宋体"/>
                <w:sz w:val="24"/>
              </w:rPr>
            </w:pPr>
            <w:r>
              <w:rPr>
                <w:rFonts w:hint="eastAsia" w:ascii="宋体" w:hAnsi="宋体"/>
                <w:sz w:val="24"/>
              </w:rPr>
              <w:t>投标样品</w:t>
            </w:r>
          </w:p>
        </w:tc>
        <w:tc>
          <w:tcPr>
            <w:tcW w:w="7342" w:type="dxa"/>
            <w:vAlign w:val="center"/>
          </w:tcPr>
          <w:p>
            <w:pPr>
              <w:spacing w:line="460" w:lineRule="exact"/>
              <w:rPr>
                <w:rFonts w:ascii="宋体" w:hAnsi="宋体"/>
                <w:sz w:val="24"/>
              </w:rPr>
            </w:pPr>
            <w:r>
              <w:rPr>
                <w:rFonts w:hint="eastAsia"/>
                <w:b/>
                <w:bCs/>
                <w:sz w:val="24"/>
              </w:rPr>
              <w:sym w:font="Wingdings" w:char="00FE"/>
            </w:r>
            <w:r>
              <w:rPr>
                <w:rFonts w:hint="eastAsia" w:ascii="宋体" w:hAnsi="宋体"/>
                <w:sz w:val="24"/>
              </w:rPr>
              <w:t xml:space="preserve">需要  </w:t>
            </w:r>
            <w:r>
              <w:rPr>
                <w:rFonts w:hint="eastAsia" w:ascii="宋体" w:hAnsi="宋体"/>
                <w:b/>
                <w:sz w:val="24"/>
              </w:rPr>
              <w:sym w:font="Wingdings 2" w:char="00A3"/>
            </w:r>
            <w:r>
              <w:rPr>
                <w:rFonts w:hint="eastAsia" w:ascii="宋体" w:hAnsi="宋体"/>
                <w:sz w:val="24"/>
              </w:rPr>
              <w:t>不需要</w:t>
            </w:r>
          </w:p>
          <w:p>
            <w:pPr>
              <w:spacing w:line="460" w:lineRule="exact"/>
              <w:rPr>
                <w:rFonts w:ascii="宋体" w:hAnsi="宋体"/>
                <w:sz w:val="24"/>
              </w:rPr>
            </w:pPr>
            <w:r>
              <w:rPr>
                <w:rFonts w:hint="eastAsia" w:ascii="宋体" w:hAnsi="宋体"/>
                <w:sz w:val="24"/>
              </w:rPr>
              <w:t>(如需要) 详见招标文件第四章招标需求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9" w:type="dxa"/>
            <w:vAlign w:val="center"/>
          </w:tcPr>
          <w:p>
            <w:pPr>
              <w:jc w:val="center"/>
              <w:rPr>
                <w:rFonts w:ascii="宋体" w:hAnsi="宋体"/>
                <w:sz w:val="24"/>
                <w:szCs w:val="24"/>
              </w:rPr>
            </w:pPr>
            <w:r>
              <w:rPr>
                <w:rFonts w:hint="eastAsia" w:ascii="宋体" w:hAnsi="宋体"/>
                <w:sz w:val="24"/>
                <w:szCs w:val="24"/>
              </w:rPr>
              <w:t>14</w:t>
            </w:r>
          </w:p>
        </w:tc>
        <w:tc>
          <w:tcPr>
            <w:tcW w:w="1418" w:type="dxa"/>
            <w:vAlign w:val="center"/>
          </w:tcPr>
          <w:p>
            <w:pPr>
              <w:spacing w:line="360" w:lineRule="auto"/>
              <w:rPr>
                <w:rFonts w:ascii="宋体" w:hAnsi="宋体"/>
                <w:sz w:val="24"/>
                <w:szCs w:val="24"/>
              </w:rPr>
            </w:pPr>
            <w:r>
              <w:rPr>
                <w:rFonts w:hint="eastAsia" w:ascii="宋体" w:hAnsi="宋体"/>
                <w:sz w:val="24"/>
                <w:szCs w:val="24"/>
              </w:rPr>
              <w:t>投标人信用记录</w:t>
            </w:r>
          </w:p>
        </w:tc>
        <w:tc>
          <w:tcPr>
            <w:tcW w:w="7342" w:type="dxa"/>
            <w:vAlign w:val="center"/>
          </w:tcPr>
          <w:p>
            <w:pPr>
              <w:spacing w:line="360" w:lineRule="auto"/>
              <w:rPr>
                <w:rFonts w:ascii="宋体" w:hAnsi="宋体"/>
                <w:sz w:val="24"/>
                <w:szCs w:val="24"/>
              </w:rPr>
            </w:pPr>
            <w:r>
              <w:rPr>
                <w:rFonts w:hint="eastAsia" w:ascii="宋体" w:hAnsi="宋体"/>
                <w:sz w:val="24"/>
                <w:szCs w:val="24"/>
              </w:rPr>
              <w:t>1.投标人存在以下不良信用记录情形之一的，不得推荐为中标候选人，不得确定为中标人：</w:t>
            </w:r>
          </w:p>
          <w:p>
            <w:pPr>
              <w:spacing w:line="360" w:lineRule="auto"/>
              <w:rPr>
                <w:rFonts w:ascii="宋体" w:hAnsi="宋体"/>
                <w:sz w:val="24"/>
                <w:szCs w:val="24"/>
              </w:rPr>
            </w:pPr>
            <w:r>
              <w:rPr>
                <w:rFonts w:hint="eastAsia" w:ascii="宋体" w:hAnsi="宋体"/>
                <w:sz w:val="24"/>
                <w:szCs w:val="24"/>
              </w:rPr>
              <w:t>（1）投标人被人民法院列入失信被执行人的；</w:t>
            </w:r>
          </w:p>
          <w:p>
            <w:pPr>
              <w:spacing w:line="360" w:lineRule="auto"/>
              <w:rPr>
                <w:rFonts w:ascii="宋体" w:hAnsi="宋体"/>
                <w:sz w:val="24"/>
                <w:szCs w:val="24"/>
              </w:rPr>
            </w:pPr>
            <w:r>
              <w:rPr>
                <w:rFonts w:hint="eastAsia" w:ascii="宋体" w:hAnsi="宋体"/>
                <w:sz w:val="24"/>
                <w:szCs w:val="24"/>
              </w:rPr>
              <w:t>（2）投标人被工商行政管理部门列入企业经营异常名录的；</w:t>
            </w:r>
          </w:p>
          <w:p>
            <w:pPr>
              <w:spacing w:line="360" w:lineRule="auto"/>
              <w:rPr>
                <w:rFonts w:ascii="宋体" w:hAnsi="宋体"/>
                <w:sz w:val="24"/>
                <w:szCs w:val="24"/>
              </w:rPr>
            </w:pPr>
            <w:r>
              <w:rPr>
                <w:rFonts w:hint="eastAsia" w:ascii="宋体" w:hAnsi="宋体"/>
                <w:sz w:val="24"/>
                <w:szCs w:val="24"/>
              </w:rPr>
              <w:t>（3）投标人被税务部门列入重大税收违法案件当事人名单的。</w:t>
            </w:r>
          </w:p>
          <w:p>
            <w:pPr>
              <w:spacing w:line="360" w:lineRule="auto"/>
              <w:rPr>
                <w:rFonts w:ascii="宋体" w:hAnsi="宋体"/>
                <w:sz w:val="24"/>
                <w:szCs w:val="24"/>
              </w:rPr>
            </w:pPr>
            <w:r>
              <w:rPr>
                <w:rFonts w:hint="eastAsia" w:ascii="宋体" w:hAnsi="宋体"/>
                <w:sz w:val="24"/>
                <w:szCs w:val="24"/>
              </w:rPr>
              <w:t>2.联合体投标人，联合体任何一方存在上述不良信用记录的，视同联合体存在不良信用记录。</w:t>
            </w:r>
          </w:p>
          <w:p>
            <w:pPr>
              <w:spacing w:line="360" w:lineRule="auto"/>
              <w:rPr>
                <w:rFonts w:ascii="宋体" w:hAnsi="宋体"/>
                <w:sz w:val="24"/>
                <w:szCs w:val="24"/>
              </w:rPr>
            </w:pPr>
            <w:r>
              <w:rPr>
                <w:rFonts w:hint="eastAsia" w:ascii="宋体" w:hAnsi="宋体"/>
                <w:sz w:val="24"/>
                <w:szCs w:val="24"/>
              </w:rPr>
              <w:t>3.不良信用记录仅以下列渠道查询结果为准：</w:t>
            </w:r>
          </w:p>
          <w:p>
            <w:pPr>
              <w:spacing w:line="360" w:lineRule="auto"/>
              <w:rPr>
                <w:rFonts w:ascii="宋体" w:hAnsi="宋体"/>
                <w:b/>
                <w:sz w:val="24"/>
                <w:szCs w:val="24"/>
              </w:rPr>
            </w:pPr>
            <w:r>
              <w:rPr>
                <w:rFonts w:hint="eastAsia" w:ascii="宋体" w:hAnsi="宋体"/>
                <w:b/>
                <w:sz w:val="24"/>
                <w:szCs w:val="24"/>
              </w:rPr>
              <w:t>信用中国官网（www.creditchina.gov.cn）查询的失信被执行人、企业经营异常名录、重大税收违法案件当事人名单结果截图（承诺及截图参考格式参见附图，详见第七章投标文件格式“投标人信用承诺”，截图中的“黑名单”的查询结果应为 “0”）。</w:t>
            </w:r>
          </w:p>
          <w:p>
            <w:pPr>
              <w:spacing w:line="360" w:lineRule="auto"/>
              <w:rPr>
                <w:rFonts w:ascii="宋体" w:hAnsi="宋体"/>
                <w:sz w:val="24"/>
                <w:szCs w:val="24"/>
              </w:rPr>
            </w:pPr>
            <w:r>
              <w:rPr>
                <w:rFonts w:hint="eastAsia" w:ascii="宋体" w:hAnsi="宋体"/>
                <w:sz w:val="24"/>
                <w:szCs w:val="24"/>
              </w:rPr>
              <w:t>4.投标文件中应当提供无不良信用记录承诺（第七章“投标人信用承诺”）。</w:t>
            </w:r>
          </w:p>
        </w:tc>
      </w:tr>
    </w:tbl>
    <w:p>
      <w:bookmarkStart w:id="4" w:name="_Hlt509650961"/>
      <w:bookmarkEnd w:id="4"/>
      <w:bookmarkStart w:id="5" w:name="_Hlt509649795"/>
      <w:bookmarkEnd w:id="5"/>
      <w:bookmarkStart w:id="6" w:name="_Hlt509650116"/>
      <w:bookmarkEnd w:id="6"/>
      <w:bookmarkStart w:id="7" w:name="_Hlt509649678"/>
      <w:bookmarkEnd w:id="7"/>
      <w:bookmarkStart w:id="8" w:name="_Hlt509650936"/>
      <w:bookmarkEnd w:id="8"/>
      <w:bookmarkStart w:id="9" w:name="_Hlt509650027"/>
      <w:bookmarkEnd w:id="9"/>
      <w:bookmarkStart w:id="10" w:name="_Hlt509649645"/>
      <w:bookmarkEnd w:id="10"/>
      <w:bookmarkStart w:id="11" w:name="_Hlt509650929"/>
      <w:bookmarkEnd w:id="11"/>
      <w:bookmarkStart w:id="12" w:name="_Hlt509649669"/>
      <w:bookmarkEnd w:id="12"/>
      <w:bookmarkStart w:id="13" w:name="_Hlt509650932"/>
      <w:bookmarkEnd w:id="13"/>
      <w:bookmarkStart w:id="14" w:name="_Hlt509649330"/>
      <w:bookmarkEnd w:id="14"/>
      <w:bookmarkStart w:id="15" w:name="_Hlt509650103"/>
      <w:bookmarkEnd w:id="15"/>
      <w:bookmarkStart w:id="16" w:name="_Hlt526418153"/>
      <w:bookmarkEnd w:id="16"/>
      <w:bookmarkStart w:id="17" w:name="_Hlt519045778"/>
      <w:bookmarkEnd w:id="17"/>
      <w:bookmarkStart w:id="18" w:name="_Hlt509650333"/>
      <w:bookmarkEnd w:id="18"/>
      <w:bookmarkStart w:id="19" w:name="_Hlt509650690"/>
      <w:bookmarkEnd w:id="19"/>
      <w:bookmarkStart w:id="20" w:name="_Toc459990137"/>
      <w:bookmarkStart w:id="21" w:name="_Toc508363589"/>
    </w:p>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
    <w:p/>
    <w:p>
      <w:pPr>
        <w:pStyle w:val="6"/>
        <w:spacing w:before="0" w:line="500" w:lineRule="exact"/>
        <w:ind w:firstLine="0"/>
        <w:rPr>
          <w:rFonts w:ascii="宋体" w:hAnsi="宋体" w:eastAsia="宋体"/>
        </w:rPr>
      </w:pPr>
      <w:bookmarkStart w:id="22" w:name="_Toc153811185"/>
      <w:r>
        <w:rPr>
          <w:rFonts w:hint="eastAsia" w:ascii="宋体" w:hAnsi="宋体" w:eastAsia="宋体"/>
        </w:rPr>
        <w:t>第三章 投标人须知</w:t>
      </w:r>
      <w:bookmarkEnd w:id="22"/>
      <w:bookmarkStart w:id="23" w:name="_Toc459990138"/>
    </w:p>
    <w:p>
      <w:pPr>
        <w:pStyle w:val="7"/>
        <w:spacing w:line="360" w:lineRule="auto"/>
        <w:ind w:firstLine="628"/>
        <w:rPr>
          <w:rFonts w:hAnsi="宋体"/>
          <w:sz w:val="28"/>
        </w:rPr>
      </w:pPr>
      <w:bookmarkStart w:id="24" w:name="_Toc153811186"/>
      <w:r>
        <w:rPr>
          <w:rFonts w:hint="eastAsia" w:hAnsi="宋体"/>
          <w:sz w:val="28"/>
        </w:rPr>
        <w:t>一．投标文件的编制</w:t>
      </w:r>
      <w:bookmarkEnd w:id="23"/>
      <w:bookmarkEnd w:id="24"/>
    </w:p>
    <w:bookmarkEnd w:id="20"/>
    <w:bookmarkEnd w:id="21"/>
    <w:p>
      <w:pPr>
        <w:spacing w:line="480" w:lineRule="exact"/>
        <w:ind w:firstLine="482" w:firstLineChars="200"/>
        <w:rPr>
          <w:rFonts w:ascii="宋体" w:hAnsi="宋体"/>
          <w:b/>
          <w:kern w:val="0"/>
          <w:sz w:val="24"/>
        </w:rPr>
      </w:pPr>
      <w:bookmarkStart w:id="25" w:name="_Toc19773335"/>
      <w:r>
        <w:rPr>
          <w:rFonts w:hint="eastAsia" w:ascii="宋体" w:hAnsi="宋体"/>
          <w:b/>
          <w:kern w:val="0"/>
          <w:sz w:val="24"/>
        </w:rPr>
        <w:t>1.投标文件的编写要求</w:t>
      </w:r>
    </w:p>
    <w:p>
      <w:pPr>
        <w:spacing w:line="480" w:lineRule="exact"/>
        <w:ind w:firstLine="480" w:firstLineChars="200"/>
        <w:rPr>
          <w:rFonts w:ascii="宋体" w:hAnsi="宋体" w:cs="宋体"/>
          <w:kern w:val="0"/>
          <w:sz w:val="24"/>
        </w:rPr>
      </w:pPr>
      <w:r>
        <w:rPr>
          <w:rFonts w:hint="eastAsia" w:ascii="宋体" w:hAnsi="宋体" w:cs="宋体"/>
          <w:kern w:val="0"/>
          <w:sz w:val="24"/>
        </w:rPr>
        <w:t>1.1投标人须以招标人正式发布的《招标文件》为制作《投标文件》的依据；</w:t>
      </w:r>
    </w:p>
    <w:p>
      <w:pPr>
        <w:spacing w:line="480" w:lineRule="exact"/>
        <w:ind w:firstLine="480" w:firstLineChars="200"/>
        <w:rPr>
          <w:rFonts w:ascii="宋体" w:hAnsi="宋体"/>
          <w:kern w:val="0"/>
          <w:sz w:val="24"/>
        </w:rPr>
      </w:pPr>
      <w:r>
        <w:rPr>
          <w:rFonts w:hint="eastAsia" w:ascii="宋体" w:hAnsi="宋体" w:cs="宋体"/>
          <w:kern w:val="0"/>
          <w:sz w:val="24"/>
        </w:rPr>
        <w:t>1.2</w:t>
      </w:r>
      <w:r>
        <w:rPr>
          <w:rFonts w:hint="eastAsia" w:ascii="宋体" w:hAnsi="宋体"/>
          <w:kern w:val="0"/>
          <w:sz w:val="24"/>
        </w:rPr>
        <w:t>投标人应仔细阅读招标文件的所有内容，按招标文件的要求提供投标文件，并保证所提供的全部资料真实有效；</w:t>
      </w:r>
    </w:p>
    <w:p>
      <w:pPr>
        <w:spacing w:line="480" w:lineRule="exact"/>
        <w:ind w:firstLine="480" w:firstLineChars="200"/>
        <w:rPr>
          <w:rFonts w:ascii="宋体" w:hAnsi="宋体"/>
          <w:kern w:val="0"/>
          <w:sz w:val="24"/>
        </w:rPr>
      </w:pPr>
      <w:r>
        <w:rPr>
          <w:rFonts w:hint="eastAsia" w:ascii="宋体" w:hAnsi="宋体" w:cs="宋体"/>
          <w:kern w:val="0"/>
          <w:sz w:val="24"/>
        </w:rPr>
        <w:t>1.3</w:t>
      </w:r>
      <w:r>
        <w:rPr>
          <w:rFonts w:hint="eastAsia" w:ascii="宋体" w:hAnsi="宋体"/>
          <w:kern w:val="0"/>
          <w:sz w:val="24"/>
        </w:rPr>
        <w:t>投标文件的书面内容不得涂抹或改写；</w:t>
      </w:r>
    </w:p>
    <w:p>
      <w:pPr>
        <w:spacing w:line="480" w:lineRule="exact"/>
        <w:ind w:firstLine="480" w:firstLineChars="200"/>
        <w:rPr>
          <w:rFonts w:ascii="宋体" w:hAnsi="宋体"/>
          <w:kern w:val="0"/>
          <w:sz w:val="24"/>
        </w:rPr>
      </w:pPr>
      <w:r>
        <w:rPr>
          <w:rFonts w:hint="eastAsia" w:ascii="宋体" w:hAnsi="宋体"/>
          <w:kern w:val="0"/>
          <w:sz w:val="24"/>
        </w:rPr>
        <w:t>1.4满足本招标文件规定的其它要求。</w:t>
      </w:r>
    </w:p>
    <w:p>
      <w:pPr>
        <w:spacing w:line="480" w:lineRule="exact"/>
        <w:ind w:firstLine="482" w:firstLineChars="200"/>
        <w:rPr>
          <w:rFonts w:ascii="宋体" w:hAnsi="宋体"/>
          <w:b/>
          <w:kern w:val="0"/>
          <w:sz w:val="24"/>
        </w:rPr>
      </w:pPr>
      <w:r>
        <w:rPr>
          <w:rFonts w:hint="eastAsia" w:ascii="宋体" w:hAnsi="宋体"/>
          <w:b/>
          <w:kern w:val="0"/>
          <w:sz w:val="24"/>
        </w:rPr>
        <w:t>2.投标文件由以下部分构成</w:t>
      </w:r>
    </w:p>
    <w:p>
      <w:pPr>
        <w:spacing w:line="480" w:lineRule="exact"/>
        <w:ind w:firstLine="480" w:firstLineChars="200"/>
        <w:rPr>
          <w:rFonts w:ascii="宋体" w:hAnsi="宋体"/>
          <w:kern w:val="0"/>
          <w:sz w:val="24"/>
        </w:rPr>
      </w:pPr>
      <w:r>
        <w:rPr>
          <w:rFonts w:hint="eastAsia" w:ascii="宋体" w:hAnsi="宋体" w:cs="宋体"/>
          <w:kern w:val="0"/>
          <w:sz w:val="24"/>
        </w:rPr>
        <w:t>2.1</w:t>
      </w:r>
      <w:r>
        <w:rPr>
          <w:rFonts w:hint="eastAsia" w:ascii="宋体" w:hAnsi="宋体"/>
          <w:kern w:val="0"/>
          <w:sz w:val="24"/>
        </w:rPr>
        <w:t>投标承诺书、开标一览表、分项报价表、投标事项承诺原件等；</w:t>
      </w:r>
    </w:p>
    <w:p>
      <w:pPr>
        <w:spacing w:line="480" w:lineRule="exact"/>
        <w:ind w:firstLine="480" w:firstLineChars="200"/>
        <w:rPr>
          <w:rFonts w:ascii="宋体" w:hAnsi="宋体"/>
          <w:kern w:val="0"/>
          <w:sz w:val="24"/>
        </w:rPr>
      </w:pPr>
      <w:r>
        <w:rPr>
          <w:rFonts w:hint="eastAsia" w:ascii="宋体" w:hAnsi="宋体" w:cs="宋体"/>
          <w:kern w:val="0"/>
          <w:sz w:val="24"/>
        </w:rPr>
        <w:t>2.2</w:t>
      </w:r>
      <w:r>
        <w:rPr>
          <w:rFonts w:hint="eastAsia" w:ascii="宋体" w:hAnsi="宋体"/>
          <w:kern w:val="0"/>
          <w:sz w:val="24"/>
        </w:rPr>
        <w:t>投标人资质证明文件复印件、法人和授权代表人身份证复印件；</w:t>
      </w:r>
    </w:p>
    <w:p>
      <w:pPr>
        <w:spacing w:line="480" w:lineRule="exact"/>
        <w:ind w:firstLine="480" w:firstLineChars="200"/>
        <w:rPr>
          <w:rFonts w:ascii="宋体" w:hAnsi="宋体"/>
          <w:kern w:val="0"/>
          <w:sz w:val="24"/>
        </w:rPr>
      </w:pPr>
      <w:r>
        <w:rPr>
          <w:rFonts w:hint="eastAsia" w:ascii="宋体" w:hAnsi="宋体" w:cs="宋体"/>
          <w:kern w:val="0"/>
          <w:sz w:val="24"/>
        </w:rPr>
        <w:t>2.3投标人</w:t>
      </w:r>
      <w:r>
        <w:rPr>
          <w:rFonts w:hint="eastAsia" w:ascii="宋体" w:hAnsi="宋体"/>
          <w:kern w:val="0"/>
          <w:sz w:val="24"/>
        </w:rPr>
        <w:t>同类项目合同及投标人其它说明文件等。</w:t>
      </w:r>
    </w:p>
    <w:p>
      <w:pPr>
        <w:spacing w:line="480" w:lineRule="exact"/>
        <w:ind w:firstLine="482" w:firstLineChars="200"/>
        <w:rPr>
          <w:rFonts w:ascii="宋体" w:hAnsi="宋体"/>
          <w:b/>
          <w:kern w:val="0"/>
          <w:sz w:val="24"/>
        </w:rPr>
      </w:pPr>
      <w:r>
        <w:rPr>
          <w:rFonts w:hint="eastAsia" w:ascii="宋体" w:hAnsi="宋体"/>
          <w:b/>
          <w:kern w:val="0"/>
          <w:sz w:val="24"/>
        </w:rPr>
        <w:t>3.投标报价说明及依据</w:t>
      </w:r>
    </w:p>
    <w:p>
      <w:pPr>
        <w:spacing w:line="480" w:lineRule="exact"/>
        <w:ind w:firstLine="480" w:firstLineChars="200"/>
        <w:rPr>
          <w:rFonts w:ascii="宋体" w:hAnsi="宋体"/>
          <w:b/>
          <w:kern w:val="0"/>
          <w:sz w:val="24"/>
        </w:rPr>
      </w:pPr>
      <w:r>
        <w:rPr>
          <w:rFonts w:hint="eastAsia" w:ascii="宋体" w:hAnsi="宋体" w:cs="宋体"/>
          <w:kern w:val="0"/>
          <w:sz w:val="24"/>
        </w:rPr>
        <w:t>3.1招标内容、采购清单及有关文件等；</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3.2国家、行业、地方有关技术标准规范；</w:t>
      </w:r>
    </w:p>
    <w:p>
      <w:pPr>
        <w:widowControl/>
        <w:spacing w:line="480" w:lineRule="exact"/>
        <w:ind w:firstLine="465"/>
        <w:jc w:val="left"/>
        <w:rPr>
          <w:rFonts w:ascii="宋体" w:hAnsi="宋体" w:cs="宋体"/>
          <w:kern w:val="0"/>
          <w:sz w:val="24"/>
        </w:rPr>
      </w:pPr>
      <w:r>
        <w:rPr>
          <w:rFonts w:hint="eastAsia" w:ascii="宋体" w:hAnsi="宋体" w:cs="宋体"/>
          <w:kern w:val="0"/>
          <w:sz w:val="24"/>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kern w:val="0"/>
          <w:sz w:val="24"/>
        </w:rPr>
      </w:pPr>
      <w:r>
        <w:rPr>
          <w:rFonts w:hint="eastAsia" w:ascii="宋体" w:hAnsi="宋体" w:cs="宋体"/>
          <w:kern w:val="0"/>
          <w:sz w:val="24"/>
        </w:rPr>
        <w:t>4.投标人接到招标文件后,认真审阅和全面理解招标文件中所有的须知、条件、格式、条款和图纸，如果投标人的投标文件不符合招标文件要求，该投标文件将被拒绝，责任自负。</w:t>
      </w:r>
    </w:p>
    <w:p>
      <w:pPr>
        <w:pStyle w:val="7"/>
        <w:spacing w:line="360" w:lineRule="auto"/>
        <w:ind w:firstLine="628"/>
        <w:rPr>
          <w:rFonts w:hAnsi="宋体"/>
          <w:sz w:val="28"/>
        </w:rPr>
      </w:pPr>
      <w:bookmarkStart w:id="26" w:name="_Toc1968"/>
      <w:bookmarkStart w:id="27" w:name="_Toc153811187"/>
      <w:r>
        <w:rPr>
          <w:rFonts w:hint="eastAsia" w:hAnsi="宋体"/>
          <w:sz w:val="28"/>
        </w:rPr>
        <w:t>二．</w:t>
      </w:r>
      <w:bookmarkEnd w:id="25"/>
      <w:bookmarkEnd w:id="26"/>
      <w:bookmarkStart w:id="28" w:name="_Toc7187423"/>
      <w:bookmarkStart w:id="29" w:name="_Toc19773336"/>
      <w:bookmarkStart w:id="30" w:name="_Toc459990139"/>
      <w:r>
        <w:rPr>
          <w:rFonts w:hint="eastAsia" w:hAnsi="宋体"/>
          <w:sz w:val="28"/>
        </w:rPr>
        <w:t>投标文件的递交</w:t>
      </w:r>
      <w:bookmarkEnd w:id="27"/>
      <w:bookmarkEnd w:id="28"/>
      <w:bookmarkEnd w:id="29"/>
      <w:bookmarkEnd w:id="30"/>
      <w:bookmarkStart w:id="31" w:name="_Hlt509649414"/>
      <w:bookmarkEnd w:id="31"/>
    </w:p>
    <w:p>
      <w:pPr>
        <w:widowControl/>
        <w:spacing w:line="360" w:lineRule="auto"/>
        <w:rPr>
          <w:rFonts w:ascii="宋体" w:hAnsi="宋体" w:cs="宋体"/>
          <w:b/>
          <w:kern w:val="0"/>
          <w:sz w:val="24"/>
        </w:rPr>
      </w:pPr>
      <w:bookmarkStart w:id="32" w:name="_Toc459990140"/>
      <w:bookmarkStart w:id="33" w:name="_Toc516969091"/>
      <w:bookmarkStart w:id="34" w:name="_Toc459990141"/>
      <w:r>
        <w:rPr>
          <w:rFonts w:hint="eastAsia" w:ascii="宋体" w:hAnsi="宋体" w:cs="宋体"/>
          <w:b/>
          <w:kern w:val="0"/>
          <w:sz w:val="24"/>
        </w:rPr>
        <w:t xml:space="preserve">    1、投标文件的密封和标记</w:t>
      </w:r>
    </w:p>
    <w:p>
      <w:pPr>
        <w:widowControl/>
        <w:spacing w:line="360" w:lineRule="auto"/>
        <w:jc w:val="left"/>
        <w:rPr>
          <w:rFonts w:ascii="宋体" w:hAnsi="宋体" w:cs="宋体"/>
          <w:kern w:val="0"/>
          <w:sz w:val="24"/>
        </w:rPr>
      </w:pPr>
      <w:r>
        <w:rPr>
          <w:rFonts w:hint="eastAsia" w:ascii="宋体" w:hAnsi="宋体" w:cs="宋体"/>
          <w:kern w:val="0"/>
          <w:sz w:val="24"/>
        </w:rPr>
        <w:t xml:space="preserve">    1.1</w:t>
      </w:r>
      <w:r>
        <w:rPr>
          <w:rFonts w:ascii="宋体" w:hAnsi="宋体" w:cs="宋体"/>
          <w:sz w:val="24"/>
          <w:szCs w:val="24"/>
        </w:rPr>
        <w:t>投标文件装订成册、密封，并在封面注明招标编号、投标项目等，同时在密封处加盖骑缝章</w:t>
      </w:r>
      <w:r>
        <w:rPr>
          <w:rFonts w:hint="eastAsia" w:ascii="宋体" w:hAnsi="宋体" w:cs="宋体"/>
          <w:kern w:val="0"/>
          <w:sz w:val="24"/>
        </w:rPr>
        <w:t>；</w:t>
      </w:r>
    </w:p>
    <w:p>
      <w:pPr>
        <w:widowControl/>
        <w:spacing w:line="360" w:lineRule="auto"/>
        <w:jc w:val="left"/>
        <w:rPr>
          <w:rFonts w:ascii="宋体" w:hAnsi="宋体" w:cs="宋体"/>
          <w:bCs/>
          <w:kern w:val="0"/>
          <w:sz w:val="24"/>
        </w:rPr>
      </w:pPr>
      <w:r>
        <w:rPr>
          <w:rFonts w:hint="eastAsia" w:ascii="宋体" w:hAnsi="宋体" w:cs="宋体"/>
          <w:kern w:val="0"/>
          <w:sz w:val="24"/>
        </w:rPr>
        <w:t xml:space="preserve">    1.2投标文件要求：</w:t>
      </w:r>
      <w:r>
        <w:rPr>
          <w:rFonts w:hint="eastAsia" w:ascii="宋体" w:hAnsi="宋体" w:cs="宋体"/>
          <w:bCs/>
          <w:kern w:val="0"/>
          <w:sz w:val="24"/>
        </w:rPr>
        <w:t>一份。</w:t>
      </w:r>
    </w:p>
    <w:p>
      <w:pPr>
        <w:widowControl/>
        <w:spacing w:line="360" w:lineRule="auto"/>
        <w:jc w:val="left"/>
        <w:rPr>
          <w:rFonts w:ascii="宋体" w:hAnsi="宋体"/>
          <w:b/>
          <w:bCs/>
          <w:kern w:val="0"/>
          <w:sz w:val="24"/>
        </w:rPr>
      </w:pPr>
      <w:r>
        <w:rPr>
          <w:rFonts w:hint="eastAsia" w:ascii="宋体" w:hAnsi="宋体"/>
          <w:b/>
          <w:bCs/>
          <w:kern w:val="0"/>
          <w:sz w:val="24"/>
        </w:rPr>
        <w:t xml:space="preserve">    2、投标文件的递交、修改和撤回</w:t>
      </w:r>
    </w:p>
    <w:p>
      <w:pPr>
        <w:spacing w:line="360" w:lineRule="auto"/>
        <w:rPr>
          <w:rFonts w:ascii="宋体" w:hAnsi="宋体"/>
          <w:kern w:val="0"/>
          <w:sz w:val="24"/>
        </w:rPr>
      </w:pPr>
      <w:r>
        <w:rPr>
          <w:rFonts w:hint="eastAsia" w:ascii="宋体" w:hAnsi="宋体" w:cs="宋体"/>
          <w:kern w:val="0"/>
          <w:sz w:val="24"/>
        </w:rPr>
        <w:t xml:space="preserve">    2.1</w:t>
      </w:r>
      <w:r>
        <w:rPr>
          <w:rFonts w:hint="eastAsia" w:ascii="宋体" w:hAnsi="宋体"/>
          <w:kern w:val="0"/>
          <w:sz w:val="24"/>
        </w:rPr>
        <w:t>投标人应在投标截止时间前将密封合格的投标文件送达开标现场；</w:t>
      </w:r>
    </w:p>
    <w:p>
      <w:pPr>
        <w:spacing w:line="360" w:lineRule="auto"/>
        <w:rPr>
          <w:rFonts w:ascii="宋体" w:hAnsi="宋体"/>
          <w:kern w:val="0"/>
          <w:sz w:val="24"/>
        </w:rPr>
      </w:pPr>
      <w:r>
        <w:rPr>
          <w:rFonts w:hint="eastAsia" w:ascii="宋体" w:hAnsi="宋体" w:cs="宋体"/>
          <w:kern w:val="0"/>
          <w:sz w:val="24"/>
        </w:rPr>
        <w:t xml:space="preserve">    2.2</w:t>
      </w:r>
      <w:r>
        <w:rPr>
          <w:rFonts w:hint="eastAsia" w:ascii="宋体" w:hAnsi="宋体"/>
          <w:kern w:val="0"/>
          <w:sz w:val="24"/>
        </w:rPr>
        <w:t>投标人递交投标文件后，可修改或撤回投标文件，但必须在投标截止时间前书面通知招标人；投标截止后不得修改或撤回投标文件。</w:t>
      </w:r>
    </w:p>
    <w:p>
      <w:pPr>
        <w:spacing w:line="360" w:lineRule="auto"/>
        <w:rPr>
          <w:rFonts w:ascii="宋体" w:hAnsi="宋体"/>
          <w:kern w:val="0"/>
          <w:sz w:val="24"/>
        </w:rPr>
      </w:pPr>
    </w:p>
    <w:p>
      <w:pPr>
        <w:pStyle w:val="7"/>
        <w:spacing w:line="360" w:lineRule="auto"/>
        <w:rPr>
          <w:rFonts w:hAnsi="宋体"/>
          <w:sz w:val="28"/>
        </w:rPr>
      </w:pPr>
      <w:bookmarkStart w:id="35" w:name="_Toc19773337"/>
      <w:bookmarkStart w:id="36" w:name="_Toc7187424"/>
      <w:bookmarkStart w:id="37" w:name="_Toc153811188"/>
      <w:r>
        <w:rPr>
          <w:rFonts w:hint="eastAsia" w:hAnsi="宋体"/>
          <w:sz w:val="28"/>
        </w:rPr>
        <w:t>三．</w:t>
      </w:r>
      <w:bookmarkEnd w:id="32"/>
      <w:r>
        <w:rPr>
          <w:rFonts w:hint="eastAsia" w:hAnsi="宋体"/>
          <w:sz w:val="28"/>
        </w:rPr>
        <w:t>开标、评标及定标</w:t>
      </w:r>
      <w:bookmarkEnd w:id="35"/>
      <w:bookmarkEnd w:id="36"/>
      <w:bookmarkEnd w:id="37"/>
    </w:p>
    <w:p>
      <w:pPr>
        <w:spacing w:line="360" w:lineRule="auto"/>
        <w:ind w:firstLine="482" w:firstLineChars="200"/>
        <w:rPr>
          <w:rFonts w:ascii="宋体" w:hAnsi="宋体" w:cs="宋体"/>
          <w:b/>
          <w:kern w:val="0"/>
          <w:sz w:val="24"/>
        </w:rPr>
      </w:pPr>
      <w:r>
        <w:rPr>
          <w:rFonts w:hint="eastAsia" w:ascii="宋体" w:hAnsi="宋体" w:cs="宋体"/>
          <w:b/>
          <w:kern w:val="0"/>
          <w:sz w:val="24"/>
        </w:rPr>
        <w:t xml:space="preserve"> 1.开标</w:t>
      </w:r>
    </w:p>
    <w:p>
      <w:pPr>
        <w:spacing w:line="360" w:lineRule="auto"/>
        <w:ind w:firstLine="550"/>
        <w:rPr>
          <w:rFonts w:ascii="宋体" w:hAnsi="宋体"/>
          <w:sz w:val="24"/>
          <w:szCs w:val="24"/>
        </w:rPr>
      </w:pPr>
      <w:r>
        <w:rPr>
          <w:rFonts w:hint="eastAsia" w:ascii="宋体" w:hAnsi="宋体" w:cs="宋体"/>
          <w:kern w:val="0"/>
          <w:sz w:val="24"/>
        </w:rPr>
        <w:t>1.1合肥泓瑞金陵大酒店</w:t>
      </w:r>
      <w:r>
        <w:rPr>
          <w:rFonts w:hint="eastAsia" w:ascii="宋体" w:hAnsi="宋体"/>
          <w:sz w:val="24"/>
          <w:szCs w:val="24"/>
        </w:rPr>
        <w:t>将在招标公告（如有变更，以变更公告为准）规定的时间和地点组织公开开标。</w:t>
      </w:r>
    </w:p>
    <w:p>
      <w:pPr>
        <w:widowControl/>
        <w:spacing w:line="360" w:lineRule="auto"/>
        <w:ind w:firstLine="600" w:firstLineChars="250"/>
        <w:jc w:val="left"/>
        <w:rPr>
          <w:rFonts w:ascii="宋体" w:hAnsi="宋体" w:cs="宋体"/>
          <w:kern w:val="0"/>
          <w:sz w:val="24"/>
        </w:rPr>
      </w:pPr>
      <w:r>
        <w:rPr>
          <w:rFonts w:hint="eastAsia" w:ascii="宋体" w:hAnsi="宋体"/>
          <w:sz w:val="24"/>
          <w:szCs w:val="24"/>
        </w:rPr>
        <w:t>1.</w:t>
      </w:r>
      <w:r>
        <w:rPr>
          <w:rFonts w:hint="eastAsia" w:ascii="宋体" w:hAnsi="宋体" w:cs="宋体"/>
          <w:kern w:val="0"/>
          <w:sz w:val="24"/>
        </w:rPr>
        <w:t>2</w:t>
      </w:r>
      <w:r>
        <w:rPr>
          <w:rFonts w:hint="eastAsia" w:ascii="宋体" w:hAnsi="宋体"/>
          <w:kern w:val="0"/>
          <w:sz w:val="24"/>
        </w:rPr>
        <w:t>投标人无需派代表参加开标</w:t>
      </w:r>
      <w:r>
        <w:rPr>
          <w:rFonts w:hint="eastAsia" w:ascii="宋体" w:hAnsi="宋体" w:cs="宋体"/>
          <w:kern w:val="0"/>
          <w:sz w:val="24"/>
        </w:rPr>
        <w:t>。</w:t>
      </w:r>
    </w:p>
    <w:p>
      <w:pPr>
        <w:widowControl/>
        <w:spacing w:line="360" w:lineRule="auto"/>
        <w:ind w:firstLine="600" w:firstLineChars="250"/>
        <w:jc w:val="left"/>
        <w:rPr>
          <w:rFonts w:ascii="宋体" w:hAnsi="宋体"/>
          <w:sz w:val="24"/>
        </w:rPr>
      </w:pPr>
      <w:r>
        <w:rPr>
          <w:rFonts w:hint="eastAsia" w:ascii="宋体" w:hAnsi="宋体"/>
          <w:sz w:val="24"/>
          <w:szCs w:val="24"/>
        </w:rPr>
        <w:t>1.3</w:t>
      </w:r>
      <w:r>
        <w:rPr>
          <w:rFonts w:hint="eastAsia" w:ascii="宋体" w:hAnsi="宋体"/>
          <w:bCs/>
          <w:sz w:val="24"/>
          <w:szCs w:val="24"/>
        </w:rPr>
        <w:t>开标时</w:t>
      </w:r>
      <w:r>
        <w:rPr>
          <w:rFonts w:hint="eastAsia" w:ascii="宋体" w:hAnsi="宋体"/>
          <w:sz w:val="24"/>
        </w:rPr>
        <w:t>，合肥</w:t>
      </w:r>
      <w:r>
        <w:rPr>
          <w:rFonts w:hint="eastAsia" w:ascii="宋体" w:hAnsi="宋体" w:cs="宋体"/>
          <w:kern w:val="0"/>
          <w:sz w:val="24"/>
        </w:rPr>
        <w:t>泓瑞金陵大酒店</w:t>
      </w:r>
      <w:r>
        <w:rPr>
          <w:rFonts w:hint="eastAsia" w:ascii="宋体" w:hAnsi="宋体"/>
          <w:sz w:val="24"/>
        </w:rPr>
        <w:t>查验投标文件的密封状况，确认无误后拆封唱标。合肥</w:t>
      </w:r>
      <w:r>
        <w:rPr>
          <w:rFonts w:hint="eastAsia" w:ascii="宋体" w:hAnsi="宋体" w:cs="宋体"/>
          <w:kern w:val="0"/>
          <w:sz w:val="24"/>
        </w:rPr>
        <w:t>泓瑞金陵大酒店</w:t>
      </w:r>
      <w:r>
        <w:rPr>
          <w:rFonts w:hint="eastAsia" w:ascii="宋体" w:hAnsi="宋体"/>
          <w:bCs/>
          <w:sz w:val="24"/>
          <w:szCs w:val="24"/>
        </w:rPr>
        <w:t>将当众宣读</w:t>
      </w:r>
      <w:r>
        <w:rPr>
          <w:rFonts w:hint="eastAsia" w:ascii="宋体" w:hAnsi="宋体"/>
          <w:sz w:val="24"/>
          <w:szCs w:val="24"/>
        </w:rPr>
        <w:t>投标人名称、投标价格以及合肥</w:t>
      </w:r>
      <w:r>
        <w:rPr>
          <w:rFonts w:hint="eastAsia" w:ascii="宋体" w:hAnsi="宋体" w:cs="宋体"/>
          <w:kern w:val="0"/>
          <w:sz w:val="24"/>
        </w:rPr>
        <w:t>泓瑞金陵大酒店</w:t>
      </w:r>
      <w:r>
        <w:rPr>
          <w:rFonts w:hint="eastAsia" w:ascii="宋体" w:hAnsi="宋体"/>
          <w:sz w:val="24"/>
          <w:szCs w:val="24"/>
        </w:rPr>
        <w:t>认为合适的其它详细内容。</w:t>
      </w:r>
    </w:p>
    <w:p>
      <w:pPr>
        <w:spacing w:line="360" w:lineRule="auto"/>
        <w:ind w:firstLine="549"/>
        <w:rPr>
          <w:rFonts w:ascii="宋体" w:hAnsi="宋体"/>
          <w:b/>
          <w:sz w:val="24"/>
          <w:szCs w:val="24"/>
        </w:rPr>
      </w:pPr>
      <w:r>
        <w:rPr>
          <w:rFonts w:hint="eastAsia" w:ascii="宋体" w:hAnsi="宋体"/>
          <w:b/>
          <w:sz w:val="24"/>
        </w:rPr>
        <w:t>2</w:t>
      </w:r>
      <w:r>
        <w:rPr>
          <w:rFonts w:hint="eastAsia" w:ascii="宋体" w:hAnsi="宋体"/>
          <w:b/>
          <w:sz w:val="24"/>
          <w:szCs w:val="24"/>
        </w:rPr>
        <w:t>.投标文件的澄清、说明或补正</w:t>
      </w:r>
    </w:p>
    <w:p>
      <w:pPr>
        <w:spacing w:line="360" w:lineRule="auto"/>
        <w:ind w:firstLine="549"/>
        <w:rPr>
          <w:rFonts w:ascii="宋体" w:hAnsi="宋体"/>
          <w:bCs/>
          <w:sz w:val="24"/>
          <w:szCs w:val="24"/>
        </w:rPr>
      </w:pPr>
      <w:r>
        <w:rPr>
          <w:rFonts w:hint="eastAsia" w:ascii="宋体" w:hAnsi="宋体"/>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.3开标一览表内容与投标文件中明细表内容不一致的，以开标一览表为准。</w:t>
      </w:r>
      <w:r>
        <w:rPr>
          <w:rFonts w:hint="eastAsia" w:ascii="宋体" w:hAnsi="宋体"/>
          <w:bCs/>
          <w:sz w:val="24"/>
          <w:szCs w:val="24"/>
        </w:rPr>
        <w:t>开标一览表内容与唱标信息内容不一致的，以开标一览表为准。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 开标一览表中投标总价与投标文件中各分项报价汇总金额不一致的，按以下方式处理：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.4.1 项目以投标总价结算的，以开标一览表中投标总价为准。</w:t>
      </w:r>
    </w:p>
    <w:p>
      <w:pPr>
        <w:spacing w:line="360" w:lineRule="auto"/>
        <w:ind w:firstLine="549"/>
        <w:rPr>
          <w:rFonts w:ascii="宋体" w:hAnsi="宋体"/>
          <w:b/>
          <w:sz w:val="24"/>
          <w:szCs w:val="24"/>
        </w:rPr>
      </w:pPr>
      <w:r>
        <w:rPr>
          <w:rFonts w:hint="eastAsia" w:ascii="宋体" w:hAnsi="宋体"/>
          <w:b/>
          <w:sz w:val="24"/>
        </w:rPr>
        <w:t>3.</w:t>
      </w:r>
      <w:r>
        <w:rPr>
          <w:rFonts w:hint="eastAsia" w:ascii="宋体" w:hAnsi="宋体"/>
          <w:b/>
          <w:sz w:val="24"/>
          <w:szCs w:val="24"/>
        </w:rPr>
        <w:t>评标</w:t>
      </w:r>
    </w:p>
    <w:p>
      <w:pPr>
        <w:widowControl/>
        <w:spacing w:line="360" w:lineRule="auto"/>
        <w:ind w:firstLine="602" w:firstLineChars="250"/>
        <w:jc w:val="left"/>
        <w:rPr>
          <w:rFonts w:ascii="宋体" w:hAnsi="宋体" w:cs="宋体"/>
          <w:kern w:val="0"/>
          <w:sz w:val="24"/>
        </w:rPr>
      </w:pPr>
      <w:r>
        <w:rPr>
          <w:rFonts w:hint="eastAsia" w:ascii="宋体" w:hAnsi="宋体" w:cs="宋体"/>
          <w:b/>
          <w:kern w:val="0"/>
          <w:sz w:val="24"/>
        </w:rPr>
        <w:t>3.1评标原则：</w:t>
      </w:r>
      <w:r>
        <w:rPr>
          <w:rFonts w:hint="eastAsia" w:ascii="宋体" w:hAnsi="宋体" w:cs="宋体"/>
          <w:kern w:val="0"/>
          <w:sz w:val="24"/>
        </w:rPr>
        <w:t>遵循国家有关法律、法规，客观、公正地对待所有投标人，以招标文件作为评标的基本依据；凡涉及审查、评估和比较投标文件以及定标等意见，均不得向投标人及与评标无关的人员透露。</w:t>
      </w:r>
    </w:p>
    <w:p>
      <w:pPr>
        <w:spacing w:line="360" w:lineRule="auto"/>
        <w:ind w:firstLine="482" w:firstLineChars="200"/>
        <w:rPr>
          <w:rFonts w:ascii="宋体" w:hAnsi="宋体"/>
          <w:sz w:val="24"/>
        </w:rPr>
      </w:pPr>
      <w:r>
        <w:rPr>
          <w:rFonts w:hint="eastAsia" w:ascii="宋体" w:hAnsi="宋体"/>
          <w:b/>
          <w:sz w:val="24"/>
          <w:szCs w:val="24"/>
        </w:rPr>
        <w:t>3.</w:t>
      </w:r>
      <w:r>
        <w:rPr>
          <w:rFonts w:hint="eastAsia" w:ascii="宋体" w:hAnsi="宋体"/>
          <w:b/>
          <w:sz w:val="24"/>
        </w:rPr>
        <w:t>2评标方法：</w:t>
      </w:r>
      <w:r>
        <w:rPr>
          <w:rFonts w:hint="eastAsia" w:ascii="宋体" w:hAnsi="宋体"/>
          <w:sz w:val="24"/>
        </w:rPr>
        <w:t>本次评标采用有效最低价法，即资格审查、商务标、技术标均经评审通过的有效投标报价最低的投标人为中标候选人。</w:t>
      </w:r>
    </w:p>
    <w:p>
      <w:pPr>
        <w:spacing w:line="360" w:lineRule="auto"/>
        <w:ind w:firstLine="480" w:firstLineChars="200"/>
        <w:rPr>
          <w:rFonts w:ascii="宋体" w:hAnsi="宋体"/>
          <w:sz w:val="24"/>
        </w:rPr>
      </w:pPr>
      <w:r>
        <w:rPr>
          <w:rFonts w:hint="eastAsia" w:ascii="宋体" w:hAnsi="宋体"/>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sz w:val="24"/>
          <w:szCs w:val="24"/>
        </w:rPr>
      </w:pPr>
      <w:r>
        <w:rPr>
          <w:rFonts w:hint="eastAsia" w:ascii="宋体" w:hAnsi="宋体"/>
          <w:sz w:val="24"/>
          <w:szCs w:val="24"/>
        </w:rPr>
        <w:t>3.4 评标委员会将按照招标文件规定的评标办法对投标人独立进行评审。</w:t>
      </w:r>
    </w:p>
    <w:p>
      <w:pPr>
        <w:spacing w:line="360" w:lineRule="auto"/>
        <w:ind w:firstLine="549"/>
        <w:rPr>
          <w:rFonts w:ascii="宋体" w:hAnsi="宋体" w:cs="Tahoma"/>
          <w:sz w:val="24"/>
          <w:szCs w:val="24"/>
        </w:rPr>
      </w:pPr>
      <w:r>
        <w:rPr>
          <w:rFonts w:hint="eastAsia" w:ascii="宋体" w:hAnsi="宋体"/>
          <w:sz w:val="24"/>
          <w:szCs w:val="24"/>
        </w:rPr>
        <w:t>3.5</w:t>
      </w:r>
      <w:r>
        <w:rPr>
          <w:rFonts w:hint="eastAsia" w:ascii="宋体" w:hAnsi="宋体" w:cs="Tahoma"/>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sz w:val="24"/>
          <w:szCs w:val="24"/>
        </w:rPr>
      </w:pPr>
      <w:r>
        <w:rPr>
          <w:rFonts w:hint="eastAsia" w:ascii="宋体" w:hAnsi="宋体"/>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sz w:val="24"/>
          <w:szCs w:val="24"/>
        </w:rPr>
      </w:pPr>
      <w:r>
        <w:rPr>
          <w:rFonts w:hint="eastAsia" w:ascii="宋体" w:hAnsi="宋体"/>
          <w:sz w:val="24"/>
          <w:szCs w:val="24"/>
        </w:rPr>
        <w:t>有下列情形之一的，评标委员会应当否决其投标</w:t>
      </w:r>
      <w:r>
        <w:rPr>
          <w:rFonts w:hint="eastAsia" w:ascii="宋体" w:hAnsi="宋体"/>
          <w:sz w:val="24"/>
        </w:rPr>
        <w:t>：</w:t>
      </w:r>
    </w:p>
    <w:p>
      <w:pPr>
        <w:spacing w:line="360" w:lineRule="auto"/>
        <w:ind w:firstLine="549"/>
        <w:rPr>
          <w:rFonts w:ascii="宋体" w:hAnsi="宋体"/>
          <w:sz w:val="24"/>
          <w:szCs w:val="24"/>
        </w:rPr>
      </w:pPr>
      <w:r>
        <w:rPr>
          <w:rFonts w:hint="eastAsia" w:ascii="宋体" w:hAnsi="宋体"/>
          <w:sz w:val="24"/>
          <w:szCs w:val="24"/>
        </w:rPr>
        <w:t>3.6.1</w:t>
      </w:r>
      <w:r>
        <w:rPr>
          <w:rFonts w:ascii="宋体" w:hAnsi="宋体"/>
          <w:sz w:val="24"/>
          <w:szCs w:val="24"/>
        </w:rPr>
        <w:t>投标文件未经投标单位盖章和单位负责人签字</w:t>
      </w:r>
      <w:r>
        <w:rPr>
          <w:rFonts w:hint="eastAsia" w:ascii="宋体" w:hAnsi="宋体"/>
          <w:sz w:val="24"/>
          <w:szCs w:val="24"/>
          <w:highlight w:val="yellow"/>
          <w:lang w:val="en-US" w:eastAsia="zh-CN"/>
        </w:rPr>
        <w:t>/盖签</w:t>
      </w:r>
      <w:r>
        <w:rPr>
          <w:rFonts w:hint="eastAsia" w:ascii="宋体" w:hAnsi="宋体"/>
          <w:sz w:val="24"/>
          <w:szCs w:val="24"/>
          <w:lang w:val="en-US" w:eastAsia="zh-CN"/>
        </w:rPr>
        <w:t>章</w:t>
      </w:r>
      <w:r>
        <w:rPr>
          <w:rFonts w:hint="eastAsia" w:ascii="宋体" w:hAnsi="宋体"/>
          <w:sz w:val="24"/>
          <w:szCs w:val="24"/>
        </w:rPr>
        <w:t>；</w:t>
      </w:r>
    </w:p>
    <w:p>
      <w:pPr>
        <w:spacing w:line="360" w:lineRule="auto"/>
        <w:ind w:firstLine="549"/>
        <w:rPr>
          <w:rFonts w:ascii="宋体" w:hAnsi="宋体"/>
          <w:sz w:val="24"/>
          <w:szCs w:val="24"/>
        </w:rPr>
      </w:pPr>
      <w:r>
        <w:rPr>
          <w:rFonts w:hint="eastAsia" w:ascii="宋体" w:hAnsi="宋体"/>
          <w:sz w:val="24"/>
          <w:szCs w:val="24"/>
        </w:rPr>
        <w:t>3.6.2</w:t>
      </w:r>
      <w:r>
        <w:rPr>
          <w:rFonts w:ascii="宋体" w:hAnsi="宋体"/>
          <w:sz w:val="24"/>
          <w:szCs w:val="24"/>
        </w:rPr>
        <w:t>投标联合体没有提交</w:t>
      </w:r>
      <w:r>
        <w:rPr>
          <w:rFonts w:hint="eastAsia" w:ascii="宋体" w:hAnsi="宋体"/>
          <w:sz w:val="24"/>
          <w:szCs w:val="24"/>
        </w:rPr>
        <w:t>共同投标</w:t>
      </w:r>
      <w:r>
        <w:rPr>
          <w:rFonts w:ascii="宋体" w:hAnsi="宋体"/>
          <w:sz w:val="24"/>
          <w:szCs w:val="24"/>
        </w:rPr>
        <w:t>协议；</w:t>
      </w:r>
    </w:p>
    <w:p>
      <w:pPr>
        <w:spacing w:line="360" w:lineRule="auto"/>
        <w:ind w:firstLine="549"/>
        <w:rPr>
          <w:rFonts w:ascii="宋体" w:hAnsi="宋体"/>
          <w:sz w:val="24"/>
          <w:szCs w:val="24"/>
        </w:rPr>
      </w:pPr>
      <w:r>
        <w:rPr>
          <w:rFonts w:hint="eastAsia" w:ascii="宋体" w:hAnsi="宋体"/>
          <w:sz w:val="24"/>
          <w:szCs w:val="24"/>
        </w:rPr>
        <w:t>3.6.3投标人不符合国家或者招标文件规定的资格条件；</w:t>
      </w:r>
    </w:p>
    <w:p>
      <w:pPr>
        <w:spacing w:line="360" w:lineRule="auto"/>
        <w:ind w:firstLine="549"/>
        <w:rPr>
          <w:rFonts w:ascii="宋体" w:hAnsi="宋体"/>
          <w:sz w:val="24"/>
          <w:szCs w:val="24"/>
        </w:rPr>
      </w:pPr>
      <w:r>
        <w:rPr>
          <w:rFonts w:hint="eastAsia" w:ascii="宋体" w:hAnsi="宋体"/>
          <w:sz w:val="24"/>
          <w:szCs w:val="24"/>
        </w:rPr>
        <w:t>3.6.4同一投标人提交两个以上不同的投标文件或者投标报价，但招标文件要求提交备选投标的除外；</w:t>
      </w:r>
    </w:p>
    <w:p>
      <w:pPr>
        <w:spacing w:line="360" w:lineRule="auto"/>
        <w:ind w:firstLine="549"/>
        <w:rPr>
          <w:rFonts w:ascii="宋体" w:hAnsi="宋体"/>
          <w:sz w:val="24"/>
          <w:szCs w:val="24"/>
        </w:rPr>
      </w:pPr>
      <w:r>
        <w:rPr>
          <w:rFonts w:hint="eastAsia" w:ascii="宋体" w:hAnsi="宋体"/>
          <w:sz w:val="24"/>
          <w:szCs w:val="24"/>
        </w:rPr>
        <w:t>3.6.5</w:t>
      </w:r>
      <w:r>
        <w:rPr>
          <w:rFonts w:ascii="宋体" w:hAnsi="宋体"/>
          <w:sz w:val="24"/>
          <w:szCs w:val="24"/>
        </w:rPr>
        <w:t>投标报价低于成本或者高于招标文件设定的最高投标限价；</w:t>
      </w:r>
    </w:p>
    <w:p>
      <w:pPr>
        <w:spacing w:line="360" w:lineRule="auto"/>
        <w:ind w:firstLine="549"/>
        <w:rPr>
          <w:rFonts w:ascii="宋体" w:hAnsi="宋体"/>
          <w:sz w:val="24"/>
          <w:szCs w:val="24"/>
        </w:rPr>
      </w:pPr>
      <w:r>
        <w:rPr>
          <w:rFonts w:hint="eastAsia" w:ascii="宋体" w:hAnsi="宋体"/>
          <w:sz w:val="24"/>
          <w:szCs w:val="24"/>
        </w:rPr>
        <w:t>3.6.6</w:t>
      </w:r>
      <w:r>
        <w:rPr>
          <w:rFonts w:ascii="宋体" w:hAnsi="宋体"/>
          <w:sz w:val="24"/>
          <w:szCs w:val="24"/>
        </w:rPr>
        <w:t>投标文件没有对招标文件的实质性要求和条件作出响应；</w:t>
      </w:r>
    </w:p>
    <w:p>
      <w:pPr>
        <w:spacing w:line="360" w:lineRule="auto"/>
        <w:ind w:firstLine="549"/>
        <w:rPr>
          <w:rFonts w:ascii="宋体" w:hAnsi="宋体"/>
          <w:sz w:val="24"/>
          <w:szCs w:val="24"/>
        </w:rPr>
      </w:pPr>
      <w:r>
        <w:rPr>
          <w:rFonts w:hint="eastAsia" w:ascii="宋体" w:hAnsi="宋体"/>
          <w:sz w:val="24"/>
          <w:szCs w:val="24"/>
        </w:rPr>
        <w:t>3.6.7</w:t>
      </w:r>
      <w:r>
        <w:rPr>
          <w:rFonts w:ascii="宋体" w:hAnsi="宋体"/>
          <w:sz w:val="24"/>
          <w:szCs w:val="24"/>
        </w:rPr>
        <w:t>投标人有串通投标、弄虚作假、行贿等违法行为</w:t>
      </w:r>
      <w:r>
        <w:rPr>
          <w:rFonts w:hint="eastAsia" w:ascii="宋体" w:hAnsi="宋体"/>
          <w:sz w:val="24"/>
          <w:szCs w:val="24"/>
        </w:rPr>
        <w:t>；</w:t>
      </w:r>
    </w:p>
    <w:p>
      <w:pPr>
        <w:spacing w:line="360" w:lineRule="auto"/>
        <w:ind w:firstLine="480" w:firstLineChars="200"/>
        <w:rPr>
          <w:rFonts w:ascii="宋体" w:hAnsi="宋体"/>
          <w:sz w:val="24"/>
        </w:rPr>
      </w:pPr>
      <w:r>
        <w:rPr>
          <w:rFonts w:hint="eastAsia" w:ascii="宋体" w:hAnsi="宋体"/>
          <w:sz w:val="24"/>
          <w:szCs w:val="24"/>
        </w:rPr>
        <w:t>3.6.8</w:t>
      </w:r>
      <w:r>
        <w:rPr>
          <w:rFonts w:hint="eastAsia" w:ascii="宋体" w:hAnsi="宋体"/>
          <w:sz w:val="24"/>
        </w:rPr>
        <w:t>评标委员会评议认为构成废标的其他情况；</w:t>
      </w:r>
    </w:p>
    <w:p>
      <w:pPr>
        <w:widowControl/>
        <w:spacing w:line="360" w:lineRule="auto"/>
        <w:ind w:firstLine="480" w:firstLineChars="200"/>
        <w:jc w:val="left"/>
        <w:rPr>
          <w:rFonts w:ascii="宋体" w:hAnsi="宋体"/>
          <w:sz w:val="24"/>
        </w:rPr>
      </w:pPr>
      <w:r>
        <w:rPr>
          <w:rFonts w:hint="eastAsia" w:ascii="宋体" w:hAnsi="宋体"/>
          <w:sz w:val="24"/>
          <w:szCs w:val="24"/>
        </w:rPr>
        <w:t>3.6</w:t>
      </w:r>
      <w:r>
        <w:rPr>
          <w:rFonts w:hint="eastAsia" w:ascii="宋体" w:hAnsi="宋体"/>
          <w:sz w:val="24"/>
        </w:rPr>
        <w:t>.9其他未实质性响应招标文件要求的。</w:t>
      </w:r>
    </w:p>
    <w:p>
      <w:pPr>
        <w:spacing w:line="360" w:lineRule="auto"/>
        <w:ind w:firstLine="600" w:firstLineChars="250"/>
        <w:rPr>
          <w:rFonts w:ascii="宋体" w:hAnsi="宋体"/>
          <w:sz w:val="24"/>
          <w:szCs w:val="24"/>
        </w:rPr>
      </w:pPr>
      <w:r>
        <w:rPr>
          <w:rFonts w:hint="eastAsia" w:ascii="宋体" w:hAnsi="宋体"/>
          <w:sz w:val="24"/>
          <w:szCs w:val="24"/>
        </w:rPr>
        <w:t>3.7评审时，评标委员会将审查投标文件是否符合招标文件的评审指标要求。</w:t>
      </w:r>
    </w:p>
    <w:p>
      <w:pPr>
        <w:spacing w:line="360" w:lineRule="auto"/>
        <w:ind w:firstLine="549"/>
        <w:rPr>
          <w:rFonts w:ascii="宋体" w:hAnsi="宋体"/>
          <w:sz w:val="24"/>
        </w:rPr>
      </w:pPr>
      <w:r>
        <w:rPr>
          <w:rFonts w:hint="eastAsia" w:ascii="宋体" w:hAnsi="宋体"/>
          <w:sz w:val="24"/>
          <w:szCs w:val="24"/>
        </w:rPr>
        <w:t>3.8</w:t>
      </w:r>
      <w:r>
        <w:rPr>
          <w:rFonts w:hint="eastAsia" w:ascii="宋体" w:hAnsi="宋体"/>
          <w:sz w:val="24"/>
        </w:rPr>
        <w:t>如果投标文件未通过投标有效性评审，投标无效。</w:t>
      </w:r>
    </w:p>
    <w:p>
      <w:pPr>
        <w:spacing w:line="360" w:lineRule="auto"/>
        <w:ind w:firstLine="549"/>
        <w:rPr>
          <w:rFonts w:ascii="宋体" w:hAnsi="宋体"/>
          <w:sz w:val="24"/>
          <w:szCs w:val="24"/>
        </w:rPr>
      </w:pPr>
      <w:r>
        <w:rPr>
          <w:rFonts w:hint="eastAsia" w:ascii="宋体" w:hAnsi="宋体"/>
          <w:sz w:val="24"/>
          <w:szCs w:val="24"/>
        </w:rPr>
        <w:t>3.9评标委员会决定投标文件的响应性及符合性只根据投标文件本身的内容，而不寻求其他外部证据。</w:t>
      </w:r>
    </w:p>
    <w:p>
      <w:pPr>
        <w:spacing w:line="360" w:lineRule="auto"/>
        <w:ind w:firstLine="549"/>
        <w:rPr>
          <w:rFonts w:ascii="宋体" w:hAnsi="宋体" w:cs="宋体"/>
          <w:b/>
          <w:kern w:val="0"/>
          <w:sz w:val="24"/>
        </w:rPr>
      </w:pPr>
      <w:r>
        <w:rPr>
          <w:rFonts w:hint="eastAsia" w:ascii="宋体" w:hAnsi="宋体" w:cs="宋体"/>
          <w:b/>
          <w:kern w:val="0"/>
          <w:sz w:val="24"/>
        </w:rPr>
        <w:t>4.定标</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1评标委员会应当按招标文件规定的标准和方法提出独立评审意见，推荐中标候选人。</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sz w:val="24"/>
          <w:szCs w:val="24"/>
        </w:rPr>
      </w:pPr>
      <w:r>
        <w:rPr>
          <w:rFonts w:hint="eastAsia" w:ascii="宋体" w:hAnsi="宋体"/>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sz w:val="24"/>
          <w:szCs w:val="24"/>
        </w:rPr>
      </w:pPr>
      <w:r>
        <w:rPr>
          <w:rFonts w:hint="eastAsia" w:ascii="宋体" w:hAnsi="宋体"/>
          <w:sz w:val="24"/>
          <w:szCs w:val="24"/>
        </w:rPr>
        <w:t>4.3原则上把合同授予实质上响应招标文件要求的排名最前的中标候选人或通过上条资格审查的中标候选人。</w:t>
      </w:r>
    </w:p>
    <w:p>
      <w:pPr>
        <w:spacing w:line="360" w:lineRule="auto"/>
        <w:ind w:firstLine="480" w:firstLineChars="200"/>
        <w:rPr>
          <w:rFonts w:ascii="宋体" w:hAnsi="宋体" w:cs="宋体"/>
          <w:kern w:val="0"/>
          <w:sz w:val="24"/>
        </w:rPr>
      </w:pPr>
      <w:r>
        <w:rPr>
          <w:rFonts w:hint="eastAsia" w:ascii="宋体" w:hAnsi="宋体"/>
          <w:sz w:val="24"/>
          <w:szCs w:val="24"/>
        </w:rPr>
        <w:t>4.4</w:t>
      </w:r>
      <w:r>
        <w:rPr>
          <w:rFonts w:hint="eastAsia" w:ascii="宋体" w:hAnsi="宋体" w:cs="宋体"/>
          <w:kern w:val="0"/>
          <w:sz w:val="24"/>
        </w:rPr>
        <w:t>招标人不承诺报价最低者能够中标。</w:t>
      </w:r>
    </w:p>
    <w:p>
      <w:pPr>
        <w:spacing w:line="360" w:lineRule="auto"/>
        <w:ind w:firstLine="482" w:firstLineChars="200"/>
        <w:rPr>
          <w:rFonts w:ascii="宋体" w:hAnsi="宋体"/>
          <w:b/>
          <w:sz w:val="24"/>
        </w:rPr>
      </w:pPr>
      <w:r>
        <w:rPr>
          <w:rFonts w:hint="eastAsia" w:ascii="宋体" w:hAnsi="宋体"/>
          <w:b/>
          <w:sz w:val="24"/>
        </w:rPr>
        <w:t>5.招标人一律不予退还投标人的投标文件。</w:t>
      </w:r>
    </w:p>
    <w:p>
      <w:pPr>
        <w:spacing w:line="360" w:lineRule="auto"/>
        <w:ind w:firstLine="525" w:firstLineChars="218"/>
        <w:rPr>
          <w:rFonts w:ascii="宋体" w:hAnsi="宋体"/>
          <w:sz w:val="24"/>
          <w:szCs w:val="24"/>
        </w:rPr>
      </w:pPr>
      <w:r>
        <w:rPr>
          <w:rFonts w:hint="eastAsia" w:ascii="宋体" w:hAnsi="宋体"/>
          <w:b/>
          <w:sz w:val="24"/>
        </w:rPr>
        <w:t>6.</w:t>
      </w:r>
      <w:r>
        <w:rPr>
          <w:rFonts w:hint="eastAsia" w:ascii="宋体" w:hAnsi="宋体"/>
          <w:sz w:val="24"/>
          <w:szCs w:val="24"/>
        </w:rPr>
        <w:t>本招标文件所要求的证书、认证、资质，均应当是有权机构颁发，且在有效期内的。</w:t>
      </w:r>
    </w:p>
    <w:p>
      <w:pPr>
        <w:spacing w:line="360" w:lineRule="auto"/>
        <w:ind w:firstLine="523" w:firstLineChars="218"/>
        <w:rPr>
          <w:rFonts w:ascii="宋体" w:hAnsi="宋体"/>
          <w:sz w:val="24"/>
          <w:szCs w:val="24"/>
        </w:rPr>
      </w:pPr>
    </w:p>
    <w:p>
      <w:pPr>
        <w:pStyle w:val="7"/>
        <w:spacing w:line="360" w:lineRule="auto"/>
        <w:rPr>
          <w:rFonts w:hAnsi="宋体"/>
          <w:sz w:val="28"/>
        </w:rPr>
      </w:pPr>
      <w:bookmarkStart w:id="38" w:name="_Toc153811189"/>
      <w:r>
        <w:rPr>
          <w:rFonts w:hint="eastAsia" w:hAnsi="宋体"/>
          <w:sz w:val="28"/>
        </w:rPr>
        <w:t>四.投标信息发布</w:t>
      </w:r>
      <w:bookmarkEnd w:id="38"/>
    </w:p>
    <w:p>
      <w:pPr>
        <w:spacing w:line="360" w:lineRule="auto"/>
        <w:ind w:firstLine="550"/>
        <w:rPr>
          <w:rFonts w:ascii="宋体" w:hAnsi="宋体"/>
          <w:sz w:val="24"/>
        </w:rPr>
      </w:pPr>
      <w:r>
        <w:rPr>
          <w:rFonts w:hint="eastAsia" w:ascii="宋体" w:hAnsi="宋体"/>
          <w:sz w:val="24"/>
        </w:rPr>
        <w:t>1.与本次招标活动相关的信息，将在合肥文旅博览集团有限公司网(</w:t>
      </w:r>
      <w:r>
        <w:rPr>
          <w:rFonts w:ascii="宋体" w:hAnsi="宋体"/>
          <w:sz w:val="24"/>
          <w:szCs w:val="24"/>
          <w:u w:val="single"/>
        </w:rPr>
        <w:t>http://www.zwzcgl.com</w:t>
      </w:r>
      <w:r>
        <w:rPr>
          <w:rFonts w:hint="eastAsia" w:ascii="宋体" w:hAnsi="宋体"/>
          <w:sz w:val="24"/>
        </w:rPr>
        <w:t>)和</w:t>
      </w:r>
      <w:r>
        <w:rPr>
          <w:rFonts w:hint="eastAsia" w:ascii="宋体" w:hAnsi="宋体" w:cs="宋体"/>
          <w:kern w:val="0"/>
          <w:sz w:val="24"/>
          <w:szCs w:val="24"/>
        </w:rPr>
        <w:t>微信订阅号消息---搜“合肥泓瑞金陵大酒店有限责任公司”关注公众号，里面下载标书</w:t>
      </w:r>
      <w:r>
        <w:rPr>
          <w:rFonts w:hint="eastAsia" w:ascii="宋体" w:hAnsi="宋体"/>
          <w:sz w:val="24"/>
        </w:rPr>
        <w:t>发布。</w:t>
      </w:r>
    </w:p>
    <w:p>
      <w:pPr>
        <w:spacing w:line="360" w:lineRule="auto"/>
        <w:ind w:firstLine="550"/>
        <w:rPr>
          <w:rFonts w:ascii="宋体" w:hAnsi="宋体"/>
          <w:sz w:val="24"/>
        </w:rPr>
      </w:pPr>
      <w:r>
        <w:rPr>
          <w:rFonts w:hint="eastAsia" w:ascii="宋体" w:hAnsi="宋体"/>
          <w:sz w:val="24"/>
        </w:rPr>
        <w:t>2. 合肥</w:t>
      </w:r>
      <w:r>
        <w:rPr>
          <w:rFonts w:hint="eastAsia" w:ascii="宋体" w:hAnsi="宋体" w:cs="宋体"/>
          <w:kern w:val="0"/>
          <w:sz w:val="24"/>
          <w:szCs w:val="24"/>
        </w:rPr>
        <w:t>泓瑞金陵大酒店有限责任公司</w:t>
      </w:r>
      <w:r>
        <w:rPr>
          <w:rFonts w:hint="eastAsia" w:ascii="宋体" w:hAnsi="宋体"/>
          <w:sz w:val="24"/>
        </w:rPr>
        <w:t>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合肥泓瑞金陵大酒店有限责任公司不承担投标人未及时关注相关信息引发的相关责任。</w:t>
      </w:r>
    </w:p>
    <w:p>
      <w:pPr>
        <w:pStyle w:val="7"/>
        <w:spacing w:line="360" w:lineRule="auto"/>
        <w:rPr>
          <w:rFonts w:hAnsi="宋体"/>
          <w:sz w:val="28"/>
        </w:rPr>
      </w:pPr>
      <w:bookmarkStart w:id="39" w:name="_Toc153811190"/>
      <w:bookmarkStart w:id="40" w:name="_Toc19773338"/>
      <w:bookmarkStart w:id="41" w:name="_Toc7187425"/>
      <w:r>
        <w:rPr>
          <w:rFonts w:hint="eastAsia" w:hAnsi="宋体"/>
          <w:sz w:val="28"/>
        </w:rPr>
        <w:t>五．投标文件的澄清</w:t>
      </w:r>
      <w:bookmarkEnd w:id="39"/>
      <w:bookmarkEnd w:id="40"/>
      <w:bookmarkEnd w:id="41"/>
    </w:p>
    <w:p>
      <w:pPr>
        <w:spacing w:line="360" w:lineRule="auto"/>
        <w:ind w:firstLine="549"/>
        <w:rPr>
          <w:rFonts w:ascii="宋体" w:hAnsi="宋体"/>
          <w:bCs/>
          <w:sz w:val="24"/>
        </w:rPr>
      </w:pPr>
      <w:r>
        <w:rPr>
          <w:rFonts w:hint="eastAsia" w:ascii="宋体" w:hAnsi="宋体"/>
          <w:bCs/>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sz w:val="24"/>
        </w:rPr>
      </w:pPr>
      <w:r>
        <w:rPr>
          <w:rFonts w:hint="eastAsia" w:ascii="宋体" w:hAnsi="宋体"/>
          <w:bCs/>
          <w:sz w:val="24"/>
        </w:rPr>
        <w:t>2.重要的澄清应是书面的，但不得对投标内容进行实质性修改。</w:t>
      </w:r>
    </w:p>
    <w:p>
      <w:pPr>
        <w:pStyle w:val="7"/>
        <w:spacing w:line="360" w:lineRule="auto"/>
        <w:ind w:firstLine="628"/>
        <w:rPr>
          <w:rFonts w:hAnsi="宋体"/>
          <w:sz w:val="28"/>
        </w:rPr>
      </w:pPr>
      <w:bookmarkStart w:id="42" w:name="_Toc19773339"/>
      <w:bookmarkStart w:id="43" w:name="_Toc7187426"/>
      <w:bookmarkStart w:id="44" w:name="_Toc153811191"/>
      <w:r>
        <w:rPr>
          <w:rFonts w:hint="eastAsia" w:hAnsi="宋体"/>
          <w:sz w:val="28"/>
        </w:rPr>
        <w:t>六.中标通知书</w:t>
      </w:r>
      <w:bookmarkEnd w:id="42"/>
      <w:bookmarkEnd w:id="43"/>
      <w:bookmarkEnd w:id="44"/>
    </w:p>
    <w:p>
      <w:pPr>
        <w:pStyle w:val="30"/>
        <w:numPr>
          <w:ilvl w:val="0"/>
          <w:numId w:val="0"/>
        </w:numPr>
        <w:adjustRightInd/>
        <w:snapToGrid w:val="0"/>
        <w:spacing w:line="360" w:lineRule="auto"/>
        <w:ind w:firstLine="600" w:firstLineChars="250"/>
        <w:textAlignment w:val="auto"/>
        <w:rPr>
          <w:sz w:val="24"/>
        </w:rPr>
      </w:pPr>
      <w:r>
        <w:rPr>
          <w:rFonts w:hint="eastAsia"/>
          <w:bCs/>
          <w:sz w:val="24"/>
        </w:rPr>
        <w:t>1.合肥</w:t>
      </w:r>
      <w:r>
        <w:rPr>
          <w:rFonts w:hint="eastAsia"/>
          <w:kern w:val="0"/>
          <w:sz w:val="24"/>
          <w:szCs w:val="24"/>
        </w:rPr>
        <w:t>泓瑞金陵大酒店</w:t>
      </w:r>
      <w:r>
        <w:rPr>
          <w:rFonts w:hint="eastAsia"/>
          <w:sz w:val="24"/>
        </w:rPr>
        <w:t>将以中标通知书形式通知中标人，其投标已被接受。</w:t>
      </w:r>
    </w:p>
    <w:p>
      <w:pPr>
        <w:pStyle w:val="30"/>
        <w:numPr>
          <w:ilvl w:val="0"/>
          <w:numId w:val="0"/>
        </w:numPr>
        <w:adjustRightInd/>
        <w:snapToGrid w:val="0"/>
        <w:spacing w:line="360" w:lineRule="auto"/>
        <w:ind w:left="566"/>
        <w:textAlignment w:val="auto"/>
        <w:rPr>
          <w:sz w:val="24"/>
        </w:rPr>
      </w:pPr>
      <w:r>
        <w:rPr>
          <w:rFonts w:hint="eastAsia"/>
          <w:bCs/>
          <w:sz w:val="24"/>
        </w:rPr>
        <w:t>2.合肥</w:t>
      </w:r>
      <w:r>
        <w:rPr>
          <w:rFonts w:hint="eastAsia"/>
          <w:kern w:val="0"/>
          <w:sz w:val="24"/>
          <w:szCs w:val="24"/>
        </w:rPr>
        <w:t>泓瑞金陵大酒店</w:t>
      </w:r>
      <w:r>
        <w:rPr>
          <w:rFonts w:hint="eastAsia"/>
          <w:sz w:val="24"/>
        </w:rPr>
        <w:t>对未中标的投标人不做未中标原因的解释。</w:t>
      </w:r>
    </w:p>
    <w:p>
      <w:pPr>
        <w:autoSpaceDE w:val="0"/>
        <w:autoSpaceDN w:val="0"/>
        <w:adjustRightInd w:val="0"/>
        <w:spacing w:line="360" w:lineRule="auto"/>
        <w:ind w:firstLine="600" w:firstLineChars="25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中标公示期满后，中标人请在3个工作日内委派专人凭介绍信或公司授权书（须同时携带有效身份证明）领取中标通知书（联系人及联系方式：胡工  0551-62266887  地址：</w:t>
      </w:r>
      <w:r>
        <w:rPr>
          <w:rFonts w:hint="eastAsia" w:ascii="宋体" w:hAnsi="宋体" w:cs="宋体"/>
          <w:kern w:val="0"/>
          <w:sz w:val="24"/>
          <w:szCs w:val="24"/>
        </w:rPr>
        <w:t>合肥市蜀山区祁门路1799号合肥泓瑞金陵大酒店采购部</w:t>
      </w:r>
      <w:r>
        <w:rPr>
          <w:rFonts w:hint="eastAsia" w:ascii="宋体" w:hAnsi="宋体"/>
          <w:sz w:val="24"/>
        </w:rPr>
        <w:t>）。</w:t>
      </w:r>
      <w:bookmarkEnd w:id="33"/>
      <w:bookmarkEnd w:id="34"/>
    </w:p>
    <w:p>
      <w:pPr>
        <w:pStyle w:val="7"/>
        <w:spacing w:line="360" w:lineRule="auto"/>
        <w:ind w:firstLine="628"/>
        <w:rPr>
          <w:rFonts w:hAnsi="宋体"/>
          <w:sz w:val="28"/>
        </w:rPr>
      </w:pPr>
      <w:bookmarkStart w:id="45" w:name="_Toc7187427"/>
      <w:bookmarkStart w:id="46" w:name="_Toc153811192"/>
      <w:bookmarkStart w:id="47" w:name="_Toc19773340"/>
      <w:r>
        <w:rPr>
          <w:rFonts w:hint="eastAsia" w:hAnsi="宋体"/>
          <w:sz w:val="28"/>
        </w:rPr>
        <w:t>七.异议处理</w:t>
      </w:r>
      <w:bookmarkEnd w:id="45"/>
      <w:bookmarkEnd w:id="46"/>
      <w:bookmarkEnd w:id="47"/>
    </w:p>
    <w:p>
      <w:pPr>
        <w:spacing w:line="360" w:lineRule="auto"/>
        <w:ind w:firstLine="523" w:firstLineChars="218"/>
        <w:rPr>
          <w:rFonts w:ascii="宋体" w:hAnsi="宋体"/>
          <w:bCs/>
          <w:sz w:val="24"/>
        </w:rPr>
      </w:pPr>
      <w:r>
        <w:rPr>
          <w:rFonts w:hint="eastAsia" w:ascii="宋体" w:hAnsi="宋体"/>
          <w:bCs/>
          <w:sz w:val="24"/>
        </w:rPr>
        <w:t>1.</w:t>
      </w:r>
      <w:r>
        <w:rPr>
          <w:rFonts w:ascii="宋体" w:hAnsi="宋体"/>
          <w:bCs/>
          <w:sz w:val="24"/>
        </w:rPr>
        <w:t>投标人或者其他利害关系人对依法必须进行招标的项目的评标结果有异议的，应当在中标候选人公示期间</w:t>
      </w:r>
      <w:r>
        <w:rPr>
          <w:rFonts w:hint="eastAsia" w:ascii="宋体" w:hAnsi="宋体"/>
          <w:bCs/>
          <w:sz w:val="24"/>
        </w:rPr>
        <w:t>，由投标人授权代表（或法定代表人）携带身份证明材料，以书面形式向合肥泓瑞金陵大酒店有限责任公司提出异议，逾期不予受理。</w:t>
      </w:r>
    </w:p>
    <w:p>
      <w:pPr>
        <w:spacing w:line="360" w:lineRule="auto"/>
        <w:ind w:firstLine="523" w:firstLineChars="218"/>
        <w:rPr>
          <w:rFonts w:ascii="宋体" w:hAnsi="宋体"/>
          <w:bCs/>
          <w:sz w:val="24"/>
        </w:rPr>
      </w:pPr>
      <w:r>
        <w:rPr>
          <w:rFonts w:hint="eastAsia" w:ascii="宋体" w:hAnsi="宋体"/>
          <w:bCs/>
          <w:sz w:val="24"/>
        </w:rPr>
        <w:t>2.异议书内容应包括异议的详细理由和依据，并提供有关证明资料。</w:t>
      </w:r>
    </w:p>
    <w:p>
      <w:pPr>
        <w:spacing w:line="360" w:lineRule="auto"/>
        <w:ind w:firstLine="523" w:firstLineChars="218"/>
        <w:rPr>
          <w:rFonts w:ascii="宋体" w:hAnsi="宋体"/>
          <w:bCs/>
          <w:sz w:val="24"/>
        </w:rPr>
      </w:pPr>
      <w:r>
        <w:rPr>
          <w:rFonts w:hint="eastAsia" w:ascii="宋体" w:hAnsi="宋体"/>
          <w:bCs/>
          <w:sz w:val="24"/>
        </w:rPr>
        <w:t>3.有以下情形之一的，视为无效异议：</w:t>
      </w:r>
    </w:p>
    <w:p>
      <w:pPr>
        <w:spacing w:line="360" w:lineRule="auto"/>
        <w:ind w:firstLine="523" w:firstLineChars="218"/>
        <w:rPr>
          <w:rFonts w:ascii="宋体" w:hAnsi="宋体"/>
          <w:bCs/>
          <w:sz w:val="24"/>
        </w:rPr>
      </w:pPr>
      <w:r>
        <w:rPr>
          <w:rFonts w:hint="eastAsia" w:ascii="宋体" w:hAnsi="宋体"/>
          <w:bCs/>
          <w:sz w:val="24"/>
        </w:rPr>
        <w:t>3.1 未按规定时间或规定手续提交异议的；</w:t>
      </w:r>
    </w:p>
    <w:p>
      <w:pPr>
        <w:spacing w:line="360" w:lineRule="auto"/>
        <w:ind w:firstLine="523" w:firstLineChars="218"/>
        <w:rPr>
          <w:rFonts w:ascii="宋体" w:hAnsi="宋体"/>
          <w:bCs/>
          <w:sz w:val="24"/>
        </w:rPr>
      </w:pPr>
      <w:r>
        <w:rPr>
          <w:rFonts w:hint="eastAsia" w:ascii="宋体" w:hAnsi="宋体"/>
          <w:bCs/>
          <w:sz w:val="24"/>
        </w:rPr>
        <w:t>3.2异议内容含糊不清、没有提供详细理由和依据，无法进行核查的；</w:t>
      </w:r>
    </w:p>
    <w:p>
      <w:pPr>
        <w:spacing w:line="360" w:lineRule="auto"/>
        <w:ind w:firstLine="523" w:firstLineChars="218"/>
        <w:rPr>
          <w:rFonts w:ascii="宋体" w:hAnsi="宋体"/>
          <w:bCs/>
          <w:sz w:val="24"/>
        </w:rPr>
      </w:pPr>
      <w:r>
        <w:rPr>
          <w:rFonts w:hint="eastAsia" w:ascii="宋体" w:hAnsi="宋体"/>
          <w:bCs/>
          <w:sz w:val="24"/>
        </w:rPr>
        <w:t>3.3其他不符合异议程序和有关规定的。</w:t>
      </w:r>
    </w:p>
    <w:p>
      <w:pPr>
        <w:spacing w:line="360" w:lineRule="auto"/>
        <w:ind w:firstLine="523" w:firstLineChars="218"/>
        <w:rPr>
          <w:rFonts w:ascii="宋体" w:hAnsi="宋体"/>
          <w:bCs/>
          <w:sz w:val="24"/>
        </w:rPr>
      </w:pPr>
      <w:r>
        <w:rPr>
          <w:rFonts w:hint="eastAsia" w:ascii="宋体" w:hAnsi="宋体"/>
          <w:bCs/>
          <w:sz w:val="24"/>
        </w:rPr>
        <w:t>4.合肥</w:t>
      </w:r>
      <w:r>
        <w:rPr>
          <w:rFonts w:hint="eastAsia" w:ascii="宋体" w:hAnsi="宋体" w:cs="宋体"/>
          <w:kern w:val="0"/>
          <w:sz w:val="24"/>
          <w:szCs w:val="24"/>
        </w:rPr>
        <w:t>泓瑞金陵大酒店</w:t>
      </w:r>
      <w:r>
        <w:rPr>
          <w:rFonts w:hint="eastAsia" w:ascii="宋体" w:hAnsi="宋体"/>
          <w:bCs/>
          <w:sz w:val="24"/>
        </w:rPr>
        <w:t>将在收到书面质疑后5个工作日内审查异议事项，作出答复或相关处理决定，并以书面形式通知异议人，但答复的内容不涉及商业秘密。</w:t>
      </w:r>
    </w:p>
    <w:p>
      <w:pPr>
        <w:pStyle w:val="7"/>
        <w:spacing w:line="360" w:lineRule="auto"/>
        <w:ind w:firstLine="628"/>
        <w:rPr>
          <w:rFonts w:hAnsi="宋体"/>
          <w:sz w:val="28"/>
        </w:rPr>
      </w:pPr>
      <w:bookmarkStart w:id="48" w:name="_Toc153811193"/>
      <w:bookmarkStart w:id="49" w:name="_Toc19773341"/>
      <w:bookmarkStart w:id="50" w:name="_Toc7187428"/>
      <w:r>
        <w:rPr>
          <w:rFonts w:hint="eastAsia" w:hAnsi="宋体"/>
          <w:sz w:val="28"/>
        </w:rPr>
        <w:t>八．签订合同</w:t>
      </w:r>
      <w:bookmarkEnd w:id="48"/>
      <w:bookmarkEnd w:id="49"/>
      <w:bookmarkEnd w:id="50"/>
    </w:p>
    <w:p>
      <w:pPr>
        <w:spacing w:line="360" w:lineRule="auto"/>
        <w:ind w:firstLine="549"/>
        <w:rPr>
          <w:rFonts w:ascii="宋体" w:hAnsi="宋体"/>
          <w:sz w:val="24"/>
          <w:szCs w:val="24"/>
        </w:rPr>
      </w:pPr>
    </w:p>
    <w:p>
      <w:pPr>
        <w:spacing w:line="360" w:lineRule="auto"/>
        <w:ind w:firstLine="549"/>
        <w:rPr>
          <w:rFonts w:ascii="宋体" w:hAnsi="宋体"/>
          <w:b/>
          <w:sz w:val="24"/>
        </w:rPr>
      </w:pPr>
      <w:r>
        <w:rPr>
          <w:rFonts w:hint="eastAsia" w:ascii="宋体" w:hAnsi="宋体"/>
          <w:b/>
          <w:sz w:val="24"/>
        </w:rPr>
        <w:t>1.履约保证金</w:t>
      </w:r>
    </w:p>
    <w:p>
      <w:pPr>
        <w:spacing w:line="360" w:lineRule="auto"/>
        <w:ind w:firstLine="549"/>
        <w:rPr>
          <w:rFonts w:ascii="宋体" w:hAnsi="宋体"/>
          <w:dstrike/>
          <w:sz w:val="24"/>
        </w:rPr>
      </w:pPr>
      <w:r>
        <w:rPr>
          <w:rFonts w:hint="eastAsia" w:ascii="宋体" w:hAnsi="宋体"/>
          <w:sz w:val="24"/>
        </w:rPr>
        <w:t>1.1签订合同前，投标人应提交履约保证金。履约保证金金额、收受方式及收受人见投标人须知前附表规定。</w:t>
      </w:r>
    </w:p>
    <w:p>
      <w:pPr>
        <w:spacing w:line="360" w:lineRule="auto"/>
        <w:ind w:firstLine="549"/>
        <w:rPr>
          <w:rFonts w:ascii="宋体" w:hAnsi="宋体"/>
          <w:sz w:val="24"/>
        </w:rPr>
      </w:pPr>
      <w:r>
        <w:rPr>
          <w:rFonts w:hint="eastAsia" w:ascii="宋体" w:hAnsi="宋体"/>
          <w:sz w:val="24"/>
        </w:rPr>
        <w:t>1.2投标人须知前附表约定收取履约保证金或免收履约保证金的，从其规定。</w:t>
      </w:r>
    </w:p>
    <w:p>
      <w:pPr>
        <w:spacing w:line="360" w:lineRule="auto"/>
        <w:ind w:firstLine="549"/>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sz w:val="24"/>
        </w:rPr>
      </w:pPr>
      <w:r>
        <w:rPr>
          <w:rFonts w:hint="eastAsia" w:ascii="宋体" w:hAnsi="宋体" w:cs="宋体"/>
          <w:b/>
          <w:kern w:val="0"/>
          <w:sz w:val="24"/>
        </w:rPr>
        <w:t>2.</w:t>
      </w:r>
      <w:r>
        <w:rPr>
          <w:rFonts w:hint="eastAsia" w:ascii="宋体" w:hAnsi="宋体"/>
          <w:b/>
          <w:sz w:val="24"/>
        </w:rPr>
        <w:t>签订合同</w:t>
      </w:r>
    </w:p>
    <w:p>
      <w:pPr>
        <w:spacing w:line="360" w:lineRule="auto"/>
        <w:ind w:firstLine="549"/>
        <w:rPr>
          <w:rFonts w:ascii="宋体" w:hAnsi="宋体"/>
          <w:sz w:val="24"/>
        </w:rPr>
      </w:pPr>
      <w:r>
        <w:rPr>
          <w:rFonts w:hint="eastAsia" w:ascii="宋体" w:hAnsi="宋体"/>
          <w:sz w:val="24"/>
        </w:rPr>
        <w:t>2.1中标人应在中标通知书发出之日起</w:t>
      </w:r>
      <w:r>
        <w:rPr>
          <w:rFonts w:hint="eastAsia" w:ascii="宋体" w:hAnsi="宋体"/>
          <w:sz w:val="24"/>
          <w:highlight w:val="yellow"/>
          <w:lang w:val="en-US" w:eastAsia="zh-CN"/>
        </w:rPr>
        <w:t>30</w:t>
      </w:r>
      <w:r>
        <w:rPr>
          <w:rFonts w:hint="eastAsia" w:ascii="宋体" w:hAnsi="宋体"/>
          <w:sz w:val="24"/>
          <w:highlight w:val="yellow"/>
        </w:rPr>
        <w:t>日内</w:t>
      </w:r>
      <w:r>
        <w:rPr>
          <w:rFonts w:hint="eastAsia" w:ascii="宋体" w:hAnsi="宋体"/>
          <w:sz w:val="24"/>
        </w:rPr>
        <w:t>（具体时间、地点见中标通知书）与委托人签订合同。招标文件、中标人的投标文件及澄清文件等，均作为合同的附件。</w:t>
      </w:r>
    </w:p>
    <w:p>
      <w:pPr>
        <w:spacing w:line="360" w:lineRule="auto"/>
        <w:ind w:firstLine="549"/>
        <w:rPr>
          <w:rFonts w:ascii="宋体" w:hAnsi="宋体"/>
          <w:sz w:val="24"/>
        </w:rPr>
      </w:pPr>
      <w:r>
        <w:rPr>
          <w:rFonts w:hint="eastAsia" w:ascii="宋体" w:hAnsi="宋体"/>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sz w:val="24"/>
        </w:rPr>
      </w:pPr>
      <w:r>
        <w:rPr>
          <w:rFonts w:hint="eastAsia" w:ascii="宋体" w:hAnsi="宋体"/>
          <w:sz w:val="24"/>
        </w:rPr>
        <w:t>2.3招标人保留以书面形式要求合同的卖方对其所投货物的装运方式、交货地点及服务细则等作适当调整的权利。</w:t>
      </w:r>
    </w:p>
    <w:p>
      <w:pPr>
        <w:spacing w:line="360" w:lineRule="auto"/>
        <w:ind w:firstLine="523" w:firstLineChars="218"/>
        <w:rPr>
          <w:rFonts w:ascii="宋体" w:hAnsi="宋体"/>
          <w:sz w:val="24"/>
        </w:rPr>
      </w:pPr>
      <w:r>
        <w:rPr>
          <w:rFonts w:hint="eastAsia" w:ascii="宋体" w:hAnsi="宋体"/>
          <w:sz w:val="24"/>
        </w:rPr>
        <w:t>2.4</w:t>
      </w:r>
      <w:r>
        <w:rPr>
          <w:rFonts w:hint="eastAsia" w:ascii="宋体" w:hAnsi="宋体" w:cs="宋体"/>
          <w:kern w:val="0"/>
          <w:sz w:val="24"/>
        </w:rPr>
        <w:t>招标人在授予合同时有权对标的物的数量予以适当的增加或减少；</w:t>
      </w:r>
    </w:p>
    <w:p>
      <w:pPr>
        <w:spacing w:line="360" w:lineRule="auto"/>
        <w:ind w:firstLine="549"/>
        <w:rPr>
          <w:rFonts w:ascii="宋体" w:hAnsi="宋体"/>
          <w:sz w:val="24"/>
        </w:rPr>
      </w:pPr>
      <w:r>
        <w:rPr>
          <w:rFonts w:hint="eastAsia" w:ascii="宋体" w:hAnsi="宋体"/>
          <w:sz w:val="24"/>
        </w:rPr>
        <w:t>2.5中标人不与委托人签订合同的，招标人可单方面取消其中标资格，并追究其责任。</w:t>
      </w:r>
    </w:p>
    <w:p>
      <w:pPr>
        <w:spacing w:line="360" w:lineRule="auto"/>
        <w:ind w:firstLine="549"/>
        <w:rPr>
          <w:rFonts w:ascii="宋体" w:hAnsi="宋体"/>
          <w:sz w:val="24"/>
        </w:rPr>
      </w:pPr>
      <w:r>
        <w:rPr>
          <w:rFonts w:hint="eastAsia" w:ascii="宋体" w:hAnsi="宋体"/>
          <w:sz w:val="24"/>
        </w:rPr>
        <w:t>2.6 合同履行完毕后，经委托人考核合格，双方可续签合同。</w:t>
      </w:r>
    </w:p>
    <w:p>
      <w:pPr>
        <w:spacing w:line="360" w:lineRule="auto"/>
      </w:pPr>
    </w:p>
    <w:p/>
    <w:p/>
    <w:p/>
    <w:p/>
    <w:p/>
    <w:p/>
    <w:p/>
    <w:p/>
    <w:p/>
    <w:p/>
    <w:p/>
    <w:p/>
    <w:p/>
    <w:p/>
    <w:p/>
    <w:p/>
    <w:p/>
    <w:p/>
    <w:p>
      <w:pPr>
        <w:pStyle w:val="6"/>
        <w:spacing w:line="500" w:lineRule="exact"/>
        <w:ind w:firstLine="0"/>
        <w:rPr>
          <w:rFonts w:ascii="宋体" w:hAnsi="宋体" w:eastAsia="宋体"/>
          <w:szCs w:val="36"/>
        </w:rPr>
      </w:pPr>
      <w:bookmarkStart w:id="51" w:name="_Toc153811194"/>
      <w:bookmarkStart w:id="52" w:name="_Toc508363595"/>
      <w:r>
        <w:rPr>
          <w:rFonts w:hint="eastAsia" w:ascii="宋体" w:hAnsi="宋体" w:eastAsia="宋体"/>
        </w:rPr>
        <w:t>第</w:t>
      </w:r>
      <w:bookmarkStart w:id="53" w:name="_Hlt240110027"/>
      <w:bookmarkEnd w:id="53"/>
      <w:r>
        <w:rPr>
          <w:rFonts w:hint="eastAsia" w:ascii="宋体" w:hAnsi="宋体" w:eastAsia="宋体"/>
        </w:rPr>
        <w:t>四章</w:t>
      </w:r>
      <w:bookmarkStart w:id="54" w:name="_Hlt509716920"/>
      <w:bookmarkEnd w:id="54"/>
      <w:r>
        <w:rPr>
          <w:rFonts w:hint="eastAsia" w:ascii="宋体" w:hAnsi="宋体" w:eastAsia="宋体"/>
        </w:rPr>
        <w:t xml:space="preserve"> </w:t>
      </w:r>
      <w:r>
        <w:rPr>
          <w:rFonts w:hint="eastAsia" w:ascii="宋体" w:hAnsi="宋体" w:eastAsia="宋体"/>
          <w:szCs w:val="36"/>
        </w:rPr>
        <w:t>招标需求</w:t>
      </w:r>
      <w:bookmarkEnd w:id="51"/>
    </w:p>
    <w:p>
      <w:pPr>
        <w:pStyle w:val="31"/>
        <w:ind w:firstLine="0" w:firstLineChars="0"/>
        <w:rPr>
          <w:b/>
          <w:sz w:val="28"/>
          <w:szCs w:val="28"/>
        </w:rPr>
      </w:pPr>
      <w:r>
        <w:rPr>
          <w:rFonts w:hint="eastAsia"/>
          <w:b/>
          <w:sz w:val="28"/>
          <w:szCs w:val="28"/>
        </w:rPr>
        <w:t>一、招标需求：</w:t>
      </w:r>
    </w:p>
    <w:tbl>
      <w:tblPr>
        <w:tblStyle w:val="25"/>
        <w:tblW w:w="9760" w:type="dxa"/>
        <w:tblInd w:w="0" w:type="dxa"/>
        <w:tblLayout w:type="fixed"/>
        <w:tblCellMar>
          <w:top w:w="0" w:type="dxa"/>
          <w:left w:w="0" w:type="dxa"/>
          <w:bottom w:w="0" w:type="dxa"/>
          <w:right w:w="0" w:type="dxa"/>
        </w:tblCellMar>
      </w:tblPr>
      <w:tblGrid>
        <w:gridCol w:w="3360"/>
        <w:gridCol w:w="3671"/>
        <w:gridCol w:w="1025"/>
        <w:gridCol w:w="1704"/>
      </w:tblGrid>
      <w:tr>
        <w:tblPrEx>
          <w:tblLayout w:type="fixed"/>
          <w:tblCellMar>
            <w:top w:w="0" w:type="dxa"/>
            <w:left w:w="0" w:type="dxa"/>
            <w:bottom w:w="0" w:type="dxa"/>
            <w:right w:w="0" w:type="dxa"/>
          </w:tblCellMar>
        </w:tblPrEx>
        <w:trPr>
          <w:trHeight w:val="624" w:hRule="atLeast"/>
        </w:trPr>
        <w:tc>
          <w:tcPr>
            <w:tcW w:w="3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rPr>
              <w:t>名称</w:t>
            </w:r>
          </w:p>
        </w:tc>
        <w:tc>
          <w:tcPr>
            <w:tcW w:w="36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rPr>
              <w:t>规格型号</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rPr>
              <w:t>单位</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rPr>
              <w:t>数量</w:t>
            </w:r>
          </w:p>
        </w:tc>
      </w:tr>
      <w:tr>
        <w:tblPrEx>
          <w:tblLayout w:type="fixed"/>
          <w:tblCellMar>
            <w:top w:w="0" w:type="dxa"/>
            <w:left w:w="0" w:type="dxa"/>
            <w:bottom w:w="0" w:type="dxa"/>
            <w:right w:w="0" w:type="dxa"/>
          </w:tblCellMar>
        </w:tblPrEx>
        <w:trPr>
          <w:trHeight w:val="467" w:hRule="atLeast"/>
        </w:trPr>
        <w:tc>
          <w:tcPr>
            <w:tcW w:w="3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8"/>
                <w:szCs w:val="28"/>
              </w:rPr>
            </w:pPr>
          </w:p>
        </w:tc>
        <w:tc>
          <w:tcPr>
            <w:tcW w:w="36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8"/>
                <w:szCs w:val="28"/>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8"/>
                <w:szCs w:val="28"/>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8"/>
                <w:szCs w:val="28"/>
              </w:rPr>
            </w:pPr>
          </w:p>
        </w:tc>
      </w:tr>
      <w:tr>
        <w:tblPrEx>
          <w:tblLayout w:type="fixed"/>
          <w:tblCellMar>
            <w:top w:w="0" w:type="dxa"/>
            <w:left w:w="0" w:type="dxa"/>
            <w:bottom w:w="0" w:type="dxa"/>
            <w:right w:w="0" w:type="dxa"/>
          </w:tblCellMar>
        </w:tblPrEx>
        <w:trPr>
          <w:trHeight w:val="1198"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eastAsia="zh-CN"/>
              </w:rPr>
              <w:t>环保</w:t>
            </w:r>
            <w:r>
              <w:rPr>
                <w:rFonts w:hint="eastAsia" w:ascii="宋体" w:hAnsi="宋体" w:cs="宋体"/>
                <w:color w:val="000000"/>
                <w:kern w:val="0"/>
                <w:sz w:val="28"/>
                <w:szCs w:val="28"/>
              </w:rPr>
              <w:t>热源(酒精膏)</w:t>
            </w:r>
          </w:p>
        </w:tc>
        <w:tc>
          <w:tcPr>
            <w:tcW w:w="3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6H单头 玻璃纤维芯</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个</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15300</w:t>
            </w:r>
          </w:p>
        </w:tc>
      </w:tr>
      <w:tr>
        <w:tblPrEx>
          <w:tblLayout w:type="fixed"/>
          <w:tblCellMar>
            <w:top w:w="0" w:type="dxa"/>
            <w:left w:w="0" w:type="dxa"/>
            <w:bottom w:w="0" w:type="dxa"/>
            <w:right w:w="0" w:type="dxa"/>
          </w:tblCellMar>
        </w:tblPrEx>
        <w:trPr>
          <w:trHeight w:val="673"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卡式炉气罐</w:t>
            </w:r>
          </w:p>
        </w:tc>
        <w:tc>
          <w:tcPr>
            <w:tcW w:w="3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岩谷 250克</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rPr>
              <w:t>瓶</w:t>
            </w:r>
          </w:p>
        </w:tc>
        <w:tc>
          <w:tcPr>
            <w:tcW w:w="17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8"/>
                <w:szCs w:val="28"/>
              </w:rPr>
            </w:pPr>
            <w:r>
              <w:rPr>
                <w:rFonts w:hint="eastAsia" w:ascii="宋体" w:hAnsi="宋体" w:cs="宋体"/>
                <w:color w:val="000000"/>
                <w:kern w:val="0"/>
                <w:sz w:val="28"/>
                <w:szCs w:val="28"/>
              </w:rPr>
              <w:t>10000</w:t>
            </w:r>
          </w:p>
        </w:tc>
      </w:tr>
    </w:tbl>
    <w:p>
      <w:pPr>
        <w:rPr>
          <w:rFonts w:ascii="宋体" w:hAnsi="宋体"/>
          <w:sz w:val="24"/>
          <w:szCs w:val="24"/>
        </w:rPr>
      </w:pPr>
      <w:r>
        <w:rPr>
          <w:rFonts w:hint="eastAsia" w:ascii="宋体" w:hAnsi="宋体"/>
          <w:sz w:val="24"/>
          <w:szCs w:val="24"/>
        </w:rPr>
        <w:t>相关产品出现质量问题免费提供更换。</w:t>
      </w:r>
    </w:p>
    <w:p>
      <w:pPr>
        <w:pStyle w:val="31"/>
        <w:spacing w:line="360" w:lineRule="auto"/>
        <w:ind w:firstLine="0" w:firstLineChars="0"/>
        <w:rPr>
          <w:rFonts w:ascii="宋体" w:hAnsi="宋体"/>
          <w:szCs w:val="28"/>
          <w:highlight w:val="yellow"/>
        </w:rPr>
      </w:pPr>
    </w:p>
    <w:p>
      <w:pPr>
        <w:pStyle w:val="31"/>
        <w:spacing w:line="360" w:lineRule="auto"/>
        <w:ind w:firstLine="0" w:firstLineChars="0"/>
        <w:rPr>
          <w:rFonts w:ascii="宋体" w:hAnsi="宋体"/>
          <w:szCs w:val="28"/>
          <w:highlight w:val="yellow"/>
        </w:rPr>
      </w:pPr>
    </w:p>
    <w:p>
      <w:pPr>
        <w:spacing w:line="360" w:lineRule="auto"/>
        <w:ind w:firstLine="482" w:firstLineChars="200"/>
        <w:rPr>
          <w:rFonts w:ascii="宋体" w:hAnsi="宋体"/>
          <w:b/>
          <w:sz w:val="24"/>
          <w:szCs w:val="28"/>
        </w:rPr>
      </w:pPr>
      <w:r>
        <w:rPr>
          <w:rFonts w:hint="eastAsia" w:ascii="宋体" w:hAnsi="宋体"/>
          <w:b/>
          <w:sz w:val="24"/>
          <w:szCs w:val="28"/>
        </w:rPr>
        <w:t>二、报价要求</w:t>
      </w:r>
    </w:p>
    <w:p>
      <w:pPr>
        <w:spacing w:line="360" w:lineRule="auto"/>
        <w:ind w:firstLine="480" w:firstLineChars="200"/>
        <w:rPr>
          <w:rFonts w:ascii="宋体" w:hAnsi="宋体"/>
          <w:sz w:val="24"/>
          <w:szCs w:val="28"/>
        </w:rPr>
      </w:pPr>
      <w:r>
        <w:rPr>
          <w:rFonts w:hint="eastAsia" w:ascii="宋体" w:hAnsi="宋体"/>
          <w:sz w:val="24"/>
          <w:szCs w:val="28"/>
        </w:rPr>
        <w:t>1.投标人须按此数量报投标总价并在投标分项报价表中列明每种货物的综合单价，投标总价作为定标的依据。投标报价总价不得高于预算总价。成交后，最终数量按实结算，单价不变。</w:t>
      </w:r>
    </w:p>
    <w:p>
      <w:pPr>
        <w:spacing w:line="360" w:lineRule="auto"/>
        <w:ind w:firstLine="480" w:firstLineChars="200"/>
        <w:rPr>
          <w:rFonts w:ascii="宋体" w:hAnsi="宋体"/>
          <w:sz w:val="24"/>
          <w:szCs w:val="28"/>
        </w:rPr>
      </w:pPr>
      <w:r>
        <w:rPr>
          <w:rFonts w:hint="eastAsia" w:ascii="宋体" w:hAnsi="宋体"/>
          <w:sz w:val="24"/>
          <w:szCs w:val="28"/>
        </w:rPr>
        <w:t>2.综合单价是指完成招标需求全部内容的单位综合价格。包括材料的设计、生产、包装、运输、装卸、加工（含加工过程中的主要及辅助材料损耗）、验收、维保、培训、利润、税金等全部费用，并作为项目结算依据。</w:t>
      </w:r>
    </w:p>
    <w:p>
      <w:pPr>
        <w:spacing w:line="360" w:lineRule="auto"/>
        <w:ind w:firstLine="480" w:firstLineChars="200"/>
        <w:rPr>
          <w:rFonts w:ascii="宋体" w:hAnsi="宋体"/>
          <w:sz w:val="24"/>
          <w:szCs w:val="28"/>
        </w:rPr>
      </w:pPr>
      <w:r>
        <w:rPr>
          <w:rFonts w:hint="eastAsia" w:ascii="宋体" w:hAnsi="宋体"/>
          <w:sz w:val="24"/>
          <w:szCs w:val="28"/>
        </w:rPr>
        <w:t>3.供货范围中必须全部在投标文件中报价，不得有漏项，否则为无效投标。</w:t>
      </w:r>
    </w:p>
    <w:p>
      <w:pPr>
        <w:spacing w:line="360" w:lineRule="auto"/>
        <w:ind w:firstLine="470" w:firstLineChars="196"/>
        <w:rPr>
          <w:rFonts w:ascii="宋体" w:hAnsi="宋体"/>
          <w:sz w:val="24"/>
          <w:szCs w:val="28"/>
        </w:rPr>
      </w:pPr>
      <w:r>
        <w:rPr>
          <w:rFonts w:hint="eastAsia" w:ascii="宋体" w:hAnsi="宋体"/>
          <w:sz w:val="24"/>
          <w:szCs w:val="28"/>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360" w:lineRule="auto"/>
        <w:ind w:firstLine="470" w:firstLineChars="196"/>
        <w:rPr>
          <w:rFonts w:ascii="宋体" w:hAnsi="宋体"/>
          <w:sz w:val="24"/>
          <w:szCs w:val="28"/>
        </w:rPr>
      </w:pPr>
      <w:r>
        <w:rPr>
          <w:rFonts w:hint="eastAsia" w:ascii="宋体" w:hAnsi="宋体"/>
          <w:sz w:val="24"/>
          <w:szCs w:val="28"/>
        </w:rPr>
        <w:t>（1）若各项报价累计之和小于最终投标报价，则以综合单价为准；</w:t>
      </w:r>
    </w:p>
    <w:p>
      <w:pPr>
        <w:spacing w:line="360" w:lineRule="auto"/>
        <w:ind w:firstLine="470" w:firstLineChars="196"/>
        <w:rPr>
          <w:rFonts w:ascii="宋体" w:hAnsi="宋体"/>
          <w:sz w:val="24"/>
          <w:szCs w:val="28"/>
        </w:rPr>
      </w:pPr>
      <w:r>
        <w:rPr>
          <w:rFonts w:hint="eastAsia" w:ascii="宋体" w:hAnsi="宋体"/>
          <w:sz w:val="24"/>
          <w:szCs w:val="28"/>
        </w:rPr>
        <w:t>（2）若各项报价累计之和大于最终投标报价，则以投标总价为准调整单价（各单价同比例调整）；</w:t>
      </w:r>
    </w:p>
    <w:p>
      <w:pPr>
        <w:pStyle w:val="21"/>
        <w:spacing w:before="0" w:beforeAutospacing="0" w:after="0" w:afterAutospacing="0" w:line="360" w:lineRule="auto"/>
        <w:ind w:firstLine="480" w:firstLineChars="200"/>
        <w:rPr>
          <w:szCs w:val="28"/>
        </w:rPr>
      </w:pPr>
      <w:r>
        <w:rPr>
          <w:rFonts w:hint="eastAsia"/>
          <w:szCs w:val="28"/>
        </w:rPr>
        <w:t>5.</w:t>
      </w:r>
      <w:r>
        <w:rPr>
          <w:rFonts w:hint="eastAsia" w:cs="宋体"/>
        </w:rPr>
        <w:t>投标人须承诺年供货款总额的2%用于购买酒店产品（端午礼包、新年礼包、中秋月饼等）。</w:t>
      </w:r>
    </w:p>
    <w:p>
      <w:pPr>
        <w:spacing w:line="360" w:lineRule="auto"/>
        <w:ind w:firstLine="354" w:firstLineChars="147"/>
        <w:rPr>
          <w:rFonts w:ascii="宋体" w:hAnsi="宋体"/>
          <w:b/>
          <w:sz w:val="24"/>
          <w:szCs w:val="28"/>
        </w:rPr>
      </w:pPr>
      <w:r>
        <w:rPr>
          <w:rFonts w:hint="eastAsia" w:ascii="宋体" w:hAnsi="宋体"/>
          <w:b/>
          <w:sz w:val="24"/>
          <w:szCs w:val="28"/>
        </w:rPr>
        <w:t>三. 质量要求及验收标准</w:t>
      </w:r>
    </w:p>
    <w:p>
      <w:pPr>
        <w:spacing w:line="360" w:lineRule="auto"/>
        <w:ind w:firstLine="480" w:firstLineChars="200"/>
        <w:rPr>
          <w:rFonts w:ascii="宋体" w:hAnsi="宋体"/>
          <w:sz w:val="24"/>
          <w:szCs w:val="28"/>
        </w:rPr>
      </w:pPr>
      <w:r>
        <w:rPr>
          <w:rFonts w:hint="eastAsia" w:ascii="宋体" w:hAnsi="宋体"/>
          <w:sz w:val="24"/>
          <w:szCs w:val="28"/>
        </w:rPr>
        <w:t>1. 所有产品的供货严格按照招标文件采购清单和技术要求进行，保证所供货产品质量及规格与招标文件中的清单及技术要求相一致，并符合国家、地方、行业相关的标准规范。</w:t>
      </w:r>
    </w:p>
    <w:p>
      <w:pPr>
        <w:spacing w:line="360" w:lineRule="auto"/>
        <w:ind w:firstLine="480" w:firstLineChars="200"/>
        <w:rPr>
          <w:rFonts w:ascii="宋体" w:hAnsi="宋体"/>
          <w:sz w:val="24"/>
          <w:szCs w:val="28"/>
        </w:rPr>
      </w:pPr>
      <w:r>
        <w:rPr>
          <w:rFonts w:hint="eastAsia" w:ascii="宋体" w:hAnsi="宋体"/>
          <w:sz w:val="24"/>
          <w:szCs w:val="28"/>
        </w:rPr>
        <w:t>2. 投标人所供产品均应满足招标文件技术要求，招标人未明确的产品材料均应达到国家或行业标准。所有用品须经招标人考察认可，方可供货。</w:t>
      </w:r>
    </w:p>
    <w:p>
      <w:pPr>
        <w:spacing w:line="360" w:lineRule="auto"/>
        <w:ind w:firstLine="480" w:firstLineChars="200"/>
        <w:rPr>
          <w:rFonts w:ascii="宋体" w:hAnsi="宋体"/>
          <w:sz w:val="24"/>
          <w:szCs w:val="28"/>
        </w:rPr>
      </w:pPr>
      <w:r>
        <w:rPr>
          <w:rFonts w:hint="eastAsia" w:ascii="宋体" w:hAnsi="宋体"/>
          <w:sz w:val="24"/>
          <w:szCs w:val="28"/>
        </w:rPr>
        <w:t>3.所供产品将严格按招标文件技术要求中的材质进行验收。</w:t>
      </w:r>
    </w:p>
    <w:p>
      <w:pPr>
        <w:numPr>
          <w:ilvl w:val="0"/>
          <w:numId w:val="2"/>
        </w:numPr>
        <w:spacing w:line="360" w:lineRule="auto"/>
        <w:ind w:firstLine="480" w:firstLineChars="200"/>
        <w:rPr>
          <w:rFonts w:ascii="宋体" w:hAnsi="宋体"/>
          <w:sz w:val="24"/>
          <w:szCs w:val="28"/>
        </w:rPr>
      </w:pPr>
      <w:r>
        <w:rPr>
          <w:rFonts w:hint="eastAsia" w:ascii="宋体" w:hAnsi="宋体"/>
          <w:sz w:val="24"/>
          <w:szCs w:val="28"/>
        </w:rPr>
        <w:t>中标人所供产品的材质、尺寸、外观颜色等规格参数，要严格遵照招标人提供的要求；</w:t>
      </w:r>
    </w:p>
    <w:p>
      <w:pPr>
        <w:numPr>
          <w:ilvl w:val="0"/>
          <w:numId w:val="2"/>
        </w:numPr>
        <w:spacing w:line="360" w:lineRule="auto"/>
        <w:ind w:firstLine="480" w:firstLineChars="200"/>
        <w:rPr>
          <w:rFonts w:ascii="宋体" w:hAnsi="宋体"/>
          <w:sz w:val="24"/>
          <w:szCs w:val="28"/>
        </w:rPr>
      </w:pPr>
      <w:r>
        <w:rPr>
          <w:rFonts w:hint="eastAsia" w:ascii="宋体" w:hAnsi="宋体"/>
          <w:sz w:val="24"/>
          <w:szCs w:val="28"/>
        </w:rPr>
        <w:t>供货的产品数量以货到现场，实收数量为准，如有缺失、破损，中标人无条件免费补货且不得影响招标方正常使用；</w:t>
      </w:r>
    </w:p>
    <w:p>
      <w:pPr>
        <w:numPr>
          <w:ilvl w:val="0"/>
          <w:numId w:val="2"/>
        </w:numPr>
        <w:spacing w:line="360" w:lineRule="auto"/>
        <w:ind w:firstLine="480"/>
        <w:rPr>
          <w:rFonts w:ascii="宋体" w:hAnsi="宋体"/>
          <w:sz w:val="24"/>
          <w:szCs w:val="28"/>
        </w:rPr>
      </w:pPr>
      <w:r>
        <w:rPr>
          <w:rFonts w:hint="eastAsia" w:ascii="宋体" w:hAnsi="宋体"/>
          <w:sz w:val="24"/>
          <w:szCs w:val="28"/>
        </w:rPr>
        <w:t>供货的产品质量必须符合国家检验质量3C标准、CE认证。</w:t>
      </w:r>
    </w:p>
    <w:p>
      <w:pPr>
        <w:pStyle w:val="6"/>
        <w:spacing w:line="500" w:lineRule="exact"/>
        <w:rPr>
          <w:rFonts w:ascii="宋体" w:hAnsi="宋体" w:eastAsia="宋体"/>
        </w:rPr>
      </w:pPr>
    </w:p>
    <w:p>
      <w:pPr>
        <w:pStyle w:val="26"/>
        <w:ind w:firstLine="0" w:firstLineChars="0"/>
      </w:pPr>
    </w:p>
    <w:p>
      <w:pPr>
        <w:pStyle w:val="6"/>
        <w:spacing w:line="500" w:lineRule="exact"/>
        <w:rPr>
          <w:rFonts w:ascii="宋体" w:hAnsi="宋体" w:eastAsia="宋体"/>
        </w:rPr>
      </w:pPr>
      <w:bookmarkStart w:id="55" w:name="_Toc153811195"/>
      <w:r>
        <w:rPr>
          <w:rFonts w:hint="eastAsia" w:ascii="宋体" w:hAnsi="宋体" w:eastAsia="宋体"/>
        </w:rPr>
        <w:t>第五章 评标办法</w:t>
      </w:r>
      <w:bookmarkEnd w:id="52"/>
      <w:bookmarkEnd w:id="55"/>
    </w:p>
    <w:p>
      <w:pPr>
        <w:spacing w:line="360" w:lineRule="auto"/>
        <w:ind w:firstLine="482" w:firstLineChars="200"/>
        <w:rPr>
          <w:rFonts w:ascii="宋体" w:hAnsi="宋体"/>
          <w:sz w:val="24"/>
          <w:szCs w:val="24"/>
        </w:rPr>
      </w:pPr>
      <w:r>
        <w:rPr>
          <w:rFonts w:hint="eastAsia" w:ascii="宋体" w:hAnsi="宋体"/>
          <w:b/>
          <w:bCs/>
          <w:sz w:val="24"/>
        </w:rPr>
        <w:t>1.</w:t>
      </w:r>
      <w:r>
        <w:rPr>
          <w:rFonts w:hint="eastAsia" w:asciiTheme="minorEastAsia" w:hAnsiTheme="minorEastAsia" w:eastAsiaTheme="minorEastAsia"/>
          <w:sz w:val="24"/>
          <w:szCs w:val="24"/>
          <w:u w:val="single"/>
        </w:rPr>
        <w:t>合肥泓瑞金陵大酒店酒店环保热能源系列产品采购采购</w:t>
      </w:r>
      <w:r>
        <w:rPr>
          <w:rFonts w:hint="eastAsia" w:asciiTheme="minorEastAsia" w:hAnsiTheme="minorEastAsia" w:eastAsiaTheme="minorEastAsia"/>
          <w:sz w:val="24"/>
          <w:szCs w:val="24"/>
          <w:lang w:eastAsia="zh-CN"/>
        </w:rPr>
        <w:t>（二次）</w:t>
      </w:r>
      <w:r>
        <w:rPr>
          <w:rFonts w:hint="eastAsia" w:ascii="宋体" w:hAnsi="宋体"/>
          <w:sz w:val="24"/>
          <w:u w:val="single"/>
        </w:rPr>
        <w:t>（</w:t>
      </w:r>
      <w:r>
        <w:rPr>
          <w:rFonts w:hint="eastAsia"/>
          <w:sz w:val="24"/>
          <w:szCs w:val="24"/>
          <w:u w:val="single"/>
        </w:rPr>
        <w:t>项目</w:t>
      </w:r>
      <w:r>
        <w:rPr>
          <w:rFonts w:hint="eastAsia" w:ascii="宋体" w:hAnsi="宋体"/>
          <w:sz w:val="24"/>
          <w:u w:val="single"/>
        </w:rPr>
        <w:t>编号：</w:t>
      </w:r>
      <w:r>
        <w:rPr>
          <w:rFonts w:hint="eastAsia" w:asciiTheme="minorEastAsia" w:hAnsiTheme="minorEastAsia" w:eastAsiaTheme="minorEastAsia"/>
          <w:bCs/>
          <w:color w:val="000000"/>
          <w:kern w:val="0"/>
          <w:sz w:val="24"/>
          <w:szCs w:val="24"/>
          <w:highlight w:val="none"/>
        </w:rPr>
        <w:t>2023</w:t>
      </w:r>
      <w:r>
        <w:rPr>
          <w:rFonts w:hint="eastAsia" w:asciiTheme="minorEastAsia" w:hAnsiTheme="minorEastAsia" w:eastAsiaTheme="minorEastAsia"/>
          <w:bCs/>
          <w:color w:val="000000"/>
          <w:kern w:val="0"/>
          <w:sz w:val="24"/>
          <w:szCs w:val="24"/>
          <w:highlight w:val="none"/>
          <w:lang w:val="en-US" w:eastAsia="zh-CN"/>
        </w:rPr>
        <w:t>HRJL1227(3)</w:t>
      </w:r>
      <w:r>
        <w:rPr>
          <w:rFonts w:hint="eastAsia" w:ascii="宋体" w:hAnsi="宋体"/>
          <w:sz w:val="24"/>
          <w:szCs w:val="24"/>
          <w:u w:val="single"/>
        </w:rPr>
        <w:t>号</w:t>
      </w:r>
      <w:r>
        <w:rPr>
          <w:rFonts w:hint="eastAsia" w:ascii="宋体" w:hAnsi="宋体"/>
          <w:sz w:val="24"/>
          <w:u w:val="single"/>
        </w:rPr>
        <w:t>）</w:t>
      </w:r>
      <w:r>
        <w:rPr>
          <w:rFonts w:hint="eastAsia" w:ascii="宋体" w:hAnsi="宋体"/>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sz w:val="24"/>
        </w:rPr>
      </w:pPr>
      <w:bookmarkStart w:id="56" w:name="_Toc220232391"/>
      <w:r>
        <w:rPr>
          <w:rFonts w:hint="eastAsia" w:ascii="宋体" w:hAnsi="宋体"/>
          <w:b/>
          <w:bCs/>
          <w:sz w:val="24"/>
        </w:rPr>
        <w:t>2.</w:t>
      </w:r>
      <w:r>
        <w:rPr>
          <w:rFonts w:hint="eastAsia" w:ascii="宋体" w:hAnsi="宋体"/>
          <w:sz w:val="24"/>
        </w:rPr>
        <w:t>本次项目评标采用</w:t>
      </w:r>
      <w:r>
        <w:rPr>
          <w:rFonts w:hint="eastAsia" w:ascii="宋体" w:hAnsi="宋体"/>
          <w:sz w:val="24"/>
          <w:u w:val="single"/>
        </w:rPr>
        <w:t>有效最低价法</w:t>
      </w:r>
      <w:r>
        <w:rPr>
          <w:rFonts w:hint="eastAsia" w:ascii="宋体" w:hAnsi="宋体"/>
          <w:sz w:val="24"/>
        </w:rPr>
        <w:t>作为对投标人标书的比较方法。</w:t>
      </w:r>
    </w:p>
    <w:p>
      <w:pPr>
        <w:adjustRightInd w:val="0"/>
        <w:snapToGrid w:val="0"/>
        <w:spacing w:line="360" w:lineRule="auto"/>
        <w:ind w:left="-61" w:leftChars="-29" w:right="-10" w:firstLine="482" w:firstLineChars="200"/>
        <w:rPr>
          <w:rFonts w:ascii="宋体" w:hAnsi="宋体"/>
          <w:sz w:val="24"/>
        </w:rPr>
      </w:pPr>
      <w:r>
        <w:rPr>
          <w:rFonts w:hint="eastAsia" w:ascii="宋体" w:hAnsi="宋体"/>
          <w:b/>
          <w:bCs/>
          <w:sz w:val="24"/>
        </w:rPr>
        <w:t>3.</w:t>
      </w:r>
      <w:r>
        <w:rPr>
          <w:rFonts w:hint="eastAsia" w:ascii="宋体" w:hAnsi="宋体"/>
          <w:sz w:val="24"/>
        </w:rPr>
        <w:t>本项目将依法组建不少于</w:t>
      </w:r>
      <w:r>
        <w:rPr>
          <w:rFonts w:hint="eastAsia" w:ascii="宋体" w:hAnsi="宋体"/>
          <w:b/>
          <w:sz w:val="24"/>
          <w:u w:val="single"/>
        </w:rPr>
        <w:t>5</w:t>
      </w:r>
      <w:r>
        <w:rPr>
          <w:rFonts w:hint="eastAsia" w:ascii="宋体" w:hAnsi="宋体"/>
          <w:sz w:val="24"/>
        </w:rPr>
        <w:t>人的评标委员会，负责本项目的评标工作。</w:t>
      </w:r>
    </w:p>
    <w:p>
      <w:pPr>
        <w:adjustRightInd w:val="0"/>
        <w:snapToGrid w:val="0"/>
        <w:spacing w:line="360" w:lineRule="auto"/>
        <w:ind w:left="-61" w:leftChars="-29" w:right="-10" w:firstLine="482" w:firstLineChars="200"/>
        <w:rPr>
          <w:rFonts w:ascii="宋体" w:hAnsi="宋体"/>
          <w:sz w:val="24"/>
        </w:rPr>
      </w:pPr>
      <w:r>
        <w:rPr>
          <w:rFonts w:hint="eastAsia" w:ascii="宋体" w:hAnsi="宋体"/>
          <w:b/>
          <w:sz w:val="24"/>
        </w:rPr>
        <w:t>4.</w:t>
      </w:r>
      <w:r>
        <w:rPr>
          <w:rFonts w:hint="eastAsia" w:ascii="宋体" w:hAnsi="宋体"/>
          <w:sz w:val="24"/>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sz w:val="24"/>
        </w:rPr>
      </w:pPr>
      <w:r>
        <w:rPr>
          <w:rFonts w:hint="eastAsia" w:ascii="宋体" w:hAnsi="宋体"/>
          <w:b/>
          <w:sz w:val="24"/>
        </w:rPr>
        <w:t>5.</w:t>
      </w:r>
      <w:r>
        <w:rPr>
          <w:rFonts w:hint="eastAsia" w:ascii="宋体" w:hAnsi="宋体"/>
          <w:sz w:val="24"/>
        </w:rPr>
        <w:t>有效投标应符合以下原则：</w:t>
      </w:r>
    </w:p>
    <w:p>
      <w:pPr>
        <w:spacing w:line="360" w:lineRule="auto"/>
        <w:ind w:left="480" w:right="-10"/>
        <w:rPr>
          <w:rFonts w:ascii="宋体" w:hAnsi="宋体"/>
          <w:sz w:val="24"/>
        </w:rPr>
      </w:pPr>
      <w:r>
        <w:rPr>
          <w:rFonts w:hint="eastAsia" w:ascii="宋体" w:hAnsi="宋体"/>
          <w:sz w:val="24"/>
        </w:rPr>
        <w:t>5.1满足招标文件的实质性要求；</w:t>
      </w:r>
    </w:p>
    <w:p>
      <w:pPr>
        <w:spacing w:line="360" w:lineRule="auto"/>
        <w:ind w:left="480" w:right="-10"/>
        <w:rPr>
          <w:rFonts w:ascii="宋体" w:hAnsi="宋体"/>
          <w:sz w:val="24"/>
        </w:rPr>
      </w:pPr>
      <w:r>
        <w:rPr>
          <w:rFonts w:hint="eastAsia" w:ascii="宋体" w:hAnsi="宋体"/>
          <w:sz w:val="24"/>
        </w:rPr>
        <w:t>5.2无重大偏离、保留或招标人不能接受的附加条件；</w:t>
      </w:r>
    </w:p>
    <w:p>
      <w:pPr>
        <w:spacing w:line="360" w:lineRule="auto"/>
        <w:ind w:left="480" w:right="-10"/>
        <w:rPr>
          <w:rFonts w:ascii="宋体" w:hAnsi="宋体"/>
          <w:sz w:val="24"/>
        </w:rPr>
      </w:pPr>
      <w:r>
        <w:rPr>
          <w:rFonts w:hint="eastAsia" w:ascii="宋体" w:hAnsi="宋体"/>
          <w:sz w:val="24"/>
        </w:rPr>
        <w:t>5.3通过初审；</w:t>
      </w:r>
    </w:p>
    <w:p>
      <w:pPr>
        <w:adjustRightInd w:val="0"/>
        <w:snapToGrid w:val="0"/>
        <w:spacing w:line="360" w:lineRule="auto"/>
        <w:ind w:right="-10" w:firstLine="480" w:firstLineChars="200"/>
        <w:rPr>
          <w:rFonts w:ascii="宋体" w:hAnsi="宋体"/>
          <w:sz w:val="24"/>
        </w:rPr>
      </w:pPr>
      <w:r>
        <w:rPr>
          <w:rFonts w:hint="eastAsia" w:ascii="宋体" w:hAnsi="宋体"/>
          <w:sz w:val="24"/>
        </w:rPr>
        <w:t>5.4评标委员会依据招标文件认定的其他原则。</w:t>
      </w:r>
    </w:p>
    <w:p>
      <w:pPr>
        <w:adjustRightInd w:val="0"/>
        <w:snapToGrid w:val="0"/>
        <w:spacing w:line="360" w:lineRule="auto"/>
        <w:ind w:right="-10" w:firstLine="482" w:firstLineChars="200"/>
        <w:rPr>
          <w:rFonts w:ascii="宋体" w:hAnsi="宋体" w:cs="宋体-18030"/>
          <w:sz w:val="24"/>
        </w:rPr>
      </w:pPr>
      <w:r>
        <w:rPr>
          <w:rFonts w:hint="eastAsia" w:ascii="宋体" w:hAnsi="宋体"/>
          <w:b/>
          <w:sz w:val="24"/>
        </w:rPr>
        <w:t>6.</w:t>
      </w:r>
      <w:r>
        <w:rPr>
          <w:rFonts w:hint="eastAsia" w:ascii="宋体" w:hAnsi="宋体" w:cs="宋体-18030"/>
          <w:sz w:val="24"/>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sz w:val="24"/>
          <w:szCs w:val="24"/>
        </w:rPr>
      </w:pPr>
      <w:r>
        <w:rPr>
          <w:rFonts w:hint="eastAsia" w:ascii="宋体" w:hAnsi="宋体" w:cs="宋体-18030"/>
          <w:b/>
          <w:sz w:val="24"/>
        </w:rPr>
        <w:t>7.</w:t>
      </w:r>
      <w:r>
        <w:rPr>
          <w:rFonts w:hint="eastAsia" w:ascii="宋体" w:hAnsi="宋体"/>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sz w:val="24"/>
          <w:szCs w:val="24"/>
        </w:rPr>
      </w:pPr>
      <w:r>
        <w:rPr>
          <w:rFonts w:hint="eastAsia" w:ascii="宋体" w:hAnsi="宋体"/>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sz w:val="24"/>
        </w:rPr>
      </w:pPr>
      <w:r>
        <w:rPr>
          <w:rFonts w:hint="eastAsia" w:ascii="宋体" w:hAnsi="宋体"/>
          <w:bCs/>
          <w:sz w:val="24"/>
          <w:szCs w:val="24"/>
        </w:rPr>
        <w:t>评标委员会独立评审后，对投标人某项评审指标如有不同意见，按照少数服从多数的原则，确定该项评审指标的最终结论。</w:t>
      </w:r>
    </w:p>
    <w:p>
      <w:pPr>
        <w:adjustRightInd w:val="0"/>
        <w:snapToGrid w:val="0"/>
        <w:spacing w:line="360" w:lineRule="auto"/>
        <w:ind w:right="-10" w:firstLine="480" w:firstLineChars="200"/>
        <w:rPr>
          <w:rFonts w:ascii="宋体" w:hAnsi="宋体"/>
          <w:sz w:val="24"/>
        </w:rPr>
      </w:pPr>
      <w:r>
        <w:rPr>
          <w:rFonts w:hint="eastAsia" w:ascii="宋体" w:hAnsi="宋体"/>
          <w:sz w:val="24"/>
        </w:rPr>
        <w:t>8. 评标委员会按下表内容进行投标有效性评审。</w:t>
      </w:r>
    </w:p>
    <w:tbl>
      <w:tblPr>
        <w:tblStyle w:val="25"/>
        <w:tblW w:w="91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2835"/>
        <w:gridCol w:w="85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9161" w:type="dxa"/>
            <w:gridSpan w:val="5"/>
            <w:vAlign w:val="center"/>
          </w:tcPr>
          <w:p>
            <w:pPr>
              <w:pStyle w:val="29"/>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b/>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897" w:type="dxa"/>
            <w:tcBorders>
              <w:bottom w:val="single" w:color="auto" w:sz="4" w:space="0"/>
            </w:tcBorders>
            <w:vAlign w:val="center"/>
          </w:tcPr>
          <w:p>
            <w:pPr>
              <w:pStyle w:val="29"/>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是否通过</w:t>
            </w: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1897"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投标人名称</w:t>
            </w:r>
          </w:p>
        </w:tc>
        <w:tc>
          <w:tcPr>
            <w:tcW w:w="2835"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与营业执照一致</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2</w:t>
            </w:r>
          </w:p>
        </w:tc>
        <w:tc>
          <w:tcPr>
            <w:tcW w:w="1897"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合法有效</w:t>
            </w:r>
          </w:p>
        </w:tc>
        <w:tc>
          <w:tcPr>
            <w:tcW w:w="851"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p>
        </w:tc>
        <w:tc>
          <w:tcPr>
            <w:tcW w:w="2858"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r>
              <w:rPr>
                <w:rFonts w:hint="eastAsia" w:ascii="宋体" w:hAnsi="宋体"/>
                <w:sz w:val="24"/>
                <w:szCs w:val="24"/>
              </w:rPr>
              <w:t>提供有效的营业执照（或事业单位法人证书）的扫描件</w:t>
            </w:r>
            <w:r>
              <w:rPr>
                <w:rFonts w:hint="eastAsia" w:ascii="宋体" w:hAnsi="宋体"/>
                <w:b/>
                <w:bCs/>
                <w:sz w:val="24"/>
                <w:szCs w:val="24"/>
              </w:rPr>
              <w:t>，应完整的体现出营业执照</w:t>
            </w:r>
            <w:r>
              <w:rPr>
                <w:rFonts w:hint="eastAsia" w:ascii="宋体" w:hAnsi="宋体"/>
                <w:b/>
                <w:sz w:val="24"/>
                <w:szCs w:val="24"/>
              </w:rPr>
              <w:t>（或事业单位法人证书）</w:t>
            </w:r>
            <w:r>
              <w:rPr>
                <w:rFonts w:hint="eastAsia" w:ascii="宋体" w:hAnsi="宋体"/>
                <w:b/>
                <w:bCs/>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3</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投标函</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4</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投标授权书</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
                <w:sz w:val="24"/>
              </w:rPr>
            </w:pPr>
            <w:r>
              <w:rPr>
                <w:rFonts w:hint="eastAsia" w:ascii="宋体" w:hAnsi="宋体"/>
                <w:sz w:val="24"/>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5</w:t>
            </w:r>
          </w:p>
        </w:tc>
        <w:tc>
          <w:tcPr>
            <w:tcW w:w="1897" w:type="dxa"/>
            <w:vAlign w:val="center"/>
          </w:tcPr>
          <w:p>
            <w:pPr>
              <w:spacing w:after="50" w:line="360" w:lineRule="auto"/>
              <w:ind w:right="-10"/>
              <w:jc w:val="center"/>
              <w:rPr>
                <w:rFonts w:ascii="宋体" w:hAnsi="宋体"/>
                <w:sz w:val="24"/>
                <w:szCs w:val="24"/>
              </w:rPr>
            </w:pPr>
            <w:r>
              <w:rPr>
                <w:rFonts w:hint="eastAsia" w:ascii="宋体" w:hAnsi="宋体"/>
                <w:sz w:val="24"/>
                <w:szCs w:val="24"/>
              </w:rPr>
              <w:t>投标人信用承诺</w:t>
            </w:r>
          </w:p>
        </w:tc>
        <w:tc>
          <w:tcPr>
            <w:tcW w:w="2835" w:type="dxa"/>
            <w:vAlign w:val="center"/>
          </w:tcPr>
          <w:p>
            <w:pPr>
              <w:spacing w:after="50" w:line="360" w:lineRule="auto"/>
              <w:ind w:right="-10"/>
              <w:jc w:val="center"/>
              <w:rPr>
                <w:rFonts w:ascii="宋体" w:hAnsi="宋体"/>
                <w:sz w:val="24"/>
                <w:szCs w:val="24"/>
              </w:rPr>
            </w:pPr>
            <w:r>
              <w:rPr>
                <w:rFonts w:hint="eastAsia" w:ascii="宋体" w:hAnsi="宋体"/>
                <w:sz w:val="24"/>
                <w:szCs w:val="24"/>
              </w:rPr>
              <w:t>符合招标文件要求</w:t>
            </w:r>
          </w:p>
        </w:tc>
        <w:tc>
          <w:tcPr>
            <w:tcW w:w="851" w:type="dxa"/>
            <w:vAlign w:val="center"/>
          </w:tcPr>
          <w:p>
            <w:pPr>
              <w:adjustRightInd w:val="0"/>
              <w:snapToGrid w:val="0"/>
              <w:spacing w:line="360" w:lineRule="auto"/>
              <w:ind w:right="-10"/>
              <w:jc w:val="center"/>
              <w:rPr>
                <w:rFonts w:ascii="宋体" w:hAnsi="宋体"/>
                <w:sz w:val="24"/>
                <w:szCs w:val="24"/>
              </w:rPr>
            </w:pPr>
          </w:p>
        </w:tc>
        <w:tc>
          <w:tcPr>
            <w:tcW w:w="2858" w:type="dxa"/>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详见第七章响应文件格式</w:t>
            </w:r>
            <w:r>
              <w:rPr>
                <w:rFonts w:hint="eastAsia" w:ascii="宋体" w:hAnsi="宋体"/>
                <w:sz w:val="24"/>
              </w:rPr>
              <w:t>“</w:t>
            </w:r>
            <w:r>
              <w:rPr>
                <w:rFonts w:hint="eastAsia" w:ascii="宋体" w:hAnsi="宋体"/>
                <w:sz w:val="24"/>
                <w:szCs w:val="24"/>
              </w:rPr>
              <w:t>投标人信用承诺</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6</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开标一览表</w:t>
            </w:r>
          </w:p>
        </w:tc>
        <w:tc>
          <w:tcPr>
            <w:tcW w:w="2835" w:type="dxa"/>
            <w:vAlign w:val="center"/>
          </w:tcPr>
          <w:p>
            <w:pPr>
              <w:spacing w:after="50" w:line="360" w:lineRule="auto"/>
              <w:ind w:right="-10"/>
              <w:jc w:val="center"/>
              <w:rPr>
                <w:rFonts w:ascii="宋体" w:hAnsi="宋体"/>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835" w:type="dxa"/>
            <w:vAlign w:val="center"/>
          </w:tcPr>
          <w:p>
            <w:pPr>
              <w:spacing w:after="50" w:line="360" w:lineRule="auto"/>
              <w:ind w:right="-10"/>
              <w:jc w:val="center"/>
              <w:rPr>
                <w:rFonts w:ascii="宋体" w:hAnsi="宋体"/>
                <w:bCs/>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897" w:type="dxa"/>
            <w:vAlign w:val="center"/>
          </w:tcPr>
          <w:p>
            <w:pPr>
              <w:autoSpaceDE w:val="0"/>
              <w:autoSpaceDN w:val="0"/>
              <w:adjustRightInd w:val="0"/>
              <w:spacing w:line="430" w:lineRule="exact"/>
              <w:ind w:firstLine="200"/>
              <w:jc w:val="left"/>
              <w:rPr>
                <w:rFonts w:ascii="宋体" w:hAnsi="宋体"/>
                <w:sz w:val="24"/>
                <w:szCs w:val="24"/>
              </w:rPr>
            </w:pPr>
            <w:r>
              <w:rPr>
                <w:rFonts w:hint="eastAsia" w:ascii="宋体" w:hAnsi="宋体"/>
                <w:sz w:val="24"/>
                <w:szCs w:val="24"/>
              </w:rPr>
              <w:t>投标人资格</w:t>
            </w:r>
          </w:p>
          <w:p>
            <w:pPr>
              <w:spacing w:line="420" w:lineRule="exact"/>
              <w:ind w:right="-11"/>
              <w:jc w:val="center"/>
              <w:rPr>
                <w:rFonts w:ascii="宋体" w:hAnsi="宋体"/>
                <w:sz w:val="24"/>
                <w:szCs w:val="24"/>
              </w:rPr>
            </w:pPr>
          </w:p>
        </w:tc>
        <w:tc>
          <w:tcPr>
            <w:tcW w:w="2835" w:type="dxa"/>
            <w:vAlign w:val="center"/>
          </w:tcPr>
          <w:p>
            <w:pPr>
              <w:spacing w:line="420" w:lineRule="exact"/>
              <w:ind w:right="-11"/>
              <w:jc w:val="center"/>
              <w:rPr>
                <w:rFonts w:ascii="宋体" w:hAnsi="宋体"/>
                <w:sz w:val="24"/>
                <w:szCs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Cs/>
                <w:sz w:val="24"/>
                <w:szCs w:val="24"/>
              </w:rPr>
            </w:pPr>
            <w:r>
              <w:rPr>
                <w:rFonts w:hint="eastAsia" w:ascii="宋体" w:hAnsi="宋体"/>
                <w:sz w:val="24"/>
                <w:szCs w:val="24"/>
              </w:rPr>
              <w:t>1.详见第一章投标邀请</w:t>
            </w:r>
            <w:r>
              <w:rPr>
                <w:rFonts w:hint="eastAsia" w:ascii="宋体" w:hAnsi="宋体"/>
                <w:sz w:val="24"/>
              </w:rPr>
              <w:t>“</w:t>
            </w:r>
            <w:r>
              <w:rPr>
                <w:rFonts w:hint="eastAsia" w:ascii="宋体" w:hAnsi="宋体"/>
                <w:sz w:val="24"/>
                <w:szCs w:val="24"/>
              </w:rPr>
              <w:t>投标人资格</w:t>
            </w:r>
            <w:r>
              <w:rPr>
                <w:rFonts w:hint="eastAsia" w:ascii="宋体" w:hAnsi="宋体"/>
                <w:sz w:val="24"/>
              </w:rPr>
              <w:t>”</w:t>
            </w:r>
            <w:r>
              <w:rPr>
                <w:rFonts w:hint="eastAsia" w:ascii="宋体" w:hAnsi="宋体"/>
                <w:bCs/>
                <w:sz w:val="24"/>
                <w:szCs w:val="24"/>
              </w:rPr>
              <w:t>；</w:t>
            </w:r>
          </w:p>
          <w:p>
            <w:pPr>
              <w:autoSpaceDE w:val="0"/>
              <w:autoSpaceDN w:val="0"/>
              <w:adjustRightInd w:val="0"/>
              <w:spacing w:line="430" w:lineRule="exact"/>
              <w:ind w:firstLine="200"/>
              <w:jc w:val="left"/>
              <w:rPr>
                <w:rFonts w:ascii="宋体" w:hAnsi="宋体"/>
                <w:sz w:val="24"/>
                <w:szCs w:val="24"/>
              </w:rPr>
            </w:pPr>
            <w:r>
              <w:rPr>
                <w:rFonts w:hint="eastAsia" w:ascii="宋体" w:hAnsi="宋体"/>
                <w:bCs/>
                <w:sz w:val="24"/>
                <w:szCs w:val="24"/>
              </w:rPr>
              <w:t>2.</w:t>
            </w:r>
            <w:r>
              <w:rPr>
                <w:rFonts w:hint="eastAsia" w:ascii="宋体" w:hAnsi="宋体"/>
                <w:sz w:val="24"/>
              </w:rPr>
              <w:t>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9</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付款响应、完工期响应、质保期响应</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8" w:hRule="atLeas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1</w:t>
            </w:r>
            <w:r>
              <w:rPr>
                <w:rFonts w:hint="eastAsia" w:ascii="宋体" w:hAnsi="宋体"/>
                <w:sz w:val="24"/>
              </w:rPr>
              <w:t>0</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标书规范性</w:t>
            </w:r>
          </w:p>
        </w:tc>
        <w:tc>
          <w:tcPr>
            <w:tcW w:w="2835" w:type="dxa"/>
            <w:vAlign w:val="center"/>
          </w:tcPr>
          <w:p>
            <w:pPr>
              <w:pStyle w:val="29"/>
              <w:pBdr>
                <w:bottom w:val="none" w:color="auto" w:sz="0" w:space="0"/>
              </w:pBdr>
              <w:tabs>
                <w:tab w:val="clear" w:pos="4153"/>
                <w:tab w:val="clear" w:pos="8306"/>
              </w:tabs>
              <w:adjustRightInd/>
              <w:spacing w:after="50" w:line="360" w:lineRule="auto"/>
              <w:ind w:right="-10"/>
              <w:textAlignment w:val="auto"/>
              <w:rPr>
                <w:rFonts w:ascii="宋体" w:hAnsi="宋体"/>
                <w:kern w:val="2"/>
              </w:rPr>
            </w:pPr>
            <w:r>
              <w:rPr>
                <w:rFonts w:hint="eastAsia" w:ascii="宋体" w:hAnsi="宋体"/>
              </w:rPr>
              <w:t>无严重的编排混乱、内容不全或字迹模糊辨认不清、前后矛盾情况，对评标无实质性影响的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1"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11</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上述指标中未列出，但国家相关法律法规或谈判文件有明确规定的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9161" w:type="dxa"/>
            <w:gridSpan w:val="5"/>
            <w:vAlign w:val="center"/>
          </w:tcPr>
          <w:p>
            <w:pPr>
              <w:spacing w:line="390" w:lineRule="exact"/>
              <w:jc w:val="left"/>
              <w:rPr>
                <w:rFonts w:ascii="宋体" w:hAnsi="宋体"/>
                <w:sz w:val="24"/>
                <w:szCs w:val="24"/>
              </w:rPr>
            </w:pPr>
            <w:r>
              <w:rPr>
                <w:rFonts w:hint="eastAsia" w:ascii="宋体" w:hAnsi="宋体"/>
                <w:sz w:val="24"/>
                <w:szCs w:val="24"/>
              </w:rPr>
              <w:t>（1）资格审查采用定性方法，符合性评审，所有评审选项必须全部通过方为合格。</w:t>
            </w:r>
          </w:p>
          <w:p>
            <w:pPr>
              <w:adjustRightInd w:val="0"/>
              <w:snapToGrid w:val="0"/>
              <w:spacing w:line="390" w:lineRule="exact"/>
              <w:ind w:right="-10"/>
              <w:jc w:val="left"/>
              <w:rPr>
                <w:rFonts w:ascii="宋体" w:hAnsi="宋体"/>
                <w:sz w:val="24"/>
                <w:szCs w:val="24"/>
              </w:rPr>
            </w:pPr>
            <w:r>
              <w:rPr>
                <w:rFonts w:hint="eastAsia" w:ascii="宋体" w:hAnsi="宋体"/>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90" w:lineRule="exact"/>
              <w:jc w:val="left"/>
              <w:rPr>
                <w:rFonts w:ascii="宋体" w:hAnsi="宋体"/>
                <w:sz w:val="24"/>
                <w:szCs w:val="24"/>
              </w:rPr>
            </w:pPr>
            <w:r>
              <w:rPr>
                <w:rFonts w:hint="eastAsia" w:ascii="宋体" w:hAnsi="宋体"/>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rPr>
                <w:rFonts w:ascii="宋体" w:hAnsi="宋体"/>
                <w:sz w:val="24"/>
              </w:rPr>
            </w:pPr>
            <w:r>
              <w:rPr>
                <w:rFonts w:hint="eastAsia" w:ascii="宋体" w:hAnsi="宋体"/>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sz w:val="24"/>
        </w:rPr>
      </w:pPr>
    </w:p>
    <w:p>
      <w:pPr>
        <w:spacing w:line="360" w:lineRule="auto"/>
        <w:ind w:left="143" w:leftChars="68" w:firstLine="361" w:firstLineChars="150"/>
        <w:rPr>
          <w:rFonts w:ascii="宋体" w:hAnsi="宋体"/>
          <w:bCs/>
          <w:sz w:val="24"/>
        </w:rPr>
      </w:pPr>
      <w:r>
        <w:rPr>
          <w:rFonts w:hint="eastAsia" w:ascii="宋体" w:hAnsi="宋体"/>
          <w:b/>
          <w:bCs/>
          <w:sz w:val="24"/>
        </w:rPr>
        <w:t>9.</w:t>
      </w:r>
      <w:r>
        <w:rPr>
          <w:rFonts w:hint="eastAsia" w:ascii="宋体" w:hAnsi="宋体"/>
          <w:bCs/>
          <w:sz w:val="24"/>
        </w:rPr>
        <w:t>价格评审:对通过</w:t>
      </w:r>
      <w:r>
        <w:rPr>
          <w:rFonts w:hint="eastAsia" w:ascii="宋体" w:hAnsi="宋体"/>
          <w:sz w:val="24"/>
        </w:rPr>
        <w:t>有效性评审</w:t>
      </w:r>
      <w:r>
        <w:rPr>
          <w:rFonts w:hint="eastAsia" w:ascii="宋体" w:hAnsi="宋体"/>
          <w:bCs/>
          <w:sz w:val="24"/>
        </w:rPr>
        <w:t>的有效投标人，按其最终报价（评标价）由低到高的顺序选出中标候选人。</w:t>
      </w:r>
    </w:p>
    <w:p>
      <w:pPr>
        <w:pStyle w:val="3"/>
        <w:spacing w:line="360" w:lineRule="auto"/>
        <w:ind w:right="-10" w:firstLine="482"/>
        <w:rPr>
          <w:rFonts w:ascii="宋体" w:hAnsi="宋体" w:eastAsia="宋体"/>
          <w:sz w:val="24"/>
        </w:rPr>
      </w:pPr>
      <w:r>
        <w:rPr>
          <w:rFonts w:hint="eastAsia" w:ascii="宋体" w:hAnsi="宋体" w:eastAsia="宋体"/>
          <w:b/>
          <w:sz w:val="24"/>
        </w:rPr>
        <w:t>10.</w:t>
      </w:r>
      <w:r>
        <w:rPr>
          <w:rFonts w:hint="eastAsia" w:ascii="宋体" w:hAnsi="宋体" w:eastAsia="宋体"/>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sz w:val="24"/>
        </w:rPr>
      </w:pPr>
      <w:r>
        <w:rPr>
          <w:rFonts w:hint="eastAsia" w:ascii="宋体" w:hAnsi="宋体"/>
          <w:b/>
          <w:sz w:val="24"/>
        </w:rPr>
        <w:t>11.</w:t>
      </w:r>
      <w:r>
        <w:rPr>
          <w:rFonts w:hint="eastAsia" w:ascii="宋体" w:hAnsi="宋体"/>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sz w:val="24"/>
        </w:rPr>
      </w:pPr>
      <w:r>
        <w:rPr>
          <w:rFonts w:hint="eastAsia" w:ascii="宋体" w:hAnsi="宋体"/>
          <w:b/>
          <w:sz w:val="24"/>
        </w:rPr>
        <w:t>12.</w:t>
      </w:r>
      <w:r>
        <w:rPr>
          <w:rFonts w:hint="eastAsia" w:ascii="宋体" w:hAnsi="宋体"/>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13.</w:t>
      </w:r>
      <w:r>
        <w:rPr>
          <w:rFonts w:hint="eastAsia" w:ascii="宋体" w:hAnsi="宋体"/>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sz w:val="24"/>
        </w:rPr>
      </w:pPr>
      <w:r>
        <w:rPr>
          <w:rFonts w:hint="eastAsia" w:ascii="宋体" w:hAnsi="宋体"/>
          <w:b/>
          <w:bCs/>
          <w:sz w:val="24"/>
        </w:rPr>
        <w:t>14.</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sz w:val="24"/>
        </w:rPr>
      </w:pPr>
      <w:r>
        <w:rPr>
          <w:rFonts w:hint="eastAsia" w:ascii="宋体" w:hAnsi="宋体"/>
          <w:b/>
          <w:bCs/>
          <w:sz w:val="24"/>
        </w:rPr>
        <w:t>15.</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pPr>
      <w:r>
        <w:rPr>
          <w:rFonts w:hint="eastAsia" w:ascii="宋体" w:hAnsi="宋体"/>
          <w:b/>
          <w:bCs/>
          <w:sz w:val="24"/>
        </w:rPr>
        <w:t>16.</w:t>
      </w:r>
      <w:r>
        <w:rPr>
          <w:rFonts w:hint="eastAsia" w:ascii="宋体" w:hAnsi="宋体"/>
          <w:bCs/>
          <w:sz w:val="24"/>
        </w:rPr>
        <w:t>在评标过程中，评委及其他评标工作人员必须对评标情况严格保密，任何人不得将评标情况透露给与投标人有关的单位和个人。</w:t>
      </w:r>
    </w:p>
    <w:p>
      <w:pPr>
        <w:spacing w:line="360" w:lineRule="auto"/>
        <w:ind w:firstLine="482" w:firstLineChars="200"/>
        <w:rPr>
          <w:rFonts w:ascii="宋体" w:hAnsi="宋体" w:cs="黑体"/>
          <w:b/>
          <w:sz w:val="24"/>
          <w:szCs w:val="24"/>
        </w:rPr>
      </w:pPr>
      <w:r>
        <w:rPr>
          <w:rFonts w:hint="eastAsia" w:ascii="宋体" w:hAnsi="宋体" w:cs="黑体"/>
          <w:b/>
          <w:sz w:val="24"/>
          <w:szCs w:val="24"/>
        </w:rPr>
        <w:t>17. 其他</w:t>
      </w:r>
    </w:p>
    <w:p>
      <w:pPr>
        <w:spacing w:line="360" w:lineRule="auto"/>
        <w:ind w:firstLine="482" w:firstLineChars="200"/>
        <w:rPr>
          <w:rFonts w:ascii="宋体" w:hAnsi="宋体"/>
          <w:b/>
          <w:sz w:val="24"/>
          <w:szCs w:val="24"/>
        </w:rPr>
      </w:pPr>
      <w:r>
        <w:rPr>
          <w:rFonts w:hint="eastAsia" w:ascii="宋体" w:hAnsi="宋体"/>
          <w:b/>
          <w:bCs/>
          <w:kern w:val="0"/>
          <w:sz w:val="24"/>
          <w:szCs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泓瑞金陵大酒店有限责任公司将按相关规定予以处罚并记入不良行为记录，予以披露</w:t>
      </w:r>
      <w:r>
        <w:rPr>
          <w:rFonts w:hint="eastAsia" w:ascii="宋体" w:hAnsi="宋体"/>
          <w:b/>
          <w:sz w:val="24"/>
          <w:szCs w:val="24"/>
        </w:rPr>
        <w:t>。</w:t>
      </w:r>
    </w:p>
    <w:p/>
    <w:p/>
    <w:p/>
    <w:p/>
    <w:p/>
    <w:p/>
    <w:p>
      <w:pPr>
        <w:pStyle w:val="26"/>
        <w:rPr>
          <w:lang w:val="en-US"/>
        </w:rPr>
      </w:pPr>
    </w:p>
    <w:bookmarkEnd w:id="56"/>
    <w:p>
      <w:pPr>
        <w:pStyle w:val="6"/>
        <w:spacing w:line="360" w:lineRule="auto"/>
        <w:ind w:firstLine="0"/>
        <w:jc w:val="both"/>
        <w:rPr>
          <w:rFonts w:ascii="宋体" w:hAnsi="宋体" w:eastAsia="宋体"/>
        </w:rPr>
      </w:pPr>
    </w:p>
    <w:p>
      <w:pPr>
        <w:pStyle w:val="6"/>
        <w:spacing w:line="360" w:lineRule="auto"/>
        <w:rPr>
          <w:rFonts w:ascii="宋体" w:hAnsi="宋体" w:eastAsia="宋体"/>
        </w:rPr>
      </w:pPr>
      <w:bookmarkStart w:id="57" w:name="_Toc153811196"/>
      <w:r>
        <w:rPr>
          <w:rFonts w:hint="eastAsia" w:ascii="宋体" w:hAnsi="宋体" w:eastAsia="宋体"/>
        </w:rPr>
        <w:t xml:space="preserve">第六章 </w:t>
      </w:r>
      <w:r>
        <w:rPr>
          <w:rFonts w:ascii="宋体" w:hAnsi="宋体" w:eastAsia="宋体"/>
        </w:rPr>
        <w:t>合同</w:t>
      </w:r>
      <w:bookmarkEnd w:id="57"/>
    </w:p>
    <w:p>
      <w:pPr>
        <w:spacing w:line="540" w:lineRule="exact"/>
        <w:jc w:val="center"/>
        <w:rPr>
          <w:rFonts w:ascii="黑体" w:hAnsi="黑体" w:eastAsia="黑体"/>
          <w:b/>
          <w:color w:val="333333"/>
          <w:kern w:val="0"/>
          <w:sz w:val="44"/>
          <w:szCs w:val="44"/>
        </w:rPr>
      </w:pPr>
      <w:r>
        <w:rPr>
          <w:rFonts w:hint="eastAsia" w:ascii="黑体" w:hAnsi="黑体" w:eastAsia="黑体"/>
          <w:b/>
          <w:color w:val="333333"/>
          <w:kern w:val="0"/>
          <w:sz w:val="44"/>
          <w:szCs w:val="44"/>
        </w:rPr>
        <w:t>采购合同</w:t>
      </w:r>
    </w:p>
    <w:p>
      <w:pPr>
        <w:adjustRightInd w:val="0"/>
        <w:snapToGrid w:val="0"/>
        <w:rPr>
          <w:rFonts w:ascii="仿宋_GB2312" w:hAnsi="宋体" w:eastAsia="仿宋_GB2312"/>
          <w:b/>
          <w:bCs/>
          <w:color w:val="000000"/>
          <w:sz w:val="13"/>
          <w:szCs w:val="13"/>
        </w:rPr>
      </w:pPr>
    </w:p>
    <w:p>
      <w:pPr>
        <w:adjustRightInd w:val="0"/>
        <w:snapToGrid w:val="0"/>
        <w:spacing w:line="520" w:lineRule="exact"/>
        <w:ind w:firstLine="482" w:firstLineChars="200"/>
        <w:rPr>
          <w:rFonts w:ascii="仿宋_GB2312" w:hAnsi="宋体" w:eastAsia="仿宋_GB2312"/>
          <w:b/>
          <w:bCs/>
          <w:color w:val="000000"/>
          <w:sz w:val="24"/>
        </w:rPr>
      </w:pPr>
      <w:bookmarkStart w:id="58" w:name="_Hlk47980575"/>
      <w:r>
        <w:rPr>
          <w:rFonts w:hint="eastAsia" w:ascii="仿宋_GB2312" w:hAnsi="宋体" w:eastAsia="仿宋_GB2312"/>
          <w:b/>
          <w:bCs/>
          <w:color w:val="000000"/>
          <w:sz w:val="24"/>
        </w:rPr>
        <w:t>需方（以下简称甲方）：合肥泓瑞金陵大酒店有限责任公司</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地 址：安徽省合肥市蜀山区祁门路1799号</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法定代表人：</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联系人：</w:t>
      </w:r>
      <w:r>
        <w:rPr>
          <w:rFonts w:ascii="仿宋_GB2312" w:hAnsi="宋体" w:eastAsia="仿宋_GB2312"/>
          <w:color w:val="000000"/>
          <w:sz w:val="24"/>
        </w:rPr>
        <w:t xml:space="preserve"> </w:t>
      </w:r>
    </w:p>
    <w:p>
      <w:pPr>
        <w:adjustRightInd w:val="0"/>
        <w:snapToGrid w:val="0"/>
        <w:spacing w:line="520" w:lineRule="exact"/>
        <w:ind w:firstLine="480" w:firstLineChars="200"/>
        <w:rPr>
          <w:rFonts w:ascii="仿宋_GB2312" w:hAnsi="宋体" w:eastAsia="仿宋_GB2312"/>
          <w:b/>
          <w:bCs/>
          <w:color w:val="000000"/>
          <w:sz w:val="24"/>
        </w:rPr>
      </w:pPr>
      <w:r>
        <w:rPr>
          <w:rFonts w:hint="eastAsia" w:ascii="仿宋_GB2312" w:hAnsi="宋体" w:eastAsia="仿宋_GB2312"/>
          <w:color w:val="000000"/>
          <w:sz w:val="24"/>
        </w:rPr>
        <w:t>电话：0551-62266666</w:t>
      </w:r>
    </w:p>
    <w:p>
      <w:pPr>
        <w:adjustRightInd w:val="0"/>
        <w:snapToGrid w:val="0"/>
        <w:rPr>
          <w:rFonts w:ascii="仿宋_GB2312" w:hAnsi="宋体" w:eastAsia="仿宋_GB2312"/>
          <w:b/>
          <w:bCs/>
          <w:color w:val="000000"/>
          <w:sz w:val="13"/>
          <w:szCs w:val="13"/>
        </w:rPr>
      </w:pPr>
    </w:p>
    <w:bookmarkEnd w:id="58"/>
    <w:p>
      <w:pPr>
        <w:adjustRightInd w:val="0"/>
        <w:snapToGrid w:val="0"/>
        <w:spacing w:line="520" w:lineRule="exact"/>
        <w:ind w:firstLine="482" w:firstLineChars="200"/>
        <w:rPr>
          <w:rFonts w:ascii="仿宋_GB2312" w:hAnsi="宋体" w:eastAsia="仿宋_GB2312"/>
          <w:b/>
          <w:bCs/>
          <w:color w:val="000000"/>
          <w:sz w:val="24"/>
        </w:rPr>
      </w:pPr>
      <w:r>
        <w:rPr>
          <w:rFonts w:hint="eastAsia" w:ascii="仿宋_GB2312" w:hAnsi="宋体" w:eastAsia="仿宋_GB2312"/>
          <w:b/>
          <w:bCs/>
          <w:color w:val="000000"/>
          <w:sz w:val="24"/>
        </w:rPr>
        <w:t>供方（以下简称乙方）：</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地址：</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法定代表人： </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联系人：  </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电话：</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eastAsia="仿宋_GB2312" w:hAnsiTheme="minorEastAsia" w:cstheme="minorEastAsia"/>
          <w:color w:val="000000" w:themeColor="text1"/>
          <w:sz w:val="24"/>
          <w:szCs w:val="24"/>
        </w:rPr>
        <w:t>根据《中华人民共和国民法典</w:t>
      </w:r>
      <w:r>
        <w:rPr>
          <w:rFonts w:hint="eastAsia" w:ascii="仿宋_GB2312" w:hAnsi="宋体" w:eastAsia="仿宋_GB2312"/>
          <w:color w:val="000000"/>
          <w:sz w:val="24"/>
          <w:szCs w:val="24"/>
        </w:rPr>
        <w:t>》及其他有关法律、行政法规，遵循平等、自愿、公平和诚实信用的原则，双方经协商，就【酒店环保热能源系列产品】供货事项协商一致，订立本合同。</w:t>
      </w: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eastAsia="仿宋_GB2312" w:hAnsiTheme="minorEastAsia" w:cstheme="minorEastAsia"/>
          <w:b/>
          <w:bCs/>
          <w:color w:val="000000" w:themeColor="text1"/>
          <w:sz w:val="24"/>
          <w:szCs w:val="24"/>
        </w:rPr>
        <w:t>第一条 甲乙双方的交易程序</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1.1本合同生效后，乙方即为甲方选定合格供应商。</w:t>
      </w:r>
      <w:r>
        <w:rPr>
          <w:rFonts w:hint="eastAsia" w:ascii="仿宋_GB2312" w:hAnsi="宋体" w:eastAsia="仿宋_GB2312"/>
          <w:color w:val="000000"/>
          <w:sz w:val="24"/>
          <w:szCs w:val="24"/>
          <w:lang w:val="en-US" w:eastAsia="zh-CN"/>
        </w:rPr>
        <w:t>但</w:t>
      </w:r>
      <w:r>
        <w:rPr>
          <w:rFonts w:hint="eastAsia" w:ascii="仿宋_GB2312" w:hAnsi="宋体" w:eastAsia="仿宋_GB2312"/>
          <w:color w:val="000000"/>
          <w:sz w:val="24"/>
          <w:szCs w:val="24"/>
        </w:rPr>
        <w:t>双方确认，本合同的签订，并不意味着本采购项目所需的产品全部由乙方供应，甲方有权根据实际情况另行向其他供应方采购。</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1.2甲方根据经营需求向乙方发出订单，采购订单注明商品的名称、品牌、规格、计量单位、数量、质量、送货时间和交货地点。甲方可以根据实际情况对已经下发的订单进行修改或取消</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但应当提前通知乙方。</w:t>
      </w:r>
      <w:r>
        <w:rPr>
          <w:rFonts w:hint="eastAsia" w:ascii="仿宋_GB2312" w:hAnsi="宋体" w:eastAsia="仿宋_GB2312"/>
          <w:color w:val="000000"/>
          <w:sz w:val="24"/>
          <w:szCs w:val="24"/>
        </w:rPr>
        <w:t>乙方按甲方要求于约定时间内送货至指定地点，以满足甲方的经营需要。</w:t>
      </w:r>
    </w:p>
    <w:p>
      <w:pPr>
        <w:adjustRightInd w:val="0"/>
        <w:snapToGrid w:val="0"/>
        <w:spacing w:line="520" w:lineRule="exact"/>
        <w:ind w:firstLine="480" w:firstLineChars="200"/>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乙方不得因市场调价或自身经营原因或断货理由调换或拒绝送交甲方要求的货物，乙方以上述理由迟延或者未向甲方交付货物的，仍视为乙方违约，乙方应当按照本合同第</w:t>
      </w:r>
      <w:r>
        <w:rPr>
          <w:rFonts w:hint="eastAsia" w:ascii="仿宋_GB2312" w:hAnsi="宋体" w:eastAsia="仿宋_GB2312"/>
          <w:color w:val="000000"/>
          <w:sz w:val="24"/>
          <w:szCs w:val="24"/>
          <w:lang w:val="en-US" w:eastAsia="zh-CN"/>
        </w:rPr>
        <w:t>六</w:t>
      </w:r>
      <w:r>
        <w:rPr>
          <w:rFonts w:hint="eastAsia" w:ascii="仿宋_GB2312" w:hAnsi="宋体" w:eastAsia="仿宋_GB2312"/>
          <w:color w:val="000000"/>
          <w:sz w:val="24"/>
          <w:szCs w:val="24"/>
        </w:rPr>
        <w:t>条</w:t>
      </w:r>
      <w:r>
        <w:rPr>
          <w:rFonts w:hint="eastAsia" w:ascii="仿宋_GB2312" w:hAnsi="宋体" w:eastAsia="仿宋_GB2312"/>
          <w:color w:val="000000"/>
          <w:sz w:val="24"/>
          <w:szCs w:val="24"/>
          <w:lang w:val="en-US" w:eastAsia="zh-CN"/>
        </w:rPr>
        <w:t>的约定</w:t>
      </w:r>
      <w:r>
        <w:rPr>
          <w:rFonts w:hint="eastAsia" w:ascii="仿宋_GB2312" w:hAnsi="宋体" w:eastAsia="仿宋_GB2312"/>
          <w:color w:val="000000"/>
          <w:sz w:val="24"/>
          <w:szCs w:val="24"/>
        </w:rPr>
        <w:t>向甲方承担违约责任</w:t>
      </w:r>
      <w:r>
        <w:rPr>
          <w:rFonts w:hint="eastAsia" w:ascii="仿宋_GB2312" w:hAnsi="宋体" w:eastAsia="仿宋_GB2312"/>
          <w:color w:val="000000"/>
          <w:sz w:val="24"/>
          <w:szCs w:val="24"/>
          <w:lang w:eastAsia="zh-CN"/>
        </w:rPr>
        <w:t>。</w:t>
      </w:r>
    </w:p>
    <w:p>
      <w:pPr>
        <w:adjustRightInd w:val="0"/>
        <w:snapToGrid w:val="0"/>
        <w:spacing w:line="520" w:lineRule="exact"/>
        <w:ind w:firstLine="482" w:firstLineChars="200"/>
        <w:rPr>
          <w:rFonts w:hint="eastAsia" w:ascii="仿宋_GB2312" w:eastAsia="仿宋_GB2312" w:hAnsiTheme="minorEastAsia" w:cstheme="minorEastAsia"/>
          <w:b/>
          <w:bCs/>
          <w:color w:val="000000" w:themeColor="text1"/>
          <w:sz w:val="24"/>
          <w:szCs w:val="24"/>
        </w:rPr>
      </w:pPr>
    </w:p>
    <w:p>
      <w:pPr>
        <w:adjustRightInd w:val="0"/>
        <w:snapToGrid w:val="0"/>
        <w:spacing w:line="520" w:lineRule="exact"/>
        <w:ind w:firstLine="482" w:firstLineChars="200"/>
        <w:rPr>
          <w:rFonts w:ascii="仿宋_GB2312" w:hAnsi="宋体" w:eastAsia="仿宋_GB2312"/>
          <w:b/>
          <w:bCs/>
          <w:color w:val="000000"/>
          <w:sz w:val="24"/>
          <w:szCs w:val="24"/>
        </w:rPr>
      </w:pPr>
      <w:r>
        <w:rPr>
          <w:rFonts w:hint="eastAsia" w:ascii="仿宋_GB2312" w:eastAsia="仿宋_GB2312" w:hAnsiTheme="minorEastAsia" w:cstheme="minorEastAsia"/>
          <w:b/>
          <w:bCs/>
          <w:color w:val="000000" w:themeColor="text1"/>
          <w:sz w:val="24"/>
          <w:szCs w:val="24"/>
        </w:rPr>
        <w:t xml:space="preserve">第二条 </w:t>
      </w:r>
      <w:r>
        <w:rPr>
          <w:rFonts w:hint="eastAsia" w:ascii="仿宋_GB2312" w:hAnsi="宋体" w:eastAsia="仿宋_GB2312"/>
          <w:b/>
          <w:bCs/>
          <w:color w:val="000000"/>
          <w:sz w:val="24"/>
          <w:szCs w:val="24"/>
        </w:rPr>
        <w:t>商品的数量</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本合同附件载明的数量仅为预计采购量，实际</w:t>
      </w:r>
      <w:r>
        <w:rPr>
          <w:rFonts w:hint="eastAsia" w:ascii="仿宋_GB2312" w:hAnsi="宋体" w:eastAsia="仿宋_GB2312"/>
          <w:color w:val="000000"/>
          <w:sz w:val="24"/>
          <w:szCs w:val="24"/>
        </w:rPr>
        <w:t>购销商品的数量、规格及计量单位以甲方向乙方发出的订单为准，商品由乙方负责运输至甲方指定交货地点，乙方非经甲方同意不得多交货或少交货，也不能分批交货；对于不符合订单数量的商品，甲方有权全部或部分拒收。</w:t>
      </w:r>
    </w:p>
    <w:p>
      <w:pPr>
        <w:adjustRightInd w:val="0"/>
        <w:snapToGrid w:val="0"/>
        <w:spacing w:line="520" w:lineRule="exact"/>
        <w:ind w:firstLine="482" w:firstLineChars="200"/>
        <w:rPr>
          <w:rFonts w:hint="eastAsia" w:ascii="仿宋_GB2312" w:hAnsi="宋体" w:eastAsia="仿宋_GB2312"/>
          <w:b/>
          <w:bCs/>
          <w:color w:val="000000"/>
          <w:sz w:val="24"/>
          <w:szCs w:val="24"/>
          <w:lang w:val="en-US" w:eastAsia="zh-CN"/>
        </w:rPr>
      </w:pPr>
    </w:p>
    <w:p>
      <w:pPr>
        <w:adjustRightInd w:val="0"/>
        <w:snapToGrid w:val="0"/>
        <w:spacing w:line="520" w:lineRule="exact"/>
        <w:ind w:firstLine="482" w:firstLineChars="200"/>
        <w:rPr>
          <w:rFonts w:hint="default" w:ascii="仿宋_GB2312" w:hAnsi="宋体" w:eastAsia="仿宋_GB2312"/>
          <w:b/>
          <w:bCs/>
          <w:color w:val="000000"/>
          <w:sz w:val="24"/>
          <w:szCs w:val="24"/>
        </w:rPr>
      </w:pPr>
      <w:r>
        <w:rPr>
          <w:rFonts w:hint="eastAsia" w:ascii="仿宋_GB2312" w:hAnsi="宋体" w:eastAsia="仿宋_GB2312"/>
          <w:b/>
          <w:bCs/>
          <w:color w:val="000000"/>
          <w:sz w:val="24"/>
          <w:szCs w:val="24"/>
          <w:lang w:val="en-US" w:eastAsia="zh-CN"/>
        </w:rPr>
        <w:t xml:space="preserve">第三条 </w:t>
      </w:r>
      <w:r>
        <w:rPr>
          <w:rFonts w:hint="eastAsia" w:ascii="仿宋_GB2312" w:hAnsi="宋体" w:eastAsia="仿宋_GB2312"/>
          <w:b/>
          <w:bCs/>
          <w:color w:val="000000"/>
          <w:sz w:val="24"/>
          <w:szCs w:val="24"/>
        </w:rPr>
        <w:t>商品的价格</w:t>
      </w:r>
      <w:r>
        <w:rPr>
          <w:rFonts w:hint="eastAsia" w:ascii="仿宋_GB2312" w:hAnsi="宋体" w:eastAsia="仿宋_GB2312"/>
          <w:b/>
          <w:bCs/>
          <w:color w:val="000000"/>
          <w:sz w:val="24"/>
          <w:szCs w:val="24"/>
          <w:lang w:val="en-US" w:eastAsia="zh-CN"/>
        </w:rPr>
        <w:t>和结算方式</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lang w:val="en-US" w:eastAsia="zh-CN"/>
        </w:rPr>
        <w:t>3.</w:t>
      </w:r>
      <w:r>
        <w:rPr>
          <w:rFonts w:hint="eastAsia" w:ascii="仿宋_GB2312" w:hAnsi="宋体" w:eastAsia="仿宋_GB2312"/>
          <w:color w:val="000000"/>
          <w:sz w:val="24"/>
          <w:szCs w:val="24"/>
        </w:rPr>
        <w:t>1商品的</w:t>
      </w:r>
      <w:r>
        <w:rPr>
          <w:rFonts w:hint="eastAsia" w:ascii="仿宋_GB2312" w:hAnsi="宋体" w:eastAsia="仿宋_GB2312"/>
          <w:color w:val="000000"/>
          <w:sz w:val="24"/>
          <w:szCs w:val="24"/>
          <w:lang w:val="en-US" w:eastAsia="zh-CN"/>
        </w:rPr>
        <w:t>单价</w:t>
      </w:r>
      <w:r>
        <w:rPr>
          <w:rFonts w:hint="eastAsia" w:ascii="仿宋_GB2312" w:hAnsi="宋体" w:eastAsia="仿宋_GB2312"/>
          <w:color w:val="000000"/>
          <w:sz w:val="24"/>
          <w:szCs w:val="24"/>
        </w:rPr>
        <w:t>以甲乙方双方共同确定的价格为准（详见本合同附件</w:t>
      </w:r>
      <w:r>
        <w:rPr>
          <w:rFonts w:hint="eastAsia" w:ascii="仿宋_GB2312" w:hAnsi="宋体" w:eastAsia="仿宋_GB2312"/>
          <w:b/>
          <w:bCs/>
          <w:color w:val="000000"/>
          <w:sz w:val="24"/>
          <w:szCs w:val="24"/>
          <w:highlight w:val="none"/>
        </w:rPr>
        <w:t>《</w:t>
      </w:r>
      <w:r>
        <w:rPr>
          <w:rFonts w:hint="eastAsia" w:ascii="仿宋_GB2312" w:hAnsi="宋体" w:eastAsia="仿宋_GB2312"/>
          <w:b/>
          <w:bCs/>
          <w:color w:val="000000"/>
          <w:sz w:val="24"/>
          <w:szCs w:val="24"/>
          <w:highlight w:val="none"/>
          <w:lang w:val="en-US" w:eastAsia="zh-CN"/>
        </w:rPr>
        <w:t>采购清单</w:t>
      </w:r>
      <w:r>
        <w:rPr>
          <w:rFonts w:hint="eastAsia" w:ascii="仿宋_GB2312" w:hAnsi="宋体" w:eastAsia="仿宋_GB2312"/>
          <w:b/>
          <w:bCs/>
          <w:color w:val="000000"/>
          <w:sz w:val="24"/>
          <w:szCs w:val="24"/>
          <w:highlight w:val="none"/>
        </w:rPr>
        <w:t>》</w:t>
      </w:r>
      <w:r>
        <w:rPr>
          <w:rFonts w:hint="eastAsia" w:ascii="仿宋_GB2312" w:hAnsi="宋体" w:eastAsia="仿宋_GB2312"/>
          <w:color w:val="000000"/>
          <w:sz w:val="24"/>
          <w:szCs w:val="24"/>
          <w:highlight w:val="none"/>
        </w:rPr>
        <w:t>）</w:t>
      </w:r>
      <w:r>
        <w:rPr>
          <w:rFonts w:hint="eastAsia" w:ascii="仿宋_GB2312" w:hAnsi="宋体" w:eastAsia="仿宋_GB2312"/>
          <w:color w:val="000000"/>
          <w:sz w:val="24"/>
          <w:szCs w:val="24"/>
        </w:rPr>
        <w:t>，该价格作为最终的结算价。合同单价包括但不限于材料费、人工费、运输费、保险费、包装费、利润、</w:t>
      </w:r>
      <w:r>
        <w:rPr>
          <w:rFonts w:hint="eastAsia" w:ascii="仿宋" w:hAnsi="仿宋" w:eastAsia="仿宋" w:cs="仿宋"/>
          <w:color w:val="0000FF"/>
          <w:sz w:val="24"/>
        </w:rPr>
        <w:t>安装/调试</w:t>
      </w:r>
      <w:r>
        <w:rPr>
          <w:rFonts w:hint="eastAsia" w:ascii="仿宋" w:hAnsi="仿宋" w:eastAsia="仿宋" w:cs="仿宋"/>
          <w:color w:val="0000FF"/>
          <w:sz w:val="24"/>
          <w:lang w:val="en-US" w:eastAsia="zh-CN"/>
        </w:rPr>
        <w:t>费（如有）、</w:t>
      </w:r>
      <w:r>
        <w:rPr>
          <w:rFonts w:hint="eastAsia" w:ascii="仿宋_GB2312" w:hAnsi="宋体" w:eastAsia="仿宋_GB2312"/>
          <w:color w:val="000000"/>
          <w:sz w:val="24"/>
          <w:szCs w:val="24"/>
        </w:rPr>
        <w:t>进出口手续费用（如有）、税费等乙方为履行本合同项下全部义务所需的所有费用。除此之外，甲方无需就本合同项下服务向乙方或第三方支付任何其他费用。</w:t>
      </w:r>
    </w:p>
    <w:p>
      <w:pPr>
        <w:adjustRightInd w:val="0"/>
        <w:snapToGrid w:val="0"/>
        <w:spacing w:line="520" w:lineRule="exact"/>
        <w:ind w:firstLine="480" w:firstLineChars="200"/>
        <w:rPr>
          <w:rFonts w:hint="eastAsia" w:ascii="仿宋_GB2312" w:hAnsi="宋体" w:eastAsia="仿宋_GB2312"/>
          <w:color w:val="000000"/>
          <w:sz w:val="24"/>
          <w:szCs w:val="24"/>
          <w:u w:val="single"/>
        </w:rPr>
      </w:pPr>
      <w:r>
        <w:rPr>
          <w:rFonts w:hint="eastAsia" w:ascii="仿宋_GB2312" w:hAnsi="宋体" w:eastAsia="仿宋_GB2312"/>
          <w:color w:val="000000"/>
          <w:sz w:val="24"/>
          <w:szCs w:val="24"/>
          <w:lang w:val="en-US" w:eastAsia="zh-CN"/>
        </w:rPr>
        <w:t>3.2</w:t>
      </w:r>
      <w:r>
        <w:rPr>
          <w:rFonts w:hint="eastAsia" w:ascii="仿宋_GB2312" w:hAnsi="宋体" w:eastAsia="仿宋_GB2312"/>
          <w:color w:val="000000"/>
          <w:sz w:val="24"/>
          <w:szCs w:val="24"/>
        </w:rPr>
        <w:t>本合同暂定</w:t>
      </w:r>
      <w:r>
        <w:rPr>
          <w:rFonts w:hint="eastAsia" w:ascii="仿宋_GB2312" w:hAnsi="宋体" w:eastAsia="仿宋_GB2312"/>
          <w:color w:val="000000"/>
          <w:sz w:val="24"/>
          <w:szCs w:val="24"/>
          <w:lang w:val="en-US" w:eastAsia="zh-CN"/>
        </w:rPr>
        <w:t>总价款</w:t>
      </w:r>
      <w:r>
        <w:rPr>
          <w:rFonts w:hint="eastAsia" w:ascii="仿宋_GB2312" w:hAnsi="宋体" w:eastAsia="仿宋_GB2312"/>
          <w:color w:val="000000"/>
          <w:sz w:val="24"/>
          <w:szCs w:val="24"/>
        </w:rPr>
        <w:t>为：</w:t>
      </w:r>
      <w:r>
        <w:rPr>
          <w:rFonts w:hint="eastAsia" w:ascii="仿宋_GB2312" w:hAnsi="宋体" w:eastAsia="仿宋_GB2312"/>
          <w:color w:val="000000"/>
          <w:sz w:val="24"/>
          <w:szCs w:val="24"/>
          <w:u w:val="single"/>
        </w:rPr>
        <w:t xml:space="preserve">         元</w:t>
      </w:r>
      <w:r>
        <w:rPr>
          <w:rFonts w:hint="eastAsia" w:ascii="仿宋_GB2312" w:hAnsi="宋体" w:eastAsia="仿宋_GB2312"/>
          <w:color w:val="000000"/>
          <w:sz w:val="24"/>
          <w:szCs w:val="24"/>
          <w:u w:val="single"/>
          <w:lang w:val="en-US" w:eastAsia="zh-CN"/>
        </w:rPr>
        <w:t>/年</w:t>
      </w:r>
      <w:r>
        <w:rPr>
          <w:rFonts w:hint="eastAsia" w:ascii="仿宋_GB2312" w:hAnsi="宋体" w:eastAsia="仿宋_GB2312"/>
          <w:color w:val="000000"/>
          <w:sz w:val="24"/>
          <w:szCs w:val="24"/>
          <w:u w:val="single"/>
        </w:rPr>
        <w:t>。</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lang w:val="en-US" w:eastAsia="zh-CN"/>
        </w:rPr>
        <w:t>3.3结算方式：据实结算，先货后款。</w:t>
      </w:r>
      <w:r>
        <w:rPr>
          <w:rFonts w:hint="eastAsia" w:ascii="仿宋_GB2312" w:hAnsi="宋体" w:eastAsia="仿宋_GB2312"/>
          <w:color w:val="000000"/>
          <w:sz w:val="24"/>
          <w:szCs w:val="24"/>
        </w:rPr>
        <w:t>每月15日之前，甲乙双方对上个月的供货清单、供货数量及货款金额进行核对，经甲方在供货清单的对账表上盖章确认</w:t>
      </w:r>
      <w:r>
        <w:rPr>
          <w:rFonts w:hint="eastAsia" w:ascii="仿宋_GB2312" w:hAnsi="宋体" w:eastAsia="仿宋_GB2312"/>
          <w:color w:val="000000"/>
          <w:sz w:val="24"/>
          <w:szCs w:val="24"/>
          <w:lang w:val="en-US" w:eastAsia="zh-CN"/>
        </w:rPr>
        <w:t>后</w:t>
      </w:r>
      <w:r>
        <w:rPr>
          <w:rFonts w:hint="eastAsia" w:ascii="仿宋_GB2312" w:hAnsi="宋体" w:eastAsia="仿宋_GB2312"/>
          <w:color w:val="000000"/>
          <w:sz w:val="24"/>
          <w:szCs w:val="24"/>
        </w:rPr>
        <w:t>乙方提供等额合法有效的发票，</w:t>
      </w:r>
      <w:r>
        <w:rPr>
          <w:rFonts w:hint="eastAsia" w:ascii="仿宋_GB2312" w:hAnsi="宋体" w:eastAsia="仿宋_GB2312"/>
          <w:color w:val="000000"/>
          <w:sz w:val="24"/>
          <w:szCs w:val="24"/>
          <w:lang w:val="en-US" w:eastAsia="zh-CN"/>
        </w:rPr>
        <w:t>甲方收到发票后，</w:t>
      </w:r>
      <w:r>
        <w:rPr>
          <w:rFonts w:hint="eastAsia" w:ascii="仿宋_GB2312" w:hAnsi="宋体" w:eastAsia="仿宋_GB2312"/>
          <w:color w:val="000000"/>
          <w:sz w:val="24"/>
          <w:szCs w:val="24"/>
        </w:rPr>
        <w:t>采取隔月付款的方式</w:t>
      </w:r>
      <w:r>
        <w:rPr>
          <w:rFonts w:hint="eastAsia" w:ascii="仿宋_GB2312" w:hAnsi="宋体" w:eastAsia="仿宋_GB2312"/>
          <w:color w:val="000000"/>
          <w:sz w:val="24"/>
          <w:szCs w:val="24"/>
          <w:lang w:val="en-US" w:eastAsia="zh-CN"/>
        </w:rPr>
        <w:t>向乙方</w:t>
      </w:r>
      <w:r>
        <w:rPr>
          <w:rFonts w:hint="eastAsia" w:ascii="仿宋_GB2312" w:hAnsi="宋体" w:eastAsia="仿宋_GB2312"/>
          <w:color w:val="000000"/>
          <w:sz w:val="24"/>
          <w:szCs w:val="24"/>
        </w:rPr>
        <w:t>支付货款额</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即甲方</w:t>
      </w:r>
      <w:r>
        <w:rPr>
          <w:rFonts w:hint="eastAsia" w:ascii="仿宋_GB2312" w:hAnsi="宋体" w:eastAsia="仿宋_GB2312"/>
          <w:color w:val="000000"/>
          <w:sz w:val="24"/>
          <w:szCs w:val="24"/>
        </w:rPr>
        <w:t>应在（T+2）月的最后一日之前支付T月的货款。</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乙方开具的发票应直接交到甲方财务部，不得将发票随货交给甲方其他人员。</w:t>
      </w:r>
      <w:r>
        <w:rPr>
          <w:rFonts w:hint="eastAsia" w:ascii="仿宋_GB2312" w:hAnsi="宋体" w:eastAsia="仿宋_GB2312"/>
          <w:color w:val="000000"/>
          <w:sz w:val="24"/>
          <w:szCs w:val="24"/>
          <w:lang w:val="en-US" w:eastAsia="zh-CN"/>
        </w:rPr>
        <w:t>若乙方未提供有效发票，则</w:t>
      </w:r>
      <w:r>
        <w:rPr>
          <w:rFonts w:hint="eastAsia" w:ascii="仿宋_GB2312" w:hAnsi="宋体" w:eastAsia="仿宋_GB2312"/>
          <w:color w:val="000000"/>
          <w:sz w:val="24"/>
          <w:szCs w:val="24"/>
        </w:rPr>
        <w:t>甲方有权拒绝付款，且不承担违约责任。</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3.3乙方指定</w:t>
      </w:r>
      <w:r>
        <w:rPr>
          <w:rFonts w:hint="eastAsia" w:ascii="仿宋_GB2312" w:hAnsi="宋体" w:eastAsia="仿宋_GB2312"/>
          <w:color w:val="000000"/>
          <w:sz w:val="24"/>
          <w:szCs w:val="24"/>
          <w:lang w:val="en-US" w:eastAsia="zh-CN"/>
        </w:rPr>
        <w:t>收款</w:t>
      </w:r>
      <w:r>
        <w:rPr>
          <w:rFonts w:hint="eastAsia" w:ascii="仿宋_GB2312" w:hAnsi="宋体" w:eastAsia="仿宋_GB2312"/>
          <w:color w:val="000000"/>
          <w:sz w:val="24"/>
          <w:szCs w:val="24"/>
        </w:rPr>
        <w:t>账户的名称须是乙方单位，开具的发票单位也须是乙方单位。</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乙方指定收款账户信息如下：</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账户名称：</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账号：</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开户行：</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hAnsi="宋体" w:eastAsia="仿宋_GB2312"/>
          <w:b/>
          <w:bCs/>
          <w:color w:val="000000"/>
          <w:sz w:val="24"/>
          <w:szCs w:val="24"/>
          <w:lang w:val="en-US" w:eastAsia="zh-CN"/>
        </w:rPr>
        <w:t>3.4特别约定：因本项目招标概算为【  】万/年，且本合同</w:t>
      </w:r>
      <w:r>
        <w:rPr>
          <w:rFonts w:hint="eastAsia" w:ascii="仿宋_GB2312" w:hAnsi="宋体" w:eastAsia="仿宋_GB2312"/>
          <w:b/>
          <w:bCs/>
          <w:color w:val="000000"/>
          <w:sz w:val="24"/>
          <w:szCs w:val="24"/>
        </w:rPr>
        <w:t>暂定</w:t>
      </w:r>
      <w:r>
        <w:rPr>
          <w:rFonts w:hint="eastAsia" w:ascii="仿宋_GB2312" w:hAnsi="宋体" w:eastAsia="仿宋_GB2312"/>
          <w:b/>
          <w:bCs/>
          <w:color w:val="000000"/>
          <w:sz w:val="24"/>
          <w:szCs w:val="24"/>
          <w:lang w:val="en-US" w:eastAsia="zh-CN"/>
        </w:rPr>
        <w:t>总价款</w:t>
      </w:r>
      <w:r>
        <w:rPr>
          <w:rFonts w:hint="eastAsia" w:ascii="仿宋_GB2312" w:hAnsi="宋体" w:eastAsia="仿宋_GB2312"/>
          <w:b/>
          <w:bCs/>
          <w:color w:val="000000"/>
          <w:sz w:val="24"/>
          <w:szCs w:val="24"/>
        </w:rPr>
        <w:t>为</w:t>
      </w:r>
      <w:r>
        <w:rPr>
          <w:rFonts w:hint="eastAsia" w:ascii="仿宋_GB2312" w:hAnsi="宋体" w:eastAsia="仿宋_GB2312"/>
          <w:b/>
          <w:bCs/>
          <w:color w:val="000000"/>
          <w:sz w:val="24"/>
          <w:szCs w:val="24"/>
          <w:lang w:eastAsia="zh-CN"/>
        </w:rPr>
        <w:t>【</w:t>
      </w:r>
      <w:r>
        <w:rPr>
          <w:rFonts w:hint="eastAsia" w:ascii="仿宋_GB2312" w:hAnsi="宋体" w:eastAsia="仿宋_GB2312"/>
          <w:b/>
          <w:bCs/>
          <w:color w:val="000000"/>
          <w:sz w:val="24"/>
          <w:szCs w:val="24"/>
          <w:lang w:val="en-US" w:eastAsia="zh-CN"/>
        </w:rPr>
        <w:t xml:space="preserve">   </w:t>
      </w:r>
      <w:r>
        <w:rPr>
          <w:rFonts w:hint="eastAsia" w:ascii="仿宋_GB2312" w:hAnsi="宋体" w:eastAsia="仿宋_GB2312"/>
          <w:b/>
          <w:bCs/>
          <w:color w:val="000000"/>
          <w:sz w:val="24"/>
          <w:szCs w:val="24"/>
          <w:lang w:eastAsia="zh-CN"/>
        </w:rPr>
        <w:t>】</w:t>
      </w:r>
      <w:r>
        <w:rPr>
          <w:rFonts w:hint="eastAsia" w:ascii="仿宋_GB2312" w:hAnsi="宋体" w:eastAsia="仿宋_GB2312"/>
          <w:b/>
          <w:bCs/>
          <w:color w:val="000000"/>
          <w:sz w:val="24"/>
          <w:szCs w:val="24"/>
          <w:lang w:val="en-US" w:eastAsia="zh-CN"/>
        </w:rPr>
        <w:t>元</w:t>
      </w:r>
      <w:r>
        <w:rPr>
          <w:rFonts w:hint="eastAsia" w:ascii="仿宋_GB2312" w:hAnsi="宋体" w:eastAsia="仿宋_GB2312"/>
          <w:b/>
          <w:bCs/>
          <w:color w:val="000000"/>
          <w:sz w:val="24"/>
          <w:szCs w:val="24"/>
          <w:lang w:eastAsia="zh-CN"/>
        </w:rPr>
        <w:t>，</w:t>
      </w:r>
      <w:r>
        <w:rPr>
          <w:rFonts w:hint="eastAsia" w:ascii="仿宋_GB2312" w:hAnsi="宋体" w:eastAsia="仿宋_GB2312"/>
          <w:b/>
          <w:bCs/>
          <w:color w:val="000000"/>
          <w:sz w:val="24"/>
          <w:szCs w:val="24"/>
          <w:lang w:val="en-US" w:eastAsia="zh-CN"/>
        </w:rPr>
        <w:t>故在本合同履行期间，如乙方供货金额达到【   】元，甲方有权单方面解除本合同，且无须承担违约责任。</w:t>
      </w:r>
    </w:p>
    <w:p>
      <w:pPr>
        <w:numPr>
          <w:ilvl w:val="0"/>
          <w:numId w:val="0"/>
        </w:numPr>
        <w:adjustRightInd w:val="0"/>
        <w:snapToGrid w:val="0"/>
        <w:spacing w:line="520" w:lineRule="exact"/>
        <w:ind w:firstLine="482" w:firstLineChars="200"/>
        <w:rPr>
          <w:rFonts w:hint="eastAsia" w:ascii="仿宋_GB2312" w:hAnsi="宋体" w:eastAsia="仿宋_GB2312" w:cs="Times New Roman"/>
          <w:b/>
          <w:bCs/>
          <w:color w:val="000000"/>
          <w:kern w:val="2"/>
          <w:sz w:val="24"/>
          <w:szCs w:val="24"/>
          <w:lang w:val="en-US" w:eastAsia="zh-CN" w:bidi="ar-SA"/>
        </w:rPr>
      </w:pPr>
    </w:p>
    <w:p>
      <w:pPr>
        <w:numPr>
          <w:ilvl w:val="0"/>
          <w:numId w:val="0"/>
        </w:numPr>
        <w:adjustRightInd w:val="0"/>
        <w:snapToGrid w:val="0"/>
        <w:spacing w:line="520" w:lineRule="exact"/>
        <w:ind w:firstLine="482" w:firstLineChars="200"/>
        <w:rPr>
          <w:rFonts w:hint="eastAsia" w:ascii="仿宋_GB2312" w:hAnsi="宋体" w:eastAsia="仿宋_GB2312" w:cs="Times New Roman"/>
          <w:b/>
          <w:bCs/>
          <w:color w:val="000000"/>
          <w:kern w:val="2"/>
          <w:sz w:val="24"/>
          <w:szCs w:val="24"/>
          <w:lang w:val="en-US" w:eastAsia="zh-CN" w:bidi="ar-SA"/>
        </w:rPr>
      </w:pPr>
      <w:r>
        <w:rPr>
          <w:rFonts w:hint="eastAsia" w:ascii="仿宋_GB2312" w:hAnsi="宋体" w:eastAsia="仿宋_GB2312" w:cs="Times New Roman"/>
          <w:b/>
          <w:bCs/>
          <w:color w:val="000000"/>
          <w:kern w:val="2"/>
          <w:sz w:val="24"/>
          <w:szCs w:val="24"/>
          <w:lang w:val="en-US" w:eastAsia="zh-CN" w:bidi="ar-SA"/>
        </w:rPr>
        <w:t>第四条 商品包装及运输</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4.1</w:t>
      </w:r>
      <w:r>
        <w:rPr>
          <w:rFonts w:hint="eastAsia" w:ascii="仿宋_GB2312" w:hAnsi="宋体" w:eastAsia="仿宋_GB2312" w:cs="宋体"/>
          <w:color w:val="000000"/>
          <w:sz w:val="24"/>
        </w:rPr>
        <w:t>包装：按生产商的标准包装，且应符合国家有关标准要求，并保证货物运抵现场时不受任何损坏。商品的包装应符合国家的规定或双方的约定，并确保商品安全、卫生后交甲方使用。商品的包装之标识应符合中华人民共和国法律、法规等对有关标的说明、产地、原材料、用途、警语、保质期及保质条件等之规定，否则甲方有权拒收。</w:t>
      </w:r>
    </w:p>
    <w:p>
      <w:pPr>
        <w:adjustRightInd w:val="0"/>
        <w:snapToGrid w:val="0"/>
        <w:spacing w:line="520" w:lineRule="exact"/>
        <w:ind w:firstLine="480" w:firstLineChars="200"/>
        <w:rPr>
          <w:rFonts w:hint="eastAsia" w:ascii="仿宋_GB2312" w:hAnsi="宋体" w:eastAsia="仿宋_GB2312" w:cs="Times New Roman"/>
          <w:b/>
          <w:bCs/>
          <w:color w:val="000000"/>
          <w:kern w:val="2"/>
          <w:sz w:val="24"/>
          <w:szCs w:val="24"/>
          <w:lang w:val="en-US" w:eastAsia="zh-CN" w:bidi="ar-SA"/>
        </w:rPr>
      </w:pPr>
      <w:r>
        <w:rPr>
          <w:rFonts w:hint="eastAsia" w:ascii="仿宋_GB2312" w:hAnsi="宋体" w:eastAsia="仿宋_GB2312" w:cs="宋体"/>
          <w:color w:val="000000"/>
          <w:sz w:val="24"/>
          <w:lang w:val="en-US" w:eastAsia="zh-CN"/>
        </w:rPr>
        <w:t>4.2</w:t>
      </w:r>
      <w:r>
        <w:rPr>
          <w:rFonts w:hint="eastAsia" w:ascii="仿宋" w:hAnsi="仿宋" w:eastAsia="仿宋" w:cs="仿宋"/>
          <w:color w:val="auto"/>
          <w:sz w:val="24"/>
        </w:rPr>
        <w:t>乙方负责装货、运输，将货物安全运抵交货目的地并卸载。乙方负责自付费用办理全部货物从工厂发运至交货目的地全过程的保险</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如需</w:t>
      </w:r>
      <w:r>
        <w:rPr>
          <w:rFonts w:hint="eastAsia" w:ascii="仿宋" w:hAnsi="仿宋" w:eastAsia="仿宋" w:cs="仿宋"/>
          <w:color w:val="auto"/>
          <w:sz w:val="24"/>
          <w:lang w:eastAsia="zh-CN"/>
        </w:rPr>
        <w:t>）</w:t>
      </w:r>
      <w:r>
        <w:rPr>
          <w:rFonts w:hint="eastAsia" w:ascii="仿宋" w:hAnsi="仿宋" w:eastAsia="仿宋" w:cs="仿宋"/>
          <w:color w:val="auto"/>
          <w:sz w:val="24"/>
        </w:rPr>
        <w:t>及保护事宜，运途期间所有责任由乙方自行负责。货到甲方现场并经甲方验收合格</w:t>
      </w:r>
      <w:r>
        <w:rPr>
          <w:rFonts w:hint="eastAsia" w:ascii="仿宋" w:hAnsi="仿宋" w:eastAsia="仿宋" w:cs="仿宋"/>
          <w:color w:val="auto"/>
          <w:sz w:val="24"/>
          <w:lang w:val="en-US" w:eastAsia="zh-CN"/>
        </w:rPr>
        <w:t>之前</w:t>
      </w:r>
      <w:r>
        <w:rPr>
          <w:rFonts w:hint="eastAsia" w:ascii="仿宋" w:hAnsi="仿宋" w:eastAsia="仿宋" w:cs="仿宋"/>
          <w:color w:val="auto"/>
          <w:sz w:val="24"/>
        </w:rPr>
        <w:t>，</w:t>
      </w:r>
      <w:r>
        <w:rPr>
          <w:rFonts w:hint="eastAsia" w:ascii="仿宋" w:hAnsi="仿宋" w:eastAsia="仿宋" w:cs="仿宋"/>
          <w:color w:val="auto"/>
          <w:sz w:val="24"/>
          <w:lang w:val="en-US" w:eastAsia="zh-CN"/>
        </w:rPr>
        <w:t>货物损坏、灭失的风险由乙方承担</w:t>
      </w:r>
      <w:r>
        <w:rPr>
          <w:rFonts w:hint="eastAsia" w:ascii="仿宋" w:hAnsi="仿宋" w:eastAsia="仿宋" w:cs="仿宋"/>
          <w:color w:val="auto"/>
          <w:sz w:val="24"/>
        </w:rPr>
        <w:t>。</w:t>
      </w:r>
    </w:p>
    <w:p>
      <w:pPr>
        <w:numPr>
          <w:ilvl w:val="0"/>
          <w:numId w:val="0"/>
        </w:numPr>
        <w:adjustRightInd w:val="0"/>
        <w:snapToGrid w:val="0"/>
        <w:spacing w:line="520" w:lineRule="exact"/>
        <w:ind w:left="479" w:leftChars="228" w:firstLine="0" w:firstLineChars="0"/>
        <w:rPr>
          <w:rFonts w:hint="default" w:ascii="仿宋_GB2312" w:hAnsi="宋体" w:eastAsia="仿宋_GB2312"/>
          <w:b/>
          <w:bCs/>
          <w:color w:val="000000"/>
          <w:sz w:val="24"/>
          <w:szCs w:val="24"/>
          <w:lang w:val="en-US" w:eastAsia="zh-CN"/>
        </w:rPr>
      </w:pPr>
      <w:r>
        <w:rPr>
          <w:rFonts w:hint="eastAsia" w:ascii="仿宋_GB2312" w:hAnsi="宋体" w:eastAsia="仿宋_GB2312" w:cs="Times New Roman"/>
          <w:b/>
          <w:bCs/>
          <w:color w:val="000000"/>
          <w:kern w:val="2"/>
          <w:sz w:val="24"/>
          <w:szCs w:val="24"/>
          <w:lang w:val="en-US" w:eastAsia="zh-CN" w:bidi="ar-SA"/>
        </w:rPr>
        <w:br w:type="textWrapping"/>
      </w:r>
      <w:r>
        <w:rPr>
          <w:rFonts w:hint="eastAsia" w:ascii="仿宋_GB2312" w:hAnsi="宋体" w:eastAsia="仿宋_GB2312" w:cs="Times New Roman"/>
          <w:b/>
          <w:bCs/>
          <w:color w:val="000000"/>
          <w:kern w:val="2"/>
          <w:sz w:val="24"/>
          <w:szCs w:val="24"/>
          <w:lang w:val="en-US" w:eastAsia="zh-CN" w:bidi="ar-SA"/>
        </w:rPr>
        <w:t xml:space="preserve">第五条 </w:t>
      </w:r>
      <w:r>
        <w:rPr>
          <w:rFonts w:hint="eastAsia" w:ascii="仿宋_GB2312" w:hAnsi="宋体" w:eastAsia="仿宋_GB2312"/>
          <w:b/>
          <w:bCs/>
          <w:color w:val="000000"/>
          <w:sz w:val="24"/>
          <w:szCs w:val="24"/>
          <w:lang w:val="en-US" w:eastAsia="zh-CN"/>
        </w:rPr>
        <w:t>商品质量要求及验收程序</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5.</w:t>
      </w:r>
      <w:r>
        <w:rPr>
          <w:rFonts w:hint="eastAsia" w:ascii="仿宋_GB2312" w:hAnsi="宋体" w:eastAsia="仿宋_GB2312"/>
          <w:color w:val="000000"/>
          <w:sz w:val="24"/>
          <w:szCs w:val="24"/>
        </w:rPr>
        <w:t>1乙方按甲方备货单要求交货前，应提供能确认该批次商品质量合格的检验报告，并将下列证件及其他一切必要的文件随之一并交付甲方：</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□营业执照及税务登记证</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□质量检测报告（检验检疫证明）</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□卫生许可证或食品流通许可证</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□关税证明</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□进口检验检疫证书</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□商标使用许可证明</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□专利证</w:t>
      </w:r>
      <w:r>
        <w:rPr>
          <w:rFonts w:hint="eastAsia" w:ascii="仿宋_GB2312" w:hAnsi="宋体" w:eastAsia="仿宋_GB2312"/>
          <w:color w:val="000000"/>
          <w:sz w:val="24"/>
          <w:szCs w:val="24"/>
        </w:rPr>
        <w:br w:type="textWrapping"/>
      </w:r>
      <w:r>
        <w:rPr>
          <w:rFonts w:hint="eastAsia" w:ascii="仿宋_GB2312" w:hAnsi="宋体" w:eastAsia="仿宋_GB2312"/>
          <w:color w:val="000000"/>
          <w:sz w:val="24"/>
          <w:szCs w:val="24"/>
        </w:rPr>
        <w:t>□报关单</w:t>
      </w:r>
    </w:p>
    <w:p>
      <w:pPr>
        <w:adjustRightInd w:val="0"/>
        <w:snapToGrid w:val="0"/>
        <w:spacing w:line="520" w:lineRule="exact"/>
        <w:ind w:leftChars="200"/>
        <w:rPr>
          <w:rFonts w:ascii="仿宋_GB2312" w:hAnsi="宋体" w:eastAsia="仿宋_GB2312"/>
          <w:color w:val="000000"/>
          <w:sz w:val="24"/>
          <w:szCs w:val="24"/>
        </w:rPr>
      </w:pPr>
      <w:r>
        <w:rPr>
          <w:rFonts w:hint="eastAsia" w:ascii="仿宋_GB2312" w:hAnsi="宋体" w:eastAsia="仿宋_GB2312"/>
          <w:color w:val="000000"/>
          <w:sz w:val="24"/>
          <w:szCs w:val="24"/>
        </w:rPr>
        <w:t>□中国企业代理证书（副本）</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如甲方发现交付的商品缺乏上述证明文件或证明文件与商品不符或商品质量不合格的，甲方有权</w:t>
      </w:r>
      <w:r>
        <w:rPr>
          <w:rFonts w:hint="eastAsia" w:ascii="仿宋_GB2312" w:hAnsi="宋体" w:eastAsia="仿宋_GB2312"/>
          <w:color w:val="000000"/>
          <w:sz w:val="24"/>
          <w:szCs w:val="24"/>
          <w:lang w:val="en-US" w:eastAsia="zh-CN"/>
        </w:rPr>
        <w:t>拒收、要求退货、换货</w:t>
      </w:r>
      <w:r>
        <w:rPr>
          <w:rFonts w:hint="eastAsia" w:ascii="仿宋_GB2312" w:hAnsi="宋体" w:eastAsia="仿宋_GB2312"/>
          <w:color w:val="000000"/>
          <w:sz w:val="24"/>
          <w:szCs w:val="24"/>
        </w:rPr>
        <w:t>。</w:t>
      </w:r>
    </w:p>
    <w:p>
      <w:pPr>
        <w:adjustRightInd w:val="0"/>
        <w:snapToGrid w:val="0"/>
        <w:spacing w:line="520" w:lineRule="exact"/>
        <w:ind w:firstLine="480" w:firstLineChars="200"/>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5.2质保期：</w:t>
      </w:r>
      <w:r>
        <w:rPr>
          <w:rFonts w:hint="eastAsia" w:ascii="仿宋_GB2312" w:hAnsi="宋体" w:eastAsia="仿宋_GB2312"/>
          <w:color w:val="000000"/>
          <w:sz w:val="24"/>
          <w:szCs w:val="24"/>
          <w:highlight w:val="yellow"/>
          <w:lang w:val="en-US" w:eastAsia="zh-CN"/>
        </w:rPr>
        <w:t>乙方所供产品生产日期需在供货之日前3个月内，经甲方初步验收合格之日剩余质保期至少为壹年，法律法规或生产厂家等对质保期的规定长于壹年的，以较长期限为准。</w:t>
      </w:r>
    </w:p>
    <w:p>
      <w:pPr>
        <w:adjustRightInd w:val="0"/>
        <w:snapToGrid w:val="0"/>
        <w:spacing w:line="520" w:lineRule="exact"/>
        <w:ind w:firstLine="480" w:firstLineChars="200"/>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5.3</w:t>
      </w:r>
      <w:r>
        <w:rPr>
          <w:rFonts w:hint="eastAsia" w:ascii="仿宋_GB2312" w:hAnsi="宋体" w:eastAsia="仿宋_GB2312"/>
          <w:color w:val="000000"/>
          <w:sz w:val="24"/>
          <w:szCs w:val="24"/>
        </w:rPr>
        <w:t>乙方应保证其供应的商品符合中华人民共和国法律、法规、部门规章、地方性法规、行政命令、各行业规范的规定</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国家标准和行业标准</w:t>
      </w:r>
      <w:r>
        <w:rPr>
          <w:rFonts w:hint="eastAsia" w:ascii="仿宋_GB2312" w:hAnsi="宋体" w:eastAsia="仿宋_GB2312"/>
          <w:color w:val="000000"/>
          <w:sz w:val="24"/>
          <w:szCs w:val="24"/>
        </w:rPr>
        <w:t>及甲方要求，以上标准不一致的，以较高者为准</w:t>
      </w:r>
      <w:r>
        <w:rPr>
          <w:rFonts w:hint="eastAsia" w:ascii="仿宋_GB2312" w:hAnsi="宋体" w:eastAsia="仿宋_GB2312"/>
          <w:color w:val="000000"/>
          <w:sz w:val="24"/>
          <w:szCs w:val="24"/>
          <w:lang w:eastAsia="zh-CN"/>
        </w:rPr>
        <w:t>。</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5.4货到甲方指定地点后，乙方应</w:t>
      </w:r>
      <w:r>
        <w:rPr>
          <w:rFonts w:hint="eastAsia" w:ascii="仿宋" w:hAnsi="仿宋" w:eastAsia="仿宋" w:cs="仿宋"/>
          <w:color w:val="auto"/>
          <w:sz w:val="24"/>
        </w:rPr>
        <w:t>派人到现场配合甲方在</w:t>
      </w:r>
      <w:r>
        <w:rPr>
          <w:rFonts w:hint="eastAsia" w:ascii="仿宋" w:hAnsi="仿宋" w:eastAsia="仿宋" w:cs="仿宋"/>
          <w:color w:val="auto"/>
          <w:sz w:val="24"/>
          <w:lang w:val="en-US" w:eastAsia="zh-CN"/>
        </w:rPr>
        <w:t>合理期限内</w:t>
      </w:r>
      <w:r>
        <w:rPr>
          <w:rFonts w:hint="eastAsia" w:ascii="仿宋" w:hAnsi="仿宋" w:eastAsia="仿宋" w:cs="仿宋"/>
          <w:color w:val="auto"/>
          <w:sz w:val="24"/>
        </w:rPr>
        <w:t>完成</w:t>
      </w:r>
      <w:r>
        <w:rPr>
          <w:rFonts w:hint="eastAsia" w:ascii="仿宋_GB2312" w:hAnsi="宋体" w:eastAsia="仿宋_GB2312"/>
          <w:color w:val="000000"/>
          <w:sz w:val="24"/>
          <w:szCs w:val="24"/>
        </w:rPr>
        <w:t>对商品的数量、种类</w:t>
      </w:r>
      <w:r>
        <w:rPr>
          <w:rFonts w:hint="eastAsia" w:ascii="仿宋_GB2312" w:hAnsi="宋体" w:eastAsia="仿宋_GB2312"/>
          <w:color w:val="000000"/>
          <w:sz w:val="24"/>
          <w:szCs w:val="24"/>
          <w:lang w:val="en-US" w:eastAsia="zh-CN"/>
        </w:rPr>
        <w:t>的</w:t>
      </w:r>
      <w:r>
        <w:rPr>
          <w:rFonts w:hint="eastAsia" w:ascii="仿宋" w:hAnsi="仿宋" w:eastAsia="仿宋" w:cs="仿宋"/>
          <w:color w:val="auto"/>
          <w:sz w:val="24"/>
          <w:lang w:val="en-US" w:eastAsia="zh-CN"/>
        </w:rPr>
        <w:t>初步</w:t>
      </w:r>
      <w:r>
        <w:rPr>
          <w:rFonts w:hint="eastAsia" w:ascii="仿宋" w:hAnsi="仿宋" w:eastAsia="仿宋" w:cs="仿宋"/>
          <w:color w:val="auto"/>
          <w:sz w:val="24"/>
        </w:rPr>
        <w:t>检验</w:t>
      </w:r>
      <w:r>
        <w:rPr>
          <w:rFonts w:hint="eastAsia" w:ascii="仿宋" w:hAnsi="仿宋" w:eastAsia="仿宋" w:cs="仿宋"/>
          <w:color w:val="auto"/>
          <w:sz w:val="24"/>
          <w:lang w:eastAsia="zh-CN"/>
        </w:rPr>
        <w:t>，</w:t>
      </w:r>
      <w:r>
        <w:rPr>
          <w:rFonts w:hint="eastAsia" w:ascii="仿宋_GB2312" w:hAnsi="宋体" w:eastAsia="仿宋_GB2312"/>
          <w:color w:val="000000"/>
          <w:sz w:val="24"/>
          <w:szCs w:val="24"/>
          <w:lang w:val="en-US" w:eastAsia="zh-CN"/>
        </w:rPr>
        <w:t>初步</w:t>
      </w:r>
      <w:r>
        <w:rPr>
          <w:rFonts w:hint="eastAsia" w:ascii="仿宋_GB2312" w:hAnsi="宋体" w:eastAsia="仿宋_GB2312"/>
          <w:color w:val="000000"/>
          <w:sz w:val="24"/>
          <w:szCs w:val="24"/>
        </w:rPr>
        <w:t>验收合格后，由双方在订单上签字确认</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rPr>
        <w:t>最终确认的订单为每月</w:t>
      </w:r>
      <w:r>
        <w:rPr>
          <w:rFonts w:hint="eastAsia" w:ascii="仿宋_GB2312" w:hAnsi="宋体" w:eastAsia="仿宋_GB2312"/>
          <w:b/>
          <w:bCs/>
          <w:color w:val="000000"/>
          <w:sz w:val="24"/>
          <w:szCs w:val="24"/>
          <w:lang w:eastAsia="zh-CN"/>
        </w:rPr>
        <w:t>《</w:t>
      </w:r>
      <w:r>
        <w:rPr>
          <w:rFonts w:hint="eastAsia" w:ascii="仿宋_GB2312" w:hAnsi="宋体" w:eastAsia="仿宋_GB2312"/>
          <w:b/>
          <w:bCs/>
          <w:color w:val="000000"/>
          <w:sz w:val="24"/>
          <w:szCs w:val="24"/>
        </w:rPr>
        <w:t>供货清单</w:t>
      </w:r>
      <w:r>
        <w:rPr>
          <w:rFonts w:hint="eastAsia" w:ascii="仿宋_GB2312" w:hAnsi="宋体" w:eastAsia="仿宋_GB2312"/>
          <w:b/>
          <w:bCs/>
          <w:color w:val="000000"/>
          <w:sz w:val="24"/>
          <w:szCs w:val="24"/>
          <w:lang w:eastAsia="zh-CN"/>
        </w:rPr>
        <w:t>》</w:t>
      </w:r>
      <w:r>
        <w:rPr>
          <w:rFonts w:hint="eastAsia" w:ascii="仿宋_GB2312" w:hAnsi="宋体" w:eastAsia="仿宋_GB2312"/>
          <w:color w:val="000000"/>
          <w:sz w:val="24"/>
          <w:szCs w:val="24"/>
        </w:rPr>
        <w:t>的有效组成部分。</w:t>
      </w:r>
      <w:r>
        <w:rPr>
          <w:rFonts w:hint="eastAsia" w:ascii="仿宋" w:hAnsi="仿宋" w:eastAsia="仿宋" w:cs="仿宋"/>
          <w:color w:val="auto"/>
          <w:sz w:val="24"/>
        </w:rPr>
        <w:t>如乙方不能按时到达现场，</w:t>
      </w:r>
      <w:r>
        <w:rPr>
          <w:rFonts w:hint="eastAsia" w:ascii="仿宋" w:hAnsi="仿宋" w:eastAsia="仿宋" w:cs="仿宋"/>
          <w:color w:val="auto"/>
          <w:sz w:val="24"/>
          <w:lang w:val="en-US" w:eastAsia="zh-CN"/>
        </w:rPr>
        <w:t>应当向甲方出具授权书，授权甲方自行开箱检验。若乙方</w:t>
      </w:r>
      <w:r>
        <w:rPr>
          <w:rFonts w:hint="eastAsia" w:ascii="仿宋" w:hAnsi="仿宋" w:eastAsia="仿宋" w:cs="仿宋"/>
          <w:color w:val="auto"/>
          <w:sz w:val="24"/>
        </w:rPr>
        <w:t>不能按时到达现场，又无</w:t>
      </w:r>
      <w:r>
        <w:rPr>
          <w:rFonts w:hint="eastAsia" w:ascii="仿宋" w:hAnsi="仿宋" w:eastAsia="仿宋" w:cs="仿宋"/>
          <w:color w:val="auto"/>
          <w:sz w:val="24"/>
          <w:lang w:val="en-US" w:eastAsia="zh-CN"/>
        </w:rPr>
        <w:t>授权</w:t>
      </w:r>
      <w:r>
        <w:rPr>
          <w:rFonts w:hint="eastAsia" w:ascii="仿宋" w:hAnsi="仿宋" w:eastAsia="仿宋" w:cs="仿宋"/>
          <w:color w:val="auto"/>
          <w:sz w:val="24"/>
        </w:rPr>
        <w:t>通知时，甲方有权自行开箱检验，并对缺件、质量损坏</w:t>
      </w:r>
      <w:r>
        <w:rPr>
          <w:rFonts w:hint="eastAsia" w:ascii="仿宋" w:hAnsi="仿宋" w:eastAsia="仿宋" w:cs="仿宋"/>
          <w:color w:val="auto"/>
          <w:sz w:val="24"/>
          <w:lang w:val="en-US" w:eastAsia="zh-CN"/>
        </w:rPr>
        <w:t>等</w:t>
      </w:r>
      <w:r>
        <w:rPr>
          <w:rFonts w:hint="eastAsia" w:ascii="仿宋" w:hAnsi="仿宋" w:eastAsia="仿宋" w:cs="仿宋"/>
          <w:color w:val="auto"/>
          <w:sz w:val="24"/>
        </w:rPr>
        <w:t>情况做出记录。</w:t>
      </w:r>
    </w:p>
    <w:p>
      <w:pPr>
        <w:numPr>
          <w:ilvl w:val="0"/>
          <w:numId w:val="0"/>
        </w:numPr>
        <w:adjustRightInd w:val="0"/>
        <w:snapToGrid w:val="0"/>
        <w:spacing w:line="520" w:lineRule="exact"/>
        <w:ind w:firstLine="480" w:firstLineChars="200"/>
      </w:pPr>
      <w:r>
        <w:rPr>
          <w:rFonts w:hint="eastAsia" w:ascii="仿宋_GB2312" w:hAnsi="宋体" w:eastAsia="仿宋_GB2312"/>
          <w:color w:val="000000"/>
          <w:sz w:val="24"/>
          <w:szCs w:val="24"/>
          <w:lang w:val="en-US" w:eastAsia="zh-CN"/>
        </w:rPr>
        <w:t>5.5</w:t>
      </w:r>
      <w:r>
        <w:rPr>
          <w:rFonts w:hint="eastAsia" w:ascii="仿宋_GB2312" w:hAnsi="宋体" w:eastAsia="仿宋_GB2312"/>
          <w:color w:val="000000"/>
          <w:sz w:val="24"/>
          <w:szCs w:val="24"/>
        </w:rPr>
        <w:t>乙方应承担的商品质量瑕疵担保责任</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货到甲方后，</w:t>
      </w:r>
      <w:r>
        <w:rPr>
          <w:rFonts w:hint="eastAsia" w:ascii="仿宋_GB2312" w:hAnsi="宋体" w:eastAsia="仿宋_GB2312"/>
          <w:color w:val="000000"/>
          <w:sz w:val="24"/>
          <w:szCs w:val="24"/>
          <w:lang w:eastAsia="zh-CN"/>
        </w:rPr>
        <w:t>甲方的初验并不免除乙方因提供产品的内在质量问题或有其他质量瑕疵而应承担的责任，乙方必须对提供产品的质量负责，凡因存在质量问题而使甲方或任何第三人受到损失的，均由乙方承担赔偿责任。</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lang w:val="en-US" w:eastAsia="zh-CN"/>
        </w:rPr>
        <w:t>5.6</w:t>
      </w:r>
      <w:r>
        <w:rPr>
          <w:rFonts w:hint="eastAsia" w:ascii="仿宋_GB2312" w:hAnsi="宋体" w:eastAsia="仿宋_GB2312"/>
          <w:color w:val="000000"/>
          <w:sz w:val="24"/>
          <w:szCs w:val="24"/>
        </w:rPr>
        <w:t>乙方必须对甲方承担商品售后服务责任。</w:t>
      </w:r>
    </w:p>
    <w:p>
      <w:pPr>
        <w:adjustRightInd w:val="0"/>
        <w:snapToGrid w:val="0"/>
        <w:spacing w:line="520" w:lineRule="exact"/>
        <w:ind w:firstLine="480" w:firstLineChars="200"/>
        <w:rPr>
          <w:rFonts w:hint="eastAsia" w:ascii="仿宋" w:hAnsi="仿宋" w:eastAsia="仿宋" w:cs="仿宋"/>
          <w:color w:val="0000FF"/>
          <w:sz w:val="24"/>
          <w:lang w:val="en-US" w:eastAsia="zh-CN"/>
        </w:rPr>
      </w:pPr>
      <w:r>
        <w:rPr>
          <w:rFonts w:hint="eastAsia" w:ascii="仿宋_GB2312" w:hAnsi="宋体" w:eastAsia="仿宋_GB2312"/>
          <w:color w:val="0000FF"/>
          <w:sz w:val="24"/>
          <w:szCs w:val="24"/>
          <w:lang w:val="en-US" w:eastAsia="zh-CN"/>
        </w:rPr>
        <w:t>5.7</w:t>
      </w:r>
      <w:r>
        <w:rPr>
          <w:rFonts w:hint="eastAsia" w:ascii="仿宋" w:hAnsi="仿宋" w:eastAsia="仿宋" w:cs="仿宋"/>
          <w:color w:val="0000FF"/>
          <w:sz w:val="24"/>
          <w:lang w:val="en-US" w:eastAsia="zh-CN"/>
        </w:rPr>
        <w:t>若乙方提供样品的，乙方实际供应的设备（包括零部件）还应不低于经甲方确认的样品品质。</w:t>
      </w:r>
    </w:p>
    <w:p>
      <w:pPr>
        <w:adjustRightInd w:val="0"/>
        <w:snapToGrid w:val="0"/>
        <w:spacing w:line="520" w:lineRule="exact"/>
        <w:ind w:firstLine="480" w:firstLineChars="200"/>
        <w:rPr>
          <w:rFonts w:hint="eastAsia" w:ascii="仿宋" w:hAnsi="仿宋" w:eastAsia="仿宋" w:cs="仿宋"/>
          <w:color w:val="0000FF"/>
          <w:sz w:val="24"/>
        </w:rPr>
      </w:pPr>
      <w:r>
        <w:rPr>
          <w:rFonts w:hint="eastAsia" w:ascii="仿宋" w:hAnsi="仿宋" w:eastAsia="仿宋" w:cs="仿宋"/>
          <w:color w:val="0000FF"/>
          <w:sz w:val="24"/>
          <w:lang w:val="en-US" w:eastAsia="zh-CN"/>
        </w:rPr>
        <w:t>5.8</w:t>
      </w:r>
      <w:r>
        <w:rPr>
          <w:rFonts w:hint="eastAsia" w:ascii="仿宋" w:hAnsi="仿宋" w:eastAsia="仿宋" w:cs="仿宋"/>
          <w:color w:val="0000FF"/>
          <w:sz w:val="24"/>
        </w:rPr>
        <w:t>乙方对其向甲方提供的全部货物保证如下：</w:t>
      </w:r>
    </w:p>
    <w:p>
      <w:pPr>
        <w:adjustRightInd w:val="0"/>
        <w:snapToGrid w:val="0"/>
        <w:spacing w:line="520" w:lineRule="exact"/>
        <w:ind w:firstLine="480" w:firstLineChars="200"/>
        <w:rPr>
          <w:rFonts w:hint="eastAsia" w:ascii="仿宋" w:hAnsi="仿宋" w:eastAsia="仿宋" w:cs="仿宋"/>
          <w:color w:val="0000FF"/>
          <w:sz w:val="24"/>
        </w:rPr>
      </w:pPr>
      <w:r>
        <w:rPr>
          <w:rFonts w:hint="eastAsia" w:ascii="仿宋" w:hAnsi="仿宋" w:eastAsia="仿宋" w:cs="仿宋"/>
          <w:color w:val="0000FF"/>
          <w:sz w:val="24"/>
          <w:lang w:eastAsia="zh-CN"/>
        </w:rPr>
        <w:t>（</w:t>
      </w:r>
      <w:r>
        <w:rPr>
          <w:rFonts w:hint="eastAsia" w:ascii="仿宋" w:hAnsi="仿宋" w:eastAsia="仿宋" w:cs="仿宋"/>
          <w:color w:val="0000FF"/>
          <w:sz w:val="24"/>
          <w:lang w:val="en-US" w:eastAsia="zh-CN"/>
        </w:rPr>
        <w:t>1</w:t>
      </w:r>
      <w:r>
        <w:rPr>
          <w:rFonts w:hint="eastAsia" w:ascii="仿宋" w:hAnsi="仿宋" w:eastAsia="仿宋" w:cs="仿宋"/>
          <w:color w:val="0000FF"/>
          <w:sz w:val="24"/>
          <w:lang w:eastAsia="zh-CN"/>
        </w:rPr>
        <w:t>）</w:t>
      </w:r>
      <w:r>
        <w:rPr>
          <w:rFonts w:hint="eastAsia" w:ascii="仿宋" w:hAnsi="仿宋" w:eastAsia="仿宋" w:cs="仿宋"/>
          <w:color w:val="0000FF"/>
          <w:sz w:val="24"/>
        </w:rPr>
        <w:t>货物是采用优质材料及先进工艺所制造的原厂出品的新品。</w:t>
      </w:r>
    </w:p>
    <w:p>
      <w:pPr>
        <w:adjustRightInd w:val="0"/>
        <w:snapToGrid w:val="0"/>
        <w:spacing w:line="520" w:lineRule="exact"/>
        <w:ind w:firstLine="480" w:firstLineChars="200"/>
        <w:rPr>
          <w:rFonts w:hint="eastAsia" w:ascii="仿宋_GB2312" w:eastAsia="仿宋_GB2312" w:hAnsiTheme="minorEastAsia" w:cstheme="minorEastAsia"/>
          <w:b/>
          <w:bCs/>
          <w:color w:val="000000" w:themeColor="text1"/>
          <w:kern w:val="2"/>
          <w:sz w:val="24"/>
          <w:szCs w:val="24"/>
          <w:lang w:val="en-US" w:eastAsia="zh-CN" w:bidi="ar-SA"/>
        </w:rPr>
      </w:pPr>
      <w:r>
        <w:rPr>
          <w:rFonts w:hint="eastAsia" w:ascii="仿宋" w:hAnsi="仿宋" w:eastAsia="仿宋" w:cs="仿宋"/>
          <w:color w:val="0000FF"/>
          <w:sz w:val="24"/>
          <w:lang w:eastAsia="zh-CN"/>
        </w:rPr>
        <w:t>（</w:t>
      </w:r>
      <w:r>
        <w:rPr>
          <w:rFonts w:hint="eastAsia" w:ascii="仿宋" w:hAnsi="仿宋" w:eastAsia="仿宋" w:cs="仿宋"/>
          <w:color w:val="0000FF"/>
          <w:sz w:val="24"/>
          <w:lang w:val="en-US" w:eastAsia="zh-CN"/>
        </w:rPr>
        <w:t>2</w:t>
      </w:r>
      <w:r>
        <w:rPr>
          <w:rFonts w:hint="eastAsia" w:ascii="仿宋" w:hAnsi="仿宋" w:eastAsia="仿宋" w:cs="仿宋"/>
          <w:color w:val="0000FF"/>
          <w:sz w:val="24"/>
          <w:lang w:eastAsia="zh-CN"/>
        </w:rPr>
        <w:t>）</w:t>
      </w:r>
      <w:r>
        <w:rPr>
          <w:rFonts w:hint="eastAsia" w:ascii="仿宋" w:hAnsi="仿宋" w:eastAsia="仿宋" w:cs="仿宋"/>
          <w:color w:val="0000FF"/>
          <w:sz w:val="24"/>
        </w:rPr>
        <w:t>货物在原产地、质量、规格及性能等方面符合本合同有关规定的要求。</w:t>
      </w:r>
    </w:p>
    <w:p>
      <w:pPr>
        <w:numPr>
          <w:ilvl w:val="0"/>
          <w:numId w:val="0"/>
        </w:numPr>
        <w:adjustRightInd w:val="0"/>
        <w:snapToGrid w:val="0"/>
        <w:spacing w:line="520" w:lineRule="exact"/>
        <w:ind w:firstLine="482" w:firstLineChars="200"/>
        <w:rPr>
          <w:rFonts w:hint="eastAsia" w:ascii="仿宋_GB2312" w:eastAsia="仿宋_GB2312" w:hAnsiTheme="minorEastAsia" w:cstheme="minorEastAsia"/>
          <w:b/>
          <w:bCs/>
          <w:color w:val="000000" w:themeColor="text1"/>
          <w:sz w:val="24"/>
          <w:szCs w:val="24"/>
          <w:lang w:val="en-US" w:eastAsia="zh-CN"/>
        </w:rPr>
      </w:pPr>
      <w:r>
        <w:rPr>
          <w:rFonts w:hint="eastAsia" w:ascii="仿宋_GB2312" w:eastAsia="仿宋_GB2312" w:hAnsiTheme="minorEastAsia" w:cstheme="minorEastAsia"/>
          <w:b/>
          <w:bCs/>
          <w:color w:val="000000" w:themeColor="text1"/>
          <w:kern w:val="2"/>
          <w:sz w:val="24"/>
          <w:szCs w:val="24"/>
          <w:lang w:val="en-US" w:eastAsia="zh-CN" w:bidi="ar-SA"/>
        </w:rPr>
        <w:t xml:space="preserve">第六条 </w:t>
      </w:r>
      <w:r>
        <w:rPr>
          <w:rFonts w:hint="eastAsia" w:ascii="仿宋_GB2312" w:eastAsia="仿宋_GB2312" w:hAnsiTheme="minorEastAsia" w:cstheme="minorEastAsia"/>
          <w:b/>
          <w:bCs/>
          <w:color w:val="000000" w:themeColor="text1"/>
          <w:sz w:val="24"/>
          <w:szCs w:val="24"/>
          <w:lang w:val="en-US" w:eastAsia="zh-CN"/>
        </w:rPr>
        <w:t>违约责任</w:t>
      </w:r>
    </w:p>
    <w:p>
      <w:pPr>
        <w:numPr>
          <w:ilvl w:val="-1"/>
          <w:numId w:val="0"/>
        </w:numPr>
        <w:adjustRightInd w:val="0"/>
        <w:snapToGrid w:val="0"/>
        <w:spacing w:line="520" w:lineRule="exact"/>
        <w:ind w:firstLine="480" w:firstLineChars="200"/>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6.1逾期交付违约责任：乙方未按约定时间按时供货，每延期一天，向甲方支付该批迟延交付货物价款的千分之一的违约金。若因乙方原因造成退货、换货，乙方亦应当在甲方订单中指定的交货时间之前向甲方交付合格产品，否则应按本条约定承担逾期交付违约责任。</w:t>
      </w:r>
    </w:p>
    <w:p>
      <w:pPr>
        <w:numPr>
          <w:ilvl w:val="-1"/>
          <w:numId w:val="0"/>
        </w:numPr>
        <w:adjustRightInd w:val="0"/>
        <w:snapToGrid w:val="0"/>
        <w:spacing w:line="520" w:lineRule="exact"/>
        <w:ind w:firstLine="480" w:firstLineChars="200"/>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6.2出现下列情形之一的，甲方有权解除合同，</w:t>
      </w:r>
      <w:r>
        <w:rPr>
          <w:rFonts w:hint="eastAsia" w:ascii="仿宋_GB2312" w:hAnsi="宋体" w:eastAsia="仿宋_GB2312" w:cs="宋体"/>
          <w:color w:val="000000"/>
          <w:sz w:val="24"/>
          <w:lang w:val="en-US" w:eastAsia="zh-CN"/>
        </w:rPr>
        <w:t>乙方应当</w:t>
      </w:r>
      <w:r>
        <w:rPr>
          <w:rFonts w:hint="eastAsia" w:ascii="仿宋_GB2312" w:hAnsi="宋体" w:eastAsia="仿宋_GB2312" w:cs="宋体"/>
          <w:color w:val="000000"/>
          <w:sz w:val="24"/>
        </w:rPr>
        <w:t>按</w:t>
      </w:r>
      <w:r>
        <w:rPr>
          <w:rFonts w:hint="eastAsia" w:ascii="仿宋_GB2312" w:hAnsi="宋体" w:eastAsia="仿宋_GB2312" w:cs="宋体"/>
          <w:color w:val="000000"/>
          <w:sz w:val="24"/>
          <w:lang w:val="en-US" w:eastAsia="zh-CN"/>
        </w:rPr>
        <w:t>合同暂定总价款</w:t>
      </w:r>
      <w:r>
        <w:rPr>
          <w:rFonts w:hint="eastAsia" w:ascii="仿宋_GB2312" w:hAnsi="宋体" w:eastAsia="仿宋_GB2312" w:cs="宋体"/>
          <w:color w:val="000000"/>
          <w:sz w:val="24"/>
        </w:rPr>
        <w:t>的</w:t>
      </w:r>
      <w:r>
        <w:rPr>
          <w:rFonts w:hint="eastAsia" w:ascii="仿宋_GB2312" w:hAnsi="宋体" w:eastAsia="仿宋_GB2312" w:cs="宋体"/>
          <w:color w:val="000000"/>
          <w:sz w:val="24"/>
          <w:lang w:val="en-US" w:eastAsia="zh-CN"/>
        </w:rPr>
        <w:t>5</w:t>
      </w:r>
      <w:r>
        <w:rPr>
          <w:rFonts w:hint="eastAsia" w:ascii="仿宋_GB2312" w:hAnsi="宋体" w:eastAsia="仿宋_GB2312" w:cs="宋体"/>
          <w:color w:val="000000"/>
          <w:sz w:val="24"/>
        </w:rPr>
        <w:t>％支付违约金，</w:t>
      </w:r>
      <w:r>
        <w:rPr>
          <w:rFonts w:hint="eastAsia" w:ascii="仿宋_GB2312" w:hAnsi="宋体" w:eastAsia="仿宋_GB2312" w:cs="宋体"/>
          <w:color w:val="000000"/>
          <w:sz w:val="24"/>
          <w:lang w:val="en-US" w:eastAsia="zh-CN"/>
        </w:rPr>
        <w:t>违约金</w:t>
      </w:r>
      <w:r>
        <w:rPr>
          <w:rFonts w:hint="eastAsia" w:ascii="仿宋_GB2312" w:hAnsi="宋体" w:eastAsia="仿宋_GB2312" w:cs="宋体"/>
          <w:color w:val="000000"/>
          <w:sz w:val="24"/>
        </w:rPr>
        <w:t>不足以弥补甲方损失的需继续予以补足</w:t>
      </w:r>
      <w:r>
        <w:rPr>
          <w:rFonts w:hint="eastAsia" w:ascii="仿宋_GB2312" w:hAnsi="宋体" w:eastAsia="仿宋_GB2312"/>
          <w:color w:val="000000"/>
          <w:sz w:val="24"/>
          <w:szCs w:val="24"/>
          <w:lang w:val="en-US" w:eastAsia="zh-CN"/>
        </w:rPr>
        <w:t>：</w:t>
      </w:r>
    </w:p>
    <w:p>
      <w:pPr>
        <w:numPr>
          <w:ilvl w:val="0"/>
          <w:numId w:val="3"/>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rPr>
        <w:t>乙方所提供的</w:t>
      </w:r>
      <w:r>
        <w:rPr>
          <w:rFonts w:hint="eastAsia" w:ascii="仿宋_GB2312" w:hAnsi="宋体" w:eastAsia="仿宋_GB2312" w:cs="宋体"/>
          <w:color w:val="000000"/>
          <w:sz w:val="24"/>
          <w:lang w:val="en-US" w:eastAsia="zh-CN"/>
        </w:rPr>
        <w:t>产品存在质量问题或者</w:t>
      </w:r>
      <w:r>
        <w:rPr>
          <w:rFonts w:hint="eastAsia" w:ascii="仿宋_GB2312" w:hAnsi="宋体" w:eastAsia="仿宋_GB2312" w:cs="宋体"/>
          <w:color w:val="000000"/>
          <w:sz w:val="24"/>
        </w:rPr>
        <w:t>不符合合同</w:t>
      </w:r>
      <w:r>
        <w:rPr>
          <w:rFonts w:hint="eastAsia" w:ascii="仿宋_GB2312" w:hAnsi="宋体" w:eastAsia="仿宋_GB2312" w:cs="宋体"/>
          <w:color w:val="000000"/>
          <w:sz w:val="24"/>
          <w:lang w:val="en-US" w:eastAsia="zh-CN"/>
        </w:rPr>
        <w:t>约定</w:t>
      </w:r>
      <w:r>
        <w:rPr>
          <w:rFonts w:hint="eastAsia" w:ascii="仿宋_GB2312" w:hAnsi="宋体" w:eastAsia="仿宋_GB2312" w:cs="宋体"/>
          <w:color w:val="000000"/>
          <w:sz w:val="24"/>
        </w:rPr>
        <w:t>或国家现行质量标准或行业标准的</w:t>
      </w:r>
      <w:r>
        <w:rPr>
          <w:rFonts w:hint="eastAsia" w:ascii="仿宋_GB2312" w:hAnsi="宋体" w:eastAsia="仿宋_GB2312" w:cs="宋体"/>
          <w:color w:val="000000"/>
          <w:sz w:val="24"/>
          <w:lang w:eastAsia="zh-CN"/>
        </w:rPr>
        <w:t>；</w:t>
      </w:r>
    </w:p>
    <w:p>
      <w:pPr>
        <w:numPr>
          <w:ilvl w:val="0"/>
          <w:numId w:val="3"/>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 w:hAnsi="仿宋" w:eastAsia="仿宋" w:cs="仿宋"/>
          <w:color w:val="000000"/>
          <w:sz w:val="24"/>
          <w:szCs w:val="24"/>
          <w:lang w:val="en-US" w:eastAsia="zh-CN"/>
        </w:rPr>
        <w:t>乙方提供的货物不符合本合同或甲方订单的要求；</w:t>
      </w:r>
    </w:p>
    <w:p>
      <w:pPr>
        <w:numPr>
          <w:ilvl w:val="0"/>
          <w:numId w:val="3"/>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 w:hAnsi="仿宋" w:eastAsia="仿宋" w:cs="仿宋"/>
          <w:color w:val="000000"/>
          <w:sz w:val="24"/>
          <w:szCs w:val="24"/>
        </w:rPr>
        <w:t>乙方提供假冒伪劣商品或已临近失效期（或保鲜期）及超过保质期、保鲜期的商品给甲方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或者</w:t>
      </w:r>
      <w:r>
        <w:rPr>
          <w:rFonts w:hint="eastAsia" w:ascii="仿宋" w:hAnsi="仿宋" w:eastAsia="仿宋" w:cs="仿宋"/>
          <w:color w:val="000000"/>
          <w:sz w:val="24"/>
          <w:szCs w:val="24"/>
        </w:rPr>
        <w:t>以假充真，以次充好</w:t>
      </w:r>
      <w:r>
        <w:rPr>
          <w:rFonts w:hint="eastAsia" w:ascii="仿宋" w:hAnsi="仿宋" w:eastAsia="仿宋" w:cs="仿宋"/>
          <w:color w:val="000000"/>
          <w:sz w:val="24"/>
          <w:szCs w:val="24"/>
          <w:lang w:eastAsia="zh-CN"/>
        </w:rPr>
        <w:t>；</w:t>
      </w:r>
    </w:p>
    <w:p>
      <w:pPr>
        <w:numPr>
          <w:ilvl w:val="0"/>
          <w:numId w:val="3"/>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 w:hAnsi="仿宋" w:eastAsia="仿宋" w:cs="仿宋"/>
          <w:color w:val="000000"/>
          <w:sz w:val="24"/>
          <w:szCs w:val="24"/>
          <w:lang w:val="en-US" w:eastAsia="zh-CN"/>
        </w:rPr>
        <w:t>乙方提供的产品存在侵权行为；</w:t>
      </w:r>
    </w:p>
    <w:p>
      <w:pPr>
        <w:numPr>
          <w:ilvl w:val="0"/>
          <w:numId w:val="3"/>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olor w:val="000000"/>
          <w:sz w:val="24"/>
          <w:szCs w:val="24"/>
          <w:lang w:val="en-US" w:eastAsia="zh-CN"/>
        </w:rPr>
        <w:t>逾期交货超20天或者出现3次及以上逾期交货情形的；</w:t>
      </w:r>
    </w:p>
    <w:p>
      <w:pPr>
        <w:numPr>
          <w:ilvl w:val="0"/>
          <w:numId w:val="3"/>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rPr>
        <w:t>乙方违反本合同其他约定，经甲方催告后10日内仍未整改的</w:t>
      </w:r>
      <w:r>
        <w:rPr>
          <w:rFonts w:hint="eastAsia" w:ascii="仿宋_GB2312" w:hAnsi="宋体" w:eastAsia="仿宋_GB2312" w:cs="宋体"/>
          <w:color w:val="000000"/>
          <w:sz w:val="24"/>
          <w:lang w:eastAsia="zh-CN"/>
        </w:rPr>
        <w:t>；</w:t>
      </w:r>
    </w:p>
    <w:p>
      <w:pPr>
        <w:adjustRightInd w:val="0"/>
        <w:snapToGrid w:val="0"/>
        <w:spacing w:line="520" w:lineRule="exact"/>
        <w:ind w:firstLine="480" w:firstLineChars="200"/>
        <w:rPr>
          <w:rFonts w:hint="eastAsia" w:ascii="仿宋" w:hAnsi="仿宋" w:eastAsia="仿宋" w:cs="仿宋"/>
          <w:color w:val="000000"/>
          <w:sz w:val="24"/>
          <w:szCs w:val="24"/>
        </w:rPr>
      </w:pPr>
      <w:r>
        <w:rPr>
          <w:rFonts w:hint="eastAsia" w:ascii="仿宋_GB2312" w:hAnsi="宋体" w:eastAsia="仿宋_GB2312" w:cs="宋体"/>
          <w:color w:val="000000"/>
          <w:sz w:val="24"/>
          <w:lang w:val="en-US" w:eastAsia="zh-CN"/>
        </w:rPr>
        <w:t>若出现上述（1）（2）（3）（4）情形之一，</w:t>
      </w:r>
      <w:r>
        <w:rPr>
          <w:rFonts w:hint="eastAsia" w:ascii="仿宋_GB2312" w:hAnsi="宋体" w:eastAsia="仿宋_GB2312"/>
          <w:color w:val="000000"/>
          <w:sz w:val="24"/>
          <w:szCs w:val="24"/>
          <w:lang w:val="en-US" w:eastAsia="zh-CN"/>
        </w:rPr>
        <w:t>甲方有权拒收、要求乙方退货/换货</w:t>
      </w:r>
      <w:r>
        <w:rPr>
          <w:rFonts w:hint="eastAsia" w:ascii="仿宋_GB2312" w:hAnsi="宋体" w:eastAsia="仿宋_GB2312" w:cs="宋体"/>
          <w:color w:val="000000"/>
          <w:sz w:val="24"/>
        </w:rPr>
        <w:t>。</w:t>
      </w:r>
      <w:r>
        <w:rPr>
          <w:rFonts w:hint="eastAsia" w:ascii="仿宋" w:hAnsi="仿宋" w:eastAsia="仿宋" w:cs="仿宋"/>
          <w:color w:val="000000"/>
          <w:sz w:val="24"/>
          <w:szCs w:val="24"/>
        </w:rPr>
        <w:t>如因</w:t>
      </w:r>
      <w:r>
        <w:rPr>
          <w:rFonts w:hint="eastAsia" w:ascii="仿宋" w:hAnsi="仿宋" w:eastAsia="仿宋" w:cs="仿宋"/>
          <w:color w:val="000000"/>
          <w:sz w:val="24"/>
          <w:szCs w:val="24"/>
          <w:lang w:val="en-US" w:eastAsia="zh-CN"/>
        </w:rPr>
        <w:t>前述</w:t>
      </w:r>
      <w:r>
        <w:rPr>
          <w:rFonts w:hint="eastAsia" w:ascii="仿宋" w:hAnsi="仿宋" w:eastAsia="仿宋" w:cs="仿宋"/>
          <w:color w:val="000000"/>
          <w:sz w:val="24"/>
          <w:szCs w:val="24"/>
        </w:rPr>
        <w:t>问题</w:t>
      </w:r>
      <w:r>
        <w:rPr>
          <w:rFonts w:hint="eastAsia" w:ascii="仿宋" w:hAnsi="仿宋" w:eastAsia="仿宋" w:cs="仿宋"/>
          <w:color w:val="000000"/>
          <w:sz w:val="24"/>
          <w:szCs w:val="24"/>
          <w:lang w:val="en-US" w:eastAsia="zh-CN"/>
        </w:rPr>
        <w:t>导致</w:t>
      </w:r>
      <w:r>
        <w:rPr>
          <w:rFonts w:hint="eastAsia" w:ascii="仿宋" w:hAnsi="仿宋" w:eastAsia="仿宋" w:cs="仿宋"/>
          <w:color w:val="000000"/>
          <w:sz w:val="24"/>
          <w:szCs w:val="24"/>
        </w:rPr>
        <w:t>甲方被</w:t>
      </w:r>
      <w:r>
        <w:rPr>
          <w:rFonts w:hint="eastAsia" w:ascii="仿宋" w:hAnsi="仿宋" w:eastAsia="仿宋" w:cs="仿宋"/>
          <w:color w:val="000000"/>
          <w:sz w:val="24"/>
          <w:szCs w:val="24"/>
          <w:lang w:val="en-US" w:eastAsia="zh-CN"/>
        </w:rPr>
        <w:t>第三方</w:t>
      </w:r>
      <w:r>
        <w:rPr>
          <w:rFonts w:hint="eastAsia" w:ascii="仿宋" w:hAnsi="仿宋" w:eastAsia="仿宋" w:cs="仿宋"/>
          <w:color w:val="000000"/>
          <w:sz w:val="24"/>
          <w:szCs w:val="24"/>
        </w:rPr>
        <w:t>投诉、索赔或</w:t>
      </w:r>
      <w:r>
        <w:rPr>
          <w:rFonts w:hint="eastAsia" w:ascii="仿宋" w:hAnsi="仿宋" w:eastAsia="仿宋" w:cs="仿宋"/>
          <w:color w:val="000000"/>
          <w:sz w:val="24"/>
          <w:szCs w:val="24"/>
          <w:lang w:val="en-US" w:eastAsia="zh-CN"/>
        </w:rPr>
        <w:t>提起诉讼</w:t>
      </w:r>
      <w:r>
        <w:rPr>
          <w:rFonts w:hint="eastAsia" w:ascii="仿宋" w:hAnsi="仿宋" w:eastAsia="仿宋" w:cs="仿宋"/>
          <w:color w:val="000000"/>
          <w:sz w:val="24"/>
          <w:szCs w:val="24"/>
        </w:rPr>
        <w:t>，由此导致应由甲方承担包括诉讼费、律师费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鉴定费、保全费</w:t>
      </w:r>
      <w:r>
        <w:rPr>
          <w:rFonts w:hint="eastAsia" w:ascii="仿宋" w:hAnsi="仿宋" w:eastAsia="仿宋" w:cs="仿宋"/>
          <w:color w:val="000000"/>
          <w:sz w:val="24"/>
          <w:szCs w:val="24"/>
        </w:rPr>
        <w:t>在内的一切经济损失、商誉损失及其它任何损失，</w:t>
      </w:r>
      <w:r>
        <w:rPr>
          <w:rFonts w:hint="eastAsia" w:ascii="仿宋" w:hAnsi="仿宋" w:eastAsia="仿宋" w:cs="仿宋"/>
          <w:color w:val="000000"/>
          <w:sz w:val="24"/>
          <w:szCs w:val="24"/>
          <w:lang w:val="en-US" w:eastAsia="zh-CN"/>
        </w:rPr>
        <w:t>甲方</w:t>
      </w:r>
      <w:r>
        <w:rPr>
          <w:rFonts w:hint="eastAsia" w:ascii="仿宋" w:hAnsi="仿宋" w:eastAsia="仿宋" w:cs="仿宋"/>
          <w:color w:val="000000"/>
          <w:sz w:val="24"/>
          <w:szCs w:val="24"/>
        </w:rPr>
        <w:t>享有</w:t>
      </w:r>
      <w:r>
        <w:rPr>
          <w:rFonts w:hint="eastAsia" w:ascii="仿宋" w:hAnsi="仿宋" w:eastAsia="仿宋" w:cs="仿宋"/>
          <w:color w:val="000000"/>
          <w:sz w:val="24"/>
          <w:szCs w:val="24"/>
          <w:lang w:val="en-US" w:eastAsia="zh-CN"/>
        </w:rPr>
        <w:t>向乙方全额</w:t>
      </w:r>
      <w:r>
        <w:rPr>
          <w:rFonts w:hint="eastAsia" w:ascii="仿宋" w:hAnsi="仿宋" w:eastAsia="仿宋" w:cs="仿宋"/>
          <w:color w:val="000000"/>
          <w:sz w:val="24"/>
          <w:szCs w:val="24"/>
        </w:rPr>
        <w:t>追偿</w:t>
      </w:r>
      <w:r>
        <w:rPr>
          <w:rFonts w:hint="eastAsia" w:ascii="仿宋" w:hAnsi="仿宋" w:eastAsia="仿宋" w:cs="仿宋"/>
          <w:color w:val="000000"/>
          <w:sz w:val="24"/>
          <w:szCs w:val="24"/>
          <w:lang w:val="en-US" w:eastAsia="zh-CN"/>
        </w:rPr>
        <w:t>的权利</w:t>
      </w:r>
      <w:r>
        <w:rPr>
          <w:rFonts w:hint="eastAsia" w:ascii="仿宋" w:hAnsi="仿宋" w:eastAsia="仿宋" w:cs="仿宋"/>
          <w:color w:val="000000"/>
          <w:sz w:val="24"/>
          <w:szCs w:val="24"/>
        </w:rPr>
        <w:t>。</w:t>
      </w:r>
    </w:p>
    <w:p>
      <w:pPr>
        <w:numPr>
          <w:ilvl w:val="-1"/>
          <w:numId w:val="0"/>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lang w:val="en-US" w:eastAsia="zh-CN"/>
        </w:rPr>
        <w:t>若甲方要求换货，</w:t>
      </w:r>
      <w:r>
        <w:rPr>
          <w:rFonts w:hint="eastAsia" w:ascii="仿宋_GB2312" w:hAnsi="宋体" w:eastAsia="仿宋_GB2312" w:cs="宋体"/>
          <w:color w:val="000000"/>
          <w:sz w:val="24"/>
        </w:rPr>
        <w:t>乙方应自收到甲方通知之日起的</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lang w:val="en-US" w:eastAsia="zh-CN"/>
        </w:rPr>
        <w:t xml:space="preserve">  </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rPr>
        <w:t>日内予以更换；如更换后仍不能达到甲方有关规定的要求，乙方应退还甲方相应货款</w:t>
      </w:r>
      <w:r>
        <w:rPr>
          <w:rFonts w:hint="eastAsia" w:ascii="仿宋_GB2312" w:hAnsi="宋体" w:eastAsia="仿宋_GB2312" w:cs="宋体"/>
          <w:color w:val="000000"/>
          <w:sz w:val="24"/>
          <w:lang w:eastAsia="zh-CN"/>
        </w:rPr>
        <w:t>。</w:t>
      </w:r>
    </w:p>
    <w:p>
      <w:pPr>
        <w:numPr>
          <w:ilvl w:val="-1"/>
          <w:numId w:val="0"/>
        </w:numPr>
        <w:adjustRightInd w:val="0"/>
        <w:snapToGrid w:val="0"/>
        <w:spacing w:line="520" w:lineRule="exact"/>
        <w:ind w:firstLine="480" w:firstLineChars="200"/>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若甲方要求退货，乙方应</w:t>
      </w:r>
      <w:r>
        <w:rPr>
          <w:rFonts w:hint="eastAsia" w:ascii="仿宋_GB2312" w:hAnsi="宋体" w:eastAsia="仿宋_GB2312" w:cs="宋体"/>
          <w:color w:val="000000"/>
          <w:sz w:val="24"/>
        </w:rPr>
        <w:t>自收到甲方通知之日起的</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lang w:val="en-US" w:eastAsia="zh-CN"/>
        </w:rPr>
        <w:t xml:space="preserve">  </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rPr>
        <w:t>日内</w:t>
      </w:r>
      <w:r>
        <w:rPr>
          <w:rFonts w:hint="eastAsia" w:ascii="仿宋_GB2312" w:hAnsi="宋体" w:eastAsia="仿宋_GB2312" w:cs="宋体"/>
          <w:color w:val="000000"/>
          <w:sz w:val="24"/>
          <w:lang w:val="en-US" w:eastAsia="zh-CN"/>
        </w:rPr>
        <w:t>将相关产品撤离。对该批货物，若甲方已付款，则乙方应当在【  】日内将对应价款退还甲方。若乙方未按时退还，甲方有权在应付乙方的货款中扣除相应费用。</w:t>
      </w:r>
    </w:p>
    <w:p>
      <w:pPr>
        <w:numPr>
          <w:ilvl w:val="-1"/>
          <w:numId w:val="0"/>
        </w:numPr>
        <w:adjustRightInd w:val="0"/>
        <w:snapToGrid w:val="0"/>
        <w:spacing w:line="520" w:lineRule="exact"/>
        <w:ind w:firstLine="480" w:firstLineChars="200"/>
        <w:rPr>
          <w:rFonts w:hint="eastAsia" w:ascii="仿宋_GB2312" w:eastAsia="仿宋_GB2312" w:hAnsiTheme="minorEastAsia" w:cstheme="minorEastAsia"/>
          <w:b/>
          <w:bCs/>
          <w:color w:val="000000" w:themeColor="text1"/>
          <w:sz w:val="24"/>
          <w:szCs w:val="24"/>
        </w:rPr>
      </w:pPr>
      <w:r>
        <w:rPr>
          <w:rFonts w:hint="eastAsia" w:ascii="仿宋_GB2312" w:hAnsi="宋体" w:eastAsia="仿宋_GB2312"/>
          <w:color w:val="000000"/>
          <w:sz w:val="24"/>
          <w:szCs w:val="24"/>
          <w:lang w:val="en-US" w:eastAsia="zh-CN"/>
        </w:rPr>
        <w:t>6.3</w:t>
      </w:r>
      <w:r>
        <w:rPr>
          <w:rFonts w:hint="eastAsia" w:ascii="仿宋_GB2312" w:hAnsi="宋体" w:eastAsia="仿宋_GB2312"/>
          <w:color w:val="000000"/>
          <w:sz w:val="24"/>
          <w:szCs w:val="24"/>
        </w:rPr>
        <w:t>因乙方违约造成甲方损失的，乙方应赔偿甲方为维护自身合法权益而支出的包括但不限于</w:t>
      </w:r>
      <w:r>
        <w:rPr>
          <w:rFonts w:hint="eastAsia" w:ascii="仿宋_GB2312" w:hAnsi="宋体" w:eastAsia="仿宋_GB2312"/>
          <w:color w:val="000000"/>
          <w:sz w:val="24"/>
          <w:szCs w:val="24"/>
          <w:lang w:val="en-US" w:eastAsia="zh-CN"/>
        </w:rPr>
        <w:t>仲裁费/</w:t>
      </w:r>
      <w:r>
        <w:rPr>
          <w:rFonts w:hint="eastAsia" w:ascii="仿宋_GB2312" w:hAnsi="宋体" w:eastAsia="仿宋_GB2312"/>
          <w:color w:val="000000"/>
          <w:sz w:val="24"/>
          <w:szCs w:val="24"/>
        </w:rPr>
        <w:t>诉讼费、律师费、</w:t>
      </w:r>
      <w:r>
        <w:rPr>
          <w:rFonts w:hint="eastAsia" w:ascii="仿宋_GB2312" w:hAnsi="宋体" w:eastAsia="仿宋_GB2312"/>
          <w:color w:val="000000"/>
          <w:sz w:val="24"/>
          <w:szCs w:val="24"/>
          <w:lang w:val="en-US" w:eastAsia="zh-CN"/>
        </w:rPr>
        <w:t>鉴定费、</w:t>
      </w:r>
      <w:r>
        <w:rPr>
          <w:rFonts w:hint="eastAsia" w:ascii="仿宋_GB2312" w:hAnsi="宋体" w:eastAsia="仿宋_GB2312"/>
          <w:color w:val="000000"/>
          <w:sz w:val="24"/>
          <w:szCs w:val="24"/>
        </w:rPr>
        <w:t>保全费、担保费、差旅费、文印费、诉讼保全保险费等一切支出。</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w:t>
      </w:r>
      <w:r>
        <w:rPr>
          <w:rFonts w:hint="eastAsia" w:ascii="仿宋_GB2312" w:eastAsia="仿宋_GB2312" w:hAnsiTheme="minorEastAsia" w:cstheme="minorEastAsia"/>
          <w:b/>
          <w:bCs/>
          <w:color w:val="000000" w:themeColor="text1"/>
          <w:sz w:val="24"/>
          <w:lang w:val="en-US" w:eastAsia="zh-CN"/>
        </w:rPr>
        <w:t>七</w:t>
      </w:r>
      <w:r>
        <w:rPr>
          <w:rFonts w:hint="eastAsia" w:ascii="仿宋_GB2312" w:eastAsia="仿宋_GB2312" w:hAnsiTheme="minorEastAsia" w:cstheme="minorEastAsia"/>
          <w:b/>
          <w:bCs/>
          <w:color w:val="000000" w:themeColor="text1"/>
          <w:sz w:val="24"/>
        </w:rPr>
        <w:t>条 知识产权及保密条款</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w:t>
      </w:r>
      <w:r>
        <w:rPr>
          <w:rFonts w:hint="eastAsia" w:ascii="仿宋_GB2312" w:hAnsi="宋体" w:eastAsia="仿宋_GB2312" w:cs="宋体"/>
          <w:color w:val="000000"/>
          <w:sz w:val="24"/>
          <w:lang w:val="en-US" w:eastAsia="zh-CN"/>
        </w:rPr>
        <w:t>暂定</w:t>
      </w:r>
      <w:r>
        <w:rPr>
          <w:rFonts w:hint="eastAsia" w:ascii="仿宋_GB2312" w:hAnsi="宋体" w:eastAsia="仿宋_GB2312" w:cs="宋体"/>
          <w:color w:val="000000"/>
          <w:sz w:val="24"/>
        </w:rPr>
        <w:t>总价款20%向甲方进行</w:t>
      </w:r>
      <w:r>
        <w:rPr>
          <w:rFonts w:hint="eastAsia" w:ascii="仿宋_GB2312" w:hAnsi="宋体" w:eastAsia="仿宋_GB2312" w:cs="宋体"/>
          <w:color w:val="000000"/>
          <w:sz w:val="24"/>
          <w:lang w:val="en-US" w:eastAsia="zh-CN"/>
        </w:rPr>
        <w:t>赔偿</w:t>
      </w:r>
      <w:r>
        <w:rPr>
          <w:rFonts w:hint="eastAsia" w:ascii="仿宋_GB2312" w:hAnsi="宋体" w:eastAsia="仿宋_GB2312" w:cs="宋体"/>
          <w:color w:val="000000"/>
          <w:sz w:val="24"/>
        </w:rPr>
        <w:t>。</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3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w:t>
      </w:r>
      <w:r>
        <w:rPr>
          <w:rFonts w:hint="eastAsia" w:ascii="仿宋_GB2312" w:hAnsi="宋体" w:eastAsia="仿宋_GB2312" w:cs="宋体"/>
          <w:color w:val="000000"/>
          <w:sz w:val="24"/>
          <w:lang w:val="en-US" w:eastAsia="zh-CN"/>
        </w:rPr>
        <w:t>暂定总价款</w:t>
      </w:r>
      <w:r>
        <w:rPr>
          <w:rFonts w:hint="eastAsia" w:ascii="仿宋_GB2312" w:hAnsi="宋体" w:eastAsia="仿宋_GB2312" w:cs="宋体"/>
          <w:color w:val="000000"/>
          <w:sz w:val="24"/>
        </w:rPr>
        <w:t>的20%作为违约金，除此给甲方造成实际损失的，应按实际损失额向甲方赔偿相应损失。</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.4乙方应采取必要措施保证其员工无论是在职中还是离职后均承担同样的保密义务。</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.5本协议变更、解除和终止后保密条款对双方仍有约束力。</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第</w:t>
      </w:r>
      <w:r>
        <w:rPr>
          <w:rFonts w:hint="eastAsia" w:ascii="仿宋_GB2312" w:eastAsia="仿宋_GB2312" w:hAnsiTheme="minorEastAsia" w:cstheme="minorEastAsia"/>
          <w:b/>
          <w:bCs/>
          <w:color w:val="000000" w:themeColor="text1"/>
          <w:sz w:val="24"/>
          <w:szCs w:val="24"/>
          <w:lang w:val="en-US" w:eastAsia="zh-CN"/>
        </w:rPr>
        <w:t>八</w:t>
      </w:r>
      <w:r>
        <w:rPr>
          <w:rFonts w:hint="eastAsia" w:ascii="仿宋_GB2312" w:eastAsia="仿宋_GB2312" w:hAnsiTheme="minorEastAsia" w:cstheme="minorEastAsia"/>
          <w:b/>
          <w:bCs/>
          <w:color w:val="000000" w:themeColor="text1"/>
          <w:sz w:val="24"/>
          <w:szCs w:val="24"/>
        </w:rPr>
        <w:t>条 合同期限</w:t>
      </w:r>
    </w:p>
    <w:p>
      <w:pPr>
        <w:adjustRightInd w:val="0"/>
        <w:snapToGrid w:val="0"/>
        <w:spacing w:line="520" w:lineRule="exact"/>
        <w:ind w:firstLine="480" w:firstLineChars="200"/>
        <w:rPr>
          <w:rFonts w:hint="eastAsia" w:ascii="仿宋_GB2312" w:eastAsia="仿宋_GB2312" w:hAnsiTheme="minorEastAsia" w:cstheme="minorEastAsia"/>
          <w:b/>
          <w:bCs/>
          <w:color w:val="000000" w:themeColor="text1"/>
          <w:sz w:val="24"/>
          <w:szCs w:val="24"/>
        </w:rPr>
      </w:pPr>
      <w:r>
        <w:rPr>
          <w:rFonts w:hint="eastAsia" w:ascii="仿宋_GB2312" w:hAnsi="宋体" w:eastAsia="仿宋_GB2312"/>
          <w:color w:val="000000"/>
          <w:sz w:val="24"/>
          <w:szCs w:val="24"/>
        </w:rPr>
        <w:t>自【2024】年【】月【】日起至【20</w:t>
      </w:r>
      <w:r>
        <w:rPr>
          <w:rFonts w:ascii="仿宋_GB2312" w:hAnsi="宋体" w:eastAsia="仿宋_GB2312"/>
          <w:color w:val="000000"/>
          <w:sz w:val="24"/>
          <w:szCs w:val="24"/>
        </w:rPr>
        <w:t>2</w:t>
      </w:r>
      <w:r>
        <w:rPr>
          <w:rFonts w:hint="eastAsia" w:ascii="仿宋_GB2312" w:hAnsi="宋体" w:eastAsia="仿宋_GB2312"/>
          <w:color w:val="000000"/>
          <w:sz w:val="24"/>
          <w:szCs w:val="24"/>
        </w:rPr>
        <w:t>4】年【】月【】日止。合同期限届满后，如乙方需续约，应在合同期限届满前提前30日向甲方提出书面申请，双方可协商一致续签下一年度合同，最多可续签两次。</w:t>
      </w: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hAnsi="宋体" w:eastAsia="仿宋_GB2312"/>
          <w:b/>
          <w:bCs/>
          <w:color w:val="000000"/>
          <w:sz w:val="24"/>
          <w:szCs w:val="24"/>
        </w:rPr>
        <w:t>第</w:t>
      </w:r>
      <w:r>
        <w:rPr>
          <w:rFonts w:hint="eastAsia" w:ascii="仿宋_GB2312" w:hAnsi="宋体" w:eastAsia="仿宋_GB2312"/>
          <w:b/>
          <w:bCs/>
          <w:color w:val="000000"/>
          <w:sz w:val="24"/>
          <w:szCs w:val="24"/>
          <w:lang w:val="en-US" w:eastAsia="zh-CN"/>
        </w:rPr>
        <w:t>九</w:t>
      </w:r>
      <w:r>
        <w:rPr>
          <w:rFonts w:hint="eastAsia" w:ascii="仿宋_GB2312" w:hAnsi="宋体" w:eastAsia="仿宋_GB2312"/>
          <w:b/>
          <w:bCs/>
          <w:color w:val="000000"/>
          <w:sz w:val="24"/>
          <w:szCs w:val="24"/>
        </w:rPr>
        <w:t>条 送达地址</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pPr>
        <w:adjustRightInd w:val="0"/>
        <w:snapToGrid w:val="0"/>
        <w:spacing w:line="520" w:lineRule="exact"/>
        <w:ind w:firstLine="480" w:firstLineChars="200"/>
        <w:rPr>
          <w:rFonts w:ascii="仿宋_GB2312" w:hAnsi="宋体" w:eastAsia="仿宋_GB2312"/>
          <w:color w:val="000000"/>
          <w:sz w:val="24"/>
          <w:highlight w:val="none"/>
        </w:rPr>
      </w:pPr>
      <w:r>
        <w:rPr>
          <w:rFonts w:hint="eastAsia" w:ascii="仿宋_GB2312" w:hAnsi="宋体" w:eastAsia="仿宋_GB2312"/>
          <w:color w:val="000000"/>
          <w:sz w:val="24"/>
          <w:highlight w:val="none"/>
        </w:rPr>
        <w:t>甲方确认的通讯送达地址：</w:t>
      </w:r>
    </w:p>
    <w:p>
      <w:pPr>
        <w:adjustRightInd w:val="0"/>
        <w:snapToGrid w:val="0"/>
        <w:spacing w:line="520" w:lineRule="exact"/>
        <w:ind w:firstLine="480" w:firstLineChars="200"/>
        <w:rPr>
          <w:rFonts w:ascii="仿宋_GB2312" w:hAnsi="宋体" w:eastAsia="仿宋_GB2312"/>
          <w:color w:val="000000"/>
          <w:sz w:val="24"/>
          <w:highlight w:val="none"/>
        </w:rPr>
      </w:pPr>
      <w:r>
        <w:rPr>
          <w:rFonts w:hint="eastAsia" w:ascii="仿宋_GB2312" w:hAnsi="宋体" w:eastAsia="仿宋_GB2312"/>
          <w:color w:val="000000"/>
          <w:sz w:val="24"/>
          <w:highlight w:val="none"/>
        </w:rPr>
        <w:t>收件人：      联系电话：</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乙方确认的通讯送达地址：</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收件人：       联系电话：</w:t>
      </w:r>
    </w:p>
    <w:p>
      <w:pPr>
        <w:adjustRightInd w:val="0"/>
        <w:snapToGrid w:val="0"/>
        <w:spacing w:line="520" w:lineRule="exact"/>
        <w:ind w:firstLine="480" w:firstLineChars="200"/>
        <w:rPr>
          <w:rFonts w:hint="eastAsia" w:ascii="仿宋_GB2312" w:eastAsia="仿宋_GB2312" w:hAnsiTheme="minorEastAsia" w:cstheme="minorEastAsia"/>
          <w:b/>
          <w:bCs/>
          <w:color w:val="000000" w:themeColor="text1"/>
          <w:sz w:val="24"/>
        </w:rPr>
      </w:pPr>
      <w:r>
        <w:rPr>
          <w:rFonts w:hint="eastAsia" w:ascii="仿宋_GB2312" w:hAnsi="宋体" w:eastAsia="仿宋_GB2312"/>
          <w:color w:val="000000"/>
          <w:sz w:val="24"/>
          <w:szCs w:val="24"/>
        </w:rPr>
        <w:t>乙方未明确送达地址的，则以乙方工商注册地址（乙方系个人的，为身份证地址）为通讯送达地址。双方确认并同意本合同约定的送达地址、电子邮箱亦作为双方在诉讼或仲裁及执行等司法程序中的有效送达地址。</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第十条 不可抗力</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s="宋体"/>
          <w:color w:val="000000"/>
          <w:sz w:val="24"/>
        </w:rPr>
        <w:t>本</w:t>
      </w:r>
      <w:bookmarkStart w:id="59" w:name="_Hlk49085614"/>
      <w:r>
        <w:rPr>
          <w:rFonts w:hint="eastAsia" w:ascii="仿宋_GB2312" w:hAnsi="宋体" w:eastAsia="仿宋_GB2312" w:cs="宋体"/>
          <w:color w:val="000000"/>
          <w:sz w:val="24"/>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59"/>
      <w:r>
        <w:rPr>
          <w:rFonts w:hint="eastAsia" w:ascii="仿宋_GB2312" w:hAnsi="宋体" w:eastAsia="仿宋_GB2312" w:cs="宋体"/>
          <w:color w:val="000000"/>
          <w:sz w:val="24"/>
        </w:rPr>
        <w:t>。</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第</w:t>
      </w:r>
      <w:r>
        <w:rPr>
          <w:rFonts w:hint="eastAsia" w:ascii="仿宋_GB2312" w:eastAsia="仿宋_GB2312" w:hAnsiTheme="minorEastAsia" w:cstheme="minorEastAsia"/>
          <w:b/>
          <w:bCs/>
          <w:color w:val="000000" w:themeColor="text1"/>
          <w:sz w:val="24"/>
          <w:szCs w:val="24"/>
          <w:lang w:val="en-US" w:eastAsia="zh-CN"/>
        </w:rPr>
        <w:t>十一</w:t>
      </w:r>
      <w:r>
        <w:rPr>
          <w:rFonts w:hint="eastAsia" w:ascii="仿宋_GB2312" w:eastAsia="仿宋_GB2312" w:hAnsiTheme="minorEastAsia" w:cstheme="minorEastAsia"/>
          <w:b/>
          <w:bCs/>
          <w:color w:val="000000" w:themeColor="text1"/>
          <w:sz w:val="24"/>
          <w:szCs w:val="24"/>
        </w:rPr>
        <w:t>条 争议的解决</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11</w:t>
      </w:r>
      <w:r>
        <w:rPr>
          <w:rFonts w:hint="eastAsia" w:ascii="仿宋_GB2312" w:hAnsi="宋体" w:eastAsia="仿宋_GB2312"/>
          <w:color w:val="000000"/>
          <w:sz w:val="24"/>
          <w:szCs w:val="24"/>
        </w:rPr>
        <w:t>.1如因履行本合同发生争议，应由甲、乙双方通过协商解决。协商不成，任何一方均有权向甲方所在地人民法院提起诉讼解决。</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lang w:val="en-US" w:eastAsia="zh-CN"/>
        </w:rPr>
        <w:t>11</w:t>
      </w:r>
      <w:r>
        <w:rPr>
          <w:rFonts w:hint="eastAsia" w:ascii="仿宋_GB2312" w:hAnsi="宋体" w:eastAsia="仿宋_GB2312"/>
          <w:color w:val="000000"/>
          <w:sz w:val="24"/>
          <w:szCs w:val="24"/>
        </w:rPr>
        <w:t>.2本合同中任何条款的无效不应影响本合同其他条款的效力，在解决争议的过程中，各方应按本合同所有其他有效条款的约定继续履行本合同。</w:t>
      </w:r>
    </w:p>
    <w:p>
      <w:pPr>
        <w:adjustRightInd w:val="0"/>
        <w:snapToGrid w:val="0"/>
        <w:spacing w:line="520" w:lineRule="exact"/>
        <w:ind w:firstLine="482" w:firstLineChars="200"/>
        <w:rPr>
          <w:rFonts w:hint="eastAsia" w:ascii="仿宋_GB2312" w:eastAsia="仿宋_GB2312" w:hAnsiTheme="minorEastAsia" w:cstheme="minorEastAsia"/>
          <w:b/>
          <w:bCs/>
          <w:color w:val="000000" w:themeColor="text1"/>
          <w:sz w:val="24"/>
          <w:szCs w:val="24"/>
          <w:lang w:val="en-US" w:eastAsia="zh-CN"/>
        </w:rPr>
      </w:pPr>
      <w:r>
        <w:rPr>
          <w:rFonts w:hint="eastAsia" w:ascii="仿宋_GB2312" w:eastAsia="仿宋_GB2312" w:hAnsiTheme="minorEastAsia" w:cstheme="minorEastAsia"/>
          <w:b/>
          <w:bCs/>
          <w:color w:val="000000" w:themeColor="text1"/>
          <w:sz w:val="24"/>
          <w:szCs w:val="24"/>
        </w:rPr>
        <w:t>第</w:t>
      </w:r>
      <w:r>
        <w:rPr>
          <w:rFonts w:hint="eastAsia" w:ascii="仿宋_GB2312" w:eastAsia="仿宋_GB2312" w:hAnsiTheme="minorEastAsia" w:cstheme="minorEastAsia"/>
          <w:b/>
          <w:bCs/>
          <w:color w:val="000000" w:themeColor="text1"/>
          <w:sz w:val="24"/>
          <w:szCs w:val="24"/>
          <w:lang w:val="en-US" w:eastAsia="zh-CN"/>
        </w:rPr>
        <w:t>十二</w:t>
      </w:r>
      <w:r>
        <w:rPr>
          <w:rFonts w:hint="eastAsia" w:ascii="仿宋_GB2312" w:eastAsia="仿宋_GB2312" w:hAnsiTheme="minorEastAsia" w:cstheme="minorEastAsia"/>
          <w:b/>
          <w:bCs/>
          <w:color w:val="000000" w:themeColor="text1"/>
          <w:sz w:val="24"/>
          <w:szCs w:val="24"/>
        </w:rPr>
        <w:t xml:space="preserve">条 </w:t>
      </w:r>
      <w:r>
        <w:rPr>
          <w:rFonts w:hint="eastAsia" w:ascii="仿宋_GB2312" w:eastAsia="仿宋_GB2312" w:hAnsiTheme="minorEastAsia" w:cstheme="minorEastAsia"/>
          <w:b/>
          <w:bCs/>
          <w:color w:val="000000" w:themeColor="text1"/>
          <w:sz w:val="24"/>
          <w:szCs w:val="24"/>
          <w:lang w:val="en-US" w:eastAsia="zh-CN"/>
        </w:rPr>
        <w:t>履约保证金</w:t>
      </w:r>
    </w:p>
    <w:p>
      <w:pPr>
        <w:adjustRightInd w:val="0"/>
        <w:snapToGrid w:val="0"/>
        <w:spacing w:line="520" w:lineRule="exact"/>
        <w:ind w:firstLine="482" w:firstLineChars="200"/>
        <w:rPr>
          <w:rFonts w:hint="default" w:ascii="仿宋_GB2312" w:eastAsia="仿宋_GB2312" w:hAnsiTheme="minorEastAsia" w:cstheme="minorEastAsia"/>
          <w:b/>
          <w:bCs/>
          <w:color w:val="000000" w:themeColor="text1"/>
          <w:sz w:val="24"/>
          <w:szCs w:val="24"/>
          <w:lang w:val="en-US" w:eastAsia="zh-CN"/>
        </w:rPr>
      </w:pPr>
      <w:r>
        <w:rPr>
          <w:rFonts w:hint="eastAsia" w:ascii="仿宋_GB2312" w:eastAsia="仿宋_GB2312" w:hAnsiTheme="minorEastAsia" w:cstheme="minorEastAsia"/>
          <w:b/>
          <w:bCs/>
          <w:color w:val="000000" w:themeColor="text1"/>
          <w:sz w:val="24"/>
          <w:szCs w:val="24"/>
          <w:lang w:val="en-US" w:eastAsia="zh-CN"/>
        </w:rPr>
        <w:t>12</w:t>
      </w:r>
      <w:r>
        <w:rPr>
          <w:rFonts w:hint="default" w:ascii="仿宋_GB2312" w:eastAsia="仿宋_GB2312" w:hAnsiTheme="minorEastAsia" w:cstheme="minorEastAsia"/>
          <w:b/>
          <w:bCs/>
          <w:color w:val="000000" w:themeColor="text1"/>
          <w:sz w:val="24"/>
          <w:szCs w:val="24"/>
          <w:lang w:val="en-US" w:eastAsia="zh-CN"/>
        </w:rPr>
        <w:t>.1履约保证金为合同含税</w:t>
      </w:r>
      <w:r>
        <w:rPr>
          <w:rFonts w:hint="eastAsia" w:ascii="仿宋_GB2312" w:eastAsia="仿宋_GB2312" w:hAnsiTheme="minorEastAsia" w:cstheme="minorEastAsia"/>
          <w:b/>
          <w:bCs/>
          <w:color w:val="000000" w:themeColor="text1"/>
          <w:sz w:val="24"/>
          <w:szCs w:val="24"/>
          <w:lang w:val="en-US" w:eastAsia="zh-CN"/>
        </w:rPr>
        <w:t>暂定</w:t>
      </w:r>
      <w:r>
        <w:rPr>
          <w:rFonts w:hint="default" w:ascii="仿宋_GB2312" w:eastAsia="仿宋_GB2312" w:hAnsiTheme="minorEastAsia" w:cstheme="minorEastAsia"/>
          <w:b/>
          <w:bCs/>
          <w:color w:val="000000" w:themeColor="text1"/>
          <w:sz w:val="24"/>
          <w:szCs w:val="24"/>
          <w:lang w:val="en-US" w:eastAsia="zh-CN"/>
        </w:rPr>
        <w:t>总价的</w:t>
      </w:r>
      <w:r>
        <w:rPr>
          <w:rFonts w:hint="eastAsia" w:ascii="仿宋_GB2312" w:eastAsia="仿宋_GB2312" w:hAnsiTheme="minorEastAsia" w:cstheme="minorEastAsia"/>
          <w:b/>
          <w:bCs/>
          <w:color w:val="000000" w:themeColor="text1"/>
          <w:sz w:val="24"/>
          <w:szCs w:val="24"/>
          <w:lang w:val="en-US" w:eastAsia="zh-CN"/>
        </w:rPr>
        <w:t>【/】</w:t>
      </w:r>
      <w:r>
        <w:rPr>
          <w:rFonts w:hint="default" w:ascii="仿宋_GB2312" w:eastAsia="仿宋_GB2312" w:hAnsiTheme="minorEastAsia" w:cstheme="minorEastAsia"/>
          <w:b/>
          <w:bCs/>
          <w:color w:val="000000" w:themeColor="text1"/>
          <w:sz w:val="24"/>
          <w:szCs w:val="24"/>
          <w:lang w:val="en-US" w:eastAsia="zh-CN"/>
        </w:rPr>
        <w:t>%，</w:t>
      </w:r>
      <w:r>
        <w:rPr>
          <w:rFonts w:hint="eastAsia" w:ascii="仿宋_GB2312" w:eastAsia="仿宋_GB2312" w:hAnsiTheme="minorEastAsia" w:cstheme="minorEastAsia"/>
          <w:b/>
          <w:bCs/>
          <w:color w:val="000000" w:themeColor="text1"/>
          <w:sz w:val="24"/>
          <w:szCs w:val="24"/>
          <w:lang w:val="en-US" w:eastAsia="zh-CN"/>
        </w:rPr>
        <w:t>乙方</w:t>
      </w:r>
      <w:r>
        <w:rPr>
          <w:rFonts w:hint="default" w:ascii="仿宋_GB2312" w:eastAsia="仿宋_GB2312" w:hAnsiTheme="minorEastAsia" w:cstheme="minorEastAsia"/>
          <w:b/>
          <w:bCs/>
          <w:color w:val="000000" w:themeColor="text1"/>
          <w:sz w:val="24"/>
          <w:szCs w:val="24"/>
          <w:lang w:val="en-US" w:eastAsia="zh-CN"/>
        </w:rPr>
        <w:t>应在本合同签订后【</w:t>
      </w:r>
      <w:r>
        <w:rPr>
          <w:rFonts w:hint="eastAsia" w:ascii="仿宋_GB2312" w:eastAsia="仿宋_GB2312" w:hAnsiTheme="minorEastAsia" w:cstheme="minorEastAsia"/>
          <w:b/>
          <w:bCs/>
          <w:color w:val="000000" w:themeColor="text1"/>
          <w:sz w:val="24"/>
          <w:szCs w:val="24"/>
          <w:lang w:val="en-US" w:eastAsia="zh-CN"/>
        </w:rPr>
        <w:t>/</w:t>
      </w:r>
      <w:r>
        <w:rPr>
          <w:rFonts w:hint="default" w:ascii="仿宋_GB2312" w:eastAsia="仿宋_GB2312" w:hAnsiTheme="minorEastAsia" w:cstheme="minorEastAsia"/>
          <w:b/>
          <w:bCs/>
          <w:color w:val="000000" w:themeColor="text1"/>
          <w:sz w:val="24"/>
          <w:szCs w:val="24"/>
          <w:lang w:val="en-US" w:eastAsia="zh-CN"/>
        </w:rPr>
        <w:t>】内向</w:t>
      </w:r>
      <w:r>
        <w:rPr>
          <w:rFonts w:hint="eastAsia" w:ascii="仿宋_GB2312" w:eastAsia="仿宋_GB2312" w:hAnsiTheme="minorEastAsia" w:cstheme="minorEastAsia"/>
          <w:b/>
          <w:bCs/>
          <w:color w:val="000000" w:themeColor="text1"/>
          <w:sz w:val="24"/>
          <w:szCs w:val="24"/>
          <w:lang w:val="en-US" w:eastAsia="zh-CN"/>
        </w:rPr>
        <w:t>甲方</w:t>
      </w:r>
      <w:r>
        <w:rPr>
          <w:rFonts w:hint="default" w:ascii="仿宋_GB2312" w:eastAsia="仿宋_GB2312" w:hAnsiTheme="minorEastAsia" w:cstheme="minorEastAsia"/>
          <w:b/>
          <w:bCs/>
          <w:color w:val="000000" w:themeColor="text1"/>
          <w:sz w:val="24"/>
          <w:szCs w:val="24"/>
          <w:lang w:val="en-US" w:eastAsia="zh-CN"/>
        </w:rPr>
        <w:t>支付履约保证金。</w:t>
      </w:r>
    </w:p>
    <w:p>
      <w:pPr>
        <w:adjustRightInd w:val="0"/>
        <w:snapToGrid w:val="0"/>
        <w:spacing w:line="520" w:lineRule="exact"/>
        <w:ind w:firstLine="482" w:firstLineChars="200"/>
        <w:rPr>
          <w:rFonts w:hint="default" w:ascii="仿宋_GB2312" w:eastAsia="仿宋_GB2312" w:hAnsiTheme="minorEastAsia" w:cstheme="minorEastAsia"/>
          <w:b/>
          <w:bCs/>
          <w:color w:val="000000" w:themeColor="text1"/>
          <w:sz w:val="24"/>
          <w:szCs w:val="24"/>
          <w:lang w:val="en-US" w:eastAsia="zh-CN"/>
        </w:rPr>
      </w:pPr>
      <w:r>
        <w:rPr>
          <w:rFonts w:hint="eastAsia" w:ascii="仿宋_GB2312" w:eastAsia="仿宋_GB2312" w:hAnsiTheme="minorEastAsia" w:cstheme="minorEastAsia"/>
          <w:b/>
          <w:bCs/>
          <w:color w:val="000000" w:themeColor="text1"/>
          <w:sz w:val="24"/>
          <w:szCs w:val="24"/>
          <w:lang w:val="en-US" w:eastAsia="zh-CN"/>
        </w:rPr>
        <w:t>12</w:t>
      </w:r>
      <w:r>
        <w:rPr>
          <w:rFonts w:hint="default" w:ascii="仿宋_GB2312" w:eastAsia="仿宋_GB2312" w:hAnsiTheme="minorEastAsia" w:cstheme="minorEastAsia"/>
          <w:b/>
          <w:bCs/>
          <w:color w:val="000000" w:themeColor="text1"/>
          <w:sz w:val="24"/>
          <w:szCs w:val="24"/>
          <w:lang w:val="en-US" w:eastAsia="zh-CN"/>
        </w:rPr>
        <w:t>.2如果</w:t>
      </w:r>
      <w:r>
        <w:rPr>
          <w:rFonts w:hint="eastAsia" w:ascii="仿宋_GB2312" w:eastAsia="仿宋_GB2312" w:hAnsiTheme="minorEastAsia" w:cstheme="minorEastAsia"/>
          <w:b/>
          <w:bCs/>
          <w:color w:val="000000" w:themeColor="text1"/>
          <w:sz w:val="24"/>
          <w:szCs w:val="24"/>
          <w:lang w:val="en-US" w:eastAsia="zh-CN"/>
        </w:rPr>
        <w:t>乙方</w:t>
      </w:r>
      <w:r>
        <w:rPr>
          <w:rFonts w:hint="default" w:ascii="仿宋_GB2312" w:eastAsia="仿宋_GB2312" w:hAnsiTheme="minorEastAsia" w:cstheme="minorEastAsia"/>
          <w:b/>
          <w:bCs/>
          <w:color w:val="000000" w:themeColor="text1"/>
          <w:sz w:val="24"/>
          <w:szCs w:val="24"/>
          <w:lang w:val="en-US" w:eastAsia="zh-CN"/>
        </w:rPr>
        <w:t>未能如约履行合同，按本合同的约定应当承担违约金或者给</w:t>
      </w:r>
      <w:r>
        <w:rPr>
          <w:rFonts w:hint="eastAsia" w:ascii="仿宋_GB2312" w:eastAsia="仿宋_GB2312" w:hAnsiTheme="minorEastAsia" w:cstheme="minorEastAsia"/>
          <w:b/>
          <w:bCs/>
          <w:color w:val="000000" w:themeColor="text1"/>
          <w:sz w:val="24"/>
          <w:szCs w:val="24"/>
          <w:lang w:val="en-US" w:eastAsia="zh-CN"/>
        </w:rPr>
        <w:t>甲方</w:t>
      </w:r>
      <w:r>
        <w:rPr>
          <w:rFonts w:hint="default" w:ascii="仿宋_GB2312" w:eastAsia="仿宋_GB2312" w:hAnsiTheme="minorEastAsia" w:cstheme="minorEastAsia"/>
          <w:b/>
          <w:bCs/>
          <w:color w:val="000000" w:themeColor="text1"/>
          <w:sz w:val="24"/>
          <w:szCs w:val="24"/>
          <w:lang w:val="en-US" w:eastAsia="zh-CN"/>
        </w:rPr>
        <w:t>造成损失的，</w:t>
      </w:r>
      <w:r>
        <w:rPr>
          <w:rFonts w:hint="eastAsia" w:ascii="仿宋_GB2312" w:eastAsia="仿宋_GB2312" w:hAnsiTheme="minorEastAsia" w:cstheme="minorEastAsia"/>
          <w:b/>
          <w:bCs/>
          <w:color w:val="000000" w:themeColor="text1"/>
          <w:sz w:val="24"/>
          <w:szCs w:val="24"/>
          <w:lang w:val="en-US" w:eastAsia="zh-CN"/>
        </w:rPr>
        <w:t>甲方</w:t>
      </w:r>
      <w:r>
        <w:rPr>
          <w:rFonts w:hint="default" w:ascii="仿宋_GB2312" w:eastAsia="仿宋_GB2312" w:hAnsiTheme="minorEastAsia" w:cstheme="minorEastAsia"/>
          <w:b/>
          <w:bCs/>
          <w:color w:val="000000" w:themeColor="text1"/>
          <w:sz w:val="24"/>
          <w:szCs w:val="24"/>
          <w:lang w:val="en-US" w:eastAsia="zh-CN"/>
        </w:rPr>
        <w:t>有权从履约保证金中扣除相应违约金、损失赔偿金。</w:t>
      </w:r>
    </w:p>
    <w:p>
      <w:pPr>
        <w:adjustRightInd w:val="0"/>
        <w:snapToGrid w:val="0"/>
        <w:spacing w:line="520" w:lineRule="exact"/>
        <w:ind w:firstLine="482" w:firstLineChars="200"/>
        <w:rPr>
          <w:rFonts w:hint="default"/>
          <w:lang w:val="en-US" w:eastAsia="zh-CN"/>
        </w:rPr>
      </w:pPr>
      <w:r>
        <w:rPr>
          <w:rFonts w:hint="eastAsia" w:ascii="仿宋_GB2312" w:eastAsia="仿宋_GB2312" w:hAnsiTheme="minorEastAsia" w:cstheme="minorEastAsia"/>
          <w:b/>
          <w:bCs/>
          <w:color w:val="000000" w:themeColor="text1"/>
          <w:sz w:val="24"/>
          <w:szCs w:val="24"/>
          <w:lang w:val="en-US" w:eastAsia="zh-CN"/>
        </w:rPr>
        <w:t>12</w:t>
      </w:r>
      <w:r>
        <w:rPr>
          <w:rFonts w:hint="default" w:ascii="仿宋_GB2312" w:eastAsia="仿宋_GB2312" w:hAnsiTheme="minorEastAsia" w:cstheme="minorEastAsia"/>
          <w:b/>
          <w:bCs/>
          <w:color w:val="000000" w:themeColor="text1"/>
          <w:sz w:val="24"/>
          <w:szCs w:val="24"/>
          <w:lang w:val="en-US" w:eastAsia="zh-CN"/>
        </w:rPr>
        <w:t>.3履约保证金在</w:t>
      </w:r>
      <w:r>
        <w:rPr>
          <w:rFonts w:hint="eastAsia" w:ascii="仿宋_GB2312" w:eastAsia="仿宋_GB2312" w:hAnsiTheme="minorEastAsia" w:cstheme="minorEastAsia"/>
          <w:b/>
          <w:bCs/>
          <w:color w:val="000000" w:themeColor="text1"/>
          <w:sz w:val="24"/>
          <w:szCs w:val="24"/>
          <w:lang w:val="en-US" w:eastAsia="zh-CN"/>
        </w:rPr>
        <w:t>本合同履行</w:t>
      </w:r>
      <w:r>
        <w:rPr>
          <w:rFonts w:hint="default" w:ascii="仿宋_GB2312" w:eastAsia="仿宋_GB2312" w:hAnsiTheme="minorEastAsia" w:cstheme="minorEastAsia"/>
          <w:b/>
          <w:bCs/>
          <w:color w:val="000000" w:themeColor="text1"/>
          <w:sz w:val="24"/>
          <w:szCs w:val="24"/>
          <w:lang w:val="en-US" w:eastAsia="zh-CN"/>
        </w:rPr>
        <w:t>期满</w:t>
      </w:r>
      <w:r>
        <w:rPr>
          <w:rFonts w:hint="eastAsia" w:ascii="仿宋_GB2312" w:eastAsia="仿宋_GB2312" w:hAnsiTheme="minorEastAsia" w:cstheme="minorEastAsia"/>
          <w:b/>
          <w:bCs/>
          <w:color w:val="000000" w:themeColor="text1"/>
          <w:sz w:val="24"/>
          <w:szCs w:val="24"/>
          <w:lang w:val="en-US" w:eastAsia="zh-CN"/>
        </w:rPr>
        <w:t>且不续约</w:t>
      </w:r>
      <w:r>
        <w:rPr>
          <w:rFonts w:hint="default" w:ascii="仿宋_GB2312" w:eastAsia="仿宋_GB2312" w:hAnsiTheme="minorEastAsia" w:cstheme="minorEastAsia"/>
          <w:b/>
          <w:bCs/>
          <w:color w:val="000000" w:themeColor="text1"/>
          <w:sz w:val="24"/>
          <w:szCs w:val="24"/>
          <w:lang w:val="en-US" w:eastAsia="zh-CN"/>
        </w:rPr>
        <w:t>后【30】日内，无息退还。</w:t>
      </w: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eastAsia="仿宋_GB2312" w:hAnsiTheme="minorEastAsia" w:cstheme="minorEastAsia"/>
          <w:b/>
          <w:bCs/>
          <w:color w:val="000000" w:themeColor="text1"/>
          <w:sz w:val="24"/>
          <w:szCs w:val="24"/>
          <w:lang w:val="en-US" w:eastAsia="zh-CN"/>
        </w:rPr>
        <w:t xml:space="preserve">第十三条 </w:t>
      </w:r>
      <w:r>
        <w:rPr>
          <w:rFonts w:hint="eastAsia" w:ascii="仿宋_GB2312" w:eastAsia="仿宋_GB2312" w:hAnsiTheme="minorEastAsia" w:cstheme="minorEastAsia"/>
          <w:b/>
          <w:bCs/>
          <w:color w:val="000000" w:themeColor="text1"/>
          <w:sz w:val="24"/>
          <w:szCs w:val="24"/>
        </w:rPr>
        <w:t xml:space="preserve">其他事项  </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.1本合同签订前10日内，乙方应向甲方提供下列证明文件或材料；</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.1.1营业执照复印件、法定代表人身份证明文件，如为加盟项目，还须提供特许加盟的授权委托证明；</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.1.2签字人如为代理人，本合同签字人的授权委托书；</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.1.3甲方要求提供的其它资料；</w:t>
      </w:r>
    </w:p>
    <w:p>
      <w:pPr>
        <w:adjustRightInd w:val="0"/>
        <w:snapToGrid w:val="0"/>
        <w:spacing w:line="520" w:lineRule="exact"/>
        <w:ind w:firstLine="480" w:firstLineChars="200"/>
        <w:rPr>
          <w:rFonts w:hint="eastAsia" w:ascii="仿宋_GB2312" w:eastAsia="仿宋_GB2312" w:hAnsiTheme="minorEastAsia" w:cstheme="minorEastAsia"/>
          <w:b/>
          <w:bCs/>
          <w:color w:val="000000" w:themeColor="text1"/>
          <w:szCs w:val="24"/>
          <w:lang w:val="en-US" w:eastAsia="zh-CN"/>
        </w:rPr>
      </w:pPr>
      <w:r>
        <w:rPr>
          <w:rFonts w:hint="eastAsia" w:ascii="仿宋_GB2312" w:hAnsi="宋体" w:eastAsia="仿宋_GB2312"/>
          <w:color w:val="000000"/>
          <w:sz w:val="24"/>
          <w:szCs w:val="24"/>
          <w:highlight w:val="yellow"/>
          <w:lang w:val="en-US" w:eastAsia="zh-CN"/>
        </w:rPr>
        <w:t>13</w:t>
      </w:r>
      <w:r>
        <w:rPr>
          <w:rFonts w:hint="eastAsia" w:ascii="仿宋_GB2312" w:hAnsi="宋体" w:eastAsia="仿宋_GB2312"/>
          <w:color w:val="000000"/>
          <w:sz w:val="24"/>
          <w:szCs w:val="24"/>
          <w:highlight w:val="yellow"/>
        </w:rPr>
        <w:t>.2乙方承诺每年供货款总额的2%用于购买甲方产品（如甲方端午礼包、新年礼包、中秋月饼等）</w:t>
      </w:r>
      <w:r>
        <w:rPr>
          <w:rFonts w:hint="eastAsia" w:ascii="仿宋_GB2312" w:hAnsi="宋体" w:eastAsia="仿宋_GB2312"/>
          <w:color w:val="000000"/>
          <w:sz w:val="24"/>
          <w:szCs w:val="24"/>
          <w:highlight w:val="yellow"/>
          <w:lang w:eastAsia="zh-CN"/>
        </w:rPr>
        <w:t>。</w:t>
      </w:r>
    </w:p>
    <w:p>
      <w:pPr>
        <w:adjustRightInd w:val="0"/>
        <w:snapToGrid w:val="0"/>
        <w:spacing w:line="520" w:lineRule="exact"/>
        <w:ind w:firstLine="482" w:firstLineChars="200"/>
        <w:rPr>
          <w:rFonts w:hint="default" w:ascii="仿宋_GB2312" w:hAnsi="宋体" w:eastAsia="仿宋_GB2312"/>
          <w:b/>
          <w:bCs/>
          <w:color w:val="000000"/>
          <w:sz w:val="24"/>
          <w:szCs w:val="24"/>
          <w:lang w:val="en-US" w:eastAsia="zh-CN"/>
        </w:rPr>
      </w:pPr>
      <w:r>
        <w:rPr>
          <w:rFonts w:hint="eastAsia" w:ascii="仿宋_GB2312" w:hAnsi="宋体" w:eastAsia="仿宋_GB2312"/>
          <w:b/>
          <w:bCs/>
          <w:color w:val="000000"/>
          <w:sz w:val="24"/>
          <w:szCs w:val="24"/>
          <w:lang w:val="en-US" w:eastAsia="zh-CN"/>
        </w:rPr>
        <w:t>第十四条 合同生效与构成</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14</w:t>
      </w:r>
      <w:r>
        <w:rPr>
          <w:rFonts w:hint="eastAsia" w:ascii="仿宋_GB2312" w:hAnsi="宋体" w:eastAsia="仿宋_GB2312"/>
          <w:color w:val="000000"/>
          <w:sz w:val="24"/>
          <w:szCs w:val="24"/>
        </w:rPr>
        <w:t>.</w:t>
      </w:r>
      <w:r>
        <w:rPr>
          <w:rFonts w:hint="eastAsia" w:ascii="仿宋_GB2312" w:hAnsi="宋体" w:eastAsia="仿宋_GB2312"/>
          <w:color w:val="000000"/>
          <w:sz w:val="24"/>
          <w:szCs w:val="24"/>
          <w:lang w:val="en-US" w:eastAsia="zh-CN"/>
        </w:rPr>
        <w:t>1</w:t>
      </w:r>
      <w:r>
        <w:rPr>
          <w:rFonts w:hint="eastAsia" w:ascii="仿宋_GB2312" w:hAnsi="宋体" w:eastAsia="仿宋_GB2312"/>
          <w:color w:val="000000"/>
          <w:sz w:val="24"/>
          <w:szCs w:val="24"/>
        </w:rPr>
        <w:t>本合同经甲、乙双方法定代表人或授权代表签名（加注合同签订日期）、盖章后生效。</w:t>
      </w:r>
    </w:p>
    <w:p>
      <w:pPr>
        <w:adjustRightInd w:val="0"/>
        <w:snapToGrid w:val="0"/>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14.2</w:t>
      </w:r>
      <w:r>
        <w:rPr>
          <w:rFonts w:hint="eastAsia" w:ascii="仿宋_GB2312" w:hAnsi="宋体" w:eastAsia="仿宋_GB2312"/>
          <w:color w:val="000000"/>
          <w:sz w:val="24"/>
          <w:szCs w:val="24"/>
        </w:rPr>
        <w:t>本合同正本一式【4】份，甲方执【3】份，乙方执【1】份，均具有同等法律效力。</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eastAsia="zh-CN"/>
        </w:rPr>
        <w:t>14.3</w:t>
      </w:r>
      <w:r>
        <w:rPr>
          <w:rFonts w:hint="eastAsia" w:ascii="仿宋_GB2312" w:eastAsia="仿宋_GB2312" w:hAnsiTheme="minorEastAsia" w:cstheme="minorEastAsia"/>
          <w:b/>
          <w:bCs/>
          <w:color w:val="000000" w:themeColor="text1"/>
          <w:szCs w:val="24"/>
          <w:lang w:val="en-US"/>
        </w:rPr>
        <w:t>下列招标（邀标、竞争性磋商）文件及有关附件是本合同不可分割的组成部分，并构成一个整体，需综合解释、相互补充。如果下列文件内容出现不一致的情形，组成本合同的多个文件的优先适用及解释的顺序如下：</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（1）本合同及其补充合同、变更协议；</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（2）成交（中标）通知书；</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（3）经甲方确认的乙方承诺书；</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（4）招标文件/竞争性磋商文件（含澄清或者修改文件）；</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（5）投标文件；</w:t>
      </w:r>
    </w:p>
    <w:p>
      <w:pPr>
        <w:pStyle w:val="26"/>
        <w:rPr>
          <w:lang w:val="en-US"/>
        </w:rPr>
      </w:pPr>
      <w:r>
        <w:rPr>
          <w:rFonts w:hint="eastAsia" w:ascii="仿宋_GB2312" w:eastAsia="仿宋_GB2312" w:hAnsiTheme="minorEastAsia" w:cstheme="minorEastAsia"/>
          <w:b/>
          <w:bCs/>
          <w:color w:val="000000" w:themeColor="text1"/>
          <w:szCs w:val="24"/>
          <w:lang w:val="en-US"/>
        </w:rPr>
        <w:t>（6）其他相关采购文件。</w:t>
      </w:r>
    </w:p>
    <w:p>
      <w:pPr>
        <w:pStyle w:val="26"/>
        <w:ind w:firstLine="482"/>
        <w:rPr>
          <w:rFonts w:hint="default" w:ascii="仿宋_GB2312" w:eastAsia="仿宋_GB2312" w:hAnsiTheme="minorEastAsia" w:cstheme="minorEastAsia"/>
          <w:b/>
          <w:bCs/>
          <w:color w:val="000000" w:themeColor="text1"/>
          <w:szCs w:val="24"/>
          <w:lang w:val="en-US" w:eastAsia="zh-CN"/>
        </w:rPr>
      </w:pPr>
      <w:r>
        <w:rPr>
          <w:rFonts w:hint="eastAsia"/>
          <w:lang w:val="en-US"/>
        </w:rPr>
        <w:t>附件：</w:t>
      </w:r>
      <w:r>
        <w:rPr>
          <w:rFonts w:hint="eastAsia" w:ascii="仿宋_GB2312" w:eastAsia="仿宋_GB2312" w:hAnsiTheme="minorEastAsia" w:cstheme="minorEastAsia"/>
          <w:b/>
          <w:bCs/>
          <w:color w:val="000000" w:themeColor="text1"/>
          <w:szCs w:val="24"/>
          <w:lang w:val="en-US" w:eastAsia="zh-CN"/>
        </w:rPr>
        <w:t>采购清单（以中标结果为准）</w:t>
      </w:r>
    </w:p>
    <w:tbl>
      <w:tblPr>
        <w:tblStyle w:val="2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709"/>
        <w:gridCol w:w="850"/>
        <w:gridCol w:w="709"/>
        <w:gridCol w:w="850"/>
        <w:gridCol w:w="709"/>
        <w:gridCol w:w="1446"/>
        <w:gridCol w:w="964"/>
        <w:gridCol w:w="13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序号</w:t>
            </w:r>
          </w:p>
        </w:tc>
        <w:tc>
          <w:tcPr>
            <w:tcW w:w="1138"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产品名称</w:t>
            </w: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lang w:val="en-US" w:eastAsia="zh-CN"/>
              </w:rPr>
            </w:pPr>
            <w:r>
              <w:rPr>
                <w:rFonts w:hint="eastAsia" w:ascii="仿宋" w:hAnsi="仿宋" w:eastAsia="仿宋" w:cs="仿宋"/>
                <w:bCs/>
                <w:color w:val="auto"/>
                <w:spacing w:val="4"/>
                <w:szCs w:val="21"/>
                <w:lang w:val="en-US" w:eastAsia="zh-CN"/>
              </w:rPr>
              <w:t>品牌</w:t>
            </w:r>
          </w:p>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商标</w:t>
            </w: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规格型号</w:t>
            </w: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产地</w:t>
            </w: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生产厂家</w:t>
            </w: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计量</w:t>
            </w:r>
          </w:p>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单位</w:t>
            </w:r>
          </w:p>
        </w:tc>
        <w:tc>
          <w:tcPr>
            <w:tcW w:w="1446"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数量（暂定）</w:t>
            </w:r>
          </w:p>
        </w:tc>
        <w:tc>
          <w:tcPr>
            <w:tcW w:w="964"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单价（元）</w:t>
            </w:r>
          </w:p>
        </w:tc>
        <w:tc>
          <w:tcPr>
            <w:tcW w:w="1345"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暂定金额（元）</w:t>
            </w:r>
          </w:p>
        </w:tc>
        <w:tc>
          <w:tcPr>
            <w:tcW w:w="720"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参数标准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13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446"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964"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345"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20" w:type="dxa"/>
            <w:vAlign w:val="center"/>
          </w:tcPr>
          <w:p>
            <w:pPr>
              <w:adjustRightInd w:val="0"/>
              <w:snapToGrid w:val="0"/>
              <w:spacing w:line="520" w:lineRule="exact"/>
              <w:jc w:val="center"/>
              <w:rPr>
                <w:rFonts w:hint="eastAsia" w:ascii="仿宋" w:hAnsi="仿宋" w:eastAsia="仿宋" w:cs="仿宋"/>
                <w:bCs/>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13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446"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964"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345"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20" w:type="dxa"/>
            <w:vAlign w:val="center"/>
          </w:tcPr>
          <w:p>
            <w:pPr>
              <w:adjustRightInd w:val="0"/>
              <w:snapToGrid w:val="0"/>
              <w:spacing w:line="520" w:lineRule="exact"/>
              <w:jc w:val="center"/>
              <w:rPr>
                <w:rFonts w:hint="eastAsia" w:ascii="仿宋" w:hAnsi="仿宋" w:eastAsia="仿宋" w:cs="仿宋"/>
                <w:bCs/>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13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446"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964"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345"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20" w:type="dxa"/>
            <w:vAlign w:val="center"/>
          </w:tcPr>
          <w:p>
            <w:pPr>
              <w:adjustRightInd w:val="0"/>
              <w:snapToGrid w:val="0"/>
              <w:spacing w:line="520" w:lineRule="exact"/>
              <w:jc w:val="center"/>
              <w:rPr>
                <w:rFonts w:hint="eastAsia" w:ascii="仿宋" w:hAnsi="仿宋" w:eastAsia="仿宋" w:cs="仿宋"/>
                <w:bCs/>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828" w:type="dxa"/>
            <w:gridSpan w:val="11"/>
            <w:vAlign w:val="center"/>
          </w:tcPr>
          <w:p>
            <w:pPr>
              <w:adjustRightInd w:val="0"/>
              <w:snapToGrid w:val="0"/>
              <w:spacing w:line="520" w:lineRule="exact"/>
              <w:rPr>
                <w:rFonts w:hint="eastAsia" w:ascii="仿宋" w:hAnsi="仿宋" w:eastAsia="仿宋" w:cs="仿宋"/>
                <w:bCs/>
                <w:color w:val="auto"/>
                <w:spacing w:val="4"/>
                <w:szCs w:val="21"/>
              </w:rPr>
            </w:pPr>
            <w:r>
              <w:rPr>
                <w:rFonts w:hint="eastAsia" w:ascii="仿宋" w:hAnsi="仿宋" w:eastAsia="仿宋" w:cs="仿宋"/>
                <w:bCs/>
                <w:color w:val="auto"/>
                <w:spacing w:val="4"/>
                <w:szCs w:val="21"/>
              </w:rPr>
              <w:t xml:space="preserve">暂定合计人民币金额（大写）：                 （小写）： </w:t>
            </w:r>
          </w:p>
        </w:tc>
      </w:tr>
    </w:tbl>
    <w:p>
      <w:pPr>
        <w:pStyle w:val="26"/>
        <w:rPr>
          <w:lang w:val="en-US"/>
        </w:rPr>
      </w:pPr>
    </w:p>
    <w:p>
      <w:pPr>
        <w:spacing w:line="490" w:lineRule="exact"/>
        <w:ind w:firstLine="482" w:firstLineChars="200"/>
        <w:rPr>
          <w:rFonts w:ascii="宋体" w:hAnsi="宋体"/>
          <w:b/>
          <w:sz w:val="24"/>
          <w:szCs w:val="24"/>
        </w:rPr>
      </w:pPr>
      <w:r>
        <w:rPr>
          <w:rFonts w:hint="eastAsia" w:ascii="宋体" w:hAnsi="宋体"/>
          <w:b/>
          <w:sz w:val="24"/>
          <w:szCs w:val="27"/>
        </w:rPr>
        <w:t>备注：本合同仅供参考，如本合同的约定如与本项目</w:t>
      </w:r>
      <w:r>
        <w:rPr>
          <w:rFonts w:hint="eastAsia" w:ascii="宋体" w:hAnsi="宋体"/>
          <w:b/>
          <w:sz w:val="24"/>
        </w:rPr>
        <w:t>招标</w:t>
      </w:r>
      <w:r>
        <w:rPr>
          <w:rFonts w:hint="eastAsia" w:ascii="宋体" w:hAnsi="宋体"/>
          <w:b/>
          <w:sz w:val="24"/>
          <w:szCs w:val="27"/>
        </w:rPr>
        <w:t>文件的投标人须知前附表、</w:t>
      </w:r>
      <w:r>
        <w:rPr>
          <w:rFonts w:hint="eastAsia" w:ascii="宋体" w:hAnsi="宋体"/>
          <w:b/>
          <w:bCs/>
          <w:sz w:val="24"/>
        </w:rPr>
        <w:t>招标需求</w:t>
      </w:r>
      <w:r>
        <w:rPr>
          <w:rFonts w:hint="eastAsia" w:ascii="宋体" w:hAnsi="宋体"/>
          <w:b/>
          <w:sz w:val="24"/>
          <w:szCs w:val="27"/>
        </w:rPr>
        <w:t>的约定不一致的地方，以投标人须知前附表、</w:t>
      </w:r>
      <w:r>
        <w:rPr>
          <w:rFonts w:hint="eastAsia" w:ascii="宋体" w:hAnsi="宋体"/>
          <w:b/>
          <w:bCs/>
          <w:sz w:val="24"/>
        </w:rPr>
        <w:t>招标需求</w:t>
      </w:r>
      <w:r>
        <w:rPr>
          <w:rFonts w:hint="eastAsia" w:ascii="宋体" w:hAnsi="宋体"/>
          <w:b/>
          <w:sz w:val="24"/>
          <w:szCs w:val="27"/>
        </w:rPr>
        <w:t>的约定为准。</w:t>
      </w:r>
    </w:p>
    <w:p>
      <w:pPr>
        <w:keepNext/>
        <w:keepLines/>
        <w:spacing w:before="120" w:after="120" w:line="400" w:lineRule="exact"/>
        <w:jc w:val="center"/>
        <w:outlineLvl w:val="1"/>
        <w:rPr>
          <w:rFonts w:ascii="Arial" w:hAnsi="Arial" w:cs="Calibri"/>
          <w:b/>
          <w:bCs/>
          <w:sz w:val="32"/>
          <w:szCs w:val="32"/>
        </w:rPr>
      </w:pPr>
    </w:p>
    <w:p>
      <w:pPr>
        <w:pStyle w:val="26"/>
        <w:ind w:firstLine="643"/>
        <w:rPr>
          <w:rFonts w:ascii="Arial" w:hAnsi="Arial" w:cs="Calibri"/>
          <w:b/>
          <w:bCs/>
          <w:sz w:val="32"/>
          <w:szCs w:val="32"/>
        </w:rPr>
      </w:pPr>
    </w:p>
    <w:p>
      <w:pPr>
        <w:pStyle w:val="26"/>
        <w:ind w:firstLine="643"/>
        <w:rPr>
          <w:rFonts w:ascii="Arial" w:hAnsi="Arial" w:cs="Calibri"/>
          <w:b/>
          <w:bCs/>
          <w:sz w:val="32"/>
          <w:szCs w:val="32"/>
        </w:rPr>
      </w:pPr>
    </w:p>
    <w:p>
      <w:pPr>
        <w:pStyle w:val="6"/>
        <w:spacing w:line="500" w:lineRule="exact"/>
        <w:rPr>
          <w:rFonts w:ascii="宋体" w:hAnsi="宋体" w:eastAsia="宋体"/>
        </w:rPr>
      </w:pPr>
      <w:r>
        <w:rPr>
          <w:rFonts w:ascii="黑体" w:hAnsi="Times New Roman"/>
          <w:b w:val="0"/>
          <w:bCs w:val="0"/>
          <w:sz w:val="28"/>
          <w:szCs w:val="28"/>
        </w:rPr>
        <w:br w:type="page"/>
      </w:r>
    </w:p>
    <w:p>
      <w:pPr>
        <w:pStyle w:val="6"/>
        <w:spacing w:line="500" w:lineRule="exact"/>
        <w:rPr>
          <w:rFonts w:ascii="宋体" w:hAnsi="宋体" w:eastAsia="宋体"/>
        </w:rPr>
      </w:pPr>
    </w:p>
    <w:p>
      <w:pPr>
        <w:pStyle w:val="6"/>
        <w:spacing w:line="500" w:lineRule="exact"/>
        <w:rPr>
          <w:rFonts w:ascii="宋体" w:hAnsi="宋体" w:eastAsia="宋体"/>
        </w:rPr>
      </w:pPr>
      <w:bookmarkStart w:id="60" w:name="_Toc153811197"/>
      <w:r>
        <w:rPr>
          <w:rFonts w:hint="eastAsia" w:ascii="宋体" w:hAnsi="宋体" w:eastAsia="宋体"/>
        </w:rPr>
        <w:t>第七章 投标文件格式</w:t>
      </w:r>
      <w:bookmarkEnd w:id="60"/>
    </w:p>
    <w:p>
      <w:pPr>
        <w:spacing w:line="500" w:lineRule="exact"/>
        <w:jc w:val="center"/>
        <w:rPr>
          <w:rFonts w:ascii="宋体" w:hAnsi="宋体" w:cs="宋体"/>
          <w:b/>
          <w:sz w:val="28"/>
          <w:szCs w:val="28"/>
        </w:rPr>
      </w:pPr>
      <w:r>
        <w:rPr>
          <w:rFonts w:hint="eastAsia" w:ascii="宋体" w:hAnsi="宋体" w:cs="宋体"/>
          <w:b/>
          <w:sz w:val="28"/>
          <w:szCs w:val="28"/>
        </w:rPr>
        <w:t>投标文件资料清单</w:t>
      </w:r>
    </w:p>
    <w:tbl>
      <w:tblPr>
        <w:tblStyle w:val="25"/>
        <w:tblpPr w:leftFromText="180" w:rightFromText="180" w:vertAnchor="text" w:tblpY="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sz w:val="24"/>
                <w:szCs w:val="24"/>
              </w:rPr>
            </w:pPr>
            <w:r>
              <w:rPr>
                <w:rFonts w:hint="eastAsia" w:ascii="宋体" w:hAnsi="宋体" w:cs="宋体"/>
                <w:b/>
                <w:sz w:val="24"/>
                <w:szCs w:val="24"/>
              </w:rPr>
              <w:t>序号</w:t>
            </w:r>
          </w:p>
        </w:tc>
        <w:tc>
          <w:tcPr>
            <w:tcW w:w="5376" w:type="dxa"/>
            <w:vAlign w:val="center"/>
          </w:tcPr>
          <w:p>
            <w:pPr>
              <w:spacing w:line="400" w:lineRule="exact"/>
              <w:jc w:val="center"/>
              <w:rPr>
                <w:rFonts w:ascii="宋体" w:hAnsi="宋体" w:cs="宋体"/>
                <w:b/>
                <w:sz w:val="24"/>
                <w:szCs w:val="24"/>
              </w:rPr>
            </w:pPr>
            <w:r>
              <w:rPr>
                <w:rFonts w:hint="eastAsia" w:ascii="宋体" w:hAnsi="宋体" w:cs="宋体"/>
                <w:b/>
                <w:sz w:val="24"/>
                <w:szCs w:val="24"/>
              </w:rPr>
              <w:t>资料名称</w:t>
            </w:r>
          </w:p>
        </w:tc>
        <w:tc>
          <w:tcPr>
            <w:tcW w:w="2625" w:type="dxa"/>
            <w:vAlign w:val="center"/>
          </w:tcPr>
          <w:p>
            <w:pPr>
              <w:spacing w:line="400" w:lineRule="exact"/>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一</w:t>
            </w:r>
          </w:p>
        </w:tc>
        <w:tc>
          <w:tcPr>
            <w:tcW w:w="5376" w:type="dxa"/>
            <w:vAlign w:val="center"/>
          </w:tcPr>
          <w:p>
            <w:pPr>
              <w:rPr>
                <w:rFonts w:ascii="宋体" w:hAnsi="宋体" w:cs="宋体"/>
                <w:sz w:val="24"/>
                <w:szCs w:val="24"/>
                <w:u w:val="single"/>
              </w:rPr>
            </w:pPr>
            <w:r>
              <w:rPr>
                <w:rFonts w:hint="eastAsia" w:ascii="宋体" w:hAnsi="宋体" w:cs="宋体"/>
                <w:bCs/>
                <w:sz w:val="24"/>
                <w:szCs w:val="24"/>
              </w:rPr>
              <w:t>投标函</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二</w:t>
            </w:r>
          </w:p>
        </w:tc>
        <w:tc>
          <w:tcPr>
            <w:tcW w:w="5376" w:type="dxa"/>
            <w:vAlign w:val="center"/>
          </w:tcPr>
          <w:p>
            <w:pPr>
              <w:rPr>
                <w:rFonts w:ascii="宋体" w:hAnsi="宋体" w:cs="宋体"/>
                <w:bCs/>
                <w:sz w:val="24"/>
                <w:szCs w:val="24"/>
              </w:rPr>
            </w:pPr>
            <w:r>
              <w:rPr>
                <w:rFonts w:hint="eastAsia" w:ascii="宋体" w:hAnsi="宋体" w:cs="宋体"/>
                <w:bCs/>
                <w:sz w:val="24"/>
                <w:szCs w:val="24"/>
              </w:rPr>
              <w:t>开标一览表</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三</w:t>
            </w:r>
          </w:p>
        </w:tc>
        <w:tc>
          <w:tcPr>
            <w:tcW w:w="5376" w:type="dxa"/>
            <w:vAlign w:val="center"/>
          </w:tcPr>
          <w:p>
            <w:pPr>
              <w:rPr>
                <w:rFonts w:ascii="宋体" w:hAnsi="宋体" w:cs="宋体"/>
                <w:bCs/>
                <w:sz w:val="24"/>
                <w:szCs w:val="24"/>
              </w:rPr>
            </w:pPr>
            <w:r>
              <w:rPr>
                <w:rFonts w:hint="eastAsia" w:ascii="宋体" w:hAnsi="宋体" w:cs="宋体"/>
                <w:bCs/>
                <w:sz w:val="24"/>
                <w:szCs w:val="24"/>
              </w:rPr>
              <w:t>投标响应表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四</w:t>
            </w:r>
          </w:p>
        </w:tc>
        <w:tc>
          <w:tcPr>
            <w:tcW w:w="5376" w:type="dxa"/>
            <w:vAlign w:val="center"/>
          </w:tcPr>
          <w:p>
            <w:pPr>
              <w:pStyle w:val="32"/>
              <w:rPr>
                <w:rFonts w:ascii="宋体" w:hAnsi="宋体" w:cs="宋体"/>
                <w:bCs/>
                <w:szCs w:val="24"/>
              </w:rPr>
            </w:pPr>
            <w:r>
              <w:rPr>
                <w:rFonts w:hint="eastAsia" w:ascii="宋体" w:hAnsi="宋体" w:cs="宋体"/>
                <w:bCs/>
                <w:szCs w:val="24"/>
              </w:rPr>
              <w:t>投标货物及报价表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五</w:t>
            </w:r>
          </w:p>
        </w:tc>
        <w:tc>
          <w:tcPr>
            <w:tcW w:w="5376" w:type="dxa"/>
            <w:vAlign w:val="center"/>
          </w:tcPr>
          <w:p>
            <w:pPr>
              <w:rPr>
                <w:rFonts w:ascii="宋体" w:hAnsi="宋体" w:cs="宋体"/>
                <w:bCs/>
                <w:szCs w:val="24"/>
              </w:rPr>
            </w:pPr>
            <w:r>
              <w:rPr>
                <w:rFonts w:hint="eastAsia" w:ascii="宋体" w:hAnsi="宋体" w:cs="宋体"/>
                <w:sz w:val="24"/>
                <w:szCs w:val="24"/>
              </w:rPr>
              <w:t>投标授权书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六</w:t>
            </w:r>
          </w:p>
        </w:tc>
        <w:tc>
          <w:tcPr>
            <w:tcW w:w="5376" w:type="dxa"/>
            <w:vAlign w:val="center"/>
          </w:tcPr>
          <w:p>
            <w:pPr>
              <w:pStyle w:val="32"/>
              <w:rPr>
                <w:rFonts w:ascii="宋体" w:hAnsi="宋体" w:cs="宋体"/>
                <w:szCs w:val="24"/>
              </w:rPr>
            </w:pPr>
            <w:r>
              <w:rPr>
                <w:rFonts w:hint="eastAsia" w:ascii="宋体" w:hAnsi="宋体" w:cs="宋体"/>
                <w:bCs/>
                <w:szCs w:val="24"/>
              </w:rPr>
              <w:t>投标人信用承诺</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七</w:t>
            </w:r>
          </w:p>
        </w:tc>
        <w:tc>
          <w:tcPr>
            <w:tcW w:w="5376" w:type="dxa"/>
            <w:vAlign w:val="center"/>
          </w:tcPr>
          <w:p>
            <w:pPr>
              <w:rPr>
                <w:rFonts w:ascii="宋体" w:hAnsi="宋体" w:cs="宋体"/>
                <w:bCs/>
                <w:szCs w:val="24"/>
              </w:rPr>
            </w:pPr>
            <w:r>
              <w:rPr>
                <w:rFonts w:hint="eastAsia" w:ascii="宋体" w:hAnsi="宋体" w:cs="宋体"/>
                <w:sz w:val="24"/>
                <w:szCs w:val="24"/>
              </w:rPr>
              <w:t>投标业绩</w:t>
            </w:r>
          </w:p>
        </w:tc>
        <w:tc>
          <w:tcPr>
            <w:tcW w:w="2625" w:type="dxa"/>
            <w:vAlign w:val="center"/>
          </w:tcPr>
          <w:p>
            <w:pPr>
              <w:spacing w:line="360" w:lineRule="auto"/>
              <w:rPr>
                <w:rFonts w:ascii="宋体" w:hAnsi="宋体" w:cs="宋体"/>
                <w:b/>
                <w:sz w:val="18"/>
                <w:szCs w:val="18"/>
              </w:rPr>
            </w:pPr>
            <w:r>
              <w:rPr>
                <w:rFonts w:hint="eastAsia" w:hAnsi="宋体" w:cs="宋体"/>
                <w:sz w:val="18"/>
                <w:szCs w:val="18"/>
              </w:rPr>
              <w:t>本项目无要求，可提供参考。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八</w:t>
            </w:r>
          </w:p>
        </w:tc>
        <w:tc>
          <w:tcPr>
            <w:tcW w:w="5376" w:type="dxa"/>
            <w:vAlign w:val="center"/>
          </w:tcPr>
          <w:p>
            <w:pPr>
              <w:rPr>
                <w:rFonts w:ascii="宋体" w:hAnsi="宋体" w:cs="宋体"/>
                <w:sz w:val="24"/>
                <w:szCs w:val="24"/>
              </w:rPr>
            </w:pPr>
            <w:r>
              <w:rPr>
                <w:rFonts w:hint="eastAsia" w:ascii="宋体" w:hAnsi="宋体" w:cs="宋体"/>
                <w:sz w:val="24"/>
                <w:szCs w:val="24"/>
              </w:rPr>
              <w:t>有关证明文件</w:t>
            </w:r>
          </w:p>
        </w:tc>
        <w:tc>
          <w:tcPr>
            <w:tcW w:w="2625" w:type="dxa"/>
            <w:vAlign w:val="center"/>
          </w:tcPr>
          <w:p>
            <w:pPr>
              <w:spacing w:line="360" w:lineRule="auto"/>
              <w:rPr>
                <w:rFonts w:ascii="宋体" w:hAnsi="宋体" w:cs="宋体"/>
                <w:sz w:val="18"/>
                <w:szCs w:val="18"/>
              </w:rPr>
            </w:pPr>
            <w:r>
              <w:rPr>
                <w:rFonts w:hint="eastAsia" w:ascii="宋体" w:hAnsi="宋体" w:cs="宋体"/>
                <w:sz w:val="18"/>
                <w:szCs w:val="18"/>
              </w:rPr>
              <w:t>营业执照副本、信用报告等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242" w:type="dxa"/>
            <w:vAlign w:val="center"/>
          </w:tcPr>
          <w:p>
            <w:pPr>
              <w:jc w:val="center"/>
              <w:rPr>
                <w:sz w:val="24"/>
              </w:rPr>
            </w:pPr>
            <w:r>
              <w:rPr>
                <w:rFonts w:hint="eastAsia" w:ascii="宋体" w:hAnsi="宋体" w:cs="宋体"/>
                <w:sz w:val="24"/>
                <w:szCs w:val="24"/>
              </w:rPr>
              <w:t>九</w:t>
            </w:r>
          </w:p>
        </w:tc>
        <w:tc>
          <w:tcPr>
            <w:tcW w:w="5376" w:type="dxa"/>
            <w:vAlign w:val="center"/>
          </w:tcPr>
          <w:p>
            <w:pPr>
              <w:rPr>
                <w:rFonts w:ascii="宋体" w:hAnsi="宋体" w:cs="宋体"/>
                <w:sz w:val="24"/>
                <w:szCs w:val="24"/>
              </w:rPr>
            </w:pPr>
            <w:r>
              <w:rPr>
                <w:rFonts w:hint="eastAsia" w:ascii="宋体" w:hAnsi="宋体" w:cs="宋体"/>
                <w:sz w:val="24"/>
                <w:szCs w:val="24"/>
              </w:rPr>
              <w:t>生产厂商授权书</w:t>
            </w:r>
          </w:p>
        </w:tc>
        <w:tc>
          <w:tcPr>
            <w:tcW w:w="2625" w:type="dxa"/>
            <w:vAlign w:val="center"/>
          </w:tcPr>
          <w:p>
            <w:pPr>
              <w:spacing w:line="360" w:lineRule="auto"/>
              <w:rPr>
                <w:rFonts w:hAnsi="宋体" w:cs="宋体"/>
                <w:sz w:val="18"/>
                <w:szCs w:val="18"/>
              </w:rPr>
            </w:pPr>
            <w:r>
              <w:rPr>
                <w:rFonts w:hint="eastAsia" w:hAnsi="宋体" w:cs="宋体"/>
                <w:sz w:val="18"/>
                <w:szCs w:val="18"/>
              </w:rPr>
              <w:t>本项目采取标后授权，中标人根据招标人后续需要提供。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w:t>
            </w:r>
          </w:p>
        </w:tc>
        <w:tc>
          <w:tcPr>
            <w:tcW w:w="5376" w:type="dxa"/>
            <w:vAlign w:val="center"/>
          </w:tcPr>
          <w:p>
            <w:pPr>
              <w:rPr>
                <w:sz w:val="24"/>
              </w:rPr>
            </w:pPr>
            <w:r>
              <w:rPr>
                <w:rFonts w:hint="eastAsia"/>
                <w:sz w:val="24"/>
              </w:rPr>
              <w:t>相关授权或承诺书</w:t>
            </w:r>
          </w:p>
        </w:tc>
        <w:tc>
          <w:tcPr>
            <w:tcW w:w="2625" w:type="dxa"/>
            <w:vAlign w:val="center"/>
          </w:tcPr>
          <w:p>
            <w:pPr>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4" w:hRule="atLeast"/>
        </w:trPr>
        <w:tc>
          <w:tcPr>
            <w:tcW w:w="1242" w:type="dxa"/>
            <w:vAlign w:val="center"/>
          </w:tcPr>
          <w:p>
            <w:pPr>
              <w:jc w:val="center"/>
              <w:rPr>
                <w:rFonts w:ascii="宋体" w:hAnsi="宋体" w:cs="宋体"/>
                <w:sz w:val="24"/>
                <w:szCs w:val="24"/>
              </w:rPr>
            </w:pPr>
            <w:r>
              <w:rPr>
                <w:rFonts w:hint="eastAsia"/>
                <w:sz w:val="24"/>
              </w:rPr>
              <w:t>十一</w:t>
            </w:r>
          </w:p>
        </w:tc>
        <w:tc>
          <w:tcPr>
            <w:tcW w:w="5376" w:type="dxa"/>
            <w:vAlign w:val="center"/>
          </w:tcPr>
          <w:p>
            <w:pPr>
              <w:rPr>
                <w:sz w:val="24"/>
              </w:rPr>
            </w:pPr>
            <w:r>
              <w:rPr>
                <w:rFonts w:hint="eastAsia" w:ascii="宋体" w:hAnsi="宋体" w:cs="宋体"/>
                <w:sz w:val="24"/>
                <w:szCs w:val="24"/>
              </w:rPr>
              <w:t>投标人认为需要提供的其他资料</w:t>
            </w:r>
          </w:p>
        </w:tc>
        <w:tc>
          <w:tcPr>
            <w:tcW w:w="2625" w:type="dxa"/>
            <w:vAlign w:val="center"/>
          </w:tcPr>
          <w:p>
            <w:pPr>
              <w:spacing w:line="360" w:lineRule="auto"/>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十二</w:t>
            </w:r>
          </w:p>
        </w:tc>
        <w:tc>
          <w:tcPr>
            <w:tcW w:w="5376" w:type="dxa"/>
            <w:vAlign w:val="center"/>
          </w:tcPr>
          <w:p>
            <w:pPr>
              <w:rPr>
                <w:rFonts w:ascii="宋体" w:hAnsi="宋体" w:cs="宋体"/>
                <w:sz w:val="24"/>
                <w:szCs w:val="24"/>
              </w:rPr>
            </w:pPr>
            <w:r>
              <w:rPr>
                <w:rFonts w:hint="eastAsia" w:ascii="宋体" w:hAnsi="宋体" w:cs="宋体"/>
                <w:sz w:val="24"/>
                <w:szCs w:val="24"/>
              </w:rPr>
              <w:t>产品质量承诺</w:t>
            </w:r>
          </w:p>
        </w:tc>
        <w:tc>
          <w:tcPr>
            <w:tcW w:w="2625" w:type="dxa"/>
            <w:vAlign w:val="center"/>
          </w:tcPr>
          <w:p>
            <w:pPr>
              <w:spacing w:line="360" w:lineRule="auto"/>
              <w:rPr>
                <w:rFonts w:ascii="宋体" w:hAnsi="宋体" w:cs="宋体"/>
                <w:b/>
                <w:sz w:val="24"/>
                <w:szCs w:val="24"/>
              </w:rPr>
            </w:pPr>
          </w:p>
        </w:tc>
      </w:tr>
    </w:tbl>
    <w:p>
      <w:bookmarkStart w:id="61" w:name="_Toc471736410"/>
      <w:bookmarkStart w:id="62" w:name="_Toc516969098"/>
      <w:bookmarkStart w:id="63" w:name="_Toc471736407"/>
      <w:bookmarkStart w:id="64" w:name="_Toc197934561"/>
    </w:p>
    <w:p>
      <w:pPr>
        <w:pStyle w:val="7"/>
        <w:rPr>
          <w:rFonts w:hAnsi="宋体"/>
          <w:sz w:val="28"/>
        </w:rPr>
      </w:pPr>
      <w:bookmarkStart w:id="65" w:name="_Toc19773346"/>
      <w:bookmarkStart w:id="66" w:name="_Toc153811198"/>
      <w:bookmarkStart w:id="67" w:name="_Toc536542354"/>
      <w:r>
        <w:rPr>
          <w:rFonts w:hint="eastAsia" w:hAnsi="宋体"/>
          <w:sz w:val="28"/>
        </w:rPr>
        <w:t>一．投标函</w:t>
      </w:r>
      <w:bookmarkEnd w:id="61"/>
      <w:bookmarkEnd w:id="62"/>
      <w:bookmarkEnd w:id="65"/>
      <w:bookmarkEnd w:id="66"/>
      <w:bookmarkEnd w:id="67"/>
    </w:p>
    <w:p>
      <w:pPr>
        <w:spacing w:line="360" w:lineRule="auto"/>
        <w:rPr>
          <w:rFonts w:ascii="宋体" w:hAnsi="宋体" w:cs="宋体"/>
          <w:sz w:val="24"/>
          <w:szCs w:val="24"/>
        </w:rPr>
      </w:pPr>
      <w:r>
        <w:rPr>
          <w:rFonts w:hint="eastAsia" w:ascii="宋体" w:hAnsi="宋体" w:cs="宋体"/>
          <w:sz w:val="24"/>
          <w:szCs w:val="24"/>
        </w:rPr>
        <w:t>致：合肥泓瑞金陵大酒店有限责任公司</w:t>
      </w:r>
    </w:p>
    <w:p>
      <w:pPr>
        <w:spacing w:line="360" w:lineRule="auto"/>
        <w:ind w:left="101" w:leftChars="48" w:firstLine="480" w:firstLineChars="200"/>
        <w:jc w:val="left"/>
        <w:rPr>
          <w:rFonts w:ascii="宋体" w:hAnsi="宋体" w:cs="宋体"/>
          <w:dstrike/>
          <w:sz w:val="24"/>
          <w:szCs w:val="24"/>
        </w:rPr>
      </w:pPr>
      <w:r>
        <w:rPr>
          <w:rFonts w:hint="eastAsia" w:ascii="宋体" w:hAnsi="宋体" w:cs="宋体"/>
          <w:sz w:val="24"/>
          <w:szCs w:val="24"/>
        </w:rPr>
        <w:t>根据贵方“</w:t>
      </w:r>
      <w:r>
        <w:rPr>
          <w:rFonts w:hint="eastAsia" w:ascii="宋体" w:hAnsi="宋体" w:cs="宋体"/>
          <w:b/>
          <w:bCs/>
          <w:sz w:val="24"/>
          <w:szCs w:val="24"/>
          <w:u w:val="single"/>
        </w:rPr>
        <w:t xml:space="preserve">                   </w:t>
      </w:r>
      <w:r>
        <w:rPr>
          <w:rFonts w:hint="eastAsia" w:ascii="宋体" w:hAnsi="宋体" w:cs="宋体"/>
          <w:b/>
          <w:bCs/>
          <w:sz w:val="24"/>
          <w:szCs w:val="24"/>
        </w:rPr>
        <w:t>项目</w:t>
      </w:r>
      <w:r>
        <w:rPr>
          <w:rFonts w:hint="eastAsia" w:ascii="宋体" w:hAnsi="宋体" w:cs="宋体"/>
          <w:sz w:val="24"/>
          <w:szCs w:val="24"/>
        </w:rPr>
        <w:t>”的招标邀请书，正式授权</w:t>
      </w:r>
      <w:r>
        <w:rPr>
          <w:rFonts w:hint="eastAsia" w:ascii="宋体" w:hAnsi="宋体" w:cs="宋体"/>
          <w:sz w:val="24"/>
          <w:szCs w:val="24"/>
          <w:u w:val="single"/>
        </w:rPr>
        <w:t xml:space="preserve">                  </w:t>
      </w:r>
      <w:r>
        <w:rPr>
          <w:rFonts w:hint="eastAsia" w:ascii="宋体" w:hAnsi="宋体" w:cs="宋体"/>
          <w:sz w:val="24"/>
          <w:szCs w:val="24"/>
        </w:rPr>
        <w:t>（姓名、身份证号）代表投标人</w:t>
      </w:r>
      <w:r>
        <w:rPr>
          <w:rFonts w:hint="eastAsia" w:ascii="宋体" w:hAnsi="宋体" w:cs="宋体"/>
          <w:sz w:val="24"/>
          <w:szCs w:val="24"/>
          <w:u w:val="single"/>
        </w:rPr>
        <w:t xml:space="preserve">           </w:t>
      </w:r>
      <w:r>
        <w:rPr>
          <w:rFonts w:hint="eastAsia" w:ascii="宋体" w:hAnsi="宋体" w:cs="宋体"/>
          <w:sz w:val="24"/>
          <w:szCs w:val="24"/>
        </w:rPr>
        <w:t>（投标人全称），提交规定形式的投标文件。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据此函，我方兹宣布同意如下：</w:t>
      </w:r>
    </w:p>
    <w:p>
      <w:pPr>
        <w:spacing w:line="360" w:lineRule="auto"/>
        <w:ind w:firstLine="480" w:firstLineChars="200"/>
        <w:rPr>
          <w:rFonts w:ascii="宋体" w:hAnsi="宋体"/>
          <w:sz w:val="24"/>
        </w:rPr>
      </w:pPr>
      <w:r>
        <w:rPr>
          <w:rFonts w:hint="eastAsia" w:ascii="宋体" w:hAnsi="宋体"/>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sz w:val="24"/>
        </w:rPr>
      </w:pPr>
      <w:r>
        <w:rPr>
          <w:rFonts w:hint="eastAsia" w:ascii="宋体" w:hAnsi="宋体"/>
          <w:sz w:val="24"/>
        </w:rPr>
        <w:t>2.我方根据招标文件的规定，严格履行合同的责任和义务</w:t>
      </w:r>
      <w:r>
        <w:rPr>
          <w:rFonts w:ascii="宋体" w:hAnsi="宋体"/>
          <w:sz w:val="24"/>
        </w:rPr>
        <w:t>,</w:t>
      </w:r>
      <w:r>
        <w:rPr>
          <w:rFonts w:hint="eastAsia" w:ascii="宋体" w:hAnsi="宋体"/>
          <w:sz w:val="24"/>
        </w:rPr>
        <w:t>并保证于买方要求的日期内完成供货、安装及服务，并通过买方验收。</w:t>
      </w:r>
    </w:p>
    <w:p>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同类货物和服务的市场平均价格。</w:t>
      </w:r>
    </w:p>
    <w:p>
      <w:pPr>
        <w:spacing w:line="360" w:lineRule="auto"/>
        <w:ind w:firstLine="480" w:firstLineChars="200"/>
        <w:rPr>
          <w:rFonts w:ascii="宋体" w:hAnsi="宋体"/>
          <w:sz w:val="24"/>
        </w:rPr>
      </w:pPr>
      <w:r>
        <w:rPr>
          <w:rFonts w:hint="eastAsia" w:ascii="宋体" w:hAnsi="宋体"/>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sz w:val="24"/>
        </w:rPr>
      </w:pPr>
      <w:r>
        <w:rPr>
          <w:rFonts w:hint="eastAsia" w:ascii="宋体" w:hAnsi="宋体"/>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sz w:val="24"/>
        </w:rPr>
      </w:pPr>
      <w:r>
        <w:rPr>
          <w:rFonts w:hint="eastAsia" w:ascii="宋体" w:hAnsi="宋体"/>
          <w:sz w:val="24"/>
        </w:rPr>
        <w:t>6.我方声明投标文件所提供的一切资料均真实无误、及时、有效。企业运营正常（</w:t>
      </w:r>
      <w:r>
        <w:rPr>
          <w:rFonts w:ascii="宋体" w:hAnsi="宋体"/>
          <w:sz w:val="24"/>
        </w:rPr>
        <w:t>注册登记信息、年报信息</w:t>
      </w:r>
      <w:r>
        <w:rPr>
          <w:rFonts w:hint="eastAsia" w:ascii="宋体" w:hAnsi="宋体"/>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sz w:val="24"/>
        </w:rPr>
      </w:pPr>
      <w:r>
        <w:rPr>
          <w:rFonts w:hint="eastAsia" w:ascii="宋体" w:hAnsi="宋体"/>
          <w:sz w:val="24"/>
        </w:rPr>
        <w:t>7.我方承诺若中标，按招标文件要求提供本地化服务。</w:t>
      </w:r>
    </w:p>
    <w:p>
      <w:pPr>
        <w:spacing w:line="360" w:lineRule="auto"/>
        <w:ind w:firstLine="480" w:firstLineChars="200"/>
        <w:rPr>
          <w:rFonts w:ascii="宋体" w:hAnsi="宋体"/>
          <w:sz w:val="24"/>
        </w:rPr>
      </w:pPr>
      <w:r>
        <w:rPr>
          <w:rFonts w:hint="eastAsia" w:ascii="宋体" w:hAnsi="宋体"/>
          <w:sz w:val="24"/>
        </w:rPr>
        <w:t>8.我方完全理解贵方不一定接受最低报价的投标。</w:t>
      </w:r>
    </w:p>
    <w:p>
      <w:pPr>
        <w:spacing w:line="360" w:lineRule="auto"/>
        <w:ind w:firstLine="480" w:firstLineChars="200"/>
        <w:rPr>
          <w:rFonts w:ascii="宋体" w:hAnsi="宋体"/>
          <w:sz w:val="24"/>
        </w:rPr>
      </w:pPr>
      <w:r>
        <w:rPr>
          <w:rFonts w:hint="eastAsia" w:ascii="宋体" w:hAnsi="宋体"/>
          <w:sz w:val="24"/>
        </w:rPr>
        <w:t>9.我方同意招标文件规定的付款方式。</w:t>
      </w:r>
    </w:p>
    <w:p>
      <w:pPr>
        <w:spacing w:line="360" w:lineRule="auto"/>
        <w:ind w:firstLine="480" w:firstLineChars="200"/>
        <w:rPr>
          <w:rFonts w:ascii="宋体" w:hAnsi="宋体"/>
          <w:sz w:val="24"/>
          <w:u w:val="single"/>
        </w:rPr>
      </w:pPr>
      <w:r>
        <w:rPr>
          <w:rFonts w:hint="eastAsia" w:ascii="宋体" w:hAnsi="宋体"/>
          <w:sz w:val="24"/>
        </w:rPr>
        <w:t>10.与本投标有关的通讯地址：</w:t>
      </w:r>
    </w:p>
    <w:p>
      <w:pPr>
        <w:spacing w:line="360" w:lineRule="auto"/>
        <w:ind w:firstLine="480" w:firstLineChars="200"/>
        <w:rPr>
          <w:rFonts w:ascii="宋体" w:hAnsi="宋体"/>
          <w:sz w:val="24"/>
          <w:u w:val="single"/>
        </w:rPr>
      </w:pPr>
      <w:r>
        <w:rPr>
          <w:rFonts w:hint="eastAsia" w:ascii="宋体" w:hAnsi="宋体"/>
          <w:sz w:val="24"/>
        </w:rPr>
        <w:t>电    话：                                传    真：</w:t>
      </w:r>
    </w:p>
    <w:p>
      <w:pPr>
        <w:spacing w:line="360" w:lineRule="auto"/>
        <w:ind w:firstLine="480" w:firstLineChars="200"/>
        <w:rPr>
          <w:rFonts w:ascii="宋体" w:hAnsi="宋体"/>
          <w:sz w:val="24"/>
        </w:rPr>
      </w:pPr>
      <w:r>
        <w:rPr>
          <w:rFonts w:hint="eastAsia" w:ascii="宋体" w:hAnsi="宋体"/>
          <w:sz w:val="24"/>
        </w:rPr>
        <w:t>投标人基本账户开户名称：</w:t>
      </w:r>
    </w:p>
    <w:p>
      <w:pPr>
        <w:spacing w:line="360" w:lineRule="auto"/>
        <w:ind w:firstLine="480" w:firstLineChars="200"/>
        <w:rPr>
          <w:rFonts w:ascii="宋体" w:hAnsi="宋体"/>
          <w:sz w:val="24"/>
        </w:rPr>
      </w:pPr>
      <w:r>
        <w:rPr>
          <w:rFonts w:hint="eastAsia" w:ascii="宋体" w:hAnsi="宋体"/>
          <w:sz w:val="24"/>
        </w:rPr>
        <w:t xml:space="preserve">银行账号： </w:t>
      </w:r>
    </w:p>
    <w:p>
      <w:pPr>
        <w:spacing w:line="360" w:lineRule="auto"/>
        <w:ind w:firstLine="480" w:firstLineChars="200"/>
        <w:rPr>
          <w:rFonts w:ascii="宋体" w:hAnsi="宋体"/>
          <w:sz w:val="24"/>
        </w:rPr>
      </w:pPr>
      <w:r>
        <w:rPr>
          <w:rFonts w:hint="eastAsia" w:ascii="宋体" w:hAnsi="宋体"/>
          <w:sz w:val="24"/>
        </w:rPr>
        <w:t>开户行：</w:t>
      </w:r>
    </w:p>
    <w:p>
      <w:pPr>
        <w:widowControl/>
        <w:spacing w:line="520" w:lineRule="exact"/>
        <w:ind w:firstLine="480"/>
        <w:jc w:val="left"/>
        <w:rPr>
          <w:rFonts w:ascii="宋体" w:hAnsi="宋体" w:cs="宋体"/>
          <w:kern w:val="0"/>
          <w:sz w:val="24"/>
          <w:szCs w:val="24"/>
        </w:rPr>
      </w:pPr>
      <w:r>
        <w:rPr>
          <w:rFonts w:hint="eastAsia" w:ascii="宋体" w:hAnsi="宋体" w:cs="宋体"/>
          <w:kern w:val="0"/>
          <w:sz w:val="24"/>
          <w:szCs w:val="24"/>
        </w:rPr>
        <w:t>特此承诺</w:t>
      </w:r>
    </w:p>
    <w:p>
      <w:pPr>
        <w:widowControl/>
        <w:spacing w:line="360" w:lineRule="exact"/>
        <w:ind w:left="840" w:leftChars="400"/>
        <w:jc w:val="left"/>
        <w:rPr>
          <w:rFonts w:ascii="宋体" w:hAnsi="宋体" w:cs="宋体"/>
          <w:kern w:val="0"/>
          <w:sz w:val="24"/>
          <w:szCs w:val="24"/>
        </w:rPr>
      </w:pP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投标人（公章）：</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企业法人（签字</w:t>
      </w:r>
      <w:r>
        <w:rPr>
          <w:rFonts w:hint="eastAsia" w:ascii="宋体" w:hAnsi="宋体"/>
          <w:sz w:val="24"/>
          <w:szCs w:val="24"/>
          <w:highlight w:val="yellow"/>
          <w:lang w:val="en-US" w:eastAsia="zh-CN"/>
        </w:rPr>
        <w:t>/盖签</w:t>
      </w:r>
      <w:r>
        <w:rPr>
          <w:rFonts w:hint="eastAsia" w:ascii="宋体" w:hAnsi="宋体"/>
          <w:sz w:val="24"/>
          <w:szCs w:val="24"/>
          <w:lang w:val="en-US" w:eastAsia="zh-CN"/>
        </w:rPr>
        <w:t>章</w:t>
      </w:r>
      <w:r>
        <w:rPr>
          <w:rFonts w:hint="eastAsia" w:ascii="宋体" w:hAnsi="宋体" w:cs="宋体"/>
          <w:kern w:val="0"/>
          <w:sz w:val="24"/>
          <w:szCs w:val="24"/>
        </w:rPr>
        <w:t>）：</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授权代表（签字）：</w:t>
      </w:r>
    </w:p>
    <w:p>
      <w:pPr>
        <w:widowControl/>
        <w:spacing w:line="520" w:lineRule="exact"/>
        <w:ind w:left="480"/>
        <w:jc w:val="left"/>
        <w:rPr>
          <w:rFonts w:hAnsi="宋体"/>
          <w:sz w:val="28"/>
        </w:rPr>
      </w:pPr>
      <w:r>
        <w:rPr>
          <w:rFonts w:hint="eastAsia" w:ascii="宋体" w:hAnsi="宋体" w:cs="宋体"/>
          <w:kern w:val="0"/>
          <w:sz w:val="24"/>
          <w:szCs w:val="24"/>
        </w:rPr>
        <w:t xml:space="preserve">                                         年   月     日</w:t>
      </w:r>
      <w:bookmarkEnd w:id="63"/>
      <w:bookmarkEnd w:id="64"/>
      <w:bookmarkStart w:id="68" w:name="_Toc471736409"/>
      <w:bookmarkStart w:id="69" w:name="_Toc536542355"/>
      <w:bookmarkStart w:id="70" w:name="_Toc516969097"/>
    </w:p>
    <w:p>
      <w:pPr>
        <w:pStyle w:val="7"/>
        <w:rPr>
          <w:rFonts w:hAnsi="宋体"/>
          <w:sz w:val="28"/>
        </w:rPr>
      </w:pPr>
      <w:bookmarkStart w:id="71" w:name="_Toc19773347"/>
      <w:bookmarkStart w:id="72" w:name="_Toc17307116"/>
      <w:bookmarkStart w:id="73" w:name="_Toc18889"/>
      <w:bookmarkStart w:id="74" w:name="_Toc300210382"/>
      <w:bookmarkStart w:id="75" w:name="_Toc18658870"/>
    </w:p>
    <w:p>
      <w:pPr>
        <w:spacing w:line="500" w:lineRule="exact"/>
        <w:jc w:val="center"/>
        <w:rPr>
          <w:rFonts w:hAnsi="宋体"/>
          <w:sz w:val="28"/>
        </w:rPr>
      </w:pPr>
    </w:p>
    <w:p>
      <w:pPr>
        <w:pStyle w:val="26"/>
        <w:rPr>
          <w:lang w:val="en-US"/>
        </w:rPr>
      </w:pPr>
    </w:p>
    <w:p>
      <w:pPr>
        <w:pStyle w:val="26"/>
        <w:rPr>
          <w:lang w:val="en-US"/>
        </w:rPr>
      </w:pPr>
    </w:p>
    <w:p>
      <w:pPr>
        <w:pStyle w:val="7"/>
        <w:rPr>
          <w:rFonts w:hAnsi="宋体"/>
          <w:sz w:val="28"/>
        </w:rPr>
      </w:pPr>
      <w:bookmarkStart w:id="76" w:name="_Toc153811199"/>
      <w:r>
        <w:rPr>
          <w:rFonts w:hint="eastAsia" w:hAnsi="宋体"/>
          <w:sz w:val="28"/>
        </w:rPr>
        <w:t>二．</w:t>
      </w:r>
      <w:bookmarkEnd w:id="68"/>
      <w:bookmarkEnd w:id="69"/>
      <w:bookmarkEnd w:id="70"/>
      <w:bookmarkEnd w:id="71"/>
      <w:bookmarkEnd w:id="72"/>
      <w:bookmarkEnd w:id="73"/>
      <w:bookmarkEnd w:id="74"/>
      <w:bookmarkEnd w:id="75"/>
      <w:bookmarkStart w:id="77" w:name="_Hlt509739007"/>
      <w:bookmarkEnd w:id="77"/>
      <w:bookmarkStart w:id="78" w:name="_Toc536542357"/>
      <w:r>
        <w:rPr>
          <w:rFonts w:hint="eastAsia" w:hAnsi="宋体"/>
          <w:sz w:val="28"/>
        </w:rPr>
        <w:t>开标报价一览表</w:t>
      </w:r>
      <w:bookmarkEnd w:id="76"/>
    </w:p>
    <w:tbl>
      <w:tblPr>
        <w:tblStyle w:val="25"/>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color w:val="000000"/>
                <w:sz w:val="24"/>
              </w:rPr>
            </w:pPr>
            <w:r>
              <w:rPr>
                <w:rFonts w:hint="eastAsia" w:ascii="宋体" w:hAnsi="宋体"/>
                <w:b/>
                <w:color w:val="000000"/>
                <w:sz w:val="24"/>
              </w:rPr>
              <w:t>项目名称</w:t>
            </w:r>
          </w:p>
        </w:tc>
        <w:tc>
          <w:tcPr>
            <w:tcW w:w="7059" w:type="dxa"/>
            <w:tcBorders>
              <w:top w:val="single" w:color="auto" w:sz="4" w:space="0"/>
              <w:bottom w:val="single" w:color="auto" w:sz="4" w:space="0"/>
              <w:right w:val="single" w:color="auto" w:sz="4" w:space="0"/>
            </w:tcBorders>
            <w:vAlign w:val="center"/>
          </w:tcPr>
          <w:p>
            <w:pPr>
              <w:widowControl/>
              <w:tabs>
                <w:tab w:val="left" w:pos="2410"/>
              </w:tabs>
              <w:autoSpaceDE w:val="0"/>
              <w:autoSpaceDN w:val="0"/>
              <w:adjustRightInd w:val="0"/>
              <w:snapToGrid w:val="0"/>
              <w:spacing w:line="360" w:lineRule="auto"/>
              <w:jc w:val="left"/>
              <w:rPr>
                <w:rFonts w:ascii="宋体" w:hAnsi="宋体"/>
                <w:bCs/>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投标人全称</w:t>
            </w:r>
          </w:p>
        </w:tc>
        <w:tc>
          <w:tcPr>
            <w:tcW w:w="7059" w:type="dxa"/>
            <w:tcBorders>
              <w:top w:val="nil"/>
            </w:tcBorders>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投标范围</w:t>
            </w:r>
          </w:p>
        </w:tc>
        <w:tc>
          <w:tcPr>
            <w:tcW w:w="7059" w:type="dxa"/>
            <w:tcBorders>
              <w:top w:val="nil"/>
            </w:tcBorders>
            <w:vAlign w:val="center"/>
          </w:tcPr>
          <w:p>
            <w:pPr>
              <w:widowControl/>
              <w:spacing w:line="360" w:lineRule="exact"/>
              <w:jc w:val="center"/>
              <w:rPr>
                <w:rFonts w:ascii="宋体" w:hAnsi="宋体"/>
                <w:b/>
                <w:color w:val="000000"/>
                <w:sz w:val="24"/>
              </w:rPr>
            </w:pPr>
            <w:r>
              <w:rPr>
                <w:rFonts w:hint="eastAsia" w:ascii="宋体" w:hAnsi="宋体"/>
                <w:color w:val="000000"/>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含税报价</w:t>
            </w:r>
          </w:p>
          <w:p>
            <w:pPr>
              <w:spacing w:line="360" w:lineRule="exact"/>
              <w:jc w:val="center"/>
              <w:rPr>
                <w:rFonts w:ascii="宋体" w:hAnsi="宋体"/>
                <w:b/>
                <w:color w:val="000000"/>
                <w:sz w:val="24"/>
              </w:rPr>
            </w:pPr>
            <w:r>
              <w:rPr>
                <w:rFonts w:hint="eastAsia" w:ascii="宋体" w:hAnsi="宋体"/>
                <w:b/>
                <w:color w:val="000000"/>
                <w:sz w:val="24"/>
              </w:rPr>
              <w:t>（人民币）</w:t>
            </w:r>
          </w:p>
        </w:tc>
        <w:tc>
          <w:tcPr>
            <w:tcW w:w="7059" w:type="dxa"/>
            <w:tcBorders>
              <w:top w:val="nil"/>
            </w:tcBorders>
            <w:vAlign w:val="center"/>
          </w:tcPr>
          <w:p>
            <w:pPr>
              <w:spacing w:line="360" w:lineRule="auto"/>
              <w:ind w:right="-670"/>
              <w:rPr>
                <w:rFonts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）；增值税专票税率：</w:t>
            </w:r>
            <w:r>
              <w:rPr>
                <w:rFonts w:hint="eastAsia" w:ascii="宋体" w:hAnsi="宋体"/>
                <w:color w:val="000000"/>
                <w:sz w:val="24"/>
                <w:u w:val="single"/>
              </w:rPr>
              <w:t xml:space="preserve">   </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不含税报价</w:t>
            </w:r>
          </w:p>
          <w:p>
            <w:pPr>
              <w:spacing w:line="360" w:lineRule="exact"/>
              <w:jc w:val="center"/>
              <w:rPr>
                <w:rFonts w:ascii="宋体" w:hAnsi="宋体"/>
                <w:b/>
                <w:color w:val="000000"/>
                <w:sz w:val="24"/>
              </w:rPr>
            </w:pPr>
            <w:r>
              <w:rPr>
                <w:rFonts w:hint="eastAsia" w:ascii="宋体" w:hAnsi="宋体"/>
                <w:b/>
                <w:color w:val="000000"/>
                <w:sz w:val="24"/>
              </w:rPr>
              <w:t>（人民币）</w:t>
            </w:r>
          </w:p>
        </w:tc>
        <w:tc>
          <w:tcPr>
            <w:tcW w:w="7059" w:type="dxa"/>
            <w:tcBorders>
              <w:top w:val="nil"/>
            </w:tcBorders>
            <w:vAlign w:val="center"/>
          </w:tcPr>
          <w:p>
            <w:pPr>
              <w:spacing w:line="360" w:lineRule="auto"/>
              <w:ind w:right="-670"/>
              <w:rPr>
                <w:rFonts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436" w:hRule="atLeast"/>
          <w:jc w:val="center"/>
        </w:trPr>
        <w:tc>
          <w:tcPr>
            <w:tcW w:w="2471" w:type="dxa"/>
            <w:tcBorders>
              <w:top w:val="nil"/>
            </w:tcBorders>
            <w:vAlign w:val="center"/>
          </w:tcPr>
          <w:p>
            <w:pPr>
              <w:spacing w:line="360" w:lineRule="auto"/>
              <w:jc w:val="center"/>
              <w:rPr>
                <w:rFonts w:ascii="宋体" w:hAnsi="宋体"/>
                <w:b/>
                <w:color w:val="000000"/>
                <w:sz w:val="24"/>
              </w:rPr>
            </w:pPr>
            <w:r>
              <w:rPr>
                <w:rFonts w:hint="eastAsia" w:ascii="宋体" w:hAnsi="宋体"/>
                <w:b/>
                <w:color w:val="000000"/>
                <w:sz w:val="24"/>
              </w:rPr>
              <w:t>备注</w:t>
            </w:r>
          </w:p>
        </w:tc>
        <w:tc>
          <w:tcPr>
            <w:tcW w:w="7059" w:type="dxa"/>
            <w:tcBorders>
              <w:top w:val="nil"/>
            </w:tcBorders>
            <w:vAlign w:val="center"/>
          </w:tcPr>
          <w:p>
            <w:pPr>
              <w:numPr>
                <w:ilvl w:val="0"/>
                <w:numId w:val="4"/>
              </w:numPr>
              <w:spacing w:line="360" w:lineRule="auto"/>
              <w:ind w:firstLine="420" w:firstLineChars="200"/>
              <w:jc w:val="left"/>
              <w:rPr>
                <w:rFonts w:hint="eastAsia"/>
              </w:rPr>
            </w:pPr>
            <w:r>
              <w:rPr>
                <w:rFonts w:hint="eastAsia"/>
              </w:rPr>
              <w:t>该总价包含各种税费、制作费、人工费、设计费、运输费等所有的费用。</w:t>
            </w:r>
          </w:p>
          <w:p>
            <w:pPr>
              <w:pStyle w:val="2"/>
              <w:numPr>
                <w:ilvl w:val="0"/>
                <w:numId w:val="4"/>
              </w:numPr>
            </w:pPr>
            <w:r>
              <w:rPr>
                <w:rFonts w:hint="eastAsia" w:ascii="Calibri" w:hAnsi="Calibri"/>
                <w:sz w:val="21"/>
                <w:szCs w:val="22"/>
              </w:rPr>
              <w:t>不含税报价=含税报价/税率（如：税率为3，即不含税报价=含税报价/1.03）</w:t>
            </w:r>
          </w:p>
        </w:tc>
      </w:tr>
    </w:tbl>
    <w:p>
      <w:pPr>
        <w:spacing w:before="100" w:beforeAutospacing="1" w:after="100" w:afterAutospacing="1" w:line="360" w:lineRule="auto"/>
        <w:rPr>
          <w:rFonts w:ascii="宋体" w:hAnsi="宋体"/>
          <w:b/>
          <w:color w:val="000000"/>
          <w:sz w:val="24"/>
        </w:rPr>
      </w:pPr>
      <w:r>
        <w:rPr>
          <w:rFonts w:hint="eastAsia" w:ascii="宋体" w:hAnsi="宋体"/>
          <w:b/>
          <w:color w:val="000000"/>
          <w:sz w:val="24"/>
        </w:rPr>
        <w:t xml:space="preserve">投标人(公章)：                                           </w:t>
      </w:r>
    </w:p>
    <w:p>
      <w:pPr>
        <w:spacing w:line="360" w:lineRule="auto"/>
        <w:rPr>
          <w:rFonts w:ascii="宋体" w:hAnsi="宋体"/>
          <w:b/>
          <w:color w:val="000000"/>
          <w:sz w:val="24"/>
        </w:rPr>
      </w:pPr>
      <w:r>
        <w:rPr>
          <w:rFonts w:hint="eastAsia" w:ascii="宋体" w:hAnsi="宋体"/>
          <w:b/>
          <w:color w:val="000000"/>
          <w:sz w:val="24"/>
        </w:rPr>
        <w:t>备注：表中不含税报价即为优惠后报价，并作为评审及定标依据。任何有选择或有条件的最终投标报价，或者表中某一标段填写多个报价，均为无效报价。</w:t>
      </w:r>
    </w:p>
    <w:p>
      <w:pPr>
        <w:pStyle w:val="26"/>
        <w:rPr>
          <w:lang w:val="en-US"/>
        </w:rPr>
      </w:pPr>
    </w:p>
    <w:p>
      <w:pPr>
        <w:pStyle w:val="26"/>
        <w:rPr>
          <w:lang w:val="en-US"/>
        </w:rPr>
      </w:pPr>
    </w:p>
    <w:p>
      <w:pPr>
        <w:pStyle w:val="26"/>
        <w:rPr>
          <w:lang w:val="en-US"/>
        </w:rPr>
      </w:pPr>
    </w:p>
    <w:p>
      <w:pPr>
        <w:pStyle w:val="26"/>
        <w:rPr>
          <w:lang w:val="en-US"/>
        </w:rPr>
      </w:pPr>
    </w:p>
    <w:p>
      <w:pPr>
        <w:pStyle w:val="26"/>
        <w:rPr>
          <w:lang w:val="en-US"/>
        </w:rPr>
      </w:pPr>
    </w:p>
    <w:p>
      <w:pPr>
        <w:pStyle w:val="26"/>
        <w:rPr>
          <w:lang w:val="en-US"/>
        </w:rPr>
      </w:pPr>
    </w:p>
    <w:p>
      <w:pPr>
        <w:pStyle w:val="26"/>
        <w:rPr>
          <w:lang w:val="en-US"/>
        </w:rPr>
      </w:pPr>
    </w:p>
    <w:p>
      <w:pPr>
        <w:pStyle w:val="26"/>
        <w:rPr>
          <w:lang w:val="en-US"/>
        </w:rPr>
      </w:pPr>
    </w:p>
    <w:p>
      <w:pPr>
        <w:pStyle w:val="26"/>
        <w:rPr>
          <w:lang w:val="en-US"/>
        </w:rPr>
      </w:pPr>
    </w:p>
    <w:p>
      <w:pPr>
        <w:pStyle w:val="26"/>
        <w:rPr>
          <w:lang w:val="en-US"/>
        </w:rPr>
      </w:pPr>
    </w:p>
    <w:p/>
    <w:p>
      <w:pPr>
        <w:pStyle w:val="7"/>
        <w:rPr>
          <w:rFonts w:hAnsi="宋体"/>
          <w:sz w:val="28"/>
        </w:rPr>
      </w:pPr>
      <w:bookmarkStart w:id="79" w:name="_Toc19773350"/>
      <w:bookmarkStart w:id="80" w:name="_Toc153811200"/>
      <w:r>
        <w:rPr>
          <w:rFonts w:hint="eastAsia" w:hAnsi="宋体"/>
          <w:sz w:val="28"/>
        </w:rPr>
        <w:t>三．投标响应表</w:t>
      </w:r>
      <w:bookmarkEnd w:id="78"/>
      <w:bookmarkEnd w:id="79"/>
      <w:bookmarkEnd w:id="80"/>
    </w:p>
    <w:tbl>
      <w:tblPr>
        <w:tblStyle w:val="25"/>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44"/>
        <w:gridCol w:w="3237"/>
        <w:gridCol w:w="2830"/>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trPr>
        <w:tc>
          <w:tcPr>
            <w:tcW w:w="5076" w:type="dxa"/>
            <w:gridSpan w:val="3"/>
            <w:vAlign w:val="center"/>
          </w:tcPr>
          <w:p>
            <w:pPr>
              <w:pStyle w:val="13"/>
              <w:jc w:val="center"/>
              <w:rPr>
                <w:rFonts w:hAnsi="宋体"/>
                <w:b/>
                <w:sz w:val="24"/>
                <w:szCs w:val="24"/>
              </w:rPr>
            </w:pPr>
            <w:r>
              <w:rPr>
                <w:rFonts w:hint="eastAsia" w:hAnsi="宋体"/>
                <w:b/>
                <w:sz w:val="24"/>
                <w:szCs w:val="24"/>
              </w:rPr>
              <w:t>按招标文件规定填写</w:t>
            </w:r>
          </w:p>
        </w:tc>
        <w:tc>
          <w:tcPr>
            <w:tcW w:w="4644" w:type="dxa"/>
            <w:gridSpan w:val="2"/>
            <w:vAlign w:val="center"/>
          </w:tcPr>
          <w:p>
            <w:pPr>
              <w:pStyle w:val="13"/>
              <w:jc w:val="center"/>
              <w:rPr>
                <w:rFonts w:hAnsi="宋体"/>
                <w:b/>
                <w:sz w:val="24"/>
                <w:szCs w:val="24"/>
              </w:rPr>
            </w:pPr>
            <w:r>
              <w:rPr>
                <w:rFonts w:hint="eastAsia" w:hAnsi="宋体"/>
                <w:b/>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9720" w:type="dxa"/>
            <w:gridSpan w:val="5"/>
            <w:vAlign w:val="center"/>
          </w:tcPr>
          <w:p>
            <w:pPr>
              <w:pStyle w:val="13"/>
              <w:jc w:val="center"/>
              <w:rPr>
                <w:rFonts w:hAnsi="宋体"/>
                <w:sz w:val="24"/>
                <w:szCs w:val="24"/>
              </w:rPr>
            </w:pPr>
            <w:r>
              <w:rPr>
                <w:rFonts w:hint="eastAsia" w:hAnsi="宋体"/>
                <w:b/>
                <w:sz w:val="24"/>
                <w:szCs w:val="24"/>
              </w:rPr>
              <w:t>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795" w:type="dxa"/>
            <w:vAlign w:val="center"/>
          </w:tcPr>
          <w:p>
            <w:pPr>
              <w:pStyle w:val="13"/>
              <w:jc w:val="center"/>
              <w:rPr>
                <w:rFonts w:hAnsi="宋体"/>
                <w:b/>
                <w:sz w:val="24"/>
                <w:szCs w:val="24"/>
              </w:rPr>
            </w:pPr>
            <w:r>
              <w:rPr>
                <w:rFonts w:hint="eastAsia" w:hAnsi="宋体"/>
                <w:b/>
                <w:sz w:val="24"/>
                <w:szCs w:val="24"/>
              </w:rPr>
              <w:t>序号</w:t>
            </w:r>
          </w:p>
        </w:tc>
        <w:tc>
          <w:tcPr>
            <w:tcW w:w="1044" w:type="dxa"/>
            <w:vAlign w:val="center"/>
          </w:tcPr>
          <w:p>
            <w:pPr>
              <w:pStyle w:val="13"/>
              <w:jc w:val="center"/>
              <w:rPr>
                <w:rFonts w:hAnsi="宋体"/>
                <w:b/>
                <w:sz w:val="24"/>
                <w:szCs w:val="24"/>
              </w:rPr>
            </w:pPr>
            <w:r>
              <w:rPr>
                <w:rFonts w:hint="eastAsia" w:hAnsi="宋体"/>
                <w:b/>
                <w:sz w:val="24"/>
                <w:szCs w:val="24"/>
              </w:rPr>
              <w:t>名称/内容</w:t>
            </w:r>
          </w:p>
        </w:tc>
        <w:tc>
          <w:tcPr>
            <w:tcW w:w="3237" w:type="dxa"/>
            <w:vAlign w:val="center"/>
          </w:tcPr>
          <w:p>
            <w:pPr>
              <w:pStyle w:val="13"/>
              <w:jc w:val="center"/>
              <w:rPr>
                <w:rFonts w:hAnsi="宋体"/>
                <w:b/>
                <w:sz w:val="24"/>
                <w:szCs w:val="24"/>
              </w:rPr>
            </w:pPr>
            <w:r>
              <w:rPr>
                <w:rFonts w:hint="eastAsia" w:hAnsi="宋体"/>
                <w:b/>
                <w:sz w:val="24"/>
                <w:szCs w:val="24"/>
              </w:rPr>
              <w:t>招标要求</w:t>
            </w:r>
          </w:p>
        </w:tc>
        <w:tc>
          <w:tcPr>
            <w:tcW w:w="2830" w:type="dxa"/>
            <w:vAlign w:val="center"/>
          </w:tcPr>
          <w:p>
            <w:pPr>
              <w:pStyle w:val="13"/>
              <w:jc w:val="center"/>
              <w:rPr>
                <w:rFonts w:hAnsi="宋体"/>
                <w:b/>
                <w:sz w:val="24"/>
                <w:szCs w:val="24"/>
              </w:rPr>
            </w:pPr>
            <w:r>
              <w:rPr>
                <w:rFonts w:hint="eastAsia" w:hAnsi="宋体"/>
                <w:b/>
                <w:sz w:val="24"/>
                <w:szCs w:val="24"/>
              </w:rPr>
              <w:t>投标承诺</w:t>
            </w:r>
          </w:p>
        </w:tc>
        <w:tc>
          <w:tcPr>
            <w:tcW w:w="1814" w:type="dxa"/>
            <w:vAlign w:val="center"/>
          </w:tcPr>
          <w:p>
            <w:pPr>
              <w:pStyle w:val="13"/>
              <w:jc w:val="center"/>
              <w:rPr>
                <w:rFonts w:hAnsi="宋体"/>
                <w:b/>
                <w:sz w:val="24"/>
                <w:szCs w:val="24"/>
              </w:rPr>
            </w:pPr>
            <w:r>
              <w:rPr>
                <w:rFonts w:hint="eastAsia" w:hAnsi="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35" w:hRule="atLeast"/>
        </w:trPr>
        <w:tc>
          <w:tcPr>
            <w:tcW w:w="795" w:type="dxa"/>
            <w:vAlign w:val="center"/>
          </w:tcPr>
          <w:p>
            <w:pPr>
              <w:jc w:val="center"/>
              <w:rPr>
                <w:rFonts w:ascii="宋体" w:hAnsi="宋体" w:cs="宋体"/>
                <w:sz w:val="24"/>
                <w:szCs w:val="24"/>
              </w:rPr>
            </w:pPr>
            <w:r>
              <w:rPr>
                <w:rFonts w:hint="eastAsia" w:ascii="宋体" w:hAnsi="宋体" w:cs="宋体"/>
                <w:sz w:val="24"/>
                <w:szCs w:val="24"/>
              </w:rPr>
              <w:t>1</w:t>
            </w:r>
          </w:p>
        </w:tc>
        <w:tc>
          <w:tcPr>
            <w:tcW w:w="1044"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3237" w:type="dxa"/>
          </w:tcPr>
          <w:p>
            <w:pPr>
              <w:spacing w:line="500" w:lineRule="exact"/>
              <w:rPr>
                <w:rFonts w:hint="eastAsia" w:ascii="宋体" w:hAnsi="宋体"/>
                <w:szCs w:val="21"/>
              </w:rPr>
            </w:pPr>
            <w:r>
              <w:rPr>
                <w:rFonts w:hint="eastAsia" w:ascii="宋体" w:hAnsi="宋体"/>
                <w:szCs w:val="21"/>
              </w:rPr>
              <w:t xml:space="preserve">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 </w:t>
            </w:r>
          </w:p>
        </w:tc>
        <w:tc>
          <w:tcPr>
            <w:tcW w:w="2830" w:type="dxa"/>
          </w:tcPr>
          <w:p>
            <w:pPr>
              <w:spacing w:line="500" w:lineRule="exact"/>
              <w:rPr>
                <w:rFonts w:hint="eastAsia" w:ascii="宋体" w:hAnsi="宋体"/>
                <w:szCs w:val="21"/>
              </w:rPr>
            </w:pPr>
            <w:r>
              <w:rPr>
                <w:rFonts w:hint="eastAsia" w:ascii="宋体" w:hAnsi="宋体"/>
                <w:szCs w:val="21"/>
              </w:rPr>
              <w:t xml:space="preserve">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 </w:t>
            </w:r>
          </w:p>
        </w:tc>
        <w:tc>
          <w:tcPr>
            <w:tcW w:w="1814" w:type="dxa"/>
            <w:vAlign w:val="center"/>
          </w:tcPr>
          <w:p>
            <w:pPr>
              <w:jc w:val="center"/>
              <w:rPr>
                <w:rFonts w:ascii="宋体" w:hAnsi="宋体" w:cs="宋体"/>
                <w:sz w:val="24"/>
                <w:szCs w:val="24"/>
              </w:rPr>
            </w:pPr>
            <w:r>
              <w:rPr>
                <w:rFonts w:hint="eastAsia"/>
              </w:rPr>
              <w:t>选填写”完全响应“或”不响应“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0" w:hRule="atLeast"/>
        </w:trPr>
        <w:tc>
          <w:tcPr>
            <w:tcW w:w="795" w:type="dxa"/>
            <w:vAlign w:val="center"/>
          </w:tcPr>
          <w:p>
            <w:pPr>
              <w:jc w:val="center"/>
              <w:rPr>
                <w:rFonts w:ascii="宋体" w:hAnsi="宋体" w:cs="宋体"/>
                <w:sz w:val="24"/>
                <w:szCs w:val="24"/>
              </w:rPr>
            </w:pPr>
            <w:r>
              <w:rPr>
                <w:rFonts w:hint="eastAsia" w:ascii="宋体" w:hAnsi="宋体" w:cs="宋体"/>
                <w:sz w:val="24"/>
                <w:szCs w:val="24"/>
              </w:rPr>
              <w:t>2</w:t>
            </w:r>
          </w:p>
        </w:tc>
        <w:tc>
          <w:tcPr>
            <w:tcW w:w="1044" w:type="dxa"/>
            <w:vAlign w:val="center"/>
          </w:tcPr>
          <w:p>
            <w:pPr>
              <w:spacing w:line="500" w:lineRule="exact"/>
              <w:ind w:firstLine="120" w:firstLineChars="50"/>
              <w:rPr>
                <w:rFonts w:ascii="宋体" w:hAnsi="宋体" w:cs="宋体"/>
                <w:sz w:val="24"/>
                <w:szCs w:val="24"/>
              </w:rPr>
            </w:pPr>
            <w:r>
              <w:rPr>
                <w:rFonts w:hint="eastAsia" w:ascii="宋体" w:hAnsi="宋体"/>
                <w:sz w:val="24"/>
                <w:szCs w:val="24"/>
              </w:rPr>
              <w:t>供货期限</w:t>
            </w:r>
          </w:p>
        </w:tc>
        <w:tc>
          <w:tcPr>
            <w:tcW w:w="3237" w:type="dxa"/>
            <w:vAlign w:val="center"/>
          </w:tcPr>
          <w:p>
            <w:pPr>
              <w:spacing w:line="500" w:lineRule="exact"/>
              <w:rPr>
                <w:rFonts w:hint="eastAsia" w:ascii="宋体" w:hAnsi="宋体"/>
                <w:szCs w:val="21"/>
              </w:rPr>
            </w:pPr>
            <w:r>
              <w:rPr>
                <w:rFonts w:hint="eastAsia" w:ascii="宋体" w:hAnsi="宋体"/>
                <w:szCs w:val="21"/>
              </w:rPr>
              <w:t>本项目合作方式采用1+1+1模式，中标后双方签订一年期的合同，合作期间履约良好，双方可协商一致续签下一年度合同，最多可续签两次。在合同履行期间，如甲、乙双方单个履约年度的结算价款达到或者超过当年度合同暂定总价的，甲方有权单方面解除本合同，且无须承担违约责任。</w:t>
            </w:r>
          </w:p>
        </w:tc>
        <w:tc>
          <w:tcPr>
            <w:tcW w:w="2830" w:type="dxa"/>
            <w:vAlign w:val="center"/>
          </w:tcPr>
          <w:p>
            <w:pPr>
              <w:spacing w:line="500" w:lineRule="exact"/>
              <w:rPr>
                <w:rFonts w:hint="eastAsia" w:ascii="宋体" w:hAnsi="宋体"/>
                <w:szCs w:val="21"/>
              </w:rPr>
            </w:pPr>
            <w:r>
              <w:rPr>
                <w:rFonts w:hint="eastAsia" w:ascii="宋体" w:hAnsi="宋体"/>
                <w:szCs w:val="21"/>
              </w:rPr>
              <w:t>本项目合作方式采用1+1+1模式，中标后双方签订一年期的合同，合作期间履约良好，双方可协商一致续签下一年度合同，最多可续签两次。在合同履行期间，如甲、乙双方单个履约年度的结算价款达到或者超过当年度合同暂定总价的，甲方有权单方面解除本合同，且无须承担违约责任。</w:t>
            </w:r>
          </w:p>
        </w:tc>
        <w:tc>
          <w:tcPr>
            <w:tcW w:w="1814" w:type="dxa"/>
            <w:vAlign w:val="center"/>
          </w:tcPr>
          <w:p>
            <w:pPr>
              <w:jc w:val="center"/>
              <w:rPr>
                <w:rFonts w:ascii="宋体" w:hAnsi="宋体" w:cs="宋体"/>
                <w:sz w:val="24"/>
                <w:szCs w:val="24"/>
              </w:rPr>
            </w:pPr>
            <w:r>
              <w:rPr>
                <w:rFonts w:hint="eastAsia"/>
              </w:rPr>
              <w:t>选填写”完全响应“或”不响应“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462" w:hRule="atLeast"/>
        </w:trPr>
        <w:tc>
          <w:tcPr>
            <w:tcW w:w="795" w:type="dxa"/>
            <w:vAlign w:val="center"/>
          </w:tcPr>
          <w:p>
            <w:pPr>
              <w:jc w:val="center"/>
              <w:rPr>
                <w:rFonts w:ascii="宋体" w:hAnsi="宋体" w:cs="宋体"/>
                <w:sz w:val="24"/>
                <w:szCs w:val="24"/>
              </w:rPr>
            </w:pPr>
            <w:r>
              <w:rPr>
                <w:rFonts w:hint="eastAsia" w:ascii="宋体" w:hAnsi="宋体" w:cs="宋体"/>
                <w:sz w:val="24"/>
                <w:szCs w:val="24"/>
              </w:rPr>
              <w:t>3</w:t>
            </w:r>
          </w:p>
        </w:tc>
        <w:tc>
          <w:tcPr>
            <w:tcW w:w="1044" w:type="dxa"/>
            <w:vAlign w:val="center"/>
          </w:tcPr>
          <w:p>
            <w:pPr>
              <w:spacing w:line="500" w:lineRule="exact"/>
              <w:jc w:val="center"/>
              <w:rPr>
                <w:rFonts w:ascii="宋体" w:hAnsi="宋体" w:cs="宋体"/>
                <w:sz w:val="24"/>
                <w:szCs w:val="24"/>
              </w:rPr>
            </w:pPr>
            <w:r>
              <w:rPr>
                <w:rFonts w:hint="eastAsia" w:ascii="宋体" w:hAnsi="宋体"/>
                <w:sz w:val="24"/>
                <w:szCs w:val="24"/>
                <w:lang w:val="zh-CN"/>
              </w:rPr>
              <w:t>质保期</w:t>
            </w:r>
          </w:p>
        </w:tc>
        <w:tc>
          <w:tcPr>
            <w:tcW w:w="3237" w:type="dxa"/>
            <w:vAlign w:val="center"/>
          </w:tcPr>
          <w:p>
            <w:pPr>
              <w:adjustRightInd w:val="0"/>
              <w:spacing w:line="500" w:lineRule="exact"/>
              <w:rPr>
                <w:rFonts w:ascii="宋体" w:hAnsi="宋体" w:cs="宋体"/>
                <w:szCs w:val="21"/>
              </w:rPr>
            </w:pPr>
            <w:r>
              <w:rPr>
                <w:rFonts w:hint="eastAsia" w:ascii="宋体" w:hAnsi="宋体"/>
                <w:szCs w:val="21"/>
              </w:rPr>
              <w:t>所供产品生产日期需在供货之日前3个月内，</w:t>
            </w:r>
            <w:r>
              <w:rPr>
                <w:rFonts w:hint="eastAsia" w:ascii="宋体" w:hAnsi="宋体"/>
                <w:szCs w:val="21"/>
                <w:lang w:val="zh-CN"/>
              </w:rPr>
              <w:t>经委托人验收合格之日起壹</w:t>
            </w:r>
            <w:r>
              <w:rPr>
                <w:rFonts w:hint="eastAsia" w:ascii="宋体" w:hAnsi="宋体"/>
                <w:szCs w:val="21"/>
              </w:rPr>
              <w:t>年，法律法规或生产厂家等对质保期的规定长于壹年的，依照国家相关三包规定要求。</w:t>
            </w:r>
          </w:p>
        </w:tc>
        <w:tc>
          <w:tcPr>
            <w:tcW w:w="2830" w:type="dxa"/>
            <w:vAlign w:val="center"/>
          </w:tcPr>
          <w:p>
            <w:pPr>
              <w:adjustRightInd w:val="0"/>
              <w:spacing w:line="500" w:lineRule="exact"/>
              <w:rPr>
                <w:rFonts w:ascii="宋体" w:hAnsi="宋体" w:cs="宋体"/>
                <w:szCs w:val="21"/>
              </w:rPr>
            </w:pPr>
            <w:r>
              <w:rPr>
                <w:rFonts w:hint="eastAsia" w:ascii="宋体" w:hAnsi="宋体"/>
                <w:szCs w:val="21"/>
              </w:rPr>
              <w:t>所供产品生产日期需在供货之日前3个月内，</w:t>
            </w:r>
            <w:r>
              <w:rPr>
                <w:rFonts w:hint="eastAsia" w:ascii="宋体" w:hAnsi="宋体"/>
                <w:szCs w:val="21"/>
                <w:lang w:val="zh-CN"/>
              </w:rPr>
              <w:t>经委托人验收合格之日起壹</w:t>
            </w:r>
            <w:r>
              <w:rPr>
                <w:rFonts w:hint="eastAsia" w:ascii="宋体" w:hAnsi="宋体"/>
                <w:szCs w:val="21"/>
              </w:rPr>
              <w:t>年，法律法规或生产厂家等对质保期的规定长于壹年的，依照国家相关三包规定要求。</w:t>
            </w:r>
          </w:p>
        </w:tc>
        <w:tc>
          <w:tcPr>
            <w:tcW w:w="1814" w:type="dxa"/>
            <w:vAlign w:val="center"/>
          </w:tcPr>
          <w:p>
            <w:pPr>
              <w:jc w:val="center"/>
              <w:rPr>
                <w:rFonts w:ascii="宋体" w:hAnsi="宋体" w:cs="宋体"/>
                <w:sz w:val="24"/>
                <w:szCs w:val="24"/>
              </w:rPr>
            </w:pPr>
            <w:r>
              <w:rPr>
                <w:rFonts w:hint="eastAsia"/>
              </w:rPr>
              <w:t>选填写”完全响应“或”不响应“</w:t>
            </w:r>
          </w:p>
        </w:tc>
      </w:tr>
    </w:tbl>
    <w:p>
      <w:pPr>
        <w:pStyle w:val="14"/>
        <w:spacing w:line="360" w:lineRule="auto"/>
        <w:rPr>
          <w:rFonts w:ascii="宋体" w:hAnsi="宋体"/>
          <w:sz w:val="24"/>
          <w:szCs w:val="24"/>
        </w:rPr>
      </w:pPr>
      <w:r>
        <w:rPr>
          <w:rFonts w:hint="eastAsia" w:ascii="宋体" w:hAnsi="宋体"/>
          <w:sz w:val="24"/>
          <w:szCs w:val="24"/>
        </w:rPr>
        <w:t>投标人（公章）：</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备注：</w:t>
      </w:r>
    </w:p>
    <w:p>
      <w:pPr>
        <w:pStyle w:val="13"/>
        <w:spacing w:line="360" w:lineRule="auto"/>
        <w:rPr>
          <w:rFonts w:hAnsi="宋体"/>
          <w:b/>
          <w:bCs/>
          <w:sz w:val="24"/>
          <w:szCs w:val="24"/>
        </w:rPr>
      </w:pPr>
      <w:r>
        <w:rPr>
          <w:rFonts w:hint="eastAsia" w:hAnsi="宋体"/>
          <w:b/>
          <w:bCs/>
          <w:sz w:val="24"/>
          <w:szCs w:val="24"/>
        </w:rPr>
        <w:t>1.投标人必须根据招标需求逐项对应描述</w:t>
      </w:r>
      <w:r>
        <w:rPr>
          <w:rFonts w:hint="eastAsia" w:hAnsi="宋体"/>
          <w:b/>
          <w:sz w:val="24"/>
          <w:szCs w:val="24"/>
        </w:rPr>
        <w:t>投标的具体内容，如</w:t>
      </w:r>
      <w:r>
        <w:rPr>
          <w:rFonts w:hint="eastAsia" w:hAnsi="宋体"/>
          <w:b/>
          <w:bCs/>
          <w:sz w:val="24"/>
          <w:szCs w:val="24"/>
        </w:rPr>
        <w:t>投标货物主要参数、材质、配置及服务要求等，如不进行描述，仅在“</w:t>
      </w:r>
      <w:r>
        <w:rPr>
          <w:rFonts w:hint="eastAsia" w:hAnsi="宋体"/>
          <w:b/>
          <w:sz w:val="24"/>
          <w:szCs w:val="24"/>
        </w:rPr>
        <w:t>按投标人所投内容填写</w:t>
      </w:r>
      <w:r>
        <w:rPr>
          <w:rFonts w:hint="eastAsia" w:hAnsi="宋体"/>
          <w:b/>
          <w:bCs/>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3.“</w:t>
      </w:r>
      <w:r>
        <w:rPr>
          <w:rFonts w:hint="eastAsia" w:ascii="宋体" w:hAnsi="宋体" w:cs="宋体"/>
          <w:b/>
          <w:sz w:val="24"/>
          <w:szCs w:val="24"/>
        </w:rPr>
        <w:t>按投标人所投内容填写</w:t>
      </w:r>
      <w:r>
        <w:rPr>
          <w:rFonts w:hint="eastAsia" w:ascii="宋体" w:hAnsi="宋体" w:cs="宋体"/>
          <w:b/>
          <w:bCs/>
          <w:sz w:val="24"/>
          <w:szCs w:val="24"/>
        </w:rPr>
        <w:t>”部分可后附详细说明及技术资料。</w:t>
      </w:r>
      <w:bookmarkStart w:id="81" w:name="_Toc461103234"/>
      <w:bookmarkStart w:id="82" w:name="_Toc471736411"/>
      <w:bookmarkStart w:id="83" w:name="_Toc197934563"/>
    </w:p>
    <w:p>
      <w:pPr>
        <w:adjustRightInd w:val="0"/>
        <w:snapToGrid w:val="0"/>
        <w:spacing w:line="360" w:lineRule="auto"/>
        <w:rPr>
          <w:rFonts w:ascii="宋体" w:hAnsi="宋体" w:cs="宋体"/>
          <w:b/>
          <w:bCs/>
          <w:sz w:val="24"/>
          <w:szCs w:val="24"/>
        </w:rPr>
      </w:pPr>
    </w:p>
    <w:p>
      <w:pPr>
        <w:pStyle w:val="7"/>
        <w:ind w:firstLine="3373" w:firstLineChars="1200"/>
        <w:jc w:val="both"/>
        <w:rPr>
          <w:rFonts w:hAnsi="宋体"/>
          <w:sz w:val="28"/>
        </w:rPr>
      </w:pPr>
      <w:bookmarkStart w:id="84" w:name="_Toc29288"/>
      <w:bookmarkStart w:id="85" w:name="_Toc20723"/>
      <w:bookmarkStart w:id="86" w:name="_Toc536542358"/>
      <w:bookmarkStart w:id="87" w:name="_Toc471736413"/>
      <w:bookmarkStart w:id="88" w:name="_Toc153811201"/>
      <w:bookmarkStart w:id="89" w:name="_Toc220232409"/>
      <w:bookmarkStart w:id="90" w:name="_Toc19773351"/>
      <w:bookmarkStart w:id="91" w:name="_Toc528276345"/>
      <w:bookmarkStart w:id="92" w:name="_Toc27108"/>
      <w:r>
        <w:rPr>
          <w:rFonts w:hint="eastAsia" w:hAnsi="宋体"/>
          <w:sz w:val="28"/>
        </w:rPr>
        <w:t>四．投标货物及报价表</w:t>
      </w:r>
      <w:bookmarkEnd w:id="84"/>
      <w:bookmarkEnd w:id="85"/>
      <w:bookmarkEnd w:id="86"/>
      <w:bookmarkEnd w:id="87"/>
      <w:bookmarkEnd w:id="88"/>
      <w:bookmarkEnd w:id="89"/>
      <w:bookmarkEnd w:id="90"/>
      <w:bookmarkEnd w:id="91"/>
      <w:bookmarkEnd w:id="92"/>
    </w:p>
    <w:tbl>
      <w:tblPr>
        <w:tblStyle w:val="25"/>
        <w:tblW w:w="9760" w:type="dxa"/>
        <w:tblInd w:w="0" w:type="dxa"/>
        <w:tblLayout w:type="fixed"/>
        <w:tblCellMar>
          <w:top w:w="0" w:type="dxa"/>
          <w:left w:w="0" w:type="dxa"/>
          <w:bottom w:w="0" w:type="dxa"/>
          <w:right w:w="0" w:type="dxa"/>
        </w:tblCellMar>
      </w:tblPr>
      <w:tblGrid>
        <w:gridCol w:w="2089"/>
        <w:gridCol w:w="2282"/>
        <w:gridCol w:w="637"/>
        <w:gridCol w:w="1059"/>
        <w:gridCol w:w="954"/>
        <w:gridCol w:w="1519"/>
        <w:gridCol w:w="1220"/>
      </w:tblGrid>
      <w:tr>
        <w:tblPrEx>
          <w:tblLayout w:type="fixed"/>
          <w:tblCellMar>
            <w:top w:w="0" w:type="dxa"/>
            <w:left w:w="0" w:type="dxa"/>
            <w:bottom w:w="0" w:type="dxa"/>
            <w:right w:w="0" w:type="dxa"/>
          </w:tblCellMar>
        </w:tblPrEx>
        <w:trPr>
          <w:trHeight w:val="624" w:hRule="atLeast"/>
        </w:trPr>
        <w:tc>
          <w:tcPr>
            <w:tcW w:w="2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名称</w:t>
            </w:r>
          </w:p>
        </w:tc>
        <w:tc>
          <w:tcPr>
            <w:tcW w:w="22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规格型号</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单位</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数量</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含税单价</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金额</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备注</w:t>
            </w:r>
          </w:p>
        </w:tc>
      </w:tr>
      <w:tr>
        <w:tblPrEx>
          <w:tblLayout w:type="fixed"/>
          <w:tblCellMar>
            <w:top w:w="0" w:type="dxa"/>
            <w:left w:w="0" w:type="dxa"/>
            <w:bottom w:w="0" w:type="dxa"/>
            <w:right w:w="0" w:type="dxa"/>
          </w:tblCellMar>
        </w:tblPrEx>
        <w:trPr>
          <w:trHeight w:val="885" w:hRule="atLeast"/>
        </w:trPr>
        <w:tc>
          <w:tcPr>
            <w:tcW w:w="2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4"/>
                <w:szCs w:val="24"/>
              </w:rPr>
            </w:pPr>
          </w:p>
        </w:tc>
        <w:tc>
          <w:tcPr>
            <w:tcW w:w="22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4"/>
                <w:szCs w:val="24"/>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4"/>
                <w:szCs w:val="24"/>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4"/>
                <w:szCs w:val="24"/>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4"/>
                <w:szCs w:val="24"/>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333399"/>
                <w:sz w:val="24"/>
                <w:szCs w:val="24"/>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r>
      <w:tr>
        <w:tblPrEx>
          <w:tblLayout w:type="fixed"/>
          <w:tblCellMar>
            <w:top w:w="0" w:type="dxa"/>
            <w:left w:w="0" w:type="dxa"/>
            <w:bottom w:w="0" w:type="dxa"/>
            <w:right w:w="0" w:type="dxa"/>
          </w:tblCellMar>
        </w:tblPrEx>
        <w:trPr>
          <w:trHeight w:val="1198" w:hRule="atLeast"/>
        </w:trPr>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eastAsia="zh-CN"/>
              </w:rPr>
              <w:t>环保</w:t>
            </w:r>
            <w:r>
              <w:rPr>
                <w:rFonts w:hint="eastAsia" w:ascii="宋体" w:hAnsi="宋体" w:cs="宋体"/>
                <w:color w:val="000000"/>
                <w:kern w:val="0"/>
                <w:sz w:val="24"/>
                <w:szCs w:val="24"/>
              </w:rPr>
              <w:t>热源(酒精膏)</w:t>
            </w: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6H单头 玻璃纤维芯</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个</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15300</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122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提供样品</w:t>
            </w:r>
          </w:p>
        </w:tc>
      </w:tr>
      <w:tr>
        <w:tblPrEx>
          <w:tblLayout w:type="fixed"/>
          <w:tblCellMar>
            <w:top w:w="0" w:type="dxa"/>
            <w:left w:w="0" w:type="dxa"/>
            <w:bottom w:w="0" w:type="dxa"/>
            <w:right w:w="0" w:type="dxa"/>
          </w:tblCellMar>
        </w:tblPrEx>
        <w:trPr>
          <w:trHeight w:val="673" w:hRule="atLeast"/>
        </w:trPr>
        <w:tc>
          <w:tcPr>
            <w:tcW w:w="2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卡式炉气罐</w:t>
            </w:r>
          </w:p>
        </w:tc>
        <w:tc>
          <w:tcPr>
            <w:tcW w:w="2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岩谷 250克</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瓶</w:t>
            </w: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10000</w:t>
            </w:r>
          </w:p>
        </w:tc>
        <w:tc>
          <w:tcPr>
            <w:tcW w:w="9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122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szCs w:val="24"/>
              </w:rPr>
            </w:pPr>
          </w:p>
        </w:tc>
      </w:tr>
      <w:tr>
        <w:tblPrEx>
          <w:tblLayout w:type="fixed"/>
        </w:tblPrEx>
        <w:trPr>
          <w:trHeight w:val="682" w:hRule="atLeast"/>
        </w:trPr>
        <w:tc>
          <w:tcPr>
            <w:tcW w:w="70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kern w:val="0"/>
                <w:sz w:val="24"/>
                <w:szCs w:val="24"/>
              </w:rPr>
              <w:t>合计</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szCs w:val="24"/>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4"/>
                <w:szCs w:val="24"/>
              </w:rPr>
            </w:pPr>
          </w:p>
        </w:tc>
      </w:tr>
    </w:tbl>
    <w:p>
      <w:pPr>
        <w:rPr>
          <w:rFonts w:ascii="宋体" w:hAnsi="宋体"/>
          <w:b/>
          <w:sz w:val="28"/>
        </w:rPr>
      </w:pPr>
    </w:p>
    <w:p>
      <w:r>
        <w:rPr>
          <w:rFonts w:hint="eastAsia" w:ascii="宋体" w:hAnsi="宋体"/>
          <w:b/>
          <w:sz w:val="28"/>
        </w:rPr>
        <w:t xml:space="preserve">单位名称：          联系人：          联系方式：      </w:t>
      </w:r>
    </w:p>
    <w:p>
      <w:pPr>
        <w:pStyle w:val="2"/>
        <w:ind w:firstLine="640"/>
      </w:pPr>
    </w:p>
    <w:p>
      <w:pPr>
        <w:pStyle w:val="14"/>
        <w:spacing w:line="360" w:lineRule="auto"/>
        <w:rPr>
          <w:rFonts w:ascii="宋体" w:hAnsi="宋体"/>
          <w:b w:val="0"/>
          <w:bCs/>
          <w:sz w:val="24"/>
          <w:szCs w:val="28"/>
        </w:rPr>
      </w:pPr>
      <w:r>
        <w:rPr>
          <w:rFonts w:hint="eastAsia" w:ascii="宋体" w:hAnsi="宋体"/>
          <w:sz w:val="24"/>
        </w:rPr>
        <w:t>投标人公章：</w:t>
      </w: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r>
        <w:rPr>
          <w:rFonts w:hint="eastAsia" w:ascii="宋体" w:hAnsi="宋体"/>
          <w:b/>
          <w:bCs/>
          <w:sz w:val="24"/>
          <w:szCs w:val="28"/>
        </w:rPr>
        <w:t>备注：</w:t>
      </w:r>
    </w:p>
    <w:p>
      <w:pPr>
        <w:adjustRightInd w:val="0"/>
        <w:snapToGrid w:val="0"/>
        <w:spacing w:line="360" w:lineRule="auto"/>
        <w:ind w:firstLine="482" w:firstLineChars="200"/>
        <w:rPr>
          <w:sz w:val="28"/>
        </w:rPr>
      </w:pPr>
      <w:r>
        <w:rPr>
          <w:rFonts w:hint="eastAsia" w:ascii="宋体" w:hAnsi="宋体"/>
          <w:b/>
          <w:bCs/>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2.表中须明确列出所投产品的</w:t>
      </w:r>
      <w:r>
        <w:rPr>
          <w:rFonts w:hint="eastAsia" w:ascii="宋体" w:hAnsi="宋体"/>
          <w:b/>
          <w:sz w:val="24"/>
        </w:rPr>
        <w:t>货物名称</w:t>
      </w:r>
      <w:r>
        <w:rPr>
          <w:rFonts w:hint="eastAsia" w:ascii="宋体" w:hAnsi="宋体"/>
          <w:b/>
          <w:bCs/>
          <w:sz w:val="24"/>
          <w:szCs w:val="28"/>
        </w:rPr>
        <w:t>、</w:t>
      </w:r>
      <w:r>
        <w:rPr>
          <w:rFonts w:hint="eastAsia" w:ascii="宋体" w:hAnsi="宋体"/>
          <w:b/>
          <w:sz w:val="24"/>
        </w:rPr>
        <w:t>品牌、型号</w:t>
      </w:r>
      <w:r>
        <w:rPr>
          <w:rFonts w:hint="eastAsia" w:ascii="宋体" w:hAnsi="宋体"/>
          <w:b/>
          <w:bCs/>
          <w:sz w:val="24"/>
          <w:szCs w:val="28"/>
        </w:rPr>
        <w:t>规格、</w:t>
      </w:r>
      <w:r>
        <w:rPr>
          <w:rFonts w:hint="eastAsia" w:ascii="宋体" w:hAnsi="宋体"/>
          <w:b/>
          <w:sz w:val="24"/>
        </w:rPr>
        <w:t>原产地及生产厂商</w:t>
      </w:r>
      <w:r>
        <w:rPr>
          <w:rFonts w:hint="eastAsia" w:ascii="宋体" w:hAnsi="宋体"/>
          <w:b/>
          <w:bCs/>
          <w:sz w:val="24"/>
          <w:szCs w:val="28"/>
        </w:rPr>
        <w:t>，否则可能导致投标无效。</w:t>
      </w:r>
    </w:p>
    <w:p>
      <w:pPr>
        <w:spacing w:line="360" w:lineRule="auto"/>
        <w:rPr>
          <w:rFonts w:ascii="宋体" w:hAnsi="宋体" w:cs="宋体"/>
          <w:b/>
          <w:sz w:val="24"/>
          <w:szCs w:val="24"/>
        </w:rPr>
      </w:pPr>
    </w:p>
    <w:p>
      <w:pPr>
        <w:adjustRightInd w:val="0"/>
        <w:snapToGrid w:val="0"/>
        <w:spacing w:line="360" w:lineRule="auto"/>
        <w:rPr>
          <w:rFonts w:ascii="宋体" w:hAnsi="宋体" w:cs="宋体"/>
          <w:b/>
          <w:bCs/>
          <w:sz w:val="24"/>
          <w:szCs w:val="24"/>
        </w:rPr>
      </w:pPr>
    </w:p>
    <w:p>
      <w:pPr>
        <w:pStyle w:val="7"/>
        <w:rPr>
          <w:rFonts w:hAnsi="宋体"/>
          <w:sz w:val="28"/>
        </w:rPr>
      </w:pPr>
      <w:bookmarkStart w:id="93" w:name="_Toc19773352"/>
      <w:bookmarkStart w:id="94" w:name="_Toc153811202"/>
      <w:bookmarkStart w:id="95" w:name="_Toc536542359"/>
      <w:bookmarkStart w:id="96" w:name="_Toc508363611"/>
      <w:r>
        <w:rPr>
          <w:rFonts w:hint="eastAsia" w:hAnsi="宋体"/>
          <w:sz w:val="28"/>
        </w:rPr>
        <w:t>五．投标授权书</w:t>
      </w:r>
      <w:bookmarkEnd w:id="93"/>
      <w:bookmarkEnd w:id="94"/>
      <w:bookmarkEnd w:id="95"/>
      <w:bookmarkEnd w:id="96"/>
    </w:p>
    <w:p>
      <w:pPr>
        <w:pStyle w:val="13"/>
        <w:snapToGrid w:val="0"/>
        <w:spacing w:line="360" w:lineRule="auto"/>
        <w:ind w:firstLine="480" w:firstLineChars="200"/>
        <w:jc w:val="left"/>
        <w:rPr>
          <w:rFonts w:hAnsi="宋体"/>
          <w:sz w:val="24"/>
          <w:szCs w:val="28"/>
        </w:rPr>
      </w:pPr>
      <w:r>
        <w:rPr>
          <w:rFonts w:hint="eastAsia" w:hAnsi="宋体"/>
          <w:sz w:val="24"/>
          <w:szCs w:val="28"/>
        </w:rPr>
        <w:t>本授权书声明：公司授权（投标人授权代表姓名、职务，手机号码）代表本公司参加合肥泓瑞金陵大酒店有限责任公司</w:t>
      </w:r>
      <w:r>
        <w:rPr>
          <w:rFonts w:hint="eastAsia" w:hAnsi="宋体"/>
          <w:bCs/>
          <w:sz w:val="24"/>
          <w:szCs w:val="28"/>
        </w:rPr>
        <w:t>招标活动（项目编号：      ）</w:t>
      </w:r>
      <w:r>
        <w:rPr>
          <w:rFonts w:hint="eastAsia" w:hAnsi="宋体"/>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13"/>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rPr>
          <w:rFonts w:ascii="宋体" w:hAnsi="宋体"/>
          <w:sz w:val="24"/>
          <w:szCs w:val="28"/>
        </w:rPr>
      </w:pPr>
      <w:r>
        <w:rPr>
          <w:rFonts w:ascii="宋体" w:hAnsi="宋体"/>
          <w:sz w:val="24"/>
          <w:szCs w:val="28"/>
        </w:rPr>
        <w:pict>
          <v:group id="1027" o:spid="_x0000_s1027" o:spt="203" style="position:absolute;left:0pt;margin-left:29.6pt;margin-top:12.75pt;height:88.15pt;width:321.2pt;z-index:251659264;mso-width-relative:page;mso-height-relative:page;" coordorigin="3960,5436" coordsize="6424,1538203" o:gfxdata="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wHo559kAAAAJAQAADwAAAAAAAAABACAAAAAiAAAA&#10;ZHJzL2Rvd25yZXYueG1sUEsBAhQAFAAAAAgAh07iQJTiJ3ixAgAAYQgAAA4AAAAAAAAAAQAgAAAA&#10;KAEAAGRycy9lMm9Eb2MueG1sUEsFBgAAAAAGAAYAWQEAAEsGAAAAAA==&#10;">
            <o:lock v:ext="edit"/>
            <v:roundrect id="1028" o:spid="_x0000_s1026" o:spt="2" style="position:absolute;left:3960;top:5449;height:1525;width:2794;"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path/>
              <v:fill focussize="0,0"/>
              <v:stroke/>
              <v:imagedata o:title=""/>
              <o:lock v:ext="edit"/>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1029" o:spid="_x0000_s1028" o:spt="2" style="position:absolute;left:7590;top:5436;height:1525;width:2794;"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path/>
              <v:fill focussize="0,0"/>
              <v:stroke/>
              <v:imagedata o:title=""/>
              <o:lock v:ext="edit"/>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w:r>
    </w:p>
    <w:p>
      <w:pPr>
        <w:spacing w:line="360" w:lineRule="auto"/>
        <w:ind w:firstLine="645"/>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b/>
          <w:bCs/>
          <w:sz w:val="24"/>
          <w:szCs w:val="28"/>
        </w:rPr>
      </w:pPr>
      <w:r>
        <w:rPr>
          <w:rFonts w:hint="eastAsia" w:ascii="宋体" w:hAnsi="宋体"/>
          <w:b/>
          <w:bCs/>
          <w:sz w:val="24"/>
          <w:szCs w:val="28"/>
        </w:rPr>
        <w:t>投标人(公章)：</w:t>
      </w:r>
    </w:p>
    <w:p>
      <w:pPr>
        <w:spacing w:line="360" w:lineRule="auto"/>
        <w:rPr>
          <w:rFonts w:ascii="宋体" w:hAnsi="宋体"/>
          <w:sz w:val="24"/>
          <w:szCs w:val="28"/>
        </w:rPr>
      </w:pPr>
      <w:r>
        <w:rPr>
          <w:rFonts w:hint="eastAsia" w:ascii="宋体" w:hAnsi="宋体"/>
          <w:sz w:val="24"/>
          <w:szCs w:val="28"/>
        </w:rPr>
        <w:t xml:space="preserve">日        期： </w:t>
      </w:r>
    </w:p>
    <w:p>
      <w:pPr>
        <w:rPr>
          <w:rFonts w:ascii="宋体" w:hAnsi="宋体"/>
          <w:sz w:val="28"/>
          <w:szCs w:val="28"/>
        </w:rPr>
      </w:pPr>
    </w:p>
    <w:p>
      <w:pPr>
        <w:pStyle w:val="13"/>
        <w:snapToGrid w:val="0"/>
        <w:spacing w:line="360" w:lineRule="auto"/>
        <w:jc w:val="left"/>
        <w:rPr>
          <w:rFonts w:hAnsi="宋体"/>
          <w:sz w:val="24"/>
          <w:szCs w:val="28"/>
        </w:rPr>
      </w:pPr>
      <w:r>
        <w:rPr>
          <w:rFonts w:hint="eastAsia" w:hAnsi="宋体"/>
          <w:sz w:val="24"/>
          <w:szCs w:val="28"/>
        </w:rPr>
        <w:t>注：</w:t>
      </w:r>
    </w:p>
    <w:p>
      <w:pPr>
        <w:pStyle w:val="13"/>
        <w:snapToGrid w:val="0"/>
        <w:spacing w:line="360" w:lineRule="auto"/>
        <w:jc w:val="left"/>
        <w:rPr>
          <w:rFonts w:hAnsi="宋体"/>
          <w:sz w:val="24"/>
          <w:szCs w:val="28"/>
        </w:rPr>
      </w:pPr>
      <w:r>
        <w:rPr>
          <w:rFonts w:hint="eastAsia" w:hAnsi="宋体"/>
          <w:sz w:val="24"/>
          <w:szCs w:val="28"/>
        </w:rPr>
        <w:t>1.本项目只允许有唯一的投标人授权代表（须与投标函中授权代表为同一人，否则投标无效），投标文件中提供授权代表身份证</w:t>
      </w:r>
      <w:r>
        <w:rPr>
          <w:rFonts w:hint="eastAsia" w:hAnsi="宋体"/>
          <w:sz w:val="24"/>
        </w:rPr>
        <w:t>扫描件</w:t>
      </w:r>
      <w:r>
        <w:rPr>
          <w:rFonts w:hint="eastAsia" w:hAnsi="宋体"/>
          <w:sz w:val="24"/>
          <w:szCs w:val="28"/>
        </w:rPr>
        <w:t>。</w:t>
      </w:r>
    </w:p>
    <w:p>
      <w:pPr>
        <w:pStyle w:val="13"/>
        <w:snapToGrid w:val="0"/>
        <w:spacing w:line="360" w:lineRule="auto"/>
        <w:jc w:val="left"/>
        <w:rPr>
          <w:rFonts w:hAnsi="宋体"/>
          <w:sz w:val="24"/>
          <w:szCs w:val="24"/>
        </w:rPr>
      </w:pPr>
      <w:r>
        <w:rPr>
          <w:rFonts w:hint="eastAsia" w:hAnsi="宋体"/>
          <w:sz w:val="24"/>
          <w:szCs w:val="28"/>
        </w:rPr>
        <w:t>2.法定代表人参加投标的无需此件，</w:t>
      </w:r>
      <w:r>
        <w:rPr>
          <w:rFonts w:hint="eastAsia" w:hAnsi="宋体"/>
          <w:sz w:val="24"/>
        </w:rPr>
        <w:t>但投标文件中须提供法定代表人身份证扫描件。</w:t>
      </w: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pStyle w:val="7"/>
        <w:rPr>
          <w:rFonts w:hAnsi="宋体" w:cs="宋体"/>
          <w:sz w:val="28"/>
          <w:szCs w:val="28"/>
        </w:rPr>
      </w:pPr>
      <w:bookmarkStart w:id="97" w:name="_Toc153811203"/>
      <w:bookmarkStart w:id="98" w:name="_Toc19773353"/>
      <w:bookmarkStart w:id="99" w:name="_Toc536542360"/>
      <w:r>
        <w:rPr>
          <w:rFonts w:hint="eastAsia" w:hAnsi="宋体" w:cs="宋体"/>
          <w:sz w:val="28"/>
          <w:szCs w:val="28"/>
        </w:rPr>
        <w:t>六．投标人信用承诺</w:t>
      </w:r>
      <w:bookmarkEnd w:id="81"/>
      <w:bookmarkEnd w:id="82"/>
      <w:bookmarkEnd w:id="97"/>
      <w:bookmarkEnd w:id="98"/>
      <w:bookmarkEnd w:id="99"/>
    </w:p>
    <w:p>
      <w:pPr>
        <w:spacing w:line="360" w:lineRule="auto"/>
        <w:ind w:firstLine="630"/>
        <w:rPr>
          <w:rFonts w:ascii="宋体" w:hAnsi="宋体" w:cs="宋体"/>
          <w:sz w:val="24"/>
          <w:szCs w:val="24"/>
        </w:rPr>
      </w:pPr>
      <w:r>
        <w:rPr>
          <w:rFonts w:hint="eastAsia" w:ascii="宋体" w:hAnsi="宋体" w:cs="宋体"/>
          <w:sz w:val="24"/>
          <w:szCs w:val="24"/>
        </w:rPr>
        <w:t>我公司申明，我公司无以下不良信用记录情形：</w:t>
      </w:r>
    </w:p>
    <w:p>
      <w:pPr>
        <w:spacing w:line="360" w:lineRule="auto"/>
        <w:ind w:firstLine="630"/>
        <w:rPr>
          <w:rFonts w:ascii="宋体" w:hAnsi="宋体" w:cs="宋体"/>
          <w:sz w:val="24"/>
          <w:szCs w:val="24"/>
        </w:rPr>
      </w:pPr>
      <w:r>
        <w:rPr>
          <w:rFonts w:hint="eastAsia" w:ascii="宋体" w:hAnsi="宋体" w:cs="宋体"/>
          <w:sz w:val="24"/>
          <w:szCs w:val="24"/>
        </w:rPr>
        <w:t>1.公司被人民法院列入失信被执行人；</w:t>
      </w:r>
    </w:p>
    <w:p>
      <w:pPr>
        <w:spacing w:line="360" w:lineRule="auto"/>
        <w:ind w:firstLine="630"/>
        <w:rPr>
          <w:rFonts w:ascii="宋体" w:hAnsi="宋体" w:cs="宋体"/>
          <w:sz w:val="24"/>
          <w:szCs w:val="24"/>
        </w:rPr>
      </w:pPr>
      <w:r>
        <w:rPr>
          <w:rFonts w:hint="eastAsia" w:ascii="宋体" w:hAnsi="宋体" w:cs="宋体"/>
          <w:sz w:val="24"/>
          <w:szCs w:val="24"/>
        </w:rPr>
        <w:t>2.公司、公司法定代表人被人民检察院列入行贿犯罪档案；</w:t>
      </w:r>
    </w:p>
    <w:p>
      <w:pPr>
        <w:spacing w:line="360" w:lineRule="auto"/>
        <w:ind w:firstLine="630"/>
        <w:rPr>
          <w:rFonts w:ascii="宋体" w:hAnsi="宋体" w:cs="宋体"/>
          <w:sz w:val="24"/>
          <w:szCs w:val="24"/>
        </w:rPr>
      </w:pPr>
      <w:r>
        <w:rPr>
          <w:rFonts w:hint="eastAsia" w:ascii="宋体" w:hAnsi="宋体" w:cs="宋体"/>
          <w:sz w:val="24"/>
          <w:szCs w:val="24"/>
        </w:rPr>
        <w:t>3.公司被工商行政管理部门列入企业经营异常名录；</w:t>
      </w:r>
    </w:p>
    <w:p>
      <w:pPr>
        <w:spacing w:line="360" w:lineRule="auto"/>
        <w:ind w:firstLine="630"/>
        <w:rPr>
          <w:rFonts w:ascii="宋体" w:hAnsi="宋体" w:cs="宋体"/>
          <w:sz w:val="24"/>
          <w:szCs w:val="24"/>
        </w:rPr>
      </w:pPr>
      <w:r>
        <w:rPr>
          <w:rFonts w:hint="eastAsia" w:ascii="宋体" w:hAnsi="宋体" w:cs="宋体"/>
          <w:sz w:val="24"/>
          <w:szCs w:val="24"/>
        </w:rPr>
        <w:t>4.公司被税务部门列入重大税收违法案件当事人名单的；</w:t>
      </w:r>
    </w:p>
    <w:p>
      <w:pPr>
        <w:spacing w:line="360" w:lineRule="auto"/>
        <w:ind w:firstLine="630"/>
        <w:rPr>
          <w:rFonts w:ascii="宋体" w:hAnsi="宋体" w:cs="宋体"/>
          <w:sz w:val="24"/>
          <w:szCs w:val="24"/>
        </w:rPr>
      </w:pPr>
      <w:r>
        <w:rPr>
          <w:rFonts w:hint="eastAsia" w:ascii="宋体" w:hAnsi="宋体" w:cs="宋体"/>
          <w:sz w:val="24"/>
          <w:szCs w:val="24"/>
        </w:rPr>
        <w:t>5.参加本次投标活动前三年内，在服务活动中没有重大违法及安全事故记录。</w:t>
      </w:r>
    </w:p>
    <w:p>
      <w:pPr>
        <w:spacing w:line="360" w:lineRule="auto"/>
        <w:ind w:firstLine="630"/>
        <w:rPr>
          <w:rFonts w:ascii="宋体" w:hAnsi="宋体" w:cs="宋体"/>
          <w:sz w:val="24"/>
          <w:szCs w:val="24"/>
        </w:rPr>
      </w:pPr>
      <w:r>
        <w:rPr>
          <w:rFonts w:hint="eastAsia" w:ascii="宋体" w:hAnsi="宋体" w:cs="宋体"/>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r>
        <w:rPr>
          <w:rFonts w:hint="eastAsia" w:ascii="宋体" w:hAnsi="宋体" w:cs="宋体"/>
          <w:b/>
          <w:sz w:val="24"/>
          <w:szCs w:val="24"/>
        </w:rPr>
        <w:t>投标人（公章）：</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rPr>
          <w:rFonts w:ascii="宋体" w:hAnsi="宋体" w:cs="宋体"/>
          <w:b/>
          <w:sz w:val="24"/>
          <w:szCs w:val="24"/>
        </w:rPr>
      </w:pPr>
    </w:p>
    <w:bookmarkEnd w:id="83"/>
    <w:p>
      <w:pPr>
        <w:pStyle w:val="7"/>
        <w:rPr>
          <w:rFonts w:hAnsi="宋体" w:cs="宋体"/>
          <w:sz w:val="28"/>
          <w:szCs w:val="28"/>
        </w:rPr>
      </w:pPr>
      <w:bookmarkStart w:id="100" w:name="_Hlt509738950"/>
      <w:bookmarkEnd w:id="100"/>
      <w:bookmarkStart w:id="101" w:name="_Toc496587831"/>
      <w:bookmarkStart w:id="102" w:name="_Toc19773354"/>
      <w:bookmarkStart w:id="103" w:name="_Toc153811204"/>
      <w:bookmarkStart w:id="104" w:name="_Toc536542361"/>
      <w:r>
        <w:rPr>
          <w:rFonts w:hint="eastAsia" w:hAnsi="宋体" w:cs="宋体"/>
          <w:sz w:val="28"/>
          <w:szCs w:val="28"/>
        </w:rPr>
        <w:t>七.</w:t>
      </w:r>
      <w:bookmarkEnd w:id="101"/>
      <w:r>
        <w:rPr>
          <w:rFonts w:hint="eastAsia" w:hAnsi="宋体" w:cs="宋体"/>
          <w:sz w:val="28"/>
          <w:szCs w:val="28"/>
        </w:rPr>
        <w:t xml:space="preserve"> 投标业绩</w:t>
      </w:r>
      <w:bookmarkEnd w:id="102"/>
      <w:bookmarkEnd w:id="103"/>
      <w:bookmarkEnd w:id="104"/>
    </w:p>
    <w:p>
      <w:pPr>
        <w:jc w:val="center"/>
        <w:rPr>
          <w:sz w:val="24"/>
          <w:szCs w:val="24"/>
        </w:rPr>
      </w:pPr>
      <w:r>
        <w:rPr>
          <w:rFonts w:hint="eastAsia"/>
          <w:sz w:val="24"/>
          <w:szCs w:val="24"/>
        </w:rPr>
        <w:t>（</w:t>
      </w:r>
      <w:r>
        <w:rPr>
          <w:rFonts w:hint="eastAsia" w:hAnsi="宋体" w:cs="宋体"/>
          <w:sz w:val="24"/>
          <w:szCs w:val="24"/>
        </w:rPr>
        <w:t>本项目无要求，可提供参考。</w:t>
      </w:r>
      <w:r>
        <w:rPr>
          <w:rFonts w:hint="eastAsia"/>
          <w:sz w:val="24"/>
          <w:szCs w:val="24"/>
        </w:rPr>
        <w:t>）</w:t>
      </w:r>
    </w:p>
    <w:p>
      <w:pPr>
        <w:pStyle w:val="26"/>
        <w:rPr>
          <w:lang w:val="en-US"/>
        </w:rPr>
      </w:pPr>
    </w:p>
    <w:p>
      <w:pPr>
        <w:jc w:val="center"/>
        <w:rPr>
          <w:rFonts w:ascii="宋体" w:hAnsi="宋体" w:cs="宋体"/>
          <w:b/>
          <w:sz w:val="24"/>
          <w:szCs w:val="24"/>
        </w:rPr>
      </w:pPr>
      <w:r>
        <w:rPr>
          <w:rFonts w:hint="eastAsia" w:ascii="宋体" w:hAnsi="宋体" w:cs="宋体"/>
          <w:b/>
          <w:sz w:val="24"/>
          <w:szCs w:val="24"/>
        </w:rPr>
        <w:t>（一）业绩表</w:t>
      </w:r>
    </w:p>
    <w:p>
      <w:pPr>
        <w:jc w:val="center"/>
        <w:rPr>
          <w:rFonts w:ascii="宋体" w:hAnsi="宋体" w:cs="宋体"/>
          <w:sz w:val="24"/>
          <w:szCs w:val="24"/>
        </w:rPr>
      </w:pPr>
      <w:r>
        <w:rPr>
          <w:rFonts w:hint="eastAsia" w:ascii="宋体" w:hAnsi="宋体" w:cs="宋体"/>
          <w:sz w:val="24"/>
          <w:szCs w:val="24"/>
        </w:rPr>
        <w:t>（格式仅供参考）</w:t>
      </w:r>
    </w:p>
    <w:tbl>
      <w:tblPr>
        <w:tblStyle w:val="25"/>
        <w:tblW w:w="100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2410" w:type="dxa"/>
            <w:vAlign w:val="center"/>
          </w:tcPr>
          <w:p>
            <w:pPr>
              <w:widowControl/>
              <w:jc w:val="center"/>
              <w:rPr>
                <w:rFonts w:ascii="宋体" w:hAnsi="宋体" w:cs="宋体"/>
                <w:sz w:val="24"/>
                <w:szCs w:val="24"/>
              </w:rPr>
            </w:pPr>
            <w:r>
              <w:rPr>
                <w:rFonts w:hint="eastAsia" w:ascii="宋体" w:hAnsi="宋体" w:cs="宋体"/>
                <w:sz w:val="24"/>
                <w:szCs w:val="24"/>
              </w:rPr>
              <w:t>服务内容</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合同总金额</w:t>
            </w:r>
          </w:p>
        </w:tc>
        <w:tc>
          <w:tcPr>
            <w:tcW w:w="2551" w:type="dxa"/>
            <w:vAlign w:val="center"/>
          </w:tcPr>
          <w:p>
            <w:pPr>
              <w:spacing w:line="360" w:lineRule="auto"/>
              <w:jc w:val="center"/>
              <w:rPr>
                <w:rFonts w:ascii="宋体" w:hAnsi="宋体" w:cs="宋体"/>
                <w:sz w:val="24"/>
                <w:szCs w:val="24"/>
              </w:rPr>
            </w:pPr>
            <w:r>
              <w:rPr>
                <w:rFonts w:hint="eastAsia" w:ascii="宋体" w:hAnsi="宋体" w:cs="宋体"/>
                <w:sz w:val="24"/>
                <w:szCs w:val="24"/>
              </w:rPr>
              <w:t>业主单位及联系电话</w:t>
            </w:r>
          </w:p>
        </w:tc>
        <w:tc>
          <w:tcPr>
            <w:tcW w:w="1134"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bl>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b/>
          <w:sz w:val="24"/>
          <w:szCs w:val="24"/>
        </w:rPr>
      </w:pPr>
      <w:r>
        <w:rPr>
          <w:rFonts w:hint="eastAsia" w:ascii="宋体" w:hAnsi="宋体" w:cs="宋体"/>
          <w:b/>
          <w:sz w:val="24"/>
          <w:szCs w:val="24"/>
        </w:rPr>
        <w:t>（二）业绩证明材料</w:t>
      </w:r>
    </w:p>
    <w:p>
      <w:pPr>
        <w:spacing w:beforeLines="20" w:afterLines="20" w:line="360" w:lineRule="auto"/>
        <w:jc w:val="center"/>
        <w:rPr>
          <w:rFonts w:ascii="宋体" w:hAnsi="宋体" w:cs="宋体"/>
          <w:sz w:val="24"/>
          <w:szCs w:val="24"/>
        </w:rPr>
      </w:pPr>
      <w:r>
        <w:rPr>
          <w:rFonts w:hint="eastAsia" w:ascii="宋体" w:hAnsi="宋体" w:cs="宋体"/>
          <w:sz w:val="24"/>
          <w:szCs w:val="24"/>
        </w:rPr>
        <w:t>（建议与上述“（一）业绩表”填写的业绩一一对应提供）</w:t>
      </w:r>
    </w:p>
    <w:p>
      <w:pPr>
        <w:spacing w:beforeLines="20" w:afterLines="20" w:line="360" w:lineRule="auto"/>
        <w:jc w:val="center"/>
        <w:rPr>
          <w:rFonts w:ascii="宋体" w:hAnsi="宋体" w:cs="宋体"/>
          <w:sz w:val="24"/>
          <w:szCs w:val="24"/>
        </w:rPr>
      </w:pPr>
    </w:p>
    <w:p>
      <w:pPr>
        <w:spacing w:beforeLines="20" w:afterLines="20" w:line="360" w:lineRule="auto"/>
        <w:rPr>
          <w:rFonts w:ascii="宋体" w:hAnsi="宋体" w:cs="宋体"/>
          <w:sz w:val="24"/>
          <w:szCs w:val="24"/>
        </w:rPr>
      </w:pPr>
    </w:p>
    <w:p>
      <w:pPr>
        <w:pStyle w:val="7"/>
        <w:rPr>
          <w:rFonts w:hAnsi="宋体"/>
          <w:sz w:val="28"/>
        </w:rPr>
      </w:pPr>
      <w:bookmarkStart w:id="105" w:name="_Toc536542362"/>
      <w:bookmarkStart w:id="106" w:name="_Toc220232402"/>
      <w:bookmarkStart w:id="107" w:name="_Toc471736419"/>
      <w:bookmarkStart w:id="108" w:name="_Toc516969105"/>
      <w:bookmarkStart w:id="109" w:name="_Toc508363610"/>
      <w:bookmarkStart w:id="110" w:name="_Toc153811205"/>
      <w:bookmarkStart w:id="111" w:name="_Toc19773355"/>
      <w:r>
        <w:rPr>
          <w:rFonts w:hint="eastAsia" w:hAnsi="宋体"/>
          <w:sz w:val="28"/>
        </w:rPr>
        <w:t>八．有关证明文件</w:t>
      </w:r>
      <w:bookmarkEnd w:id="105"/>
      <w:bookmarkEnd w:id="106"/>
      <w:bookmarkEnd w:id="107"/>
      <w:bookmarkEnd w:id="108"/>
      <w:bookmarkEnd w:id="109"/>
      <w:bookmarkEnd w:id="110"/>
      <w:bookmarkEnd w:id="111"/>
    </w:p>
    <w:p>
      <w:pPr>
        <w:pStyle w:val="26"/>
        <w:rPr>
          <w:lang w:val="en-US"/>
        </w:rPr>
      </w:pPr>
    </w:p>
    <w:p>
      <w:pPr>
        <w:tabs>
          <w:tab w:val="left" w:pos="4620"/>
        </w:tabs>
        <w:spacing w:line="360" w:lineRule="auto"/>
        <w:ind w:firstLine="480" w:firstLineChars="200"/>
        <w:rPr>
          <w:rFonts w:ascii="宋体" w:hAnsi="宋体"/>
          <w:sz w:val="24"/>
        </w:rPr>
      </w:pPr>
      <w:r>
        <w:rPr>
          <w:rFonts w:hint="eastAsia" w:ascii="宋体" w:hAnsi="宋体"/>
          <w:sz w:val="24"/>
        </w:rPr>
        <w:t>提供符合投标邀请、招标需求及评标办法规定的相关证明文件（制作成扫描件）。</w:t>
      </w:r>
    </w:p>
    <w:p>
      <w:pPr>
        <w:pStyle w:val="13"/>
        <w:snapToGrid w:val="0"/>
        <w:spacing w:before="120" w:after="120" w:line="360" w:lineRule="auto"/>
        <w:ind w:firstLine="480"/>
        <w:jc w:val="left"/>
        <w:rPr>
          <w:rFonts w:hAnsi="宋体"/>
          <w:sz w:val="24"/>
        </w:rPr>
      </w:pPr>
      <w:r>
        <w:rPr>
          <w:rFonts w:hint="eastAsia" w:hAnsi="宋体"/>
          <w:sz w:val="24"/>
        </w:rPr>
        <w:t>特别提示：</w:t>
      </w:r>
    </w:p>
    <w:p>
      <w:pPr>
        <w:pStyle w:val="13"/>
        <w:snapToGrid w:val="0"/>
        <w:spacing w:line="360" w:lineRule="auto"/>
        <w:ind w:firstLine="482"/>
        <w:jc w:val="left"/>
        <w:rPr>
          <w:rFonts w:hAnsi="宋体"/>
          <w:sz w:val="24"/>
        </w:rPr>
      </w:pPr>
      <w:r>
        <w:rPr>
          <w:rFonts w:hint="eastAsia" w:hAnsi="宋体"/>
          <w:sz w:val="24"/>
        </w:rPr>
        <w:t>投标人在投标文件制作时，提供下列材料（包括但不限于）：</w:t>
      </w:r>
    </w:p>
    <w:p>
      <w:pPr>
        <w:tabs>
          <w:tab w:val="left" w:pos="4620"/>
        </w:tabs>
        <w:spacing w:line="360" w:lineRule="auto"/>
        <w:ind w:firstLine="482" w:firstLineChars="200"/>
        <w:rPr>
          <w:rFonts w:ascii="宋体" w:hAnsi="宋体"/>
          <w:sz w:val="24"/>
        </w:rPr>
      </w:pPr>
      <w:r>
        <w:rPr>
          <w:rFonts w:hint="eastAsia" w:ascii="宋体" w:hAnsi="宋体"/>
          <w:b/>
          <w:sz w:val="24"/>
        </w:rPr>
        <w:t>招标文件要求的其他证明资料</w:t>
      </w:r>
      <w:r>
        <w:rPr>
          <w:rFonts w:hint="eastAsia" w:ascii="宋体" w:hAnsi="宋体" w:cs="Cambria"/>
          <w:b/>
          <w:sz w:val="24"/>
        </w:rPr>
        <w:t>（根据项目要求编辑）</w:t>
      </w:r>
      <w:r>
        <w:rPr>
          <w:rFonts w:hint="eastAsia" w:ascii="宋体" w:hAnsi="宋体"/>
          <w:b/>
          <w:sz w:val="24"/>
          <w:szCs w:val="24"/>
        </w:rPr>
        <w:t>，</w:t>
      </w:r>
      <w:r>
        <w:rPr>
          <w:rFonts w:ascii="宋体" w:hAnsi="宋体"/>
          <w:b/>
          <w:sz w:val="24"/>
          <w:szCs w:val="24"/>
        </w:rPr>
        <w:t>如</w:t>
      </w:r>
      <w:r>
        <w:rPr>
          <w:rFonts w:hint="eastAsia" w:ascii="宋体" w:hAnsi="宋体"/>
          <w:b/>
          <w:sz w:val="24"/>
          <w:szCs w:val="24"/>
        </w:rPr>
        <w:t>营业执照</w:t>
      </w:r>
      <w:r>
        <w:rPr>
          <w:rFonts w:ascii="宋体" w:hAnsi="宋体"/>
          <w:b/>
          <w:sz w:val="24"/>
          <w:szCs w:val="24"/>
        </w:rPr>
        <w:t>、税务登记证</w:t>
      </w:r>
      <w:r>
        <w:rPr>
          <w:rFonts w:hint="eastAsia" w:ascii="宋体" w:hAnsi="宋体"/>
          <w:b/>
          <w:sz w:val="24"/>
          <w:szCs w:val="24"/>
        </w:rPr>
        <w:t>、业绩、相关证书、信用报告、其他证明资料</w:t>
      </w:r>
      <w:r>
        <w:rPr>
          <w:rFonts w:ascii="宋体" w:hAnsi="宋体"/>
          <w:b/>
          <w:sz w:val="24"/>
          <w:szCs w:val="24"/>
        </w:rPr>
        <w:t>等</w:t>
      </w:r>
      <w:r>
        <w:rPr>
          <w:rFonts w:hint="eastAsia" w:ascii="宋体" w:hAnsi="宋体"/>
          <w:b/>
          <w:sz w:val="24"/>
          <w:szCs w:val="24"/>
        </w:rPr>
        <w:t>，</w:t>
      </w:r>
      <w:r>
        <w:rPr>
          <w:rFonts w:hint="eastAsia" w:ascii="宋体" w:hAnsi="宋体"/>
          <w:sz w:val="24"/>
        </w:rPr>
        <w:t>应将上述证明材料制作成扫描件。</w:t>
      </w:r>
    </w:p>
    <w:p>
      <w:pPr>
        <w:tabs>
          <w:tab w:val="left" w:pos="4620"/>
        </w:tabs>
        <w:spacing w:line="360" w:lineRule="auto"/>
        <w:ind w:firstLine="480" w:firstLineChars="200"/>
        <w:rPr>
          <w:rFonts w:ascii="宋体" w:hAnsi="宋体"/>
          <w:sz w:val="24"/>
        </w:rPr>
      </w:pPr>
    </w:p>
    <w:p>
      <w:pPr>
        <w:pStyle w:val="7"/>
        <w:rPr>
          <w:rFonts w:hAnsi="宋体"/>
          <w:sz w:val="28"/>
        </w:rPr>
      </w:pPr>
      <w:bookmarkStart w:id="112" w:name="_Toc515390551"/>
      <w:bookmarkStart w:id="113" w:name="_Toc19773356"/>
      <w:bookmarkStart w:id="114" w:name="_Toc153811206"/>
      <w:r>
        <w:rPr>
          <w:rFonts w:hint="eastAsia" w:hAnsi="宋体"/>
          <w:sz w:val="28"/>
        </w:rPr>
        <w:t>九．</w:t>
      </w:r>
      <w:bookmarkStart w:id="115" w:name="_Toc420342105"/>
      <w:r>
        <w:rPr>
          <w:rFonts w:hint="eastAsia" w:hAnsi="宋体"/>
          <w:sz w:val="28"/>
        </w:rPr>
        <w:t>生产厂商授权书</w:t>
      </w:r>
      <w:bookmarkEnd w:id="112"/>
      <w:bookmarkEnd w:id="113"/>
      <w:bookmarkEnd w:id="114"/>
      <w:bookmarkEnd w:id="115"/>
    </w:p>
    <w:p>
      <w:pPr>
        <w:spacing w:line="360" w:lineRule="auto"/>
        <w:jc w:val="center"/>
        <w:rPr>
          <w:rFonts w:ascii="宋体" w:hAnsi="宋体"/>
          <w:b/>
          <w:sz w:val="24"/>
        </w:rPr>
      </w:pPr>
      <w:r>
        <w:rPr>
          <w:rFonts w:ascii="宋体" w:hAnsi="宋体"/>
          <w:b/>
          <w:sz w:val="24"/>
        </w:rPr>
        <w:t>（</w:t>
      </w:r>
      <w:r>
        <w:rPr>
          <w:rFonts w:hint="eastAsia" w:ascii="宋体" w:hAnsi="宋体"/>
          <w:sz w:val="24"/>
        </w:rPr>
        <w:t>如允许标后提供授权，或为自制产品，或不允许代理商/销售商投标，不需此件</w:t>
      </w:r>
      <w:r>
        <w:rPr>
          <w:rFonts w:hint="eastAsia" w:ascii="宋体" w:hAnsi="宋体"/>
          <w:b/>
          <w:sz w:val="24"/>
        </w:rPr>
        <w:t>）</w:t>
      </w:r>
    </w:p>
    <w:p>
      <w:pPr>
        <w:pStyle w:val="26"/>
        <w:jc w:val="center"/>
        <w:rPr>
          <w:lang w:val="en-US"/>
        </w:rPr>
      </w:pPr>
      <w:r>
        <w:rPr>
          <w:rFonts w:hint="eastAsia"/>
          <w:lang w:val="en-US"/>
        </w:rPr>
        <w:t>（</w:t>
      </w:r>
      <w:r>
        <w:rPr>
          <w:rFonts w:hint="eastAsia" w:hAnsi="宋体" w:cs="宋体"/>
          <w:szCs w:val="24"/>
        </w:rPr>
        <w:t>本项目采取标后授权，中标人根据招标人后续需要提供。</w:t>
      </w:r>
      <w:r>
        <w:rPr>
          <w:rFonts w:hint="eastAsia"/>
          <w:lang w:val="en-US"/>
        </w:rPr>
        <w:t>）</w:t>
      </w:r>
    </w:p>
    <w:p>
      <w:pPr>
        <w:pStyle w:val="14"/>
        <w:spacing w:line="360" w:lineRule="auto"/>
        <w:rPr>
          <w:rFonts w:ascii="宋体" w:hAnsi="宋体"/>
          <w:sz w:val="24"/>
        </w:rPr>
      </w:pPr>
      <w:r>
        <w:rPr>
          <w:rFonts w:hint="eastAsia" w:ascii="宋体" w:hAnsi="宋体"/>
          <w:sz w:val="24"/>
        </w:rPr>
        <w:t>致：合肥泓瑞金陵大酒店有限责任公司</w:t>
      </w:r>
    </w:p>
    <w:p>
      <w:pPr>
        <w:pStyle w:val="14"/>
        <w:spacing w:line="360" w:lineRule="auto"/>
        <w:ind w:firstLine="482" w:firstLineChars="200"/>
        <w:rPr>
          <w:rFonts w:ascii="宋体" w:hAnsi="宋体"/>
          <w:sz w:val="24"/>
        </w:rPr>
      </w:pPr>
      <w:r>
        <w:rPr>
          <w:rFonts w:hint="eastAsia" w:ascii="宋体" w:hAnsi="宋体"/>
          <w:sz w:val="24"/>
        </w:rPr>
        <w:t>（生产厂商名称）是根据依法正式成立的，主营业地点在 （生产厂商地址）。公司是我公司正式授权经营我公司（产品名称）的商家，它有权提供合肥泓瑞金陵大酒店有限责任公司</w:t>
      </w:r>
      <w:r>
        <w:rPr>
          <w:rFonts w:hint="eastAsia" w:ascii="宋体" w:hAnsi="宋体"/>
          <w:b w:val="0"/>
          <w:sz w:val="24"/>
        </w:rPr>
        <w:t>司</w:t>
      </w:r>
      <w:r>
        <w:rPr>
          <w:rFonts w:hint="eastAsia" w:ascii="宋体" w:hAnsi="宋体"/>
          <w:sz w:val="24"/>
        </w:rPr>
        <w:t>第</w:t>
      </w:r>
      <w:r>
        <w:rPr>
          <w:rFonts w:hint="eastAsia" w:ascii="宋体" w:hAnsi="宋体"/>
          <w:b w:val="0"/>
          <w:sz w:val="24"/>
          <w:u w:val="single"/>
        </w:rPr>
        <w:t>某编号</w:t>
      </w:r>
      <w:r>
        <w:rPr>
          <w:rFonts w:hint="eastAsia" w:ascii="宋体" w:hAnsi="宋体"/>
          <w:sz w:val="24"/>
        </w:rPr>
        <w:t>号</w:t>
      </w:r>
      <w:r>
        <w:rPr>
          <w:rFonts w:hint="eastAsia" w:ascii="宋体" w:hAnsi="宋体"/>
          <w:b w:val="0"/>
          <w:bCs/>
          <w:sz w:val="24"/>
          <w:u w:val="single"/>
        </w:rPr>
        <w:t>某项目</w:t>
      </w:r>
      <w:r>
        <w:rPr>
          <w:rFonts w:hint="eastAsia" w:ascii="宋体" w:hAnsi="宋体"/>
          <w:sz w:val="24"/>
        </w:rPr>
        <w:t>所需的由我公司生产或制造的货物。</w:t>
      </w:r>
    </w:p>
    <w:p>
      <w:pPr>
        <w:spacing w:line="360" w:lineRule="auto"/>
        <w:ind w:firstLine="630"/>
        <w:rPr>
          <w:rFonts w:ascii="宋体" w:hAnsi="宋体"/>
          <w:sz w:val="24"/>
        </w:rPr>
      </w:pPr>
      <w:r>
        <w:rPr>
          <w:rFonts w:hint="eastAsia" w:ascii="宋体" w:hAnsi="宋体"/>
          <w:sz w:val="24"/>
        </w:rPr>
        <w:t>我公司保证与投标人共同承担该项目的相关法律责任及义务。</w:t>
      </w:r>
    </w:p>
    <w:p>
      <w:pPr>
        <w:spacing w:line="360" w:lineRule="auto"/>
        <w:ind w:firstLine="630"/>
        <w:rPr>
          <w:rFonts w:ascii="宋体" w:hAnsi="宋体"/>
          <w:sz w:val="24"/>
          <w:u w:val="single"/>
        </w:rPr>
      </w:pPr>
      <w:r>
        <w:rPr>
          <w:rFonts w:hint="eastAsia" w:ascii="宋体" w:hAnsi="宋体"/>
          <w:sz w:val="24"/>
        </w:rPr>
        <w:t>贸易公司名称(</w:t>
      </w:r>
      <w:r>
        <w:rPr>
          <w:rFonts w:hint="eastAsia" w:ascii="宋体" w:hAnsi="宋体"/>
          <w:b/>
          <w:bCs/>
          <w:sz w:val="24"/>
        </w:rPr>
        <w:t>如涉及进口产品</w:t>
      </w:r>
      <w:r>
        <w:rPr>
          <w:rFonts w:hint="eastAsia" w:ascii="宋体" w:hAnsi="宋体"/>
          <w:sz w:val="24"/>
        </w:rPr>
        <w:t>)：</w:t>
      </w:r>
    </w:p>
    <w:p>
      <w:pPr>
        <w:spacing w:line="360" w:lineRule="auto"/>
        <w:ind w:firstLine="630"/>
        <w:rPr>
          <w:rFonts w:ascii="宋体" w:hAnsi="宋体"/>
          <w:sz w:val="24"/>
          <w:u w:val="single"/>
        </w:rPr>
      </w:pPr>
      <w:r>
        <w:rPr>
          <w:rFonts w:hint="eastAsia" w:ascii="宋体" w:hAnsi="宋体"/>
          <w:sz w:val="24"/>
        </w:rPr>
        <w:t>出具授权书的生产厂商名称：</w:t>
      </w:r>
    </w:p>
    <w:p>
      <w:pPr>
        <w:spacing w:line="360" w:lineRule="auto"/>
        <w:ind w:firstLine="630"/>
        <w:rPr>
          <w:rFonts w:ascii="宋体" w:hAnsi="宋体"/>
          <w:sz w:val="24"/>
        </w:rPr>
      </w:pPr>
      <w:r>
        <w:rPr>
          <w:rFonts w:hint="eastAsia" w:ascii="宋体" w:hAnsi="宋体"/>
          <w:sz w:val="24"/>
        </w:rPr>
        <w:t>授权人公章：</w:t>
      </w:r>
    </w:p>
    <w:p>
      <w:pPr>
        <w:spacing w:line="360" w:lineRule="auto"/>
        <w:ind w:firstLine="630"/>
        <w:rPr>
          <w:rFonts w:ascii="宋体" w:hAnsi="宋体"/>
          <w:sz w:val="24"/>
          <w:u w:val="single"/>
        </w:rPr>
      </w:pPr>
      <w:r>
        <w:rPr>
          <w:rFonts w:hint="eastAsia" w:ascii="宋体" w:hAnsi="宋体"/>
          <w:sz w:val="24"/>
        </w:rPr>
        <w:t>日      期：</w:t>
      </w:r>
    </w:p>
    <w:p>
      <w:pPr>
        <w:ind w:firstLine="630"/>
        <w:rPr>
          <w:rFonts w:ascii="宋体" w:hAnsi="宋体"/>
          <w:sz w:val="24"/>
          <w:u w:val="single"/>
        </w:rPr>
      </w:pPr>
    </w:p>
    <w:p>
      <w:pPr>
        <w:ind w:firstLine="630"/>
        <w:rPr>
          <w:rFonts w:ascii="宋体" w:hAnsi="宋体"/>
          <w:sz w:val="24"/>
          <w:u w:val="single"/>
        </w:rPr>
      </w:pPr>
    </w:p>
    <w:p>
      <w:pPr>
        <w:spacing w:line="360" w:lineRule="auto"/>
        <w:ind w:firstLine="630"/>
        <w:rPr>
          <w:rFonts w:ascii="宋体" w:hAnsi="宋体"/>
          <w:sz w:val="24"/>
          <w:u w:val="single"/>
        </w:rPr>
      </w:pPr>
    </w:p>
    <w:p>
      <w:pPr>
        <w:spacing w:line="360" w:lineRule="auto"/>
        <w:ind w:firstLine="630"/>
        <w:rPr>
          <w:rFonts w:ascii="宋体" w:hAnsi="宋体"/>
          <w:sz w:val="24"/>
          <w:u w:val="single"/>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26"/>
      </w:pPr>
    </w:p>
    <w:p>
      <w:pPr>
        <w:pStyle w:val="26"/>
        <w:ind w:firstLine="0" w:firstLineChars="0"/>
      </w:pPr>
    </w:p>
    <w:p>
      <w:pPr>
        <w:spacing w:line="360" w:lineRule="auto"/>
      </w:pPr>
    </w:p>
    <w:p>
      <w:pPr>
        <w:pStyle w:val="7"/>
        <w:rPr>
          <w:rFonts w:hAnsi="宋体"/>
          <w:sz w:val="28"/>
        </w:rPr>
      </w:pPr>
      <w:bookmarkStart w:id="116" w:name="_Toc515390552"/>
      <w:bookmarkStart w:id="117" w:name="_Toc153811207"/>
      <w:bookmarkStart w:id="118" w:name="_Toc19773357"/>
      <w:r>
        <w:rPr>
          <w:rFonts w:hint="eastAsia" w:hAnsi="宋体"/>
          <w:sz w:val="28"/>
        </w:rPr>
        <w:t>十．相关授权或承诺书</w:t>
      </w:r>
      <w:bookmarkEnd w:id="116"/>
      <w:bookmarkEnd w:id="117"/>
      <w:bookmarkEnd w:id="118"/>
    </w:p>
    <w:p>
      <w:pPr>
        <w:spacing w:beforeLines="20" w:afterLines="20" w:line="360" w:lineRule="auto"/>
        <w:ind w:firstLine="482" w:firstLineChars="200"/>
        <w:jc w:val="center"/>
        <w:rPr>
          <w:rFonts w:ascii="宋体" w:hAnsi="宋体"/>
          <w:sz w:val="24"/>
        </w:rPr>
      </w:pPr>
      <w:r>
        <w:rPr>
          <w:rFonts w:hint="eastAsia"/>
          <w:b/>
          <w:sz w:val="24"/>
          <w:szCs w:val="24"/>
          <w:shd w:val="pct10" w:color="auto" w:fill="FFFFFF"/>
        </w:rPr>
        <w:t>（如招标文件无相关产品厂家授权或承诺书要求，不需此件）</w:t>
      </w:r>
    </w:p>
    <w:p>
      <w:pPr>
        <w:pStyle w:val="14"/>
        <w:spacing w:line="360" w:lineRule="auto"/>
        <w:rPr>
          <w:rFonts w:ascii="宋体" w:hAnsi="宋体"/>
          <w:sz w:val="24"/>
        </w:rPr>
      </w:pPr>
      <w:r>
        <w:rPr>
          <w:rFonts w:hint="eastAsia" w:ascii="宋体" w:hAnsi="宋体"/>
          <w:sz w:val="24"/>
        </w:rPr>
        <w:t>致：合肥泓瑞金陵大酒店有限责任公司</w:t>
      </w:r>
    </w:p>
    <w:p>
      <w:pPr>
        <w:spacing w:line="480" w:lineRule="auto"/>
        <w:ind w:firstLine="482" w:firstLineChars="200"/>
        <w:rPr>
          <w:rFonts w:ascii="宋体" w:hAnsi="宋体"/>
          <w:b/>
          <w:sz w:val="24"/>
          <w:szCs w:val="24"/>
        </w:rPr>
      </w:pPr>
    </w:p>
    <w:p>
      <w:pPr>
        <w:spacing w:line="480" w:lineRule="auto"/>
        <w:ind w:firstLine="480" w:firstLineChars="200"/>
        <w:rPr>
          <w:rFonts w:ascii="宋体" w:hAnsi="宋体"/>
          <w:sz w:val="24"/>
        </w:rPr>
      </w:pPr>
      <w:r>
        <w:rPr>
          <w:rFonts w:hint="eastAsia" w:ascii="宋体" w:hAnsi="宋体"/>
          <w:sz w:val="24"/>
          <w:szCs w:val="24"/>
        </w:rPr>
        <w:t>若</w:t>
      </w:r>
      <w:r>
        <w:rPr>
          <w:rFonts w:ascii="宋体" w:hAnsi="宋体"/>
          <w:sz w:val="24"/>
          <w:szCs w:val="24"/>
        </w:rPr>
        <w:t>我公司中标，我公司将在</w:t>
      </w:r>
      <w:r>
        <w:rPr>
          <w:rFonts w:hint="eastAsia" w:ascii="宋体" w:hAnsi="宋体"/>
          <w:sz w:val="24"/>
          <w:szCs w:val="24"/>
        </w:rPr>
        <w:t>供货前</w:t>
      </w:r>
      <w:r>
        <w:rPr>
          <w:rFonts w:ascii="宋体" w:hAnsi="宋体"/>
          <w:sz w:val="24"/>
          <w:szCs w:val="24"/>
        </w:rPr>
        <w:t>向</w:t>
      </w:r>
      <w:r>
        <w:rPr>
          <w:rFonts w:hint="eastAsia" w:ascii="宋体" w:hAnsi="宋体"/>
          <w:sz w:val="24"/>
          <w:szCs w:val="24"/>
        </w:rPr>
        <w:t>委托</w:t>
      </w:r>
      <w:r>
        <w:rPr>
          <w:rFonts w:ascii="宋体" w:hAnsi="宋体"/>
          <w:sz w:val="24"/>
          <w:szCs w:val="24"/>
        </w:rPr>
        <w:t>人提供</w:t>
      </w:r>
      <w:r>
        <w:rPr>
          <w:rFonts w:hint="eastAsia" w:ascii="宋体" w:hAnsi="宋体"/>
          <w:sz w:val="24"/>
          <w:szCs w:val="24"/>
        </w:rPr>
        <w:t>招标文件要求的产品原厂授权、原厂售后服务承诺函、原厂</w:t>
      </w:r>
      <w:r>
        <w:rPr>
          <w:rFonts w:ascii="宋体" w:hAnsi="宋体"/>
          <w:sz w:val="24"/>
          <w:szCs w:val="24"/>
        </w:rPr>
        <w:t>技术服务承诺书</w:t>
      </w:r>
      <w:r>
        <w:rPr>
          <w:rFonts w:hint="eastAsia" w:ascii="宋体" w:hAnsi="宋体"/>
          <w:sz w:val="24"/>
          <w:szCs w:val="24"/>
        </w:rPr>
        <w:t>（项目负责人可根据项目编制）</w:t>
      </w:r>
      <w:r>
        <w:rPr>
          <w:rFonts w:ascii="宋体" w:hAnsi="宋体"/>
          <w:sz w:val="24"/>
          <w:szCs w:val="24"/>
        </w:rPr>
        <w:t>，逾期未提供</w:t>
      </w:r>
      <w:r>
        <w:rPr>
          <w:rFonts w:hint="eastAsia" w:ascii="宋体" w:hAnsi="宋体"/>
          <w:sz w:val="24"/>
          <w:szCs w:val="24"/>
        </w:rPr>
        <w:t>或提供不符合要求</w:t>
      </w:r>
      <w:r>
        <w:rPr>
          <w:rFonts w:ascii="宋体" w:hAnsi="宋体"/>
          <w:sz w:val="24"/>
          <w:szCs w:val="24"/>
        </w:rPr>
        <w:t>的，</w:t>
      </w:r>
      <w:r>
        <w:rPr>
          <w:rFonts w:hint="eastAsia" w:ascii="宋体" w:hAnsi="宋体"/>
          <w:sz w:val="24"/>
          <w:szCs w:val="24"/>
        </w:rPr>
        <w:t>均按我公司</w:t>
      </w:r>
      <w:r>
        <w:rPr>
          <w:rFonts w:ascii="宋体" w:hAnsi="宋体"/>
          <w:sz w:val="24"/>
          <w:szCs w:val="24"/>
        </w:rPr>
        <w:t>自</w:t>
      </w:r>
      <w:r>
        <w:rPr>
          <w:rFonts w:hint="eastAsia" w:ascii="宋体" w:hAnsi="宋体"/>
          <w:sz w:val="24"/>
          <w:szCs w:val="24"/>
        </w:rPr>
        <w:t>愿</w:t>
      </w:r>
      <w:r>
        <w:rPr>
          <w:rFonts w:ascii="宋体" w:hAnsi="宋体"/>
          <w:sz w:val="24"/>
          <w:szCs w:val="24"/>
        </w:rPr>
        <w:t>放弃中标资格处理，由此产生的一切相关责任</w:t>
      </w:r>
      <w:r>
        <w:rPr>
          <w:rFonts w:hint="eastAsia" w:ascii="宋体" w:hAnsi="宋体"/>
          <w:sz w:val="24"/>
          <w:szCs w:val="24"/>
        </w:rPr>
        <w:t>和后果</w:t>
      </w:r>
      <w:r>
        <w:rPr>
          <w:rFonts w:ascii="宋体" w:hAnsi="宋体"/>
          <w:sz w:val="24"/>
          <w:szCs w:val="24"/>
        </w:rPr>
        <w:t>由</w:t>
      </w:r>
      <w:r>
        <w:rPr>
          <w:rFonts w:hint="eastAsia" w:ascii="宋体" w:hAnsi="宋体"/>
          <w:sz w:val="24"/>
          <w:szCs w:val="24"/>
        </w:rPr>
        <w:t>我</w:t>
      </w:r>
      <w:r>
        <w:rPr>
          <w:rFonts w:ascii="宋体" w:hAnsi="宋体"/>
          <w:sz w:val="24"/>
          <w:szCs w:val="24"/>
        </w:rPr>
        <w:t>公司</w:t>
      </w:r>
      <w:r>
        <w:rPr>
          <w:rFonts w:hint="eastAsia" w:ascii="宋体" w:hAnsi="宋体"/>
          <w:sz w:val="24"/>
          <w:szCs w:val="24"/>
        </w:rPr>
        <w:t>自行</w:t>
      </w:r>
      <w:r>
        <w:rPr>
          <w:rFonts w:ascii="宋体" w:hAnsi="宋体"/>
          <w:sz w:val="24"/>
          <w:szCs w:val="24"/>
        </w:rPr>
        <w:t>承担</w:t>
      </w:r>
      <w:r>
        <w:rPr>
          <w:rFonts w:hint="eastAsia" w:ascii="宋体" w:hAnsi="宋体"/>
          <w:sz w:val="24"/>
          <w:szCs w:val="24"/>
        </w:rPr>
        <w:t>。</w:t>
      </w:r>
    </w:p>
    <w:p>
      <w:pPr>
        <w:spacing w:line="360" w:lineRule="auto"/>
        <w:jc w:val="center"/>
        <w:rPr>
          <w:rFonts w:ascii="宋体" w:hAnsi="宋体"/>
          <w:sz w:val="28"/>
          <w:u w:val="single"/>
        </w:rPr>
      </w:pPr>
    </w:p>
    <w:p>
      <w:pPr>
        <w:spacing w:line="360" w:lineRule="auto"/>
        <w:rPr>
          <w:rFonts w:ascii="宋体" w:hAnsi="宋体"/>
          <w:sz w:val="28"/>
          <w:u w:val="single"/>
        </w:rPr>
      </w:pPr>
    </w:p>
    <w:p>
      <w:pPr>
        <w:spacing w:line="360" w:lineRule="auto"/>
        <w:ind w:firstLine="5691" w:firstLineChars="2362"/>
        <w:rPr>
          <w:rFonts w:ascii="宋体"/>
          <w:b/>
          <w:sz w:val="24"/>
          <w:u w:val="single"/>
        </w:rPr>
      </w:pPr>
      <w:r>
        <w:rPr>
          <w:rFonts w:hint="eastAsia" w:ascii="宋体" w:hAnsi="宋体"/>
          <w:b/>
          <w:sz w:val="24"/>
        </w:rPr>
        <w:t>投标人签章：</w:t>
      </w:r>
    </w:p>
    <w:p>
      <w:pPr>
        <w:tabs>
          <w:tab w:val="left" w:pos="4620"/>
        </w:tabs>
        <w:spacing w:line="360" w:lineRule="auto"/>
        <w:ind w:firstLine="5951" w:firstLineChars="2470"/>
        <w:rPr>
          <w:rFonts w:ascii="宋体"/>
          <w:b/>
          <w:sz w:val="24"/>
          <w:u w:val="single"/>
        </w:rPr>
      </w:pPr>
      <w:r>
        <w:rPr>
          <w:rFonts w:hint="eastAsia" w:ascii="宋体" w:hAnsi="宋体"/>
          <w:b/>
          <w:sz w:val="24"/>
        </w:rPr>
        <w:t>日期：</w:t>
      </w:r>
    </w:p>
    <w:p>
      <w:pPr>
        <w:spacing w:line="360" w:lineRule="auto"/>
        <w:rPr>
          <w:rFonts w:ascii="宋体" w:hAnsi="宋体"/>
          <w:sz w:val="28"/>
          <w:u w:val="single"/>
        </w:rPr>
      </w:pPr>
    </w:p>
    <w:p>
      <w:pPr>
        <w:ind w:firstLine="630"/>
        <w:rPr>
          <w:rFonts w:ascii="宋体" w:hAnsi="宋体"/>
          <w:sz w:val="28"/>
        </w:rPr>
      </w:pPr>
    </w:p>
    <w:p>
      <w:pPr>
        <w:jc w:val="center"/>
        <w:rPr>
          <w:rFonts w:ascii="宋体" w:hAnsi="宋体"/>
          <w:sz w:val="28"/>
        </w:rPr>
      </w:pPr>
    </w:p>
    <w:p>
      <w:pPr>
        <w:pStyle w:val="7"/>
        <w:rPr>
          <w:rFonts w:hAnsi="宋体"/>
          <w:sz w:val="28"/>
        </w:rPr>
      </w:pPr>
      <w:bookmarkStart w:id="119" w:name="_Toc153811208"/>
      <w:bookmarkStart w:id="120" w:name="_Toc508363616"/>
      <w:bookmarkStart w:id="121" w:name="_Toc536542367"/>
      <w:bookmarkStart w:id="122" w:name="_Toc19773363"/>
      <w:r>
        <w:rPr>
          <w:rFonts w:hint="eastAsia" w:hAnsi="宋体"/>
          <w:sz w:val="28"/>
        </w:rPr>
        <w:t>十一</w:t>
      </w:r>
      <w:r>
        <w:rPr>
          <w:rFonts w:hAnsi="宋体"/>
          <w:sz w:val="28"/>
        </w:rPr>
        <w:t xml:space="preserve">. </w:t>
      </w:r>
      <w:r>
        <w:rPr>
          <w:rFonts w:hint="eastAsia" w:hAnsi="宋体"/>
          <w:sz w:val="28"/>
        </w:rPr>
        <w:t>投标人认为需提供的其他资料</w:t>
      </w:r>
      <w:bookmarkEnd w:id="119"/>
      <w:bookmarkEnd w:id="120"/>
      <w:bookmarkEnd w:id="121"/>
      <w:bookmarkEnd w:id="122"/>
    </w:p>
    <w:p>
      <w:pPr>
        <w:pStyle w:val="7"/>
        <w:spacing w:line="360" w:lineRule="auto"/>
        <w:rPr>
          <w:rFonts w:hAnsi="宋体"/>
          <w:sz w:val="28"/>
        </w:rPr>
      </w:pPr>
    </w:p>
    <w:p>
      <w:pPr>
        <w:spacing w:line="500" w:lineRule="exact"/>
        <w:rPr>
          <w:rFonts w:ascii="宋体" w:hAnsi="宋体"/>
          <w:b/>
          <w:bCs/>
          <w:sz w:val="24"/>
          <w:szCs w:val="24"/>
        </w:rPr>
      </w:pPr>
      <w:r>
        <w:rPr>
          <w:rFonts w:hint="eastAsia" w:ascii="宋体" w:hAnsi="宋体"/>
          <w:b/>
          <w:bCs/>
          <w:sz w:val="24"/>
          <w:szCs w:val="24"/>
        </w:rPr>
        <w:t xml:space="preserve">                        （</w:t>
      </w:r>
      <w:r>
        <w:rPr>
          <w:rFonts w:hint="eastAsia" w:ascii="宋体" w:hAnsi="宋体"/>
          <w:bCs/>
          <w:sz w:val="24"/>
          <w:szCs w:val="24"/>
        </w:rPr>
        <w:t>投标人可自行制作格式</w:t>
      </w:r>
      <w:r>
        <w:rPr>
          <w:rFonts w:hint="eastAsia" w:ascii="宋体" w:hAnsi="宋体"/>
          <w:b/>
          <w:bCs/>
          <w:sz w:val="24"/>
          <w:szCs w:val="24"/>
        </w:rPr>
        <w:t>）</w:t>
      </w:r>
    </w:p>
    <w:p>
      <w:pPr>
        <w:spacing w:line="500" w:lineRule="exact"/>
        <w:rPr>
          <w:rFonts w:ascii="宋体" w:hAnsi="宋体"/>
          <w:b/>
          <w:bCs/>
          <w:sz w:val="24"/>
          <w:szCs w:val="24"/>
        </w:rPr>
      </w:pPr>
    </w:p>
    <w:p>
      <w:pPr>
        <w:pStyle w:val="7"/>
        <w:rPr>
          <w:rFonts w:hAnsi="宋体"/>
          <w:sz w:val="28"/>
          <w:szCs w:val="36"/>
        </w:rPr>
      </w:pPr>
      <w:bookmarkStart w:id="123" w:name="_Toc220232400"/>
      <w:bookmarkStart w:id="124" w:name="_Toc19773364"/>
      <w:bookmarkStart w:id="125" w:name="_Toc471736416"/>
      <w:bookmarkStart w:id="126" w:name="_Toc153811209"/>
      <w:bookmarkStart w:id="127" w:name="_Toc536542368"/>
      <w:bookmarkStart w:id="128" w:name="_Toc508363607"/>
      <w:r>
        <w:rPr>
          <w:rFonts w:hint="eastAsia" w:hAnsi="宋体"/>
          <w:sz w:val="28"/>
        </w:rPr>
        <w:t>十二．产品质量承诺</w:t>
      </w:r>
      <w:bookmarkEnd w:id="123"/>
      <w:bookmarkEnd w:id="124"/>
      <w:bookmarkEnd w:id="125"/>
      <w:bookmarkEnd w:id="126"/>
      <w:bookmarkEnd w:id="127"/>
      <w:bookmarkEnd w:id="128"/>
    </w:p>
    <w:p>
      <w:pPr>
        <w:spacing w:beforeLines="20" w:afterLines="20" w:line="360" w:lineRule="auto"/>
        <w:ind w:firstLine="480" w:firstLineChars="200"/>
        <w:jc w:val="center"/>
        <w:rPr>
          <w:rFonts w:ascii="宋体" w:hAnsi="宋体"/>
          <w:sz w:val="24"/>
        </w:rPr>
      </w:pPr>
      <w:r>
        <w:rPr>
          <w:rFonts w:hint="eastAsia" w:ascii="宋体" w:hAnsi="宋体"/>
          <w:sz w:val="24"/>
        </w:rPr>
        <w:t>(投标人可自行制作格式)</w:t>
      </w:r>
    </w:p>
    <w:p/>
    <w:sectPr>
      <w:headerReference r:id="rId3" w:type="default"/>
      <w:footerReference r:id="rId4" w:type="default"/>
      <w:footerReference r:id="rId5" w:type="even"/>
      <w:pgSz w:w="11907" w:h="16840"/>
      <w:pgMar w:top="1440" w:right="1247" w:bottom="1440" w:left="1247" w:header="851" w:footer="992" w:gutter="0"/>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8"/>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Calibri Light">
    <w:altName w:val="Calibri"/>
    <w:panose1 w:val="020F0302020204030204"/>
    <w:charset w:val="00"/>
    <w:family w:val="roman"/>
    <w:pitch w:val="default"/>
    <w:sig w:usb0="00000000" w:usb1="00000000" w:usb2="00000000" w:usb3="00000000" w:csb0="2000019F" w:csb1="00000000"/>
  </w:font>
  <w:font w:name="微软简标宋">
    <w:altName w:val="黑体"/>
    <w:panose1 w:val="00000000000000000000"/>
    <w:charset w:val="86"/>
    <w:family w:val="auto"/>
    <w:pitch w:val="default"/>
    <w:sig w:usb0="00000000" w:usb1="00000000" w:usb2="0000001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DotumChe">
    <w:panose1 w:val="020B0609000101010101"/>
    <w:charset w:val="81"/>
    <w:family w:val="modern"/>
    <w:pitch w:val="default"/>
    <w:sig w:usb0="B00002AF" w:usb1="69D77CFB" w:usb2="00000030" w:usb3="00000000" w:csb0="4008009F" w:csb1="DFD70000"/>
  </w:font>
  <w:font w:name="Wingdings 2">
    <w:panose1 w:val="05020102010507070707"/>
    <w:charset w:val="02"/>
    <w:family w:val="roman"/>
    <w:pitch w:val="default"/>
    <w:sig w:usb0="00000000" w:usb1="00000000" w:usb2="00000000" w:usb3="00000000" w:csb0="80000000" w:csb1="00000000"/>
  </w:font>
  <w:font w:name="宋体-18030">
    <w:altName w:val="宋体"/>
    <w:panose1 w:val="00000000000000000000"/>
    <w:charset w:val="7A"/>
    <w:family w:val="modern"/>
    <w:pitch w:val="default"/>
    <w:sig w:usb0="00000000" w:usb1="00000000" w:usb2="000A005E" w:usb3="00000000" w:csb0="00040001" w:csb1="00000000"/>
  </w:font>
  <w:font w:name="仿宋">
    <w:altName w:val="宋体"/>
    <w:panose1 w:val="02010609060101010101"/>
    <w:charset w:val="86"/>
    <w:family w:val="auto"/>
    <w:pitch w:val="default"/>
    <w:sig w:usb0="00000000" w:usb1="00000000" w:usb2="00000016" w:usb3="00000000" w:csb0="00040001" w:csb1="00000000"/>
  </w:font>
  <w:font w:name="Cambria">
    <w:panose1 w:val="02040503050406030204"/>
    <w:charset w:val="00"/>
    <w:family w:val="roman"/>
    <w:pitch w:val="default"/>
    <w:sig w:usb0="A00002EF" w:usb1="4000004B" w:usb2="00000000" w:usb3="00000000" w:csb0="2000009F"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3</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34</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3"/>
      </w:rPr>
    </w:pPr>
    <w:r>
      <w:fldChar w:fldCharType="begin"/>
    </w:r>
    <w:r>
      <w:rPr>
        <w:rStyle w:val="23"/>
      </w:rPr>
      <w:instrText xml:space="preserve">PAGE  </w:instrTex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b/>
        <w:i/>
        <w:sz w:val="24"/>
      </w:rPr>
    </w:pPr>
    <w:r>
      <w:rPr>
        <w:rFonts w:hint="eastAsia"/>
      </w:rPr>
      <w:t>合肥泓瑞金陵大酒店有限责任公司招标文件-货物类（适用于有效最低价法）                              2023版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pStyle w:val="3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4699ADF"/>
    <w:multiLevelType w:val="singleLevel"/>
    <w:tmpl w:val="54699ADF"/>
    <w:lvl w:ilvl="0" w:tentative="0">
      <w:start w:val="1"/>
      <w:numFmt w:val="decimal"/>
      <w:suff w:val="nothing"/>
      <w:lvlText w:val="（%1）"/>
      <w:lvlJc w:val="left"/>
    </w:lvl>
  </w:abstractNum>
  <w:abstractNum w:abstractNumId="2">
    <w:nsid w:val="604046C9"/>
    <w:multiLevelType w:val="singleLevel"/>
    <w:tmpl w:val="604046C9"/>
    <w:lvl w:ilvl="0" w:tentative="0">
      <w:start w:val="1"/>
      <w:numFmt w:val="decimal"/>
      <w:suff w:val="nothing"/>
      <w:lvlText w:val="%1、"/>
      <w:lvlJc w:val="left"/>
    </w:lvl>
  </w:abstractNum>
  <w:abstractNum w:abstractNumId="3">
    <w:nsid w:val="7669D5E2"/>
    <w:multiLevelType w:val="singleLevel"/>
    <w:tmpl w:val="7669D5E2"/>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QzZGVlYjU5N2FjN2M4YmRhYmI3NjE1MGM2YWVkYmYifQ=="/>
  </w:docVars>
  <w:rsids>
    <w:rsidRoot w:val="77830F3A"/>
    <w:rsid w:val="000102FF"/>
    <w:rsid w:val="00020402"/>
    <w:rsid w:val="001B6028"/>
    <w:rsid w:val="00270CBB"/>
    <w:rsid w:val="00355644"/>
    <w:rsid w:val="003871EF"/>
    <w:rsid w:val="00390218"/>
    <w:rsid w:val="004B2A09"/>
    <w:rsid w:val="005930F5"/>
    <w:rsid w:val="005E05D4"/>
    <w:rsid w:val="005E7B22"/>
    <w:rsid w:val="00603072"/>
    <w:rsid w:val="006256E0"/>
    <w:rsid w:val="0071129B"/>
    <w:rsid w:val="00745E3E"/>
    <w:rsid w:val="007A792F"/>
    <w:rsid w:val="008B2D49"/>
    <w:rsid w:val="008D2CD4"/>
    <w:rsid w:val="009455A6"/>
    <w:rsid w:val="009525E1"/>
    <w:rsid w:val="009C49B1"/>
    <w:rsid w:val="00B5354C"/>
    <w:rsid w:val="00B7578C"/>
    <w:rsid w:val="00B9391B"/>
    <w:rsid w:val="00C0583E"/>
    <w:rsid w:val="00CB272C"/>
    <w:rsid w:val="00CC7427"/>
    <w:rsid w:val="00D23C81"/>
    <w:rsid w:val="00D61E78"/>
    <w:rsid w:val="00E57F7C"/>
    <w:rsid w:val="00E735C8"/>
    <w:rsid w:val="00F2419F"/>
    <w:rsid w:val="00FF4551"/>
    <w:rsid w:val="016A343F"/>
    <w:rsid w:val="01C73490"/>
    <w:rsid w:val="060B1994"/>
    <w:rsid w:val="07882E10"/>
    <w:rsid w:val="07E14153"/>
    <w:rsid w:val="07E57491"/>
    <w:rsid w:val="08294633"/>
    <w:rsid w:val="0854038A"/>
    <w:rsid w:val="10CF6DF8"/>
    <w:rsid w:val="126145AF"/>
    <w:rsid w:val="16024E2F"/>
    <w:rsid w:val="16B22A65"/>
    <w:rsid w:val="18053830"/>
    <w:rsid w:val="190936EB"/>
    <w:rsid w:val="194D3E12"/>
    <w:rsid w:val="1AAA3F6C"/>
    <w:rsid w:val="1B517770"/>
    <w:rsid w:val="1CC51740"/>
    <w:rsid w:val="1D9E5F5B"/>
    <w:rsid w:val="1DBB40B9"/>
    <w:rsid w:val="1ED4264A"/>
    <w:rsid w:val="1F4F10AC"/>
    <w:rsid w:val="203C78AF"/>
    <w:rsid w:val="2047217B"/>
    <w:rsid w:val="22CE0439"/>
    <w:rsid w:val="241C0ADC"/>
    <w:rsid w:val="24505C29"/>
    <w:rsid w:val="25BF2555"/>
    <w:rsid w:val="28086427"/>
    <w:rsid w:val="28944D05"/>
    <w:rsid w:val="29A56077"/>
    <w:rsid w:val="2B39106F"/>
    <w:rsid w:val="2C1A341B"/>
    <w:rsid w:val="2E9C5A85"/>
    <w:rsid w:val="30430AFB"/>
    <w:rsid w:val="31174111"/>
    <w:rsid w:val="3214307B"/>
    <w:rsid w:val="32AB17E8"/>
    <w:rsid w:val="36075DD5"/>
    <w:rsid w:val="376D6D77"/>
    <w:rsid w:val="37BD37A0"/>
    <w:rsid w:val="38C460E1"/>
    <w:rsid w:val="3915343F"/>
    <w:rsid w:val="3BA37C8F"/>
    <w:rsid w:val="40F67A37"/>
    <w:rsid w:val="46E8535D"/>
    <w:rsid w:val="489C0E30"/>
    <w:rsid w:val="4A096B6F"/>
    <w:rsid w:val="4C802D80"/>
    <w:rsid w:val="4E830707"/>
    <w:rsid w:val="501909A0"/>
    <w:rsid w:val="51E327F2"/>
    <w:rsid w:val="5447767B"/>
    <w:rsid w:val="56030AAD"/>
    <w:rsid w:val="586D63CA"/>
    <w:rsid w:val="58A74B13"/>
    <w:rsid w:val="5D594476"/>
    <w:rsid w:val="5E7E4392"/>
    <w:rsid w:val="5FAE3BA1"/>
    <w:rsid w:val="60BC366E"/>
    <w:rsid w:val="60C3069C"/>
    <w:rsid w:val="60E21972"/>
    <w:rsid w:val="61862AA5"/>
    <w:rsid w:val="61C63A73"/>
    <w:rsid w:val="631624DE"/>
    <w:rsid w:val="6393596C"/>
    <w:rsid w:val="68CF6B69"/>
    <w:rsid w:val="69DD2DF1"/>
    <w:rsid w:val="6ADC645D"/>
    <w:rsid w:val="6B531F94"/>
    <w:rsid w:val="6B736EFB"/>
    <w:rsid w:val="6D0F5823"/>
    <w:rsid w:val="6D136D6F"/>
    <w:rsid w:val="6EB8460C"/>
    <w:rsid w:val="70EB23DD"/>
    <w:rsid w:val="72241DE8"/>
    <w:rsid w:val="72630DA8"/>
    <w:rsid w:val="77830F3A"/>
    <w:rsid w:val="78A31BA7"/>
    <w:rsid w:val="7B111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22">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Times New Roman" w:eastAsia="宋体"/>
    </w:rPr>
  </w:style>
  <w:style w:type="paragraph" w:styleId="3">
    <w:name w:val="Body Text Indent"/>
    <w:basedOn w:val="1"/>
    <w:next w:val="4"/>
    <w:qFormat/>
    <w:uiPriority w:val="0"/>
    <w:pPr>
      <w:ind w:firstLine="645"/>
    </w:pPr>
    <w:rPr>
      <w:rFonts w:ascii="楷体_GB2312" w:eastAsia="楷体_GB2312" w:cs="宋体"/>
      <w:sz w:val="32"/>
    </w:rPr>
  </w:style>
  <w:style w:type="paragraph" w:styleId="4">
    <w:name w:val="envelope return"/>
    <w:basedOn w:val="1"/>
    <w:unhideWhenUsed/>
    <w:qFormat/>
    <w:uiPriority w:val="99"/>
    <w:pPr>
      <w:snapToGrid w:val="0"/>
    </w:pPr>
    <w:rPr>
      <w:rFonts w:ascii="Arial" w:hAnsi="Arial"/>
    </w:rPr>
  </w:style>
  <w:style w:type="paragraph" w:styleId="8">
    <w:name w:val="annotation text"/>
    <w:basedOn w:val="1"/>
    <w:qFormat/>
    <w:uiPriority w:val="0"/>
    <w:pPr>
      <w:jc w:val="left"/>
    </w:pPr>
  </w:style>
  <w:style w:type="paragraph" w:styleId="9">
    <w:name w:val="Body Text"/>
    <w:basedOn w:val="1"/>
    <w:next w:val="10"/>
    <w:qFormat/>
    <w:uiPriority w:val="0"/>
    <w:pPr>
      <w:adjustRightInd w:val="0"/>
      <w:spacing w:after="120" w:line="360" w:lineRule="auto"/>
    </w:pPr>
    <w:rPr>
      <w:rFonts w:eastAsia="Times New Roman"/>
      <w:kern w:val="0"/>
      <w:sz w:val="24"/>
      <w:szCs w:val="24"/>
    </w:rPr>
  </w:style>
  <w:style w:type="paragraph" w:styleId="10">
    <w:name w:val="Body Text 2"/>
    <w:basedOn w:val="1"/>
    <w:next w:val="1"/>
    <w:qFormat/>
    <w:uiPriority w:val="0"/>
    <w:pPr>
      <w:widowControl w:val="0"/>
      <w:spacing w:after="120" w:line="480" w:lineRule="auto"/>
      <w:jc w:val="both"/>
    </w:pPr>
    <w:rPr>
      <w:rFonts w:ascii="Times New Roman" w:hAnsi="Times New Roman" w:cs="Times New Roman"/>
      <w:kern w:val="2"/>
      <w:lang w:val="zh-CN"/>
    </w:rPr>
  </w:style>
  <w:style w:type="paragraph" w:styleId="11">
    <w:name w:val="Block Text"/>
    <w:basedOn w:val="1"/>
    <w:qFormat/>
    <w:uiPriority w:val="99"/>
    <w:pPr>
      <w:spacing w:after="156"/>
    </w:pPr>
    <w:rPr>
      <w:rFonts w:ascii="宋体"/>
    </w:rPr>
  </w:style>
  <w:style w:type="paragraph" w:styleId="12">
    <w:name w:val="toc 3"/>
    <w:basedOn w:val="1"/>
    <w:next w:val="1"/>
    <w:qFormat/>
    <w:uiPriority w:val="39"/>
    <w:pPr>
      <w:tabs>
        <w:tab w:val="right" w:leader="dot" w:pos="9403"/>
      </w:tabs>
      <w:spacing w:line="380" w:lineRule="exact"/>
      <w:ind w:left="420"/>
      <w:jc w:val="left"/>
    </w:pPr>
    <w:rPr>
      <w:i/>
      <w:iCs/>
      <w:szCs w:val="24"/>
    </w:rPr>
  </w:style>
  <w:style w:type="paragraph" w:styleId="13">
    <w:name w:val="Plain Text"/>
    <w:basedOn w:val="1"/>
    <w:qFormat/>
    <w:uiPriority w:val="0"/>
    <w:rPr>
      <w:rFonts w:ascii="宋体" w:hAnsi="Courier New" w:cs="宋体"/>
    </w:rPr>
  </w:style>
  <w:style w:type="paragraph" w:styleId="14">
    <w:name w:val="Date"/>
    <w:basedOn w:val="1"/>
    <w:next w:val="1"/>
    <w:qFormat/>
    <w:uiPriority w:val="0"/>
    <w:rPr>
      <w:rFonts w:cs="宋体"/>
      <w:b/>
      <w:sz w:val="28"/>
    </w:rPr>
  </w:style>
  <w:style w:type="paragraph" w:styleId="15">
    <w:name w:val="Body Text Indent 2"/>
    <w:basedOn w:val="1"/>
    <w:qFormat/>
    <w:uiPriority w:val="0"/>
    <w:pPr>
      <w:ind w:left="630" w:firstLine="645"/>
    </w:pPr>
    <w:rPr>
      <w:rFonts w:ascii="Arial" w:hAnsi="Arial" w:eastAsia="仿宋_GB2312" w:cs="宋体"/>
      <w:sz w:val="32"/>
    </w:rPr>
  </w:style>
  <w:style w:type="paragraph" w:styleId="16">
    <w:name w:val="Balloon Text"/>
    <w:basedOn w:val="1"/>
    <w:link w:val="33"/>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20">
    <w:name w:val="toc 2"/>
    <w:basedOn w:val="1"/>
    <w:next w:val="1"/>
    <w:qFormat/>
    <w:uiPriority w:val="39"/>
    <w:pPr>
      <w:tabs>
        <w:tab w:val="right" w:leader="dot" w:pos="9403"/>
      </w:tabs>
      <w:ind w:left="210"/>
      <w:jc w:val="left"/>
    </w:pPr>
    <w:rPr>
      <w:smallCaps/>
      <w:sz w:val="28"/>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23">
    <w:name w:val="page number"/>
    <w:qFormat/>
    <w:uiPriority w:val="0"/>
  </w:style>
  <w:style w:type="character" w:styleId="24">
    <w:name w:val="Hyperlink"/>
    <w:basedOn w:val="22"/>
    <w:qFormat/>
    <w:uiPriority w:val="99"/>
    <w:rPr>
      <w:color w:val="0026E5" w:themeColor="hyperlink"/>
      <w:u w:val="single"/>
    </w:rPr>
  </w:style>
  <w:style w:type="paragraph" w:customStyle="1" w:styleId="26">
    <w:name w:val="首行缩进"/>
    <w:basedOn w:val="1"/>
    <w:qFormat/>
    <w:uiPriority w:val="99"/>
    <w:pPr>
      <w:spacing w:line="360" w:lineRule="auto"/>
      <w:ind w:firstLine="480" w:firstLineChars="200"/>
    </w:pPr>
    <w:rPr>
      <w:rFonts w:ascii="Calibri" w:hAnsi="Calibri"/>
      <w:sz w:val="24"/>
      <w:lang w:val="zh-CN"/>
    </w:rPr>
  </w:style>
  <w:style w:type="paragraph" w:customStyle="1" w:styleId="27">
    <w:name w:val="_Style 3"/>
    <w:basedOn w:val="1"/>
    <w:qFormat/>
    <w:uiPriority w:val="0"/>
    <w:pPr>
      <w:ind w:firstLine="420" w:firstLineChars="200"/>
    </w:pPr>
    <w:rPr>
      <w:rFonts w:ascii="Calibri" w:hAnsi="Calibri"/>
    </w:rPr>
  </w:style>
  <w:style w:type="paragraph" w:customStyle="1" w:styleId="2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9">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30">
    <w:name w:val="样式1"/>
    <w:basedOn w:val="1"/>
    <w:qFormat/>
    <w:uiPriority w:val="0"/>
    <w:pPr>
      <w:numPr>
        <w:ilvl w:val="0"/>
        <w:numId w:val="1"/>
      </w:numPr>
      <w:adjustRightInd w:val="0"/>
      <w:textAlignment w:val="baseline"/>
    </w:pPr>
    <w:rPr>
      <w:rFonts w:ascii="宋体" w:hAnsi="宋体" w:cs="宋体"/>
    </w:rPr>
  </w:style>
  <w:style w:type="paragraph" w:styleId="31">
    <w:name w:val="List Paragraph"/>
    <w:basedOn w:val="1"/>
    <w:qFormat/>
    <w:uiPriority w:val="34"/>
    <w:pPr>
      <w:ind w:firstLine="420" w:firstLineChars="200"/>
    </w:pPr>
  </w:style>
  <w:style w:type="paragraph" w:customStyle="1" w:styleId="32">
    <w:name w:val="Char Char Char Char Char Char Char1 Char"/>
    <w:basedOn w:val="1"/>
    <w:qFormat/>
    <w:uiPriority w:val="0"/>
    <w:rPr>
      <w:rFonts w:ascii="Tahoma" w:hAnsi="Tahoma"/>
      <w:sz w:val="24"/>
      <w:szCs w:val="20"/>
    </w:rPr>
  </w:style>
  <w:style w:type="character" w:customStyle="1" w:styleId="33">
    <w:name w:val="批注框文本 Char"/>
    <w:basedOn w:val="22"/>
    <w:link w:val="16"/>
    <w:qFormat/>
    <w:uiPriority w:val="0"/>
    <w:rPr>
      <w:rFonts w:ascii="Times New Roman" w:hAnsi="Times New Roman" w:eastAsia="宋体" w:cs="Times New Roman"/>
      <w:kern w:val="2"/>
      <w:sz w:val="18"/>
      <w:szCs w:val="18"/>
    </w:rPr>
  </w:style>
  <w:style w:type="character" w:customStyle="1" w:styleId="34">
    <w:name w:val="标题 1 Char"/>
    <w:basedOn w:val="22"/>
    <w:link w:val="5"/>
    <w:qFormat/>
    <w:uiPriority w:val="0"/>
    <w:rPr>
      <w:rFonts w:ascii="Times New Roman" w:hAnsi="Times New Roman" w:eastAsia="宋体" w:cs="Times New Roman"/>
      <w:b/>
      <w:bCs/>
      <w:kern w:val="44"/>
      <w:sz w:val="44"/>
      <w:szCs w:val="44"/>
    </w:rPr>
  </w:style>
  <w:style w:type="paragraph" w:customStyle="1" w:styleId="35">
    <w:name w:val="TOC Heading"/>
    <w:basedOn w:val="5"/>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D54A0"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3542A5-7F41-44D2-A84C-15CC0BBC3024}">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34</Pages>
  <Words>3108</Words>
  <Characters>17717</Characters>
  <Lines>147</Lines>
  <Paragraphs>41</Paragraphs>
  <TotalTime>0</TotalTime>
  <ScaleCrop>false</ScaleCrop>
  <LinksUpToDate>false</LinksUpToDate>
  <CharactersWithSpaces>20784</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2023-08-03T07:03:00Z</dcterms:created>
  <dc:creator>小毛</dc:creator>
  <cp:lastModifiedBy>Administrator</cp:lastModifiedBy>
  <cp:lastPrinted>2023-12-16T09:21:00Z</cp:lastPrinted>
  <dcterms:modified xsi:type="dcterms:W3CDTF">2024-01-08T11:39:12Z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ICV">
    <vt:lpwstr>9C5E4E62A0AA4F04BE17FBE150C89139_11</vt:lpwstr>
  </property>
</Properties>
</file>