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44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44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“2023合肥政文国际会展管理有限公司全员团建”执行策划项目采购竞价文件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各供应商：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</w:t>
      </w:r>
      <w:bookmarkStart w:id="7" w:name="_GoBack"/>
      <w:bookmarkEnd w:id="7"/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建活动中执行策划项目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通过公开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方式，择优选择一家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服务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单位。请各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意向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单位按以下要求进行报价：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项目名称：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“2023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全员团建”执行策划项目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0" w:leftChars="0" w:right="0" w:rightChars="0"/>
        <w:jc w:val="both"/>
        <w:rPr>
          <w:rFonts w:hint="eastAsia" w:ascii="仿宋" w:hAnsi="仿宋" w:eastAsia="仿宋" w:cs="仿宋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二、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编号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2024ZWHZXJ00001号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三、项目预算：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3.8</w:t>
      </w:r>
      <w:r>
        <w:rPr>
          <w:rStyle w:val="9"/>
          <w:rFonts w:hint="default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万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四、供应商资格：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（1）营业执照合法有效；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）具有独立承担民事的能力；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3）提供2020年1月以来相似服务内容单个金额超过1.5万元业绩证明材料复印件一份（业绩证明材料为合同协议书，如合同协议书中无法体现签订时间、项目内容等内容的，须另附业主单位(或合同甲方) 加盖公章的证明材料或验收材料的扫描件）。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五、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项目需求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:</w:t>
      </w:r>
    </w:p>
    <w:tbl>
      <w:tblPr>
        <w:tblStyle w:val="6"/>
        <w:tblpPr w:leftFromText="180" w:rightFromText="180" w:vertAnchor="text" w:horzAnchor="page" w:tblpX="1560" w:tblpY="1366"/>
        <w:tblOverlap w:val="never"/>
        <w:tblW w:w="898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1129"/>
        <w:gridCol w:w="1828"/>
        <w:gridCol w:w="1768"/>
        <w:gridCol w:w="1350"/>
        <w:gridCol w:w="1230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项目说明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用途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人员物资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元/件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舞台前档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KT板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起跑线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旗帜布起跑线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地贴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岔路口及人员动线指引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元/张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签到点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桌档、桌子、凳子、帐篷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汽笛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发令汽笛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游戏道具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六个游戏道具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6个游戏项目道具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元/项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执行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组织执行工作人员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助教协助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组织策划服务费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人员保险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1日户外险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补给站点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用于2.5km处以及下午团建场地内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  <w:jc w:val="center"/>
        </w:trPr>
        <w:tc>
          <w:tcPr>
            <w:tcW w:w="898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备注：中标方需负责本项活动的全部氛围布置类的画面设计，并与我方下家进行对接。</w:t>
            </w:r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210" w:leftChars="0" w:right="0" w:firstLine="420" w:firstLineChars="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活动大致内容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20" w:leftChars="0" w:right="0" w:rightChars="0"/>
        <w:jc w:val="both"/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b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（一）活动基本信息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活动时间：2024年1月上中旬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活动地点：会展中心综合馆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活动人数：135人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活动内容：趣味团建、打卡闯关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 w:firstLineChars="0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活动目标：相互融合、活跃团队氛围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活动基本内容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mini马拉松大致内容：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</w:pPr>
      <w:r>
        <w:drawing>
          <wp:inline distT="0" distB="0" distL="114300" distR="114300">
            <wp:extent cx="2575560" cy="1714500"/>
            <wp:effectExtent l="0" t="0" r="152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0490" cy="1690370"/>
            <wp:effectExtent l="0" t="0" r="1651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1、 趣味签到(国旗贴)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2、运动员在待场区列队准备入场(加油打气，挑战状态)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3、 运动员入场式(各代表队入场，团队士气展示)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4、 运动员代表致词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5、 主持人兼裁判长代表全体裁判宣誓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6、 参会领导致词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7、 开场啦啦操(暖场舞蹈)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8、 全员热身，铁军战吼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9、 参会领导鸣笛并宣布开始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10、进行mini马拉松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4809490" cy="1933575"/>
            <wp:effectExtent l="0" t="0" r="1016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2" w:firstLineChars="200"/>
        <w:jc w:val="center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场馆示意图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2366645" cy="2209800"/>
            <wp:effectExtent l="0" t="0" r="1460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8245" cy="2181225"/>
            <wp:effectExtent l="0" t="0" r="825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2" w:firstLineChars="200"/>
        <w:jc w:val="center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场馆示意图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以登录大厅为始发点和终点，组织公司全员围绕场馆进行马拉松晨跑活动，线路两圈全程5km，需环绕两圈完成比赛。该环节中需要中标单位提供以下服务：集合签到、人员集合整队、主教练带领热身、引导发抢、晨跑过程中人员保障工作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趣味运动会大致内容：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趣味运动会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主要</w:t>
      </w: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以团队竞技活动和挑战项目为主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。拟设置6个闯关体验环节，每组领取一张6宫格闯关卡，每完成一个闯关任务，将卡片对应宫格画满，哪队先完成6轮项目闯关，加上相应的最快完成的积分。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同时，获得单个项目的最佳成绩也会有相应的加分排名，每支队伍有三次刷新成绩的机会，以最高成绩计算。最终看哪一团队积分最高，即为冠军团队。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趣味三轮车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</w:pPr>
      <w:r>
        <w:drawing>
          <wp:inline distT="0" distB="0" distL="114300" distR="114300">
            <wp:extent cx="3019425" cy="1714500"/>
            <wp:effectExtent l="0" t="0" r="952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移动高尔夫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571750" cy="1762125"/>
            <wp:effectExtent l="0" t="0" r="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眼疾手快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438400" cy="2161540"/>
            <wp:effectExtent l="0" t="0" r="0" b="1016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充气跨栏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819400" cy="2867025"/>
            <wp:effectExtent l="0" t="0" r="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毛毛虫大作战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657475" cy="2790825"/>
            <wp:effectExtent l="0" t="0" r="9525" b="952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12869545</wp:posOffset>
            </wp:positionH>
            <wp:positionV relativeFrom="page">
              <wp:posOffset>2754630</wp:posOffset>
            </wp:positionV>
            <wp:extent cx="3213100" cy="3209290"/>
            <wp:effectExtent l="0" t="0" r="6350" b="10160"/>
            <wp:wrapNone/>
            <wp:docPr id="3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13712190</wp:posOffset>
            </wp:positionH>
            <wp:positionV relativeFrom="page">
              <wp:posOffset>6145530</wp:posOffset>
            </wp:positionV>
            <wp:extent cx="3213100" cy="3209290"/>
            <wp:effectExtent l="0" t="0" r="6350" b="10160"/>
            <wp:wrapNone/>
            <wp:docPr id="2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13559790</wp:posOffset>
            </wp:positionH>
            <wp:positionV relativeFrom="page">
              <wp:posOffset>5993130</wp:posOffset>
            </wp:positionV>
            <wp:extent cx="3213100" cy="3209290"/>
            <wp:effectExtent l="0" t="0" r="6350" b="1016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击鼓颠球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971800" cy="1885315"/>
            <wp:effectExtent l="0" t="0" r="0" b="63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限时零食大抢购大致内容：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以上项目进行完毕后，团队按照完成总体项目的时间和团队协作配合度来打分排名，按照排名的顺序依次获得“抢”零食机会，并且有抽取辅助工具的次数。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200"/>
        <w:jc w:val="left"/>
        <w:textAlignment w:val="auto"/>
      </w:pPr>
      <w:r>
        <w:drawing>
          <wp:inline distT="0" distB="0" distL="114300" distR="114300">
            <wp:extent cx="2302510" cy="1677035"/>
            <wp:effectExtent l="0" t="0" r="2540" b="184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8375" cy="1704340"/>
            <wp:effectExtent l="0" t="0" r="952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备注：以上所有的项目都需要中标策划公司协助运营，方案中活动具体的执行可中标后再商量。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工期要求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highlight w:val="none"/>
          <w:lang w:val="en-US" w:eastAsia="zh-CN"/>
        </w:rPr>
        <w:t>于2024年1月15日到位（需采购方确定）。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八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、报价要求：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（1）本项目采用有效最低价中标原则，请供应商须按清单需求报价，报价为租赁及采购价格的总和，并在分项报价表中列明综合单价，报价作为定标的依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结算以实际验收数量为准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2）综合单价是指完成采购需求全部内容的单位综合价格。包括产品的生产、包装、运输、装卸、加工（含加工过程中的主要及辅助材料损耗）、安装、验收、维保、培训、利润、税金等全部费用，并作为项目结算依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（3）响应文件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报价清单需填报本项目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供货范围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内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所有物品报价，不得有漏项，否则无效。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九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、付款方式：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接到中标通知后3个工作日内与采购人对接签订合同相关事宜，并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按采购人要求时间供货，供货物品验收合格后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转账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结算支付全部费用。在采购人付款前，中标人需向采购人交付等额的增值税专用发票，否则采购人有权拒绝或者延迟付款，且不承担违约责任。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、报名方式：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请投标单位将报名信息表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填写后于202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16：0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0前发送至邮箱942219419@qq.com，将明细报价单、资质文件等资料（以上文件均需加盖公章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正本1份副本2份）密封后于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0前至合肥政文国际会展管理有限公司（合肥市锦绣大道3899号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合肥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滨湖会展中心办公楼）参加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现场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可能进行二轮或多轮报价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如有未尽事宜请在报价中说明。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十一、投标保证金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投标人在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报名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截止时间前必须向采购人缴纳投标保证金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760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元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，中标单位合同签订后予以无息退还，未中标单位评标结束后予以无息退还。投标保证金请以转账的形式缴纳至下列账户：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收款单位：合肥政文国际会展管理有限公司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账号：76690188000476007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开户银行：光大银行合肥分行营业部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3" w:lineRule="atLeast"/>
        <w:ind w:left="0" w:right="0" w:firstLine="42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转账备注信息：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“2023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全员团建”执行策划项目投标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保证金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十一、履约保证金：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供应商中标后需向采购人转账缴纳履约保证金，金额为中标价的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5%，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（履约结束后无息退还），履约保证金请以转账的形式缴纳至下列账户：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收款单位：合肥政文国际会展管理有限公司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账号：76690188000476007                 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开户银行：光大银行合肥分行营业部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转账备注信息：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“2023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全员团建”执行策划项目履约</w:t>
      </w:r>
      <w:r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保证金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both"/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 xml:space="preserve">投标咨询联系人：周工  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  <w:t>电话：0551-65790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295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both"/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 xml:space="preserve">参数咨询联系人：周工  电话：0551-65790293 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3780" w:leftChars="0" w:right="0" w:firstLine="420"/>
        <w:jc w:val="center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合肥政文国际会展管理有限公司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一．响应函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致：合肥政文国际会展管理有限公司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根据贵方“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 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”的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价文件，正式授权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（姓名、身份证号）代表供应商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　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（供应商全称），提交规定形式的响应文件。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据此函，我方兹宣布同意如下：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（1）我方按采购文件规定提供服务的最终响应报价详见开标一览表，我方完全响应采购文件规定的服务期限及付款方式。如我公司中标，我公司承诺愿意按采购文件规定交纳履约保证金。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（2）我方根据采购文件的规定，严格履行合同的责任和义务,并保证于买方要求的日期内完成服务，并通过买方验收。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我方已详细审核全部采购文件，包括采购文件的答疑、澄清、变更或补充（如有）、参考资料及有关附件，我方正式认可并遵守本次采购文件，并对采购文件各项条款（包括开标时间）、规定及要求均无异议。我方知道必须放弃提出含糊不清或误解的问题的权利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（5）我方同意从采购文件规定的开标日期起遵循本响应文件，并在采购文件规定的投标有效期之前均具有约束力。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6）我方声明响应文件所提供的一切资料均真实无误、及时、有效。企业运营正常（注册登记信息、年报信息可查）。由于我方提供资料不实而造成的责任和后果由我方承担。我方同意按照贵方提出的要求，提供与投标有关的任何证据、数据或资料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（7）我方完全理解贵方不一定接受最低报价的投标。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（8）我方承诺若中标，按采购文件要求提供本地化服务。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（9）我方同意采购文件规定的付款方式。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（10）与本投标有关的通讯地址：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电    话：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 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传    真：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供应商基本账户开户名：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账号：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供应商章：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 日    期：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             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特此承诺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供应商（公章）：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企业法人（签字）：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授权代表（签字）：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 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bookmarkStart w:id="0" w:name="_Toc471736409"/>
      <w:bookmarkStart w:id="1" w:name="_Toc38783648"/>
      <w:bookmarkStart w:id="2" w:name="_Toc516969097"/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二．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情况综合简介</w:t>
      </w:r>
      <w:bookmarkEnd w:id="0"/>
      <w:bookmarkEnd w:id="1"/>
      <w:bookmarkEnd w:id="2"/>
    </w:p>
    <w:p>
      <w:pPr>
        <w:spacing w:line="500" w:lineRule="exact"/>
        <w:ind w:firstLine="480" w:firstLineChars="200"/>
        <w:jc w:val="center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可自行制作格式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，需包含竞价文件需提供的资质文件扫描件，并加盖公章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)</w:t>
      </w:r>
    </w:p>
    <w:p>
      <w:pPr>
        <w:pStyle w:val="4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bookmarkStart w:id="3" w:name="_Toc38783649"/>
    </w:p>
    <w:p>
      <w:pPr>
        <w:pStyle w:val="4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三．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一览表</w:t>
      </w:r>
      <w:bookmarkEnd w:id="3"/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6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2" w:hRule="atLeast"/>
          <w:jc w:val="center"/>
        </w:trPr>
        <w:tc>
          <w:tcPr>
            <w:tcW w:w="247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项 目 名 称</w:t>
            </w:r>
          </w:p>
        </w:tc>
        <w:tc>
          <w:tcPr>
            <w:tcW w:w="68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center"/>
              <w:rPr>
                <w:rFonts w:ascii="仿宋_GB2312" w:hAnsi="宋体" w:eastAsia="仿宋_GB2312" w:cs="宋体"/>
                <w:bCs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供应商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全称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rPr>
                <w:rFonts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8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范围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0" w:firstLineChars="200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1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最终报价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right="-670" w:firstLine="480" w:firstLineChars="200"/>
              <w:rPr>
                <w:rFonts w:hint="eastAsia" w:ascii="宋体" w:hAnsi="宋体" w:eastAsia="宋体" w:cs="宋体"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9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 xml:space="preserve">(公章)：                                           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备注：表中最终报价即为优惠后报价，并作为评审及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依据。任何有选择或有条件的最终报价，或者表中某一标段填写多个报价，均为无效报价。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246"/>
        </w:tabs>
        <w:spacing w:before="0" w:beforeAutospacing="0" w:after="0" w:afterAutospacing="0"/>
        <w:ind w:right="0"/>
        <w:jc w:val="left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jc w:val="center"/>
        <w:outlineLvl w:val="2"/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四．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报价表</w:t>
      </w:r>
    </w:p>
    <w:tbl>
      <w:tblPr>
        <w:tblStyle w:val="6"/>
        <w:tblpPr w:leftFromText="180" w:rightFromText="180" w:vertAnchor="text" w:horzAnchor="page" w:tblpX="1560" w:tblpY="1366"/>
        <w:tblOverlap w:val="never"/>
        <w:tblW w:w="898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1129"/>
        <w:gridCol w:w="1828"/>
        <w:gridCol w:w="1768"/>
        <w:gridCol w:w="1350"/>
        <w:gridCol w:w="1230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项目说明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用途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人员物资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元/件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舞台前档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KT板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起跑线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旗帜布起跑线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地贴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岔路口及人员动线指引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元/张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签到点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桌档、桌子、凳子、帐篷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汽笛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发令汽笛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游戏道具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六个游戏道具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6个游戏项目道具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元/项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执行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组织执行工作人员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助教协助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组织策划服务费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人员保险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1日户外险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补给站点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用于2.5km处以及下午团建场地内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（格式仅供参考）</w:t>
      </w:r>
    </w:p>
    <w:p>
      <w:pPr>
        <w:spacing w:line="360" w:lineRule="auto"/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公章：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备注：</w:t>
      </w:r>
    </w:p>
    <w:p>
      <w:pPr>
        <w:adjustRightInd w:val="0"/>
        <w:snapToGrid w:val="0"/>
        <w:spacing w:line="360" w:lineRule="auto"/>
        <w:ind w:firstLine="482" w:firstLineChars="200"/>
        <w:rPr>
          <w:rFonts w:hint="eastAsia" w:ascii="Calibri" w:hAnsi="Calibri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表中所列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货物或服务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为对应本项目需求的全部货物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及所需附件购置费、包装费、运输费、人工费、保险费、安装费、调试费、各种税费、资料费、售后服务费及完成项目应有的全部费用。如有漏项或缺项，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承担全部责任。</w:t>
      </w: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hint="eastAsia" w:ascii="宋体" w:hAnsi="宋体" w:eastAsia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一览表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（第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次报价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6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2" w:hRule="atLeast"/>
          <w:jc w:val="center"/>
        </w:trPr>
        <w:tc>
          <w:tcPr>
            <w:tcW w:w="247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项 目 名 称</w:t>
            </w:r>
          </w:p>
        </w:tc>
        <w:tc>
          <w:tcPr>
            <w:tcW w:w="68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ind w:firstLine="480" w:firstLineChars="200"/>
              <w:jc w:val="center"/>
              <w:rPr>
                <w:rFonts w:ascii="仿宋_GB2312" w:hAnsi="宋体" w:eastAsia="仿宋_GB2312" w:cs="宋体"/>
                <w:bCs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供应商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全称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rPr>
                <w:rFonts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8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范围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60" w:lineRule="exact"/>
              <w:ind w:firstLine="480" w:firstLineChars="200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全部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1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exact"/>
              <w:ind w:firstLine="48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最终报价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</w:t>
            </w: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spacing w:line="360" w:lineRule="exact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right="-670" w:firstLine="480" w:firstLineChars="200"/>
              <w:rPr>
                <w:rFonts w:hint="eastAsia" w:ascii="宋体" w:hAnsi="宋体" w:eastAsia="宋体" w:cs="宋体"/>
                <w:color w:val="000000" w:themeColor="text1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9" w:hRule="atLeast"/>
          <w:jc w:val="center"/>
        </w:trPr>
        <w:tc>
          <w:tcPr>
            <w:tcW w:w="2471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2" w:firstLineChars="200"/>
              <w:jc w:val="center"/>
              <w:rPr>
                <w:rFonts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6876" w:type="dxa"/>
            <w:tcBorders>
              <w:top w:val="nil"/>
            </w:tcBorders>
            <w:noWrap w:val="0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color w:val="000000" w:themeColor="text1"/>
                <w:sz w:val="24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 xml:space="preserve">(公章)：                                           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备注：表中最终报价即为优惠后报价，并作为评审及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hint="eastAsia" w:ascii="宋体" w:hAnsi="宋体" w:cs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依据。任何有选择或有条件的最终报价，或者表中某一标段填写多个报价，均为无效报价。</w:t>
      </w:r>
    </w:p>
    <w:p>
      <w:pPr>
        <w:pStyle w:val="4"/>
        <w:rPr>
          <w:rFonts w:hint="eastAsia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246"/>
        </w:tabs>
        <w:spacing w:before="0" w:beforeAutospacing="0" w:after="0" w:afterAutospacing="0"/>
        <w:ind w:right="0"/>
        <w:jc w:val="left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60" w:after="260" w:line="416" w:lineRule="auto"/>
        <w:jc w:val="center"/>
        <w:outlineLvl w:val="2"/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六．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报价表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（第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次报价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tbl>
      <w:tblPr>
        <w:tblStyle w:val="6"/>
        <w:tblpPr w:leftFromText="180" w:rightFromText="180" w:vertAnchor="text" w:horzAnchor="page" w:tblpX="1560" w:tblpY="1366"/>
        <w:tblOverlap w:val="never"/>
        <w:tblW w:w="898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1129"/>
        <w:gridCol w:w="1828"/>
        <w:gridCol w:w="1768"/>
        <w:gridCol w:w="1350"/>
        <w:gridCol w:w="1230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项目说明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用途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人员物资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定制马甲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元/件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舞台前档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KT板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起跑线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旗帜布起跑线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地贴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岔路口及人员动线指引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元/张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签到点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桌档、桌子、凳子、帐篷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元/㎡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活动物料类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汽笛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发令汽笛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游戏道具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六个游戏道具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6个游戏项目道具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元/项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执行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组织执行工作人员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项目教练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教练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助教协助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组织策划服务费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人员保险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1日户外险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元/人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组织执行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补给站点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用于2.5km处以及下午团建场地内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元/个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2"/>
          <w:sz w:val="24"/>
          <w:szCs w:val="20"/>
          <w:lang w:val="en-US" w:eastAsia="zh-CN" w:bidi="ar-SA"/>
          <w14:textFill>
            <w14:solidFill>
              <w14:schemeClr w14:val="tx1"/>
            </w14:solidFill>
          </w14:textFill>
        </w:rPr>
        <w:t>（格式仅供参考）</w:t>
      </w:r>
    </w:p>
    <w:p>
      <w:pPr>
        <w:spacing w:line="360" w:lineRule="auto"/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4"/>
          <w:szCs w:val="20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公章：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备注：</w:t>
      </w:r>
    </w:p>
    <w:p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表中所列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货物或服务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为对应本项目需求的全部货物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或服务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及所需附件购置费、包装费、运输费、人工费、保险费、安装费、调试费、各种税费、资料费、售后服务费及完成项目应有的全部费用。如有漏项或缺项，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承担全部责任。</w:t>
      </w:r>
    </w:p>
    <w:p>
      <w:pPr>
        <w:pStyle w:val="4"/>
        <w:rPr>
          <w:rFonts w:hint="eastAsia" w:eastAsia="仿宋"/>
          <w:lang w:eastAsia="zh-CN"/>
        </w:rPr>
      </w:pPr>
    </w:p>
    <w:p>
      <w:pPr>
        <w:keepNext/>
        <w:keepLines/>
        <w:spacing w:before="260" w:after="260" w:line="416" w:lineRule="auto"/>
        <w:ind w:firstLine="562" w:firstLineChars="200"/>
        <w:jc w:val="center"/>
        <w:outlineLvl w:val="2"/>
        <w:rPr>
          <w:rFonts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bookmarkStart w:id="4" w:name="_Toc461103234"/>
      <w:bookmarkStart w:id="5" w:name="_Toc471736411"/>
      <w:bookmarkStart w:id="6" w:name="_Toc38783650"/>
      <w:r>
        <w:rPr>
          <w:rFonts w:hint="eastAsia" w:ascii="宋体" w:hAnsi="宋体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信用承诺</w:t>
      </w:r>
      <w:bookmarkEnd w:id="4"/>
      <w:bookmarkEnd w:id="5"/>
      <w:bookmarkEnd w:id="6"/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我公司申明，我公司无以下不良信用记录情形：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1.公司被人民法院列入失信被执行人；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2.公司、公司法定代表人被人民检察院列入行贿犯罪档案；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3.公司被工商行政管理部门列入企业经营异常名录；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4.公司被税务部门列入重大税收违法案件当事人名单的；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参加本次</w:t>
      </w: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活动前三年内，在服务活动中没有重大违法及安全事故记录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我公司已就上述不良信用行为按照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采购文件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规定进行了查询，并在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响应文件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中如实提供查询截图及相关证明。我公司承诺</w:t>
      </w:r>
      <w:r>
        <w:rPr>
          <w:rFonts w:hint="eastAsia"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合同签订前，若我公司具有不良信用记录情形，贵方可取消我公司</w:t>
      </w:r>
      <w:r>
        <w:rPr>
          <w:rFonts w:hint="eastAsia" w:ascii="宋体" w:hAnsi="宋体"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ascii="宋体" w:hAnsi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 xml:space="preserve">资格或者不授予合同，所有责任由我公司自行承担。同时，我公司愿意无条件接受监管部门的调查处理。 </w:t>
      </w:r>
    </w:p>
    <w:p>
      <w:pPr>
        <w:spacing w:line="360" w:lineRule="auto"/>
        <w:ind w:firstLine="482" w:firstLineChars="200"/>
        <w:rPr>
          <w:rFonts w:ascii="宋体" w:hAnsi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rPr>
          <w:rFonts w:hint="eastAsia" w:ascii="宋体" w:hAnsi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宋体" w:hAnsi="宋体"/>
          <w:b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（公章）：</w:t>
      </w:r>
    </w:p>
    <w:p>
      <w:pPr>
        <w:pStyle w:val="4"/>
        <w:rPr>
          <w:rFonts w:hint="default" w:ascii="宋体" w:hAnsi="宋体"/>
          <w:b/>
          <w:color w:val="000000"/>
          <w:sz w:val="24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D148C9"/>
    <w:multiLevelType w:val="singleLevel"/>
    <w:tmpl w:val="8CD148C9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1">
    <w:nsid w:val="B0AB06CB"/>
    <w:multiLevelType w:val="singleLevel"/>
    <w:tmpl w:val="B0AB06C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5A570CC"/>
    <w:multiLevelType w:val="singleLevel"/>
    <w:tmpl w:val="B5A570C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C3A444A"/>
    <w:multiLevelType w:val="singleLevel"/>
    <w:tmpl w:val="0C3A44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388E81E"/>
    <w:multiLevelType w:val="singleLevel"/>
    <w:tmpl w:val="3388E81E"/>
    <w:lvl w:ilvl="0" w:tentative="0">
      <w:start w:val="6"/>
      <w:numFmt w:val="chineseCounting"/>
      <w:suff w:val="nothing"/>
      <w:lvlText w:val="%1、"/>
      <w:lvlJc w:val="left"/>
      <w:pPr>
        <w:ind w:left="-210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4Y2EzYmJmY2M4NTA0ZmFhZTAzY2FkM2FkZDEyZDEifQ=="/>
  </w:docVars>
  <w:rsids>
    <w:rsidRoot w:val="00000000"/>
    <w:rsid w:val="00445DEA"/>
    <w:rsid w:val="0246335C"/>
    <w:rsid w:val="03002304"/>
    <w:rsid w:val="058F6D23"/>
    <w:rsid w:val="062A15CE"/>
    <w:rsid w:val="0C2A2E85"/>
    <w:rsid w:val="0D451AEE"/>
    <w:rsid w:val="0E5D00BB"/>
    <w:rsid w:val="0EA77ABC"/>
    <w:rsid w:val="0F616077"/>
    <w:rsid w:val="0F7B76B3"/>
    <w:rsid w:val="1070353C"/>
    <w:rsid w:val="111B21A2"/>
    <w:rsid w:val="13BC3664"/>
    <w:rsid w:val="13E3677E"/>
    <w:rsid w:val="14221993"/>
    <w:rsid w:val="14302302"/>
    <w:rsid w:val="14B22C98"/>
    <w:rsid w:val="15B44625"/>
    <w:rsid w:val="17B66BA4"/>
    <w:rsid w:val="18093C6A"/>
    <w:rsid w:val="19AA0461"/>
    <w:rsid w:val="1BC530EE"/>
    <w:rsid w:val="1CE533EE"/>
    <w:rsid w:val="1D464944"/>
    <w:rsid w:val="1D534EAE"/>
    <w:rsid w:val="1EB9280E"/>
    <w:rsid w:val="1FA320A9"/>
    <w:rsid w:val="205D4D8C"/>
    <w:rsid w:val="20664B8F"/>
    <w:rsid w:val="20B017BF"/>
    <w:rsid w:val="235C5DB5"/>
    <w:rsid w:val="24EC43BC"/>
    <w:rsid w:val="28C03BBF"/>
    <w:rsid w:val="29B46149"/>
    <w:rsid w:val="2A00162B"/>
    <w:rsid w:val="2AAA59CA"/>
    <w:rsid w:val="31A87524"/>
    <w:rsid w:val="34F4339D"/>
    <w:rsid w:val="397E7549"/>
    <w:rsid w:val="3F9B684D"/>
    <w:rsid w:val="414D70D1"/>
    <w:rsid w:val="424961B9"/>
    <w:rsid w:val="45C77069"/>
    <w:rsid w:val="45C82E48"/>
    <w:rsid w:val="47C31746"/>
    <w:rsid w:val="4AD82636"/>
    <w:rsid w:val="4B250761"/>
    <w:rsid w:val="4C5B0FC3"/>
    <w:rsid w:val="4CBA7CE5"/>
    <w:rsid w:val="4F36695D"/>
    <w:rsid w:val="4FC652ED"/>
    <w:rsid w:val="523E5347"/>
    <w:rsid w:val="52CE6A38"/>
    <w:rsid w:val="57A75A04"/>
    <w:rsid w:val="585202C0"/>
    <w:rsid w:val="58F464FE"/>
    <w:rsid w:val="5A7C5CE6"/>
    <w:rsid w:val="5ABD26A8"/>
    <w:rsid w:val="5C2060A7"/>
    <w:rsid w:val="5D827247"/>
    <w:rsid w:val="5FAF36A8"/>
    <w:rsid w:val="60226DEA"/>
    <w:rsid w:val="645925F1"/>
    <w:rsid w:val="6548752B"/>
    <w:rsid w:val="6558033E"/>
    <w:rsid w:val="658044A3"/>
    <w:rsid w:val="671E192A"/>
    <w:rsid w:val="67DF4D46"/>
    <w:rsid w:val="67EE2470"/>
    <w:rsid w:val="686A0ADC"/>
    <w:rsid w:val="6888718C"/>
    <w:rsid w:val="68E042D2"/>
    <w:rsid w:val="69C56800"/>
    <w:rsid w:val="69EB4FEC"/>
    <w:rsid w:val="6B746C0F"/>
    <w:rsid w:val="6C8C52F0"/>
    <w:rsid w:val="6E147C85"/>
    <w:rsid w:val="6F2E73DF"/>
    <w:rsid w:val="700371D1"/>
    <w:rsid w:val="709F01D7"/>
    <w:rsid w:val="71615319"/>
    <w:rsid w:val="71775136"/>
    <w:rsid w:val="74594912"/>
    <w:rsid w:val="74903F6C"/>
    <w:rsid w:val="76E14325"/>
    <w:rsid w:val="76E86402"/>
    <w:rsid w:val="782F21C9"/>
    <w:rsid w:val="7A28432B"/>
    <w:rsid w:val="7A37240F"/>
    <w:rsid w:val="7D516460"/>
    <w:rsid w:val="7DCC6B55"/>
    <w:rsid w:val="7F2A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ody Text"/>
    <w:basedOn w:val="1"/>
    <w:autoRedefine/>
    <w:qFormat/>
    <w:uiPriority w:val="0"/>
    <w:rPr>
      <w:rFonts w:ascii="Times New Roman" w:hAnsi="Times New Roman" w:eastAsia="仿宋"/>
      <w:kern w:val="0"/>
      <w:sz w:val="2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font1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1">
    <w:name w:val="font21"/>
    <w:basedOn w:val="8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2643</Words>
  <Characters>2797</Characters>
  <Paragraphs>75</Paragraphs>
  <TotalTime>13</TotalTime>
  <ScaleCrop>false</ScaleCrop>
  <LinksUpToDate>false</LinksUpToDate>
  <CharactersWithSpaces>3180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2023-04-04T11:16:00Z</dcterms:created>
  <dc:creator>吴文杰</dc:creator>
  <cp:lastModifiedBy>周君明</cp:lastModifiedBy>
  <cp:lastPrinted>2024-01-04T07:57:39Z</cp:lastPrinted>
  <dcterms:modified xsi:type="dcterms:W3CDTF">2024-01-04T08:05:37Z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4CE747DB80DF4F34985C5636B90C22F8_13</vt:lpwstr>
  </property>
</Properties>
</file>