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1700" w:lineRule="exact"/>
        <w:jc w:val="center"/>
        <w:rPr>
          <w:rFonts w:hint="eastAsia" w:ascii="宋体" w:hAnsi="宋体" w:eastAsia="宋体" w:cs="Times New Roman"/>
          <w:b/>
          <w:bCs/>
          <w:color w:val="000000"/>
          <w:spacing w:val="0"/>
          <w:kern w:val="2"/>
          <w:sz w:val="52"/>
          <w:szCs w:val="52"/>
          <w:lang w:val="en-US" w:eastAsia="zh-CN"/>
        </w:rPr>
      </w:pPr>
      <w:r>
        <w:rPr>
          <w:rFonts w:hint="eastAsia" w:ascii="宋体" w:hAnsi="宋体" w:eastAsia="宋体" w:cs="Times New Roman"/>
          <w:b/>
          <w:bCs/>
          <w:color w:val="000000"/>
          <w:spacing w:val="0"/>
          <w:kern w:val="2"/>
          <w:sz w:val="52"/>
          <w:szCs w:val="52"/>
          <w:lang w:val="en-US" w:eastAsia="zh-CN"/>
        </w:rPr>
        <w:t>合肥泓瑞金陵大酒店</w:t>
      </w:r>
      <w:r>
        <w:rPr>
          <w:rFonts w:hint="eastAsia" w:ascii="宋体" w:hAnsi="宋体" w:eastAsia="宋体" w:cs="Times New Roman"/>
          <w:b/>
          <w:bCs/>
          <w:color w:val="000000"/>
          <w:spacing w:val="0"/>
          <w:kern w:val="2"/>
          <w:sz w:val="52"/>
          <w:szCs w:val="52"/>
        </w:rPr>
        <w:t>有限</w:t>
      </w:r>
      <w:r>
        <w:rPr>
          <w:rFonts w:hint="eastAsia" w:ascii="宋体" w:hAnsi="宋体" w:eastAsia="宋体" w:cs="Times New Roman"/>
          <w:b/>
          <w:bCs/>
          <w:color w:val="000000"/>
          <w:spacing w:val="0"/>
          <w:kern w:val="2"/>
          <w:sz w:val="52"/>
          <w:szCs w:val="52"/>
          <w:lang w:val="en-US" w:eastAsia="zh-CN"/>
        </w:rPr>
        <w:t>责任公司</w:t>
      </w:r>
    </w:p>
    <w:p>
      <w:pPr>
        <w:tabs>
          <w:tab w:val="left" w:pos="420"/>
        </w:tabs>
        <w:spacing w:line="1700" w:lineRule="exact"/>
        <w:jc w:val="center"/>
        <w:rPr>
          <w:rFonts w:hint="eastAsia" w:ascii="微软简标宋"/>
          <w:b/>
          <w:bCs/>
          <w:color w:val="000000"/>
          <w:sz w:val="52"/>
        </w:rPr>
      </w:pPr>
      <w:r>
        <w:rPr>
          <w:rFonts w:hint="eastAsia" w:ascii="宋体" w:hAnsi="宋体"/>
          <w:b/>
          <w:bCs/>
          <w:color w:val="000000"/>
          <w:sz w:val="52"/>
          <w:szCs w:val="52"/>
        </w:rPr>
        <w:t>服务类标准</w:t>
      </w:r>
      <w:r>
        <w:rPr>
          <w:rFonts w:hint="eastAsia" w:ascii="微软简标宋"/>
          <w:b/>
          <w:bCs/>
          <w:color w:val="000000"/>
          <w:sz w:val="52"/>
        </w:rPr>
        <w:t>招标文件</w:t>
      </w:r>
    </w:p>
    <w:p>
      <w:pPr>
        <w:pStyle w:val="2"/>
        <w:ind w:firstLine="640"/>
        <w:rPr>
          <w:rFonts w:hint="eastAsia"/>
        </w:rPr>
      </w:pPr>
    </w:p>
    <w:p>
      <w:pPr>
        <w:pStyle w:val="2"/>
        <w:ind w:firstLine="640"/>
        <w:rPr>
          <w:rFonts w:hint="eastAsia"/>
        </w:rPr>
      </w:pPr>
    </w:p>
    <w:p>
      <w:pPr>
        <w:pStyle w:val="2"/>
        <w:ind w:firstLine="0" w:firstLineChars="0"/>
        <w:jc w:val="center"/>
      </w:pPr>
    </w:p>
    <w:p>
      <w:pPr>
        <w:pStyle w:val="2"/>
        <w:ind w:firstLine="0" w:firstLineChars="0"/>
        <w:jc w:val="center"/>
      </w:pPr>
    </w:p>
    <w:p>
      <w:pPr>
        <w:pStyle w:val="2"/>
        <w:ind w:firstLine="0" w:firstLineChars="0"/>
        <w:jc w:val="center"/>
      </w:pPr>
    </w:p>
    <w:p>
      <w:pPr>
        <w:pStyle w:val="2"/>
        <w:ind w:firstLine="0" w:firstLineChars="0"/>
        <w:jc w:val="center"/>
      </w:pPr>
    </w:p>
    <w:p>
      <w:pPr>
        <w:pStyle w:val="2"/>
        <w:ind w:firstLine="0" w:firstLineChars="0"/>
        <w:jc w:val="center"/>
      </w:pPr>
    </w:p>
    <w:p>
      <w:pPr>
        <w:pStyle w:val="2"/>
        <w:ind w:firstLine="0" w:firstLineChars="0"/>
        <w:jc w:val="center"/>
      </w:pPr>
    </w:p>
    <w:p>
      <w:pPr>
        <w:pStyle w:val="2"/>
        <w:ind w:firstLine="0" w:firstLineChars="0"/>
        <w:jc w:val="center"/>
      </w:pPr>
    </w:p>
    <w:p>
      <w:pPr>
        <w:pStyle w:val="2"/>
        <w:ind w:firstLine="0" w:firstLineChars="0"/>
        <w:jc w:val="center"/>
      </w:pPr>
    </w:p>
    <w:p>
      <w:pPr>
        <w:pStyle w:val="2"/>
        <w:ind w:firstLine="0" w:firstLineChars="0"/>
        <w:jc w:val="center"/>
      </w:pPr>
    </w:p>
    <w:p>
      <w:pPr>
        <w:pStyle w:val="2"/>
        <w:ind w:firstLine="0" w:firstLineChars="0"/>
        <w:jc w:val="center"/>
      </w:pPr>
    </w:p>
    <w:p>
      <w:pPr>
        <w:pStyle w:val="2"/>
        <w:ind w:firstLine="0" w:firstLineChars="0"/>
        <w:jc w:val="center"/>
      </w:pPr>
    </w:p>
    <w:p>
      <w:pPr>
        <w:pStyle w:val="2"/>
        <w:ind w:firstLine="0" w:firstLineChars="0"/>
        <w:jc w:val="center"/>
      </w:pPr>
    </w:p>
    <w:p>
      <w:pPr>
        <w:pStyle w:val="2"/>
        <w:ind w:firstLine="0" w:firstLineChars="0"/>
        <w:jc w:val="center"/>
      </w:pPr>
    </w:p>
    <w:p>
      <w:pPr>
        <w:widowControl/>
        <w:tabs>
          <w:tab w:val="left" w:pos="2410"/>
        </w:tabs>
        <w:autoSpaceDE w:val="0"/>
        <w:autoSpaceDN w:val="0"/>
        <w:adjustRightInd w:val="0"/>
        <w:snapToGrid w:val="0"/>
        <w:spacing w:line="360" w:lineRule="auto"/>
        <w:jc w:val="left"/>
        <w:rPr>
          <w:rFonts w:hint="eastAsia" w:ascii="宋体" w:hAnsi="DotumChe" w:cs="宋体"/>
          <w:b/>
          <w:color w:val="000000"/>
          <w:spacing w:val="20"/>
          <w:kern w:val="0"/>
          <w:sz w:val="32"/>
          <w:szCs w:val="32"/>
        </w:rPr>
      </w:pPr>
    </w:p>
    <w:p>
      <w:pPr>
        <w:widowControl/>
        <w:tabs>
          <w:tab w:val="left" w:pos="2410"/>
        </w:tabs>
        <w:autoSpaceDE w:val="0"/>
        <w:autoSpaceDN w:val="0"/>
        <w:adjustRightInd w:val="0"/>
        <w:snapToGrid w:val="0"/>
        <w:spacing w:line="360" w:lineRule="auto"/>
        <w:jc w:val="left"/>
        <w:rPr>
          <w:rFonts w:ascii="宋体" w:hAnsi="DotumChe" w:cs="宋体"/>
          <w:b/>
          <w:color w:val="000000"/>
          <w:spacing w:val="20"/>
          <w:kern w:val="0"/>
          <w:sz w:val="32"/>
          <w:szCs w:val="32"/>
        </w:rPr>
      </w:pPr>
      <w:r>
        <w:rPr>
          <w:rFonts w:hint="eastAsia" w:ascii="宋体" w:hAnsi="DotumChe" w:cs="宋体"/>
          <w:b/>
          <w:color w:val="000000"/>
          <w:spacing w:val="20"/>
          <w:kern w:val="0"/>
          <w:sz w:val="32"/>
          <w:szCs w:val="32"/>
        </w:rPr>
        <w:t>项目名称：</w:t>
      </w:r>
      <w:r>
        <w:rPr>
          <w:rFonts w:hint="eastAsia" w:ascii="宋体" w:hAnsi="DotumChe" w:cs="宋体"/>
          <w:b/>
          <w:color w:val="000000"/>
          <w:spacing w:val="20"/>
          <w:kern w:val="0"/>
          <w:sz w:val="32"/>
          <w:szCs w:val="32"/>
          <w:lang w:val="en-US" w:eastAsia="zh-CN"/>
        </w:rPr>
        <w:t>合肥泓瑞金陵大酒店党支部品牌方案项目</w:t>
      </w:r>
    </w:p>
    <w:p>
      <w:pPr>
        <w:tabs>
          <w:tab w:val="left" w:pos="2410"/>
        </w:tabs>
        <w:autoSpaceDE w:val="0"/>
        <w:autoSpaceDN w:val="0"/>
        <w:adjustRightInd w:val="0"/>
        <w:snapToGrid w:val="0"/>
        <w:spacing w:line="360" w:lineRule="auto"/>
        <w:rPr>
          <w:rFonts w:hint="default" w:ascii="宋体" w:hAnsi="DotumChe" w:eastAsia="宋体" w:cs="宋体"/>
          <w:b/>
          <w:color w:val="000000"/>
          <w:spacing w:val="20"/>
          <w:kern w:val="0"/>
          <w:sz w:val="32"/>
          <w:szCs w:val="32"/>
          <w:highlight w:val="none"/>
          <w:lang w:val="en-US" w:eastAsia="zh-CN"/>
        </w:rPr>
      </w:pPr>
      <w:r>
        <w:rPr>
          <w:rFonts w:hint="eastAsia" w:ascii="宋体" w:hAnsi="DotumChe" w:cs="宋体"/>
          <w:b/>
          <w:color w:val="000000"/>
          <w:spacing w:val="20"/>
          <w:kern w:val="0"/>
          <w:sz w:val="32"/>
          <w:szCs w:val="32"/>
        </w:rPr>
        <w:t>项目编号：</w:t>
      </w:r>
      <w:r>
        <w:rPr>
          <w:rFonts w:hint="eastAsia" w:ascii="宋体" w:hAnsi="DotumChe" w:cs="宋体"/>
          <w:b/>
          <w:color w:val="000000"/>
          <w:spacing w:val="20"/>
          <w:kern w:val="0"/>
          <w:sz w:val="32"/>
          <w:szCs w:val="32"/>
          <w:highlight w:val="none"/>
        </w:rPr>
        <w:t>2023HRJL</w:t>
      </w:r>
      <w:r>
        <w:rPr>
          <w:rFonts w:hint="eastAsia" w:ascii="宋体" w:hAnsi="DotumChe" w:cs="宋体"/>
          <w:b/>
          <w:color w:val="000000"/>
          <w:spacing w:val="20"/>
          <w:kern w:val="0"/>
          <w:sz w:val="32"/>
          <w:szCs w:val="32"/>
          <w:highlight w:val="none"/>
          <w:lang w:val="en-US" w:eastAsia="zh-CN"/>
        </w:rPr>
        <w:t>1212</w:t>
      </w:r>
    </w:p>
    <w:p>
      <w:pPr>
        <w:tabs>
          <w:tab w:val="left" w:pos="2410"/>
        </w:tabs>
        <w:autoSpaceDE w:val="0"/>
        <w:autoSpaceDN w:val="0"/>
        <w:adjustRightInd w:val="0"/>
        <w:snapToGrid w:val="0"/>
        <w:spacing w:line="360" w:lineRule="auto"/>
        <w:rPr>
          <w:rFonts w:hint="eastAsia" w:ascii="宋体" w:hAnsi="DotumChe" w:cs="宋体"/>
          <w:b/>
          <w:color w:val="000000"/>
          <w:spacing w:val="20"/>
          <w:kern w:val="0"/>
          <w:sz w:val="32"/>
          <w:szCs w:val="32"/>
        </w:rPr>
      </w:pPr>
      <w:r>
        <w:rPr>
          <w:rFonts w:hint="eastAsia" w:ascii="宋体" w:hAnsi="DotumChe" w:cs="宋体"/>
          <w:b/>
          <w:color w:val="000000"/>
          <w:spacing w:val="20"/>
          <w:kern w:val="0"/>
          <w:sz w:val="32"/>
          <w:szCs w:val="32"/>
        </w:rPr>
        <w:t>招 标 人：</w:t>
      </w:r>
      <w:r>
        <w:rPr>
          <w:rFonts w:hint="eastAsia" w:ascii="宋体" w:hAnsi="DotumChe" w:cs="宋体"/>
          <w:b/>
          <w:color w:val="000000"/>
          <w:spacing w:val="20"/>
          <w:kern w:val="0"/>
          <w:sz w:val="32"/>
          <w:szCs w:val="32"/>
          <w:lang w:val="en-US" w:eastAsia="zh-CN"/>
        </w:rPr>
        <w:t>合肥泓瑞金陵大酒店</w:t>
      </w:r>
      <w:r>
        <w:rPr>
          <w:rFonts w:hint="eastAsia" w:ascii="宋体" w:hAnsi="DotumChe" w:cs="宋体"/>
          <w:b/>
          <w:color w:val="000000"/>
          <w:spacing w:val="20"/>
          <w:kern w:val="0"/>
          <w:sz w:val="32"/>
          <w:szCs w:val="32"/>
        </w:rPr>
        <w:t>有限</w:t>
      </w:r>
      <w:r>
        <w:rPr>
          <w:rFonts w:hint="eastAsia" w:ascii="宋体" w:hAnsi="DotumChe" w:cs="宋体"/>
          <w:b/>
          <w:color w:val="000000"/>
          <w:spacing w:val="20"/>
          <w:kern w:val="0"/>
          <w:sz w:val="32"/>
          <w:szCs w:val="32"/>
          <w:lang w:val="en-US" w:eastAsia="zh-CN"/>
        </w:rPr>
        <w:t>责任</w:t>
      </w:r>
      <w:r>
        <w:rPr>
          <w:rFonts w:hint="eastAsia" w:ascii="宋体" w:hAnsi="DotumChe" w:cs="宋体"/>
          <w:b/>
          <w:color w:val="000000"/>
          <w:spacing w:val="20"/>
          <w:kern w:val="0"/>
          <w:sz w:val="32"/>
          <w:szCs w:val="32"/>
        </w:rPr>
        <w:t>公司</w:t>
      </w:r>
    </w:p>
    <w:p>
      <w:pPr>
        <w:tabs>
          <w:tab w:val="left" w:pos="2410"/>
        </w:tabs>
        <w:autoSpaceDE w:val="0"/>
        <w:autoSpaceDN w:val="0"/>
        <w:adjustRightInd w:val="0"/>
        <w:snapToGrid w:val="0"/>
        <w:spacing w:line="360" w:lineRule="auto"/>
        <w:jc w:val="left"/>
        <w:rPr>
          <w:rFonts w:hint="eastAsia" w:ascii="宋体" w:hAnsi="DotumChe" w:cs="宋体"/>
          <w:b/>
          <w:color w:val="000000"/>
          <w:spacing w:val="20"/>
          <w:kern w:val="0"/>
          <w:sz w:val="32"/>
          <w:szCs w:val="32"/>
        </w:rPr>
      </w:pPr>
      <w:r>
        <w:rPr>
          <w:rFonts w:hint="eastAsia" w:ascii="宋体" w:hAnsi="DotumChe" w:cs="宋体"/>
          <w:b/>
          <w:color w:val="000000"/>
          <w:spacing w:val="20"/>
          <w:kern w:val="0"/>
          <w:sz w:val="32"/>
          <w:szCs w:val="32"/>
        </w:rPr>
        <w:t>招标时间：2023年</w:t>
      </w:r>
      <w:r>
        <w:rPr>
          <w:rFonts w:hint="eastAsia" w:ascii="宋体" w:hAnsi="DotumChe" w:cs="宋体"/>
          <w:b/>
          <w:color w:val="000000"/>
          <w:spacing w:val="20"/>
          <w:kern w:val="0"/>
          <w:sz w:val="32"/>
          <w:szCs w:val="32"/>
          <w:lang w:val="en-US" w:eastAsia="zh-CN"/>
        </w:rPr>
        <w:t>12</w:t>
      </w:r>
      <w:r>
        <w:rPr>
          <w:rFonts w:hint="eastAsia" w:ascii="宋体" w:hAnsi="DotumChe" w:cs="宋体"/>
          <w:b/>
          <w:color w:val="000000"/>
          <w:spacing w:val="20"/>
          <w:kern w:val="0"/>
          <w:sz w:val="32"/>
          <w:szCs w:val="32"/>
        </w:rPr>
        <w:t>月</w:t>
      </w:r>
    </w:p>
    <w:p>
      <w:pPr>
        <w:pStyle w:val="2"/>
        <w:rPr>
          <w:rFonts w:hint="eastAsia" w:ascii="宋体" w:hAnsi="DotumChe" w:cs="宋体"/>
          <w:b/>
          <w:color w:val="000000"/>
          <w:spacing w:val="20"/>
          <w:kern w:val="0"/>
          <w:sz w:val="32"/>
          <w:szCs w:val="32"/>
        </w:rPr>
      </w:pPr>
    </w:p>
    <w:p>
      <w:pPr>
        <w:pStyle w:val="2"/>
        <w:rPr>
          <w:rFonts w:hint="eastAsia" w:ascii="宋体" w:hAnsi="DotumChe" w:cs="宋体"/>
          <w:b/>
          <w:color w:val="000000"/>
          <w:spacing w:val="20"/>
          <w:kern w:val="0"/>
          <w:sz w:val="32"/>
          <w:szCs w:val="32"/>
        </w:rPr>
      </w:pPr>
    </w:p>
    <w:p>
      <w:pPr>
        <w:pStyle w:val="2"/>
        <w:rPr>
          <w:rFonts w:hint="eastAsia" w:ascii="宋体" w:hAnsi="DotumChe" w:cs="宋体"/>
          <w:b/>
          <w:color w:val="000000"/>
          <w:spacing w:val="20"/>
          <w:kern w:val="0"/>
          <w:sz w:val="32"/>
          <w:szCs w:val="32"/>
        </w:rPr>
        <w:sectPr>
          <w:headerReference r:id="rId3" w:type="default"/>
          <w:footerReference r:id="rId4" w:type="default"/>
          <w:pgSz w:w="11907" w:h="16840"/>
          <w:pgMar w:top="1440" w:right="1247" w:bottom="1440" w:left="1247" w:header="851" w:footer="992" w:gutter="0"/>
          <w:pgNumType w:fmt="decimal"/>
          <w:cols w:space="720" w:num="1"/>
          <w:docGrid w:linePitch="303" w:charSpace="0"/>
        </w:sectPr>
      </w:pPr>
    </w:p>
    <w:p>
      <w:pPr>
        <w:pStyle w:val="2"/>
        <w:rPr>
          <w:rFonts w:hint="eastAsia" w:ascii="宋体" w:hAnsi="DotumChe" w:cs="宋体"/>
          <w:b/>
          <w:color w:val="000000"/>
          <w:spacing w:val="20"/>
          <w:kern w:val="0"/>
          <w:sz w:val="32"/>
          <w:szCs w:val="32"/>
        </w:rPr>
      </w:pP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cs="宋体"/>
          <w:sz w:val="28"/>
          <w:szCs w:val="28"/>
        </w:rPr>
      </w:pPr>
      <w:r>
        <w:rPr>
          <w:rFonts w:hint="eastAsia" w:ascii="宋体" w:hAnsi="宋体" w:cs="宋体"/>
          <w:b/>
          <w:bCs/>
          <w:sz w:val="28"/>
          <w:szCs w:val="28"/>
        </w:rPr>
        <w:t>目录</w:t>
      </w:r>
    </w:p>
    <w:p>
      <w:pPr>
        <w:pStyle w:val="18"/>
        <w:keepNext w:val="0"/>
        <w:keepLines w:val="0"/>
        <w:pageBreakBefore w:val="0"/>
        <w:tabs>
          <w:tab w:val="right" w:leader="dot" w:pos="9413"/>
        </w:tabs>
        <w:kinsoku/>
        <w:wordWrap/>
        <w:overflowPunct/>
        <w:topLinePunct w:val="0"/>
        <w:autoSpaceDE/>
        <w:autoSpaceDN/>
        <w:bidi w:val="0"/>
        <w:adjustRightInd/>
        <w:snapToGrid/>
        <w:spacing w:line="340" w:lineRule="exact"/>
        <w:ind w:leftChars="0"/>
        <w:textAlignment w:val="auto"/>
        <w:rPr>
          <w:rFonts w:hint="eastAsia" w:ascii="宋体" w:hAnsi="宋体" w:cs="宋体"/>
          <w:sz w:val="28"/>
          <w:szCs w:val="28"/>
        </w:rPr>
      </w:pPr>
      <w:r>
        <w:rPr>
          <w:rFonts w:hint="eastAsia" w:ascii="宋体" w:hAnsi="宋体" w:cs="宋体"/>
          <w:b/>
          <w:bCs/>
          <w:color w:val="000000"/>
          <w:sz w:val="28"/>
          <w:szCs w:val="28"/>
        </w:rPr>
        <w:fldChar w:fldCharType="begin"/>
      </w:r>
      <w:r>
        <w:rPr>
          <w:rFonts w:hint="eastAsia" w:ascii="宋体" w:hAnsi="宋体" w:cs="宋体"/>
          <w:b/>
          <w:bCs/>
          <w:color w:val="000000"/>
          <w:sz w:val="28"/>
          <w:szCs w:val="28"/>
        </w:rPr>
        <w:instrText xml:space="preserve">TOC \o "1-2" \h \u </w:instrText>
      </w:r>
      <w:r>
        <w:rPr>
          <w:rFonts w:hint="eastAsia" w:ascii="宋体" w:hAnsi="宋体" w:cs="宋体"/>
          <w:b/>
          <w:bCs/>
          <w:color w:val="000000"/>
          <w:sz w:val="28"/>
          <w:szCs w:val="28"/>
        </w:rPr>
        <w:fldChar w:fldCharType="separate"/>
      </w:r>
      <w:r>
        <w:rPr>
          <w:rFonts w:hint="eastAsia" w:ascii="宋体" w:hAnsi="宋体" w:cs="宋体"/>
          <w:b/>
          <w:bCs/>
          <w:color w:val="000000"/>
          <w:sz w:val="28"/>
          <w:szCs w:val="28"/>
        </w:rPr>
        <w:fldChar w:fldCharType="begin"/>
      </w:r>
      <w:r>
        <w:rPr>
          <w:rFonts w:hint="eastAsia" w:ascii="宋体" w:hAnsi="宋体" w:cs="宋体"/>
          <w:b/>
          <w:bCs/>
          <w:sz w:val="28"/>
          <w:szCs w:val="28"/>
        </w:rPr>
        <w:instrText xml:space="preserve"> HYPERLINK \l _Toc28391 </w:instrText>
      </w:r>
      <w:r>
        <w:rPr>
          <w:rFonts w:hint="eastAsia" w:ascii="宋体" w:hAnsi="宋体" w:cs="宋体"/>
          <w:b/>
          <w:bCs/>
          <w:sz w:val="28"/>
          <w:szCs w:val="28"/>
        </w:rPr>
        <w:fldChar w:fldCharType="separate"/>
      </w:r>
      <w:r>
        <w:rPr>
          <w:rFonts w:hint="eastAsia" w:ascii="宋体" w:hAnsi="宋体" w:cs="宋体"/>
          <w:b/>
          <w:bCs/>
          <w:sz w:val="28"/>
          <w:szCs w:val="28"/>
        </w:rPr>
        <w:t>第一章 投标邀请</w:t>
      </w:r>
      <w:r>
        <w:rPr>
          <w:rFonts w:hint="eastAsia" w:ascii="宋体" w:hAnsi="宋体" w:cs="宋体"/>
          <w:b/>
          <w:bCs/>
          <w:color w:val="000000"/>
          <w:sz w:val="28"/>
          <w:szCs w:val="28"/>
        </w:rPr>
        <w:t>（招标公告）</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_Toc28391 \h </w:instrText>
      </w:r>
      <w:r>
        <w:rPr>
          <w:rFonts w:hint="eastAsia" w:ascii="宋体" w:hAnsi="宋体" w:cs="宋体"/>
          <w:b/>
          <w:bCs/>
          <w:sz w:val="28"/>
          <w:szCs w:val="28"/>
        </w:rPr>
        <w:fldChar w:fldCharType="separate"/>
      </w:r>
      <w:r>
        <w:rPr>
          <w:rFonts w:hint="eastAsia" w:ascii="宋体" w:hAnsi="宋体" w:cs="宋体"/>
          <w:b/>
          <w:bCs/>
          <w:sz w:val="28"/>
          <w:szCs w:val="28"/>
        </w:rPr>
        <w:t>1</w:t>
      </w:r>
      <w:r>
        <w:rPr>
          <w:rFonts w:hint="eastAsia" w:ascii="宋体" w:hAnsi="宋体" w:cs="宋体"/>
          <w:b/>
          <w:bCs/>
          <w:sz w:val="28"/>
          <w:szCs w:val="28"/>
        </w:rPr>
        <w:fldChar w:fldCharType="end"/>
      </w:r>
      <w:r>
        <w:rPr>
          <w:rFonts w:hint="eastAsia" w:ascii="宋体" w:hAnsi="宋体" w:cs="宋体"/>
          <w:b/>
          <w:bCs/>
          <w:color w:val="000000"/>
          <w:sz w:val="28"/>
          <w:szCs w:val="28"/>
        </w:rPr>
        <w:fldChar w:fldCharType="end"/>
      </w:r>
    </w:p>
    <w:p>
      <w:pPr>
        <w:pStyle w:val="18"/>
        <w:keepNext w:val="0"/>
        <w:keepLines w:val="0"/>
        <w:pageBreakBefore w:val="0"/>
        <w:tabs>
          <w:tab w:val="right" w:leader="dot" w:pos="9413"/>
        </w:tabs>
        <w:kinsoku/>
        <w:wordWrap/>
        <w:overflowPunct/>
        <w:topLinePunct w:val="0"/>
        <w:autoSpaceDE/>
        <w:autoSpaceDN/>
        <w:bidi w:val="0"/>
        <w:adjustRightInd/>
        <w:snapToGrid/>
        <w:spacing w:line="340" w:lineRule="exact"/>
        <w:ind w:left="420"/>
        <w:textAlignment w:val="auto"/>
        <w:rPr>
          <w:rFonts w:hint="eastAsia" w:ascii="宋体" w:hAnsi="宋体" w:cs="宋体"/>
          <w:sz w:val="28"/>
          <w:szCs w:val="28"/>
        </w:rPr>
      </w:pPr>
      <w:r>
        <w:rPr>
          <w:rFonts w:hint="eastAsia" w:ascii="宋体" w:hAnsi="宋体" w:cs="宋体"/>
          <w:bCs/>
          <w:color w:val="000000"/>
          <w:sz w:val="28"/>
          <w:szCs w:val="28"/>
        </w:rPr>
        <w:fldChar w:fldCharType="begin"/>
      </w:r>
      <w:r>
        <w:rPr>
          <w:rFonts w:hint="eastAsia" w:ascii="宋体" w:hAnsi="宋体" w:cs="宋体"/>
          <w:bCs/>
          <w:sz w:val="28"/>
          <w:szCs w:val="28"/>
        </w:rPr>
        <w:instrText xml:space="preserve"> HYPERLINK \l _Toc4699 </w:instrText>
      </w:r>
      <w:r>
        <w:rPr>
          <w:rFonts w:hint="eastAsia" w:ascii="宋体" w:hAnsi="宋体" w:cs="宋体"/>
          <w:bCs/>
          <w:sz w:val="28"/>
          <w:szCs w:val="28"/>
        </w:rPr>
        <w:fldChar w:fldCharType="separate"/>
      </w:r>
      <w:r>
        <w:rPr>
          <w:rFonts w:hint="eastAsia" w:ascii="宋体" w:hAnsi="宋体" w:cs="宋体"/>
          <w:bCs/>
          <w:sz w:val="28"/>
          <w:szCs w:val="28"/>
        </w:rPr>
        <w:t>一、项目名称及内容</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_Toc4699 \h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bCs/>
          <w:color w:val="000000"/>
          <w:sz w:val="28"/>
          <w:szCs w:val="28"/>
        </w:rPr>
        <w:fldChar w:fldCharType="end"/>
      </w:r>
    </w:p>
    <w:p>
      <w:pPr>
        <w:pStyle w:val="18"/>
        <w:keepNext w:val="0"/>
        <w:keepLines w:val="0"/>
        <w:pageBreakBefore w:val="0"/>
        <w:tabs>
          <w:tab w:val="right" w:leader="dot" w:pos="9413"/>
        </w:tabs>
        <w:kinsoku/>
        <w:wordWrap/>
        <w:overflowPunct/>
        <w:topLinePunct w:val="0"/>
        <w:autoSpaceDE/>
        <w:autoSpaceDN/>
        <w:bidi w:val="0"/>
        <w:adjustRightInd/>
        <w:snapToGrid/>
        <w:spacing w:line="340" w:lineRule="exact"/>
        <w:ind w:left="420"/>
        <w:textAlignment w:val="auto"/>
        <w:rPr>
          <w:rFonts w:hint="eastAsia" w:ascii="宋体" w:hAnsi="宋体" w:cs="宋体"/>
          <w:sz w:val="28"/>
          <w:szCs w:val="28"/>
        </w:rPr>
      </w:pPr>
      <w:r>
        <w:rPr>
          <w:rFonts w:hint="eastAsia" w:ascii="宋体" w:hAnsi="宋体" w:cs="宋体"/>
          <w:bCs/>
          <w:color w:val="000000"/>
          <w:sz w:val="28"/>
          <w:szCs w:val="28"/>
        </w:rPr>
        <w:fldChar w:fldCharType="begin"/>
      </w:r>
      <w:r>
        <w:rPr>
          <w:rFonts w:hint="eastAsia" w:ascii="宋体" w:hAnsi="宋体" w:cs="宋体"/>
          <w:bCs/>
          <w:sz w:val="28"/>
          <w:szCs w:val="28"/>
        </w:rPr>
        <w:instrText xml:space="preserve"> HYPERLINK \l _Toc14683 </w:instrText>
      </w:r>
      <w:r>
        <w:rPr>
          <w:rFonts w:hint="eastAsia" w:ascii="宋体" w:hAnsi="宋体" w:cs="宋体"/>
          <w:bCs/>
          <w:sz w:val="28"/>
          <w:szCs w:val="28"/>
        </w:rPr>
        <w:fldChar w:fldCharType="separate"/>
      </w:r>
      <w:r>
        <w:rPr>
          <w:rFonts w:hint="eastAsia" w:ascii="宋体" w:hAnsi="宋体" w:cs="宋体"/>
          <w:bCs/>
          <w:sz w:val="28"/>
          <w:szCs w:val="28"/>
        </w:rPr>
        <w:t>二、投标人资格</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_Toc14683 \h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bCs/>
          <w:color w:val="000000"/>
          <w:sz w:val="28"/>
          <w:szCs w:val="28"/>
        </w:rPr>
        <w:fldChar w:fldCharType="end"/>
      </w:r>
    </w:p>
    <w:p>
      <w:pPr>
        <w:pStyle w:val="18"/>
        <w:keepNext w:val="0"/>
        <w:keepLines w:val="0"/>
        <w:pageBreakBefore w:val="0"/>
        <w:tabs>
          <w:tab w:val="right" w:leader="dot" w:pos="9413"/>
        </w:tabs>
        <w:kinsoku/>
        <w:wordWrap/>
        <w:overflowPunct/>
        <w:topLinePunct w:val="0"/>
        <w:autoSpaceDE/>
        <w:autoSpaceDN/>
        <w:bidi w:val="0"/>
        <w:adjustRightInd/>
        <w:snapToGrid/>
        <w:spacing w:line="340" w:lineRule="exact"/>
        <w:ind w:left="420"/>
        <w:textAlignment w:val="auto"/>
        <w:rPr>
          <w:rFonts w:hint="eastAsia" w:ascii="宋体" w:hAnsi="宋体" w:cs="宋体"/>
          <w:sz w:val="28"/>
          <w:szCs w:val="28"/>
        </w:rPr>
      </w:pPr>
      <w:r>
        <w:rPr>
          <w:rFonts w:hint="eastAsia" w:ascii="宋体" w:hAnsi="宋体" w:cs="宋体"/>
          <w:bCs/>
          <w:color w:val="000000"/>
          <w:sz w:val="28"/>
          <w:szCs w:val="28"/>
        </w:rPr>
        <w:fldChar w:fldCharType="begin"/>
      </w:r>
      <w:r>
        <w:rPr>
          <w:rFonts w:hint="eastAsia" w:ascii="宋体" w:hAnsi="宋体" w:cs="宋体"/>
          <w:bCs/>
          <w:sz w:val="28"/>
          <w:szCs w:val="28"/>
        </w:rPr>
        <w:instrText xml:space="preserve"> HYPERLINK \l _Toc57 </w:instrText>
      </w:r>
      <w:r>
        <w:rPr>
          <w:rFonts w:hint="eastAsia" w:ascii="宋体" w:hAnsi="宋体" w:cs="宋体"/>
          <w:bCs/>
          <w:sz w:val="28"/>
          <w:szCs w:val="28"/>
        </w:rPr>
        <w:fldChar w:fldCharType="separate"/>
      </w:r>
      <w:r>
        <w:rPr>
          <w:rFonts w:hint="eastAsia" w:ascii="宋体" w:hAnsi="宋体" w:cs="宋体"/>
          <w:bCs/>
          <w:sz w:val="28"/>
          <w:szCs w:val="28"/>
        </w:rPr>
        <w:t>三、投标报名</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_Toc57 \h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bCs/>
          <w:color w:val="000000"/>
          <w:sz w:val="28"/>
          <w:szCs w:val="28"/>
        </w:rPr>
        <w:fldChar w:fldCharType="end"/>
      </w:r>
    </w:p>
    <w:p>
      <w:pPr>
        <w:pStyle w:val="18"/>
        <w:keepNext w:val="0"/>
        <w:keepLines w:val="0"/>
        <w:pageBreakBefore w:val="0"/>
        <w:tabs>
          <w:tab w:val="right" w:leader="dot" w:pos="9413"/>
        </w:tabs>
        <w:kinsoku/>
        <w:wordWrap/>
        <w:overflowPunct/>
        <w:topLinePunct w:val="0"/>
        <w:autoSpaceDE/>
        <w:autoSpaceDN/>
        <w:bidi w:val="0"/>
        <w:adjustRightInd/>
        <w:snapToGrid/>
        <w:spacing w:line="340" w:lineRule="exact"/>
        <w:ind w:left="420"/>
        <w:textAlignment w:val="auto"/>
        <w:rPr>
          <w:rFonts w:hint="eastAsia" w:ascii="宋体" w:hAnsi="宋体" w:cs="宋体"/>
          <w:sz w:val="28"/>
          <w:szCs w:val="28"/>
        </w:rPr>
      </w:pPr>
      <w:r>
        <w:rPr>
          <w:rFonts w:hint="eastAsia" w:ascii="宋体" w:hAnsi="宋体" w:cs="宋体"/>
          <w:bCs/>
          <w:color w:val="000000"/>
          <w:sz w:val="28"/>
          <w:szCs w:val="28"/>
        </w:rPr>
        <w:fldChar w:fldCharType="begin"/>
      </w:r>
      <w:r>
        <w:rPr>
          <w:rFonts w:hint="eastAsia" w:ascii="宋体" w:hAnsi="宋体" w:cs="宋体"/>
          <w:bCs/>
          <w:sz w:val="28"/>
          <w:szCs w:val="28"/>
        </w:rPr>
        <w:instrText xml:space="preserve"> HYPERLINK \l _Toc26675 </w:instrText>
      </w:r>
      <w:r>
        <w:rPr>
          <w:rFonts w:hint="eastAsia" w:ascii="宋体" w:hAnsi="宋体" w:cs="宋体"/>
          <w:bCs/>
          <w:sz w:val="28"/>
          <w:szCs w:val="28"/>
        </w:rPr>
        <w:fldChar w:fldCharType="separate"/>
      </w:r>
      <w:r>
        <w:rPr>
          <w:rFonts w:hint="eastAsia" w:ascii="宋体" w:hAnsi="宋体" w:cs="宋体"/>
          <w:bCs/>
          <w:sz w:val="28"/>
          <w:szCs w:val="28"/>
        </w:rPr>
        <w:t>四、开标时间及地点</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_Toc26675 \h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bCs/>
          <w:color w:val="000000"/>
          <w:sz w:val="28"/>
          <w:szCs w:val="28"/>
        </w:rPr>
        <w:fldChar w:fldCharType="end"/>
      </w:r>
    </w:p>
    <w:p>
      <w:pPr>
        <w:pStyle w:val="18"/>
        <w:keepNext w:val="0"/>
        <w:keepLines w:val="0"/>
        <w:pageBreakBefore w:val="0"/>
        <w:tabs>
          <w:tab w:val="right" w:leader="dot" w:pos="9413"/>
        </w:tabs>
        <w:kinsoku/>
        <w:wordWrap/>
        <w:overflowPunct/>
        <w:topLinePunct w:val="0"/>
        <w:autoSpaceDE/>
        <w:autoSpaceDN/>
        <w:bidi w:val="0"/>
        <w:adjustRightInd/>
        <w:snapToGrid/>
        <w:spacing w:line="340" w:lineRule="exact"/>
        <w:ind w:left="420"/>
        <w:textAlignment w:val="auto"/>
        <w:rPr>
          <w:rFonts w:hint="eastAsia" w:ascii="宋体" w:hAnsi="宋体" w:cs="宋体"/>
          <w:sz w:val="28"/>
          <w:szCs w:val="28"/>
        </w:rPr>
      </w:pPr>
      <w:r>
        <w:rPr>
          <w:rFonts w:hint="eastAsia" w:ascii="宋体" w:hAnsi="宋体" w:cs="宋体"/>
          <w:bCs/>
          <w:color w:val="000000"/>
          <w:sz w:val="28"/>
          <w:szCs w:val="28"/>
        </w:rPr>
        <w:fldChar w:fldCharType="begin"/>
      </w:r>
      <w:r>
        <w:rPr>
          <w:rFonts w:hint="eastAsia" w:ascii="宋体" w:hAnsi="宋体" w:cs="宋体"/>
          <w:bCs/>
          <w:sz w:val="28"/>
          <w:szCs w:val="28"/>
        </w:rPr>
        <w:instrText xml:space="preserve"> HYPERLINK \l _Toc27127 </w:instrText>
      </w:r>
      <w:r>
        <w:rPr>
          <w:rFonts w:hint="eastAsia" w:ascii="宋体" w:hAnsi="宋体" w:cs="宋体"/>
          <w:bCs/>
          <w:sz w:val="28"/>
          <w:szCs w:val="28"/>
        </w:rPr>
        <w:fldChar w:fldCharType="separate"/>
      </w:r>
      <w:r>
        <w:rPr>
          <w:rFonts w:hint="eastAsia" w:ascii="宋体" w:hAnsi="宋体" w:cs="宋体"/>
          <w:bCs/>
          <w:sz w:val="28"/>
          <w:szCs w:val="28"/>
        </w:rPr>
        <w:t>五、投标截止时间</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_Toc27127 \h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bCs/>
          <w:color w:val="000000"/>
          <w:sz w:val="28"/>
          <w:szCs w:val="28"/>
        </w:rPr>
        <w:fldChar w:fldCharType="end"/>
      </w:r>
    </w:p>
    <w:p>
      <w:pPr>
        <w:pStyle w:val="18"/>
        <w:keepNext w:val="0"/>
        <w:keepLines w:val="0"/>
        <w:pageBreakBefore w:val="0"/>
        <w:tabs>
          <w:tab w:val="right" w:leader="dot" w:pos="9413"/>
        </w:tabs>
        <w:kinsoku/>
        <w:wordWrap/>
        <w:overflowPunct/>
        <w:topLinePunct w:val="0"/>
        <w:autoSpaceDE/>
        <w:autoSpaceDN/>
        <w:bidi w:val="0"/>
        <w:adjustRightInd/>
        <w:snapToGrid/>
        <w:spacing w:line="340" w:lineRule="exact"/>
        <w:ind w:left="420"/>
        <w:textAlignment w:val="auto"/>
        <w:rPr>
          <w:rFonts w:hint="eastAsia" w:ascii="宋体" w:hAnsi="宋体" w:cs="宋体"/>
          <w:bCs/>
          <w:color w:val="000000"/>
          <w:sz w:val="28"/>
          <w:szCs w:val="28"/>
        </w:rPr>
      </w:pPr>
      <w:r>
        <w:rPr>
          <w:rFonts w:hint="eastAsia" w:ascii="宋体" w:hAnsi="宋体" w:cs="宋体"/>
          <w:bCs/>
          <w:color w:val="000000"/>
          <w:sz w:val="28"/>
          <w:szCs w:val="28"/>
        </w:rPr>
        <w:fldChar w:fldCharType="begin"/>
      </w:r>
      <w:r>
        <w:rPr>
          <w:rFonts w:hint="eastAsia" w:ascii="宋体" w:hAnsi="宋体" w:cs="宋体"/>
          <w:bCs/>
          <w:sz w:val="28"/>
          <w:szCs w:val="28"/>
        </w:rPr>
        <w:instrText xml:space="preserve"> HYPERLINK \l _Toc10568 </w:instrText>
      </w:r>
      <w:r>
        <w:rPr>
          <w:rFonts w:hint="eastAsia" w:ascii="宋体" w:hAnsi="宋体" w:cs="宋体"/>
          <w:bCs/>
          <w:sz w:val="28"/>
          <w:szCs w:val="28"/>
        </w:rPr>
        <w:fldChar w:fldCharType="separate"/>
      </w:r>
      <w:r>
        <w:rPr>
          <w:rFonts w:hint="eastAsia" w:ascii="宋体" w:hAnsi="宋体" w:cs="宋体"/>
          <w:bCs/>
          <w:sz w:val="28"/>
          <w:szCs w:val="28"/>
        </w:rPr>
        <w:t>六、联系方法</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_Toc10568 \h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bCs/>
          <w:color w:val="000000"/>
          <w:sz w:val="28"/>
          <w:szCs w:val="28"/>
        </w:rPr>
        <w:fldChar w:fldCharType="end"/>
      </w:r>
    </w:p>
    <w:p>
      <w:pPr>
        <w:pStyle w:val="18"/>
        <w:keepNext w:val="0"/>
        <w:keepLines w:val="0"/>
        <w:pageBreakBefore w:val="0"/>
        <w:tabs>
          <w:tab w:val="right" w:leader="dot" w:pos="9413"/>
        </w:tabs>
        <w:kinsoku/>
        <w:wordWrap/>
        <w:overflowPunct/>
        <w:topLinePunct w:val="0"/>
        <w:autoSpaceDE/>
        <w:autoSpaceDN/>
        <w:bidi w:val="0"/>
        <w:adjustRightInd/>
        <w:snapToGrid/>
        <w:spacing w:line="340" w:lineRule="exact"/>
        <w:ind w:left="420"/>
        <w:textAlignment w:val="auto"/>
        <w:rPr>
          <w:rFonts w:hint="eastAsia" w:ascii="宋体" w:hAnsi="宋体" w:eastAsia="宋体" w:cs="宋体"/>
          <w:bCs/>
          <w:color w:val="000000"/>
          <w:sz w:val="28"/>
          <w:szCs w:val="28"/>
          <w:lang w:eastAsia="zh-CN"/>
        </w:rPr>
      </w:pPr>
      <w:r>
        <w:rPr>
          <w:rFonts w:hint="eastAsia" w:ascii="宋体" w:hAnsi="宋体" w:cs="宋体"/>
          <w:bCs/>
          <w:color w:val="000000"/>
          <w:sz w:val="28"/>
          <w:szCs w:val="28"/>
          <w:lang w:eastAsia="zh-CN"/>
        </w:rPr>
        <w:t>七、监管部门</w:t>
      </w:r>
      <w:r>
        <w:rPr>
          <w:rFonts w:hint="eastAsia" w:ascii="宋体" w:hAnsi="宋体" w:cs="宋体"/>
          <w:sz w:val="28"/>
          <w:szCs w:val="28"/>
        </w:rPr>
        <w:tab/>
      </w:r>
      <w:r>
        <w:rPr>
          <w:rFonts w:hint="eastAsia" w:ascii="宋体" w:hAnsi="宋体" w:cs="宋体"/>
          <w:sz w:val="28"/>
          <w:szCs w:val="28"/>
          <w:lang w:val="en-US" w:eastAsia="zh-CN"/>
        </w:rPr>
        <w:t>2</w:t>
      </w:r>
    </w:p>
    <w:p>
      <w:pPr>
        <w:pStyle w:val="18"/>
        <w:keepNext w:val="0"/>
        <w:keepLines w:val="0"/>
        <w:pageBreakBefore w:val="0"/>
        <w:tabs>
          <w:tab w:val="right" w:leader="dot" w:pos="9413"/>
        </w:tabs>
        <w:kinsoku/>
        <w:wordWrap/>
        <w:overflowPunct/>
        <w:topLinePunct w:val="0"/>
        <w:autoSpaceDE/>
        <w:autoSpaceDN/>
        <w:bidi w:val="0"/>
        <w:adjustRightInd/>
        <w:snapToGrid/>
        <w:spacing w:line="340" w:lineRule="exact"/>
        <w:ind w:leftChars="0"/>
        <w:textAlignment w:val="auto"/>
        <w:rPr>
          <w:rFonts w:hint="eastAsia" w:ascii="宋体" w:hAnsi="宋体" w:cs="宋体"/>
          <w:sz w:val="28"/>
          <w:szCs w:val="28"/>
        </w:rPr>
      </w:pPr>
      <w:r>
        <w:rPr>
          <w:rFonts w:hint="eastAsia" w:ascii="宋体" w:hAnsi="宋体" w:cs="宋体"/>
          <w:bCs/>
          <w:color w:val="000000"/>
          <w:sz w:val="28"/>
          <w:szCs w:val="28"/>
        </w:rPr>
        <w:fldChar w:fldCharType="begin"/>
      </w:r>
      <w:r>
        <w:rPr>
          <w:rFonts w:hint="eastAsia" w:ascii="宋体" w:hAnsi="宋体" w:cs="宋体"/>
          <w:bCs/>
          <w:sz w:val="28"/>
          <w:szCs w:val="28"/>
        </w:rPr>
        <w:instrText xml:space="preserve"> HYPERLINK \l _Toc2154 </w:instrText>
      </w:r>
      <w:r>
        <w:rPr>
          <w:rFonts w:hint="eastAsia" w:ascii="宋体" w:hAnsi="宋体" w:cs="宋体"/>
          <w:bCs/>
          <w:sz w:val="28"/>
          <w:szCs w:val="28"/>
        </w:rPr>
        <w:fldChar w:fldCharType="separate"/>
      </w:r>
      <w:r>
        <w:rPr>
          <w:rFonts w:hint="eastAsia" w:ascii="宋体" w:hAnsi="宋体" w:cs="宋体"/>
          <w:b/>
          <w:bCs/>
          <w:sz w:val="28"/>
          <w:szCs w:val="28"/>
        </w:rPr>
        <w:t>第二章 投标人须知前附表</w:t>
      </w:r>
      <w:r>
        <w:rPr>
          <w:rFonts w:hint="eastAsia" w:ascii="宋体" w:hAnsi="宋体" w:cs="宋体"/>
          <w:b/>
          <w:bCs/>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_Toc2154 \h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bCs/>
          <w:color w:val="000000"/>
          <w:sz w:val="28"/>
          <w:szCs w:val="28"/>
        </w:rPr>
        <w:fldChar w:fldCharType="end"/>
      </w:r>
    </w:p>
    <w:p>
      <w:pPr>
        <w:pStyle w:val="19"/>
        <w:keepNext w:val="0"/>
        <w:keepLines w:val="0"/>
        <w:pageBreakBefore w:val="0"/>
        <w:tabs>
          <w:tab w:val="right" w:leader="dot" w:pos="9413"/>
        </w:tabs>
        <w:kinsoku/>
        <w:wordWrap/>
        <w:overflowPunct/>
        <w:topLinePunct w:val="0"/>
        <w:autoSpaceDE/>
        <w:autoSpaceDN/>
        <w:bidi w:val="0"/>
        <w:adjustRightInd/>
        <w:snapToGrid/>
        <w:spacing w:line="340" w:lineRule="exact"/>
        <w:textAlignment w:val="auto"/>
        <w:rPr>
          <w:rFonts w:hint="eastAsia" w:ascii="宋体" w:hAnsi="宋体" w:cs="宋体"/>
          <w:b/>
          <w:sz w:val="28"/>
          <w:szCs w:val="28"/>
        </w:rPr>
      </w:pPr>
      <w:r>
        <w:rPr>
          <w:rFonts w:hint="eastAsia" w:ascii="宋体" w:hAnsi="宋体" w:cs="宋体"/>
          <w:b/>
          <w:bCs/>
          <w:color w:val="000000"/>
          <w:sz w:val="28"/>
          <w:szCs w:val="28"/>
        </w:rPr>
        <w:fldChar w:fldCharType="begin"/>
      </w:r>
      <w:r>
        <w:rPr>
          <w:rFonts w:hint="eastAsia" w:ascii="宋体" w:hAnsi="宋体" w:cs="宋体"/>
          <w:b/>
          <w:bCs/>
          <w:sz w:val="28"/>
          <w:szCs w:val="28"/>
        </w:rPr>
        <w:instrText xml:space="preserve"> HYPERLINK \l _Toc4850 </w:instrText>
      </w:r>
      <w:r>
        <w:rPr>
          <w:rFonts w:hint="eastAsia" w:ascii="宋体" w:hAnsi="宋体" w:cs="宋体"/>
          <w:b/>
          <w:bCs/>
          <w:sz w:val="28"/>
          <w:szCs w:val="28"/>
        </w:rPr>
        <w:fldChar w:fldCharType="separate"/>
      </w:r>
      <w:r>
        <w:rPr>
          <w:rFonts w:hint="eastAsia" w:ascii="宋体" w:hAnsi="宋体" w:cs="宋体"/>
          <w:b/>
          <w:sz w:val="28"/>
          <w:szCs w:val="28"/>
        </w:rPr>
        <w:t>第三章 投标人须知</w:t>
      </w:r>
      <w:r>
        <w:rPr>
          <w:rFonts w:hint="eastAsia" w:ascii="宋体" w:hAnsi="宋体" w:cs="宋体"/>
          <w:b/>
          <w:sz w:val="28"/>
          <w:szCs w:val="28"/>
        </w:rPr>
        <w:tab/>
      </w:r>
      <w:r>
        <w:rPr>
          <w:rFonts w:hint="eastAsia" w:ascii="宋体" w:hAnsi="宋体" w:cs="宋体"/>
          <w:b/>
          <w:sz w:val="28"/>
          <w:szCs w:val="28"/>
        </w:rPr>
        <w:fldChar w:fldCharType="begin"/>
      </w:r>
      <w:r>
        <w:rPr>
          <w:rFonts w:hint="eastAsia" w:ascii="宋体" w:hAnsi="宋体" w:cs="宋体"/>
          <w:b/>
          <w:sz w:val="28"/>
          <w:szCs w:val="28"/>
        </w:rPr>
        <w:instrText xml:space="preserve"> PAGEREF _Toc4850 \h </w:instrText>
      </w:r>
      <w:r>
        <w:rPr>
          <w:rFonts w:hint="eastAsia" w:ascii="宋体" w:hAnsi="宋体" w:cs="宋体"/>
          <w:b/>
          <w:sz w:val="28"/>
          <w:szCs w:val="28"/>
        </w:rPr>
        <w:fldChar w:fldCharType="separate"/>
      </w:r>
      <w:r>
        <w:rPr>
          <w:rFonts w:hint="eastAsia" w:ascii="宋体" w:hAnsi="宋体" w:cs="宋体"/>
          <w:b/>
          <w:sz w:val="28"/>
          <w:szCs w:val="28"/>
        </w:rPr>
        <w:t>4</w:t>
      </w:r>
      <w:r>
        <w:rPr>
          <w:rFonts w:hint="eastAsia" w:ascii="宋体" w:hAnsi="宋体" w:cs="宋体"/>
          <w:b/>
          <w:sz w:val="28"/>
          <w:szCs w:val="28"/>
        </w:rPr>
        <w:fldChar w:fldCharType="end"/>
      </w:r>
      <w:r>
        <w:rPr>
          <w:rFonts w:hint="eastAsia" w:ascii="宋体" w:hAnsi="宋体" w:cs="宋体"/>
          <w:b/>
          <w:bCs/>
          <w:color w:val="000000"/>
          <w:sz w:val="28"/>
          <w:szCs w:val="28"/>
        </w:rPr>
        <w:fldChar w:fldCharType="end"/>
      </w:r>
    </w:p>
    <w:p>
      <w:pPr>
        <w:pStyle w:val="18"/>
        <w:keepNext w:val="0"/>
        <w:keepLines w:val="0"/>
        <w:pageBreakBefore w:val="0"/>
        <w:tabs>
          <w:tab w:val="right" w:leader="dot" w:pos="9413"/>
        </w:tabs>
        <w:kinsoku/>
        <w:wordWrap/>
        <w:overflowPunct/>
        <w:topLinePunct w:val="0"/>
        <w:autoSpaceDE/>
        <w:autoSpaceDN/>
        <w:bidi w:val="0"/>
        <w:adjustRightInd/>
        <w:snapToGrid/>
        <w:spacing w:line="340" w:lineRule="exact"/>
        <w:ind w:left="420"/>
        <w:textAlignment w:val="auto"/>
        <w:rPr>
          <w:rFonts w:hint="eastAsia" w:ascii="宋体" w:hAnsi="宋体" w:cs="宋体"/>
          <w:sz w:val="28"/>
          <w:szCs w:val="28"/>
        </w:rPr>
      </w:pPr>
      <w:r>
        <w:rPr>
          <w:rFonts w:hint="eastAsia" w:ascii="宋体" w:hAnsi="宋体" w:cs="宋体"/>
          <w:bCs/>
          <w:color w:val="000000"/>
          <w:sz w:val="28"/>
          <w:szCs w:val="28"/>
        </w:rPr>
        <w:fldChar w:fldCharType="begin"/>
      </w:r>
      <w:r>
        <w:rPr>
          <w:rFonts w:hint="eastAsia" w:ascii="宋体" w:hAnsi="宋体" w:cs="宋体"/>
          <w:bCs/>
          <w:sz w:val="28"/>
          <w:szCs w:val="28"/>
        </w:rPr>
        <w:instrText xml:space="preserve"> HYPERLINK \l _Toc15873 </w:instrText>
      </w:r>
      <w:r>
        <w:rPr>
          <w:rFonts w:hint="eastAsia" w:ascii="宋体" w:hAnsi="宋体" w:cs="宋体"/>
          <w:bCs/>
          <w:sz w:val="28"/>
          <w:szCs w:val="28"/>
        </w:rPr>
        <w:fldChar w:fldCharType="separate"/>
      </w:r>
      <w:r>
        <w:rPr>
          <w:rFonts w:hint="eastAsia" w:ascii="宋体" w:hAnsi="宋体" w:cs="宋体"/>
          <w:bCs/>
          <w:sz w:val="28"/>
          <w:szCs w:val="28"/>
        </w:rPr>
        <w:t>一．投标文件的编制</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_Toc15873 \h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bCs/>
          <w:color w:val="000000"/>
          <w:sz w:val="28"/>
          <w:szCs w:val="28"/>
        </w:rPr>
        <w:fldChar w:fldCharType="end"/>
      </w:r>
    </w:p>
    <w:p>
      <w:pPr>
        <w:pStyle w:val="18"/>
        <w:keepNext w:val="0"/>
        <w:keepLines w:val="0"/>
        <w:pageBreakBefore w:val="0"/>
        <w:tabs>
          <w:tab w:val="right" w:leader="dot" w:pos="9413"/>
        </w:tabs>
        <w:kinsoku/>
        <w:wordWrap/>
        <w:overflowPunct/>
        <w:topLinePunct w:val="0"/>
        <w:autoSpaceDE/>
        <w:autoSpaceDN/>
        <w:bidi w:val="0"/>
        <w:adjustRightInd/>
        <w:snapToGrid/>
        <w:spacing w:line="340" w:lineRule="exact"/>
        <w:ind w:left="420"/>
        <w:textAlignment w:val="auto"/>
        <w:rPr>
          <w:rFonts w:hint="eastAsia" w:ascii="宋体" w:hAnsi="宋体" w:cs="宋体"/>
          <w:sz w:val="28"/>
          <w:szCs w:val="28"/>
        </w:rPr>
      </w:pPr>
      <w:r>
        <w:rPr>
          <w:rFonts w:hint="eastAsia" w:ascii="宋体" w:hAnsi="宋体" w:cs="宋体"/>
          <w:bCs/>
          <w:color w:val="000000"/>
          <w:sz w:val="28"/>
          <w:szCs w:val="28"/>
        </w:rPr>
        <w:fldChar w:fldCharType="begin"/>
      </w:r>
      <w:r>
        <w:rPr>
          <w:rFonts w:hint="eastAsia" w:ascii="宋体" w:hAnsi="宋体" w:cs="宋体"/>
          <w:bCs/>
          <w:sz w:val="28"/>
          <w:szCs w:val="28"/>
        </w:rPr>
        <w:instrText xml:space="preserve"> HYPERLINK \l _Toc21904 </w:instrText>
      </w:r>
      <w:r>
        <w:rPr>
          <w:rFonts w:hint="eastAsia" w:ascii="宋体" w:hAnsi="宋体" w:cs="宋体"/>
          <w:bCs/>
          <w:sz w:val="28"/>
          <w:szCs w:val="28"/>
        </w:rPr>
        <w:fldChar w:fldCharType="separate"/>
      </w:r>
      <w:r>
        <w:rPr>
          <w:rFonts w:hint="eastAsia" w:ascii="宋体" w:hAnsi="宋体" w:cs="宋体"/>
          <w:bCs/>
          <w:sz w:val="28"/>
          <w:szCs w:val="28"/>
        </w:rPr>
        <w:t>二．投标文件的递交</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_Toc21904 \h </w:instrText>
      </w:r>
      <w:r>
        <w:rPr>
          <w:rFonts w:hint="eastAsia" w:ascii="宋体" w:hAnsi="宋体" w:cs="宋体"/>
          <w:sz w:val="28"/>
          <w:szCs w:val="28"/>
        </w:rPr>
        <w:fldChar w:fldCharType="separate"/>
      </w:r>
      <w:r>
        <w:rPr>
          <w:rFonts w:hint="eastAsia" w:ascii="宋体" w:hAnsi="宋体" w:cs="宋体"/>
          <w:sz w:val="28"/>
          <w:szCs w:val="28"/>
        </w:rPr>
        <w:t>5</w:t>
      </w:r>
      <w:r>
        <w:rPr>
          <w:rFonts w:hint="eastAsia" w:ascii="宋体" w:hAnsi="宋体" w:cs="宋体"/>
          <w:sz w:val="28"/>
          <w:szCs w:val="28"/>
        </w:rPr>
        <w:fldChar w:fldCharType="end"/>
      </w:r>
      <w:r>
        <w:rPr>
          <w:rFonts w:hint="eastAsia" w:ascii="宋体" w:hAnsi="宋体" w:cs="宋体"/>
          <w:bCs/>
          <w:color w:val="000000"/>
          <w:sz w:val="28"/>
          <w:szCs w:val="28"/>
        </w:rPr>
        <w:fldChar w:fldCharType="end"/>
      </w:r>
    </w:p>
    <w:p>
      <w:pPr>
        <w:pStyle w:val="18"/>
        <w:keepNext w:val="0"/>
        <w:keepLines w:val="0"/>
        <w:pageBreakBefore w:val="0"/>
        <w:tabs>
          <w:tab w:val="right" w:leader="dot" w:pos="9413"/>
        </w:tabs>
        <w:kinsoku/>
        <w:wordWrap/>
        <w:overflowPunct/>
        <w:topLinePunct w:val="0"/>
        <w:autoSpaceDE/>
        <w:autoSpaceDN/>
        <w:bidi w:val="0"/>
        <w:adjustRightInd/>
        <w:snapToGrid/>
        <w:spacing w:line="340" w:lineRule="exact"/>
        <w:ind w:left="420"/>
        <w:textAlignment w:val="auto"/>
        <w:rPr>
          <w:rFonts w:hint="eastAsia" w:ascii="宋体" w:hAnsi="宋体" w:cs="宋体"/>
          <w:sz w:val="28"/>
          <w:szCs w:val="28"/>
        </w:rPr>
      </w:pPr>
      <w:r>
        <w:rPr>
          <w:rFonts w:hint="eastAsia" w:ascii="宋体" w:hAnsi="宋体" w:cs="宋体"/>
          <w:bCs/>
          <w:color w:val="000000"/>
          <w:sz w:val="28"/>
          <w:szCs w:val="28"/>
        </w:rPr>
        <w:fldChar w:fldCharType="begin"/>
      </w:r>
      <w:r>
        <w:rPr>
          <w:rFonts w:hint="eastAsia" w:ascii="宋体" w:hAnsi="宋体" w:cs="宋体"/>
          <w:bCs/>
          <w:sz w:val="28"/>
          <w:szCs w:val="28"/>
        </w:rPr>
        <w:instrText xml:space="preserve"> HYPERLINK \l _Toc6813 </w:instrText>
      </w:r>
      <w:r>
        <w:rPr>
          <w:rFonts w:hint="eastAsia" w:ascii="宋体" w:hAnsi="宋体" w:cs="宋体"/>
          <w:bCs/>
          <w:sz w:val="28"/>
          <w:szCs w:val="28"/>
        </w:rPr>
        <w:fldChar w:fldCharType="separate"/>
      </w:r>
      <w:r>
        <w:rPr>
          <w:rFonts w:hint="eastAsia" w:ascii="宋体" w:hAnsi="宋体" w:cs="宋体"/>
          <w:bCs/>
          <w:sz w:val="28"/>
          <w:szCs w:val="28"/>
        </w:rPr>
        <w:t>三．开标、评标及定标</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_Toc6813 \h </w:instrText>
      </w:r>
      <w:r>
        <w:rPr>
          <w:rFonts w:hint="eastAsia" w:ascii="宋体" w:hAnsi="宋体" w:cs="宋体"/>
          <w:sz w:val="28"/>
          <w:szCs w:val="28"/>
        </w:rPr>
        <w:fldChar w:fldCharType="separate"/>
      </w:r>
      <w:r>
        <w:rPr>
          <w:rFonts w:hint="eastAsia" w:ascii="宋体" w:hAnsi="宋体" w:cs="宋体"/>
          <w:sz w:val="28"/>
          <w:szCs w:val="28"/>
        </w:rPr>
        <w:t>5</w:t>
      </w:r>
      <w:r>
        <w:rPr>
          <w:rFonts w:hint="eastAsia" w:ascii="宋体" w:hAnsi="宋体" w:cs="宋体"/>
          <w:sz w:val="28"/>
          <w:szCs w:val="28"/>
        </w:rPr>
        <w:fldChar w:fldCharType="end"/>
      </w:r>
      <w:r>
        <w:rPr>
          <w:rFonts w:hint="eastAsia" w:ascii="宋体" w:hAnsi="宋体" w:cs="宋体"/>
          <w:bCs/>
          <w:color w:val="000000"/>
          <w:sz w:val="28"/>
          <w:szCs w:val="28"/>
        </w:rPr>
        <w:fldChar w:fldCharType="end"/>
      </w:r>
    </w:p>
    <w:p>
      <w:pPr>
        <w:pStyle w:val="18"/>
        <w:keepNext w:val="0"/>
        <w:keepLines w:val="0"/>
        <w:pageBreakBefore w:val="0"/>
        <w:tabs>
          <w:tab w:val="right" w:leader="dot" w:pos="9413"/>
        </w:tabs>
        <w:kinsoku/>
        <w:wordWrap/>
        <w:overflowPunct/>
        <w:topLinePunct w:val="0"/>
        <w:autoSpaceDE/>
        <w:autoSpaceDN/>
        <w:bidi w:val="0"/>
        <w:adjustRightInd/>
        <w:snapToGrid/>
        <w:spacing w:line="340" w:lineRule="exact"/>
        <w:ind w:left="420"/>
        <w:textAlignment w:val="auto"/>
        <w:rPr>
          <w:rFonts w:hint="eastAsia" w:ascii="宋体" w:hAnsi="宋体" w:cs="宋体"/>
          <w:sz w:val="28"/>
          <w:szCs w:val="28"/>
        </w:rPr>
      </w:pPr>
      <w:r>
        <w:rPr>
          <w:rFonts w:hint="eastAsia" w:ascii="宋体" w:hAnsi="宋体" w:cs="宋体"/>
          <w:bCs/>
          <w:color w:val="000000"/>
          <w:sz w:val="28"/>
          <w:szCs w:val="28"/>
        </w:rPr>
        <w:fldChar w:fldCharType="begin"/>
      </w:r>
      <w:r>
        <w:rPr>
          <w:rFonts w:hint="eastAsia" w:ascii="宋体" w:hAnsi="宋体" w:cs="宋体"/>
          <w:bCs/>
          <w:sz w:val="28"/>
          <w:szCs w:val="28"/>
        </w:rPr>
        <w:instrText xml:space="preserve"> HYPERLINK \l _Toc26234 </w:instrText>
      </w:r>
      <w:r>
        <w:rPr>
          <w:rFonts w:hint="eastAsia" w:ascii="宋体" w:hAnsi="宋体" w:cs="宋体"/>
          <w:bCs/>
          <w:sz w:val="28"/>
          <w:szCs w:val="28"/>
        </w:rPr>
        <w:fldChar w:fldCharType="separate"/>
      </w:r>
      <w:r>
        <w:rPr>
          <w:rFonts w:hint="eastAsia" w:ascii="宋体" w:hAnsi="宋体" w:cs="宋体"/>
          <w:bCs/>
          <w:sz w:val="28"/>
          <w:szCs w:val="28"/>
        </w:rPr>
        <w:t>四. 投标信息发布</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_Toc26234 \h </w:instrText>
      </w:r>
      <w:r>
        <w:rPr>
          <w:rFonts w:hint="eastAsia" w:ascii="宋体" w:hAnsi="宋体" w:cs="宋体"/>
          <w:sz w:val="28"/>
          <w:szCs w:val="28"/>
        </w:rPr>
        <w:fldChar w:fldCharType="separate"/>
      </w:r>
      <w:r>
        <w:rPr>
          <w:rFonts w:hint="eastAsia" w:ascii="宋体" w:hAnsi="宋体" w:cs="宋体"/>
          <w:sz w:val="28"/>
          <w:szCs w:val="28"/>
        </w:rPr>
        <w:t>7</w:t>
      </w:r>
      <w:r>
        <w:rPr>
          <w:rFonts w:hint="eastAsia" w:ascii="宋体" w:hAnsi="宋体" w:cs="宋体"/>
          <w:sz w:val="28"/>
          <w:szCs w:val="28"/>
        </w:rPr>
        <w:fldChar w:fldCharType="end"/>
      </w:r>
      <w:r>
        <w:rPr>
          <w:rFonts w:hint="eastAsia" w:ascii="宋体" w:hAnsi="宋体" w:cs="宋体"/>
          <w:bCs/>
          <w:color w:val="000000"/>
          <w:sz w:val="28"/>
          <w:szCs w:val="28"/>
        </w:rPr>
        <w:fldChar w:fldCharType="end"/>
      </w:r>
    </w:p>
    <w:p>
      <w:pPr>
        <w:pStyle w:val="18"/>
        <w:keepNext w:val="0"/>
        <w:keepLines w:val="0"/>
        <w:pageBreakBefore w:val="0"/>
        <w:tabs>
          <w:tab w:val="right" w:leader="dot" w:pos="9413"/>
        </w:tabs>
        <w:kinsoku/>
        <w:wordWrap/>
        <w:overflowPunct/>
        <w:topLinePunct w:val="0"/>
        <w:autoSpaceDE/>
        <w:autoSpaceDN/>
        <w:bidi w:val="0"/>
        <w:adjustRightInd/>
        <w:snapToGrid/>
        <w:spacing w:line="340" w:lineRule="exact"/>
        <w:ind w:left="420"/>
        <w:textAlignment w:val="auto"/>
        <w:rPr>
          <w:rFonts w:hint="eastAsia" w:ascii="宋体" w:hAnsi="宋体" w:cs="宋体"/>
          <w:sz w:val="28"/>
          <w:szCs w:val="28"/>
        </w:rPr>
      </w:pPr>
      <w:r>
        <w:rPr>
          <w:rFonts w:hint="eastAsia" w:ascii="宋体" w:hAnsi="宋体" w:cs="宋体"/>
          <w:bCs/>
          <w:color w:val="000000"/>
          <w:sz w:val="28"/>
          <w:szCs w:val="28"/>
        </w:rPr>
        <w:fldChar w:fldCharType="begin"/>
      </w:r>
      <w:r>
        <w:rPr>
          <w:rFonts w:hint="eastAsia" w:ascii="宋体" w:hAnsi="宋体" w:cs="宋体"/>
          <w:bCs/>
          <w:sz w:val="28"/>
          <w:szCs w:val="28"/>
        </w:rPr>
        <w:instrText xml:space="preserve"> HYPERLINK \l _Toc14153 </w:instrText>
      </w:r>
      <w:r>
        <w:rPr>
          <w:rFonts w:hint="eastAsia" w:ascii="宋体" w:hAnsi="宋体" w:cs="宋体"/>
          <w:bCs/>
          <w:sz w:val="28"/>
          <w:szCs w:val="28"/>
        </w:rPr>
        <w:fldChar w:fldCharType="separate"/>
      </w:r>
      <w:r>
        <w:rPr>
          <w:rFonts w:hint="eastAsia" w:ascii="宋体" w:hAnsi="宋体" w:cs="宋体"/>
          <w:bCs/>
          <w:sz w:val="28"/>
          <w:szCs w:val="28"/>
        </w:rPr>
        <w:t>五．投标文件的澄清</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_Toc14153 \h </w:instrText>
      </w:r>
      <w:r>
        <w:rPr>
          <w:rFonts w:hint="eastAsia" w:ascii="宋体" w:hAnsi="宋体" w:cs="宋体"/>
          <w:sz w:val="28"/>
          <w:szCs w:val="28"/>
        </w:rPr>
        <w:fldChar w:fldCharType="separate"/>
      </w:r>
      <w:r>
        <w:rPr>
          <w:rFonts w:hint="eastAsia" w:ascii="宋体" w:hAnsi="宋体" w:cs="宋体"/>
          <w:sz w:val="28"/>
          <w:szCs w:val="28"/>
        </w:rPr>
        <w:t>8</w:t>
      </w:r>
      <w:r>
        <w:rPr>
          <w:rFonts w:hint="eastAsia" w:ascii="宋体" w:hAnsi="宋体" w:cs="宋体"/>
          <w:sz w:val="28"/>
          <w:szCs w:val="28"/>
        </w:rPr>
        <w:fldChar w:fldCharType="end"/>
      </w:r>
      <w:r>
        <w:rPr>
          <w:rFonts w:hint="eastAsia" w:ascii="宋体" w:hAnsi="宋体" w:cs="宋体"/>
          <w:bCs/>
          <w:color w:val="000000"/>
          <w:sz w:val="28"/>
          <w:szCs w:val="28"/>
        </w:rPr>
        <w:fldChar w:fldCharType="end"/>
      </w:r>
    </w:p>
    <w:p>
      <w:pPr>
        <w:pStyle w:val="18"/>
        <w:keepNext w:val="0"/>
        <w:keepLines w:val="0"/>
        <w:pageBreakBefore w:val="0"/>
        <w:tabs>
          <w:tab w:val="right" w:leader="dot" w:pos="9413"/>
        </w:tabs>
        <w:kinsoku/>
        <w:wordWrap/>
        <w:overflowPunct/>
        <w:topLinePunct w:val="0"/>
        <w:autoSpaceDE/>
        <w:autoSpaceDN/>
        <w:bidi w:val="0"/>
        <w:adjustRightInd/>
        <w:snapToGrid/>
        <w:spacing w:line="340" w:lineRule="exact"/>
        <w:ind w:left="420"/>
        <w:textAlignment w:val="auto"/>
        <w:rPr>
          <w:rFonts w:hint="eastAsia" w:ascii="宋体" w:hAnsi="宋体" w:cs="宋体"/>
          <w:sz w:val="28"/>
          <w:szCs w:val="28"/>
        </w:rPr>
      </w:pPr>
      <w:r>
        <w:rPr>
          <w:rFonts w:hint="eastAsia" w:ascii="宋体" w:hAnsi="宋体" w:cs="宋体"/>
          <w:bCs/>
          <w:color w:val="000000"/>
          <w:sz w:val="28"/>
          <w:szCs w:val="28"/>
        </w:rPr>
        <w:fldChar w:fldCharType="begin"/>
      </w:r>
      <w:r>
        <w:rPr>
          <w:rFonts w:hint="eastAsia" w:ascii="宋体" w:hAnsi="宋体" w:cs="宋体"/>
          <w:bCs/>
          <w:sz w:val="28"/>
          <w:szCs w:val="28"/>
        </w:rPr>
        <w:instrText xml:space="preserve"> HYPERLINK \l _Toc22356 </w:instrText>
      </w:r>
      <w:r>
        <w:rPr>
          <w:rFonts w:hint="eastAsia" w:ascii="宋体" w:hAnsi="宋体" w:cs="宋体"/>
          <w:bCs/>
          <w:sz w:val="28"/>
          <w:szCs w:val="28"/>
        </w:rPr>
        <w:fldChar w:fldCharType="separate"/>
      </w:r>
      <w:r>
        <w:rPr>
          <w:rFonts w:hint="eastAsia" w:ascii="宋体" w:hAnsi="宋体" w:cs="宋体"/>
          <w:bCs/>
          <w:sz w:val="28"/>
          <w:szCs w:val="28"/>
        </w:rPr>
        <w:t>六.中标通知</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_Toc22356 \h </w:instrText>
      </w:r>
      <w:r>
        <w:rPr>
          <w:rFonts w:hint="eastAsia" w:ascii="宋体" w:hAnsi="宋体" w:cs="宋体"/>
          <w:sz w:val="28"/>
          <w:szCs w:val="28"/>
        </w:rPr>
        <w:fldChar w:fldCharType="separate"/>
      </w:r>
      <w:r>
        <w:rPr>
          <w:rFonts w:hint="eastAsia" w:ascii="宋体" w:hAnsi="宋体" w:cs="宋体"/>
          <w:sz w:val="28"/>
          <w:szCs w:val="28"/>
        </w:rPr>
        <w:t>8</w:t>
      </w:r>
      <w:r>
        <w:rPr>
          <w:rFonts w:hint="eastAsia" w:ascii="宋体" w:hAnsi="宋体" w:cs="宋体"/>
          <w:sz w:val="28"/>
          <w:szCs w:val="28"/>
        </w:rPr>
        <w:fldChar w:fldCharType="end"/>
      </w:r>
      <w:r>
        <w:rPr>
          <w:rFonts w:hint="eastAsia" w:ascii="宋体" w:hAnsi="宋体" w:cs="宋体"/>
          <w:bCs/>
          <w:color w:val="000000"/>
          <w:sz w:val="28"/>
          <w:szCs w:val="28"/>
        </w:rPr>
        <w:fldChar w:fldCharType="end"/>
      </w:r>
    </w:p>
    <w:p>
      <w:pPr>
        <w:pStyle w:val="18"/>
        <w:keepNext w:val="0"/>
        <w:keepLines w:val="0"/>
        <w:pageBreakBefore w:val="0"/>
        <w:tabs>
          <w:tab w:val="right" w:leader="dot" w:pos="9413"/>
        </w:tabs>
        <w:kinsoku/>
        <w:wordWrap/>
        <w:overflowPunct/>
        <w:topLinePunct w:val="0"/>
        <w:autoSpaceDE/>
        <w:autoSpaceDN/>
        <w:bidi w:val="0"/>
        <w:adjustRightInd/>
        <w:snapToGrid/>
        <w:spacing w:line="340" w:lineRule="exact"/>
        <w:ind w:left="420"/>
        <w:textAlignment w:val="auto"/>
        <w:rPr>
          <w:rFonts w:hint="eastAsia" w:ascii="宋体" w:hAnsi="宋体" w:cs="宋体"/>
          <w:sz w:val="28"/>
          <w:szCs w:val="28"/>
        </w:rPr>
      </w:pPr>
      <w:r>
        <w:rPr>
          <w:rFonts w:hint="eastAsia" w:ascii="宋体" w:hAnsi="宋体" w:cs="宋体"/>
          <w:bCs/>
          <w:color w:val="000000"/>
          <w:sz w:val="28"/>
          <w:szCs w:val="28"/>
        </w:rPr>
        <w:fldChar w:fldCharType="begin"/>
      </w:r>
      <w:r>
        <w:rPr>
          <w:rFonts w:hint="eastAsia" w:ascii="宋体" w:hAnsi="宋体" w:cs="宋体"/>
          <w:bCs/>
          <w:sz w:val="28"/>
          <w:szCs w:val="28"/>
        </w:rPr>
        <w:instrText xml:space="preserve"> HYPERLINK \l _Toc28861 </w:instrText>
      </w:r>
      <w:r>
        <w:rPr>
          <w:rFonts w:hint="eastAsia" w:ascii="宋体" w:hAnsi="宋体" w:cs="宋体"/>
          <w:bCs/>
          <w:sz w:val="28"/>
          <w:szCs w:val="28"/>
        </w:rPr>
        <w:fldChar w:fldCharType="separate"/>
      </w:r>
      <w:r>
        <w:rPr>
          <w:rFonts w:hint="eastAsia" w:ascii="宋体" w:hAnsi="宋体" w:cs="宋体"/>
          <w:bCs/>
          <w:sz w:val="28"/>
          <w:szCs w:val="28"/>
        </w:rPr>
        <w:t>七.异议处理</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_Toc28861 \h </w:instrText>
      </w:r>
      <w:r>
        <w:rPr>
          <w:rFonts w:hint="eastAsia" w:ascii="宋体" w:hAnsi="宋体" w:cs="宋体"/>
          <w:sz w:val="28"/>
          <w:szCs w:val="28"/>
        </w:rPr>
        <w:fldChar w:fldCharType="separate"/>
      </w:r>
      <w:r>
        <w:rPr>
          <w:rFonts w:hint="eastAsia" w:ascii="宋体" w:hAnsi="宋体" w:cs="宋体"/>
          <w:sz w:val="28"/>
          <w:szCs w:val="28"/>
        </w:rPr>
        <w:t>8</w:t>
      </w:r>
      <w:r>
        <w:rPr>
          <w:rFonts w:hint="eastAsia" w:ascii="宋体" w:hAnsi="宋体" w:cs="宋体"/>
          <w:sz w:val="28"/>
          <w:szCs w:val="28"/>
        </w:rPr>
        <w:fldChar w:fldCharType="end"/>
      </w:r>
      <w:r>
        <w:rPr>
          <w:rFonts w:hint="eastAsia" w:ascii="宋体" w:hAnsi="宋体" w:cs="宋体"/>
          <w:bCs/>
          <w:color w:val="000000"/>
          <w:sz w:val="28"/>
          <w:szCs w:val="28"/>
        </w:rPr>
        <w:fldChar w:fldCharType="end"/>
      </w:r>
    </w:p>
    <w:p>
      <w:pPr>
        <w:pStyle w:val="18"/>
        <w:keepNext w:val="0"/>
        <w:keepLines w:val="0"/>
        <w:pageBreakBefore w:val="0"/>
        <w:tabs>
          <w:tab w:val="right" w:leader="dot" w:pos="9413"/>
        </w:tabs>
        <w:kinsoku/>
        <w:wordWrap/>
        <w:overflowPunct/>
        <w:topLinePunct w:val="0"/>
        <w:autoSpaceDE/>
        <w:autoSpaceDN/>
        <w:bidi w:val="0"/>
        <w:adjustRightInd/>
        <w:snapToGrid/>
        <w:spacing w:line="340" w:lineRule="exact"/>
        <w:ind w:left="420"/>
        <w:textAlignment w:val="auto"/>
        <w:rPr>
          <w:rFonts w:hint="eastAsia" w:ascii="宋体" w:hAnsi="宋体" w:cs="宋体"/>
          <w:sz w:val="28"/>
          <w:szCs w:val="28"/>
        </w:rPr>
      </w:pPr>
      <w:r>
        <w:rPr>
          <w:rFonts w:hint="eastAsia" w:ascii="宋体" w:hAnsi="宋体" w:cs="宋体"/>
          <w:bCs/>
          <w:color w:val="000000"/>
          <w:sz w:val="28"/>
          <w:szCs w:val="28"/>
        </w:rPr>
        <w:fldChar w:fldCharType="begin"/>
      </w:r>
      <w:r>
        <w:rPr>
          <w:rFonts w:hint="eastAsia" w:ascii="宋体" w:hAnsi="宋体" w:cs="宋体"/>
          <w:bCs/>
          <w:sz w:val="28"/>
          <w:szCs w:val="28"/>
        </w:rPr>
        <w:instrText xml:space="preserve"> HYPERLINK \l _Toc25877 </w:instrText>
      </w:r>
      <w:r>
        <w:rPr>
          <w:rFonts w:hint="eastAsia" w:ascii="宋体" w:hAnsi="宋体" w:cs="宋体"/>
          <w:bCs/>
          <w:sz w:val="28"/>
          <w:szCs w:val="28"/>
        </w:rPr>
        <w:fldChar w:fldCharType="separate"/>
      </w:r>
      <w:r>
        <w:rPr>
          <w:rFonts w:hint="eastAsia" w:ascii="宋体" w:hAnsi="宋体" w:cs="宋体"/>
          <w:bCs/>
          <w:sz w:val="28"/>
          <w:szCs w:val="28"/>
        </w:rPr>
        <w:t>八．签订合同</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_Toc25877 \h </w:instrText>
      </w:r>
      <w:r>
        <w:rPr>
          <w:rFonts w:hint="eastAsia" w:ascii="宋体" w:hAnsi="宋体" w:cs="宋体"/>
          <w:sz w:val="28"/>
          <w:szCs w:val="28"/>
        </w:rPr>
        <w:fldChar w:fldCharType="separate"/>
      </w:r>
      <w:r>
        <w:rPr>
          <w:rFonts w:hint="eastAsia" w:ascii="宋体" w:hAnsi="宋体" w:cs="宋体"/>
          <w:sz w:val="28"/>
          <w:szCs w:val="28"/>
        </w:rPr>
        <w:t>8</w:t>
      </w:r>
      <w:r>
        <w:rPr>
          <w:rFonts w:hint="eastAsia" w:ascii="宋体" w:hAnsi="宋体" w:cs="宋体"/>
          <w:sz w:val="28"/>
          <w:szCs w:val="28"/>
        </w:rPr>
        <w:fldChar w:fldCharType="end"/>
      </w:r>
      <w:r>
        <w:rPr>
          <w:rFonts w:hint="eastAsia" w:ascii="宋体" w:hAnsi="宋体" w:cs="宋体"/>
          <w:bCs/>
          <w:color w:val="000000"/>
          <w:sz w:val="28"/>
          <w:szCs w:val="28"/>
        </w:rPr>
        <w:fldChar w:fldCharType="end"/>
      </w:r>
    </w:p>
    <w:p>
      <w:pPr>
        <w:pStyle w:val="18"/>
        <w:keepNext w:val="0"/>
        <w:keepLines w:val="0"/>
        <w:pageBreakBefore w:val="0"/>
        <w:tabs>
          <w:tab w:val="right" w:leader="dot" w:pos="9413"/>
        </w:tabs>
        <w:kinsoku/>
        <w:wordWrap/>
        <w:overflowPunct/>
        <w:topLinePunct w:val="0"/>
        <w:autoSpaceDE/>
        <w:autoSpaceDN/>
        <w:bidi w:val="0"/>
        <w:adjustRightInd/>
        <w:snapToGrid/>
        <w:spacing w:line="340" w:lineRule="exact"/>
        <w:ind w:leftChars="0"/>
        <w:textAlignment w:val="auto"/>
        <w:rPr>
          <w:rFonts w:hint="eastAsia" w:ascii="宋体" w:hAnsi="宋体" w:cs="宋体"/>
          <w:sz w:val="28"/>
          <w:szCs w:val="28"/>
        </w:rPr>
      </w:pPr>
      <w:r>
        <w:rPr>
          <w:rFonts w:hint="eastAsia" w:ascii="宋体" w:hAnsi="宋体" w:cs="宋体"/>
          <w:b/>
          <w:bCs/>
          <w:color w:val="000000"/>
          <w:sz w:val="28"/>
          <w:szCs w:val="28"/>
        </w:rPr>
        <w:fldChar w:fldCharType="begin"/>
      </w:r>
      <w:r>
        <w:rPr>
          <w:rFonts w:hint="eastAsia" w:ascii="宋体" w:hAnsi="宋体" w:cs="宋体"/>
          <w:b/>
          <w:bCs/>
          <w:sz w:val="28"/>
          <w:szCs w:val="28"/>
        </w:rPr>
        <w:instrText xml:space="preserve"> HYPERLINK \l _Toc32450 </w:instrText>
      </w:r>
      <w:r>
        <w:rPr>
          <w:rFonts w:hint="eastAsia" w:ascii="宋体" w:hAnsi="宋体" w:cs="宋体"/>
          <w:b/>
          <w:bCs/>
          <w:sz w:val="28"/>
          <w:szCs w:val="28"/>
        </w:rPr>
        <w:fldChar w:fldCharType="separate"/>
      </w:r>
      <w:r>
        <w:rPr>
          <w:rFonts w:hint="eastAsia" w:ascii="宋体" w:hAnsi="宋体" w:cs="宋体"/>
          <w:b/>
          <w:bCs/>
          <w:sz w:val="28"/>
          <w:szCs w:val="28"/>
        </w:rPr>
        <w:t>第四章 招标需求</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_Toc32450 \h </w:instrText>
      </w:r>
      <w:r>
        <w:rPr>
          <w:rFonts w:hint="eastAsia" w:ascii="宋体" w:hAnsi="宋体" w:cs="宋体"/>
          <w:b/>
          <w:bCs/>
          <w:sz w:val="28"/>
          <w:szCs w:val="28"/>
        </w:rPr>
        <w:fldChar w:fldCharType="separate"/>
      </w:r>
      <w:r>
        <w:rPr>
          <w:rFonts w:hint="eastAsia" w:ascii="宋体" w:hAnsi="宋体" w:cs="宋体"/>
          <w:b/>
          <w:bCs/>
          <w:sz w:val="28"/>
          <w:szCs w:val="28"/>
        </w:rPr>
        <w:t>9</w:t>
      </w:r>
      <w:r>
        <w:rPr>
          <w:rFonts w:hint="eastAsia" w:ascii="宋体" w:hAnsi="宋体" w:cs="宋体"/>
          <w:b/>
          <w:bCs/>
          <w:sz w:val="28"/>
          <w:szCs w:val="28"/>
        </w:rPr>
        <w:fldChar w:fldCharType="end"/>
      </w:r>
      <w:r>
        <w:rPr>
          <w:rFonts w:hint="eastAsia" w:ascii="宋体" w:hAnsi="宋体" w:cs="宋体"/>
          <w:b/>
          <w:bCs/>
          <w:color w:val="000000"/>
          <w:sz w:val="28"/>
          <w:szCs w:val="28"/>
        </w:rPr>
        <w:fldChar w:fldCharType="end"/>
      </w:r>
    </w:p>
    <w:p>
      <w:pPr>
        <w:pStyle w:val="18"/>
        <w:keepNext w:val="0"/>
        <w:keepLines w:val="0"/>
        <w:pageBreakBefore w:val="0"/>
        <w:tabs>
          <w:tab w:val="right" w:leader="dot" w:pos="9413"/>
        </w:tabs>
        <w:kinsoku/>
        <w:wordWrap/>
        <w:overflowPunct/>
        <w:topLinePunct w:val="0"/>
        <w:autoSpaceDE/>
        <w:autoSpaceDN/>
        <w:bidi w:val="0"/>
        <w:adjustRightInd/>
        <w:snapToGrid/>
        <w:spacing w:line="340" w:lineRule="exact"/>
        <w:ind w:left="420"/>
        <w:textAlignment w:val="auto"/>
        <w:rPr>
          <w:rFonts w:hint="eastAsia" w:ascii="宋体" w:hAnsi="宋体" w:cs="宋体"/>
          <w:bCs/>
          <w:color w:val="000000"/>
          <w:sz w:val="28"/>
          <w:szCs w:val="28"/>
        </w:rPr>
      </w:pPr>
      <w:r>
        <w:rPr>
          <w:rFonts w:hint="eastAsia" w:ascii="宋体" w:hAnsi="宋体" w:cs="宋体"/>
          <w:bCs/>
          <w:color w:val="000000"/>
          <w:sz w:val="28"/>
          <w:szCs w:val="28"/>
        </w:rPr>
        <w:fldChar w:fldCharType="begin"/>
      </w:r>
      <w:r>
        <w:rPr>
          <w:rFonts w:hint="eastAsia" w:ascii="宋体" w:hAnsi="宋体" w:cs="宋体"/>
          <w:bCs/>
          <w:sz w:val="28"/>
          <w:szCs w:val="28"/>
        </w:rPr>
        <w:instrText xml:space="preserve"> HYPERLINK \l _Toc25675 </w:instrText>
      </w:r>
      <w:r>
        <w:rPr>
          <w:rFonts w:hint="eastAsia" w:ascii="宋体" w:hAnsi="宋体" w:cs="宋体"/>
          <w:bCs/>
          <w:sz w:val="28"/>
          <w:szCs w:val="28"/>
        </w:rPr>
        <w:fldChar w:fldCharType="separate"/>
      </w:r>
      <w:r>
        <w:rPr>
          <w:rFonts w:hint="eastAsia" w:ascii="宋体" w:hAnsi="宋体" w:cs="宋体"/>
          <w:sz w:val="28"/>
          <w:szCs w:val="28"/>
        </w:rPr>
        <w:t xml:space="preserve">一、  </w:t>
      </w:r>
      <w:r>
        <w:rPr>
          <w:rFonts w:hint="eastAsia" w:ascii="宋体" w:hAnsi="宋体" w:cs="宋体"/>
          <w:sz w:val="28"/>
          <w:szCs w:val="28"/>
          <w:lang w:eastAsia="zh-CN"/>
        </w:rPr>
        <w:t>项目概况</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_Toc25675 \h </w:instrText>
      </w:r>
      <w:r>
        <w:rPr>
          <w:rFonts w:hint="eastAsia" w:ascii="宋体" w:hAnsi="宋体" w:cs="宋体"/>
          <w:sz w:val="28"/>
          <w:szCs w:val="28"/>
        </w:rPr>
        <w:fldChar w:fldCharType="separate"/>
      </w:r>
      <w:r>
        <w:rPr>
          <w:rFonts w:hint="eastAsia" w:ascii="宋体" w:hAnsi="宋体" w:cs="宋体"/>
          <w:sz w:val="28"/>
          <w:szCs w:val="28"/>
        </w:rPr>
        <w:t>9</w:t>
      </w:r>
      <w:r>
        <w:rPr>
          <w:rFonts w:hint="eastAsia" w:ascii="宋体" w:hAnsi="宋体" w:cs="宋体"/>
          <w:sz w:val="28"/>
          <w:szCs w:val="28"/>
        </w:rPr>
        <w:fldChar w:fldCharType="end"/>
      </w:r>
      <w:r>
        <w:rPr>
          <w:rFonts w:hint="eastAsia" w:ascii="宋体" w:hAnsi="宋体" w:cs="宋体"/>
          <w:bCs/>
          <w:color w:val="000000"/>
          <w:sz w:val="28"/>
          <w:szCs w:val="28"/>
        </w:rPr>
        <w:fldChar w:fldCharType="end"/>
      </w:r>
    </w:p>
    <w:p>
      <w:pPr>
        <w:pStyle w:val="18"/>
        <w:keepNext w:val="0"/>
        <w:keepLines w:val="0"/>
        <w:pageBreakBefore w:val="0"/>
        <w:tabs>
          <w:tab w:val="right" w:leader="dot" w:pos="9413"/>
        </w:tabs>
        <w:kinsoku/>
        <w:wordWrap/>
        <w:overflowPunct/>
        <w:topLinePunct w:val="0"/>
        <w:autoSpaceDE/>
        <w:autoSpaceDN/>
        <w:bidi w:val="0"/>
        <w:adjustRightInd/>
        <w:snapToGrid/>
        <w:spacing w:line="340" w:lineRule="exact"/>
        <w:ind w:left="420"/>
        <w:textAlignment w:val="auto"/>
        <w:rPr>
          <w:rFonts w:hint="eastAsia" w:ascii="宋体" w:hAnsi="宋体" w:cs="宋体"/>
          <w:sz w:val="28"/>
          <w:szCs w:val="28"/>
          <w:lang w:val="en-US" w:eastAsia="zh-CN"/>
        </w:rPr>
      </w:pPr>
      <w:r>
        <w:rPr>
          <w:rFonts w:hint="eastAsia" w:ascii="宋体" w:hAnsi="宋体" w:cs="宋体"/>
          <w:bCs/>
          <w:color w:val="000000"/>
          <w:sz w:val="28"/>
          <w:szCs w:val="28"/>
        </w:rPr>
        <w:fldChar w:fldCharType="begin"/>
      </w:r>
      <w:r>
        <w:rPr>
          <w:rFonts w:hint="eastAsia" w:ascii="宋体" w:hAnsi="宋体" w:cs="宋体"/>
          <w:bCs/>
          <w:sz w:val="28"/>
          <w:szCs w:val="28"/>
        </w:rPr>
        <w:instrText xml:space="preserve"> HYPERLINK \l _Toc6134 </w:instrText>
      </w:r>
      <w:r>
        <w:rPr>
          <w:rFonts w:hint="eastAsia" w:ascii="宋体" w:hAnsi="宋体" w:cs="宋体"/>
          <w:bCs/>
          <w:sz w:val="28"/>
          <w:szCs w:val="28"/>
        </w:rPr>
        <w:fldChar w:fldCharType="separate"/>
      </w:r>
      <w:r>
        <w:rPr>
          <w:rFonts w:hint="eastAsia" w:ascii="宋体" w:hAnsi="宋体" w:cs="宋体"/>
          <w:sz w:val="28"/>
          <w:szCs w:val="28"/>
        </w:rPr>
        <w:t>二、</w:t>
      </w:r>
      <w:r>
        <w:rPr>
          <w:rFonts w:hint="eastAsia" w:ascii="宋体" w:hAnsi="宋体" w:cs="宋体"/>
          <w:sz w:val="28"/>
          <w:szCs w:val="28"/>
          <w:lang w:eastAsia="zh-CN"/>
        </w:rPr>
        <w:t>需求清单</w:t>
      </w:r>
      <w:r>
        <w:rPr>
          <w:rFonts w:hint="eastAsia" w:ascii="宋体" w:hAnsi="宋体" w:cs="宋体"/>
          <w:sz w:val="28"/>
          <w:szCs w:val="28"/>
        </w:rPr>
        <w:tab/>
      </w:r>
      <w:r>
        <w:rPr>
          <w:rFonts w:hint="eastAsia" w:ascii="宋体" w:hAnsi="宋体" w:cs="宋体"/>
          <w:bCs/>
          <w:color w:val="000000"/>
          <w:sz w:val="28"/>
          <w:szCs w:val="28"/>
        </w:rPr>
        <w:fldChar w:fldCharType="end"/>
      </w:r>
      <w:r>
        <w:rPr>
          <w:rFonts w:hint="eastAsia" w:ascii="宋体" w:hAnsi="宋体" w:cs="宋体"/>
          <w:sz w:val="28"/>
          <w:szCs w:val="28"/>
          <w:lang w:val="en-US" w:eastAsia="zh-CN"/>
        </w:rPr>
        <w:t>9</w:t>
      </w:r>
    </w:p>
    <w:p>
      <w:pPr>
        <w:pStyle w:val="18"/>
        <w:keepNext w:val="0"/>
        <w:keepLines w:val="0"/>
        <w:pageBreakBefore w:val="0"/>
        <w:tabs>
          <w:tab w:val="right" w:leader="dot" w:pos="9413"/>
        </w:tabs>
        <w:kinsoku/>
        <w:wordWrap/>
        <w:overflowPunct/>
        <w:topLinePunct w:val="0"/>
        <w:autoSpaceDE/>
        <w:autoSpaceDN/>
        <w:bidi w:val="0"/>
        <w:adjustRightInd/>
        <w:snapToGrid/>
        <w:spacing w:line="340" w:lineRule="exact"/>
        <w:ind w:left="420"/>
        <w:textAlignment w:val="auto"/>
        <w:rPr>
          <w:rFonts w:hint="eastAsia" w:ascii="宋体" w:hAnsi="宋体" w:cs="宋体"/>
          <w:sz w:val="28"/>
          <w:szCs w:val="28"/>
          <w:lang w:val="en-US" w:eastAsia="zh-CN"/>
        </w:rPr>
      </w:pPr>
      <w:r>
        <w:rPr>
          <w:rFonts w:hint="eastAsia" w:ascii="宋体" w:hAnsi="宋体" w:cs="宋体"/>
          <w:bCs/>
          <w:color w:val="000000"/>
          <w:sz w:val="28"/>
          <w:szCs w:val="28"/>
        </w:rPr>
        <w:fldChar w:fldCharType="begin"/>
      </w:r>
      <w:r>
        <w:rPr>
          <w:rFonts w:hint="eastAsia" w:ascii="宋体" w:hAnsi="宋体" w:cs="宋体"/>
          <w:bCs/>
          <w:sz w:val="28"/>
          <w:szCs w:val="28"/>
        </w:rPr>
        <w:instrText xml:space="preserve"> HYPERLINK \l _Toc6134 </w:instrText>
      </w:r>
      <w:r>
        <w:rPr>
          <w:rFonts w:hint="eastAsia" w:ascii="宋体" w:hAnsi="宋体" w:cs="宋体"/>
          <w:bCs/>
          <w:sz w:val="28"/>
          <w:szCs w:val="28"/>
        </w:rPr>
        <w:fldChar w:fldCharType="separate"/>
      </w:r>
      <w:r>
        <w:rPr>
          <w:rFonts w:hint="eastAsia" w:ascii="宋体" w:hAnsi="宋体" w:cs="宋体"/>
          <w:bCs/>
          <w:sz w:val="28"/>
          <w:szCs w:val="28"/>
          <w:lang w:eastAsia="zh-CN"/>
        </w:rPr>
        <w:t>三</w:t>
      </w:r>
      <w:r>
        <w:rPr>
          <w:rFonts w:hint="eastAsia" w:ascii="宋体" w:hAnsi="宋体" w:cs="宋体"/>
          <w:sz w:val="28"/>
          <w:szCs w:val="28"/>
        </w:rPr>
        <w:t>、</w:t>
      </w:r>
      <w:r>
        <w:rPr>
          <w:rFonts w:hint="eastAsia" w:ascii="宋体" w:hAnsi="宋体" w:cs="宋体"/>
          <w:sz w:val="28"/>
          <w:szCs w:val="28"/>
          <w:lang w:val="en-US" w:eastAsia="zh-CN"/>
        </w:rPr>
        <w:t>服务要求</w:t>
      </w:r>
      <w:r>
        <w:rPr>
          <w:rFonts w:hint="eastAsia" w:ascii="宋体" w:hAnsi="宋体" w:cs="宋体"/>
          <w:sz w:val="28"/>
          <w:szCs w:val="28"/>
        </w:rPr>
        <w:tab/>
      </w:r>
      <w:r>
        <w:rPr>
          <w:rFonts w:hint="eastAsia" w:ascii="宋体" w:hAnsi="宋体" w:cs="宋体"/>
          <w:bCs/>
          <w:color w:val="000000"/>
          <w:sz w:val="28"/>
          <w:szCs w:val="28"/>
        </w:rPr>
        <w:fldChar w:fldCharType="end"/>
      </w:r>
      <w:r>
        <w:rPr>
          <w:rFonts w:hint="eastAsia" w:ascii="宋体" w:hAnsi="宋体" w:cs="宋体"/>
          <w:sz w:val="28"/>
          <w:szCs w:val="28"/>
          <w:lang w:val="en-US" w:eastAsia="zh-CN"/>
        </w:rPr>
        <w:t>10</w:t>
      </w:r>
    </w:p>
    <w:p>
      <w:pPr>
        <w:pStyle w:val="18"/>
        <w:keepNext w:val="0"/>
        <w:keepLines w:val="0"/>
        <w:pageBreakBefore w:val="0"/>
        <w:widowControl/>
        <w:tabs>
          <w:tab w:val="right" w:leader="dot" w:pos="9413"/>
        </w:tabs>
        <w:kinsoku/>
        <w:wordWrap/>
        <w:overflowPunct/>
        <w:topLinePunct w:val="0"/>
        <w:autoSpaceDE/>
        <w:autoSpaceDN/>
        <w:bidi w:val="0"/>
        <w:adjustRightInd/>
        <w:snapToGrid/>
        <w:spacing w:line="340" w:lineRule="exact"/>
        <w:ind w:left="420"/>
        <w:textAlignment w:val="auto"/>
        <w:rPr>
          <w:rFonts w:hint="eastAsia" w:ascii="宋体" w:hAnsi="宋体" w:cs="宋体"/>
          <w:sz w:val="28"/>
          <w:szCs w:val="28"/>
          <w:lang w:val="en-US" w:eastAsia="zh-CN"/>
        </w:rPr>
      </w:pPr>
      <w:r>
        <w:rPr>
          <w:rFonts w:hint="eastAsia" w:ascii="宋体" w:hAnsi="宋体" w:cs="宋体"/>
          <w:bCs/>
          <w:color w:val="000000"/>
          <w:sz w:val="28"/>
          <w:szCs w:val="28"/>
        </w:rPr>
        <w:fldChar w:fldCharType="begin"/>
      </w:r>
      <w:r>
        <w:rPr>
          <w:rFonts w:hint="eastAsia" w:ascii="宋体" w:hAnsi="宋体" w:cs="宋体"/>
          <w:bCs/>
          <w:sz w:val="28"/>
          <w:szCs w:val="28"/>
        </w:rPr>
        <w:instrText xml:space="preserve"> HYPERLINK \l _Toc6134 </w:instrText>
      </w:r>
      <w:r>
        <w:rPr>
          <w:rFonts w:hint="eastAsia" w:ascii="宋体" w:hAnsi="宋体" w:cs="宋体"/>
          <w:bCs/>
          <w:sz w:val="28"/>
          <w:szCs w:val="28"/>
        </w:rPr>
        <w:fldChar w:fldCharType="separate"/>
      </w:r>
      <w:r>
        <w:rPr>
          <w:rFonts w:hint="eastAsia" w:ascii="宋体" w:hAnsi="宋体" w:cs="宋体"/>
          <w:bCs/>
          <w:sz w:val="28"/>
          <w:szCs w:val="28"/>
          <w:lang w:val="en-US" w:eastAsia="zh-CN"/>
        </w:rPr>
        <w:t>四</w:t>
      </w:r>
      <w:r>
        <w:rPr>
          <w:rFonts w:hint="eastAsia" w:ascii="宋体" w:hAnsi="宋体" w:cs="宋体"/>
          <w:sz w:val="28"/>
          <w:szCs w:val="28"/>
        </w:rPr>
        <w:t>、</w:t>
      </w:r>
      <w:r>
        <w:rPr>
          <w:rFonts w:hint="eastAsia" w:ascii="宋体" w:hAnsi="宋体" w:cs="宋体"/>
          <w:sz w:val="28"/>
          <w:szCs w:val="28"/>
          <w:lang w:val="en-US" w:eastAsia="zh-CN"/>
        </w:rPr>
        <w:t>其他要求</w:t>
      </w:r>
      <w:r>
        <w:rPr>
          <w:rFonts w:hint="eastAsia" w:ascii="宋体" w:hAnsi="宋体" w:cs="宋体"/>
          <w:sz w:val="28"/>
          <w:szCs w:val="28"/>
        </w:rPr>
        <w:tab/>
      </w:r>
      <w:r>
        <w:rPr>
          <w:rFonts w:hint="eastAsia" w:ascii="宋体" w:hAnsi="宋体" w:cs="宋体"/>
          <w:bCs/>
          <w:color w:val="000000"/>
          <w:sz w:val="28"/>
          <w:szCs w:val="28"/>
        </w:rPr>
        <w:fldChar w:fldCharType="end"/>
      </w:r>
      <w:r>
        <w:rPr>
          <w:rFonts w:hint="eastAsia" w:ascii="宋体" w:hAnsi="宋体" w:cs="宋体"/>
          <w:sz w:val="28"/>
          <w:szCs w:val="28"/>
          <w:lang w:val="en-US" w:eastAsia="zh-CN"/>
        </w:rPr>
        <w:t>10</w:t>
      </w:r>
    </w:p>
    <w:p>
      <w:pPr>
        <w:pStyle w:val="18"/>
        <w:keepNext w:val="0"/>
        <w:keepLines w:val="0"/>
        <w:pageBreakBefore w:val="0"/>
        <w:tabs>
          <w:tab w:val="right" w:leader="dot" w:pos="9413"/>
        </w:tabs>
        <w:kinsoku/>
        <w:wordWrap/>
        <w:overflowPunct/>
        <w:topLinePunct w:val="0"/>
        <w:autoSpaceDE/>
        <w:autoSpaceDN/>
        <w:bidi w:val="0"/>
        <w:adjustRightInd/>
        <w:snapToGrid/>
        <w:spacing w:line="340" w:lineRule="exact"/>
        <w:ind w:left="420"/>
        <w:textAlignment w:val="auto"/>
        <w:rPr>
          <w:rFonts w:hint="eastAsia" w:ascii="宋体" w:hAnsi="宋体" w:cs="宋体"/>
          <w:sz w:val="28"/>
          <w:szCs w:val="28"/>
        </w:rPr>
      </w:pPr>
      <w:r>
        <w:rPr>
          <w:rFonts w:hint="eastAsia" w:ascii="宋体" w:hAnsi="宋体" w:cs="宋体"/>
          <w:bCs/>
          <w:color w:val="000000"/>
          <w:sz w:val="28"/>
          <w:szCs w:val="28"/>
          <w:lang w:eastAsia="zh-CN"/>
        </w:rPr>
        <w:t>四</w:t>
      </w:r>
      <w:r>
        <w:rPr>
          <w:rFonts w:hint="eastAsia" w:ascii="宋体" w:hAnsi="宋体" w:cs="宋体"/>
          <w:bCs/>
          <w:color w:val="000000"/>
          <w:sz w:val="28"/>
          <w:szCs w:val="28"/>
        </w:rPr>
        <w:fldChar w:fldCharType="begin"/>
      </w:r>
      <w:r>
        <w:rPr>
          <w:rFonts w:hint="eastAsia" w:ascii="宋体" w:hAnsi="宋体" w:cs="宋体"/>
          <w:bCs/>
          <w:sz w:val="28"/>
          <w:szCs w:val="28"/>
        </w:rPr>
        <w:instrText xml:space="preserve"> HYPERLINK \l _Toc6134 </w:instrText>
      </w:r>
      <w:r>
        <w:rPr>
          <w:rFonts w:hint="eastAsia" w:ascii="宋体" w:hAnsi="宋体" w:cs="宋体"/>
          <w:bCs/>
          <w:sz w:val="28"/>
          <w:szCs w:val="28"/>
        </w:rPr>
        <w:fldChar w:fldCharType="separate"/>
      </w:r>
      <w:r>
        <w:rPr>
          <w:rFonts w:hint="eastAsia" w:ascii="宋体" w:hAnsi="宋体" w:cs="宋体"/>
          <w:sz w:val="28"/>
          <w:szCs w:val="28"/>
        </w:rPr>
        <w:t>、报价要求</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_Toc6134 \h </w:instrText>
      </w:r>
      <w:r>
        <w:rPr>
          <w:rFonts w:hint="eastAsia" w:ascii="宋体" w:hAnsi="宋体" w:cs="宋体"/>
          <w:sz w:val="28"/>
          <w:szCs w:val="28"/>
        </w:rPr>
        <w:fldChar w:fldCharType="separate"/>
      </w:r>
      <w:r>
        <w:rPr>
          <w:rFonts w:hint="eastAsia" w:ascii="宋体" w:hAnsi="宋体" w:cs="宋体"/>
          <w:sz w:val="28"/>
          <w:szCs w:val="28"/>
        </w:rPr>
        <w:t>11</w:t>
      </w:r>
      <w:r>
        <w:rPr>
          <w:rFonts w:hint="eastAsia" w:ascii="宋体" w:hAnsi="宋体" w:cs="宋体"/>
          <w:sz w:val="28"/>
          <w:szCs w:val="28"/>
        </w:rPr>
        <w:fldChar w:fldCharType="end"/>
      </w:r>
      <w:r>
        <w:rPr>
          <w:rFonts w:hint="eastAsia" w:ascii="宋体" w:hAnsi="宋体" w:cs="宋体"/>
          <w:bCs/>
          <w:color w:val="000000"/>
          <w:sz w:val="28"/>
          <w:szCs w:val="28"/>
        </w:rPr>
        <w:fldChar w:fldCharType="end"/>
      </w:r>
    </w:p>
    <w:p>
      <w:pPr>
        <w:pStyle w:val="18"/>
        <w:keepNext w:val="0"/>
        <w:keepLines w:val="0"/>
        <w:pageBreakBefore w:val="0"/>
        <w:tabs>
          <w:tab w:val="right" w:leader="dot" w:pos="9413"/>
        </w:tabs>
        <w:kinsoku/>
        <w:wordWrap/>
        <w:overflowPunct/>
        <w:topLinePunct w:val="0"/>
        <w:autoSpaceDE/>
        <w:autoSpaceDN/>
        <w:bidi w:val="0"/>
        <w:adjustRightInd/>
        <w:snapToGrid/>
        <w:spacing w:line="340" w:lineRule="exact"/>
        <w:ind w:leftChars="0"/>
        <w:textAlignment w:val="auto"/>
        <w:rPr>
          <w:rFonts w:hint="eastAsia" w:ascii="宋体" w:hAnsi="宋体" w:cs="宋体"/>
          <w:b/>
          <w:bCs/>
          <w:sz w:val="28"/>
          <w:szCs w:val="28"/>
        </w:rPr>
      </w:pPr>
      <w:r>
        <w:rPr>
          <w:rFonts w:hint="eastAsia" w:ascii="宋体" w:hAnsi="宋体" w:cs="宋体"/>
          <w:b/>
          <w:bCs/>
          <w:color w:val="000000"/>
          <w:sz w:val="28"/>
          <w:szCs w:val="28"/>
        </w:rPr>
        <w:fldChar w:fldCharType="begin"/>
      </w:r>
      <w:r>
        <w:rPr>
          <w:rFonts w:hint="eastAsia" w:ascii="宋体" w:hAnsi="宋体" w:cs="宋体"/>
          <w:b/>
          <w:bCs/>
          <w:sz w:val="28"/>
          <w:szCs w:val="28"/>
        </w:rPr>
        <w:instrText xml:space="preserve"> HYPERLINK \l _Toc7253 </w:instrText>
      </w:r>
      <w:r>
        <w:rPr>
          <w:rFonts w:hint="eastAsia" w:ascii="宋体" w:hAnsi="宋体" w:cs="宋体"/>
          <w:b/>
          <w:bCs/>
          <w:sz w:val="28"/>
          <w:szCs w:val="28"/>
        </w:rPr>
        <w:fldChar w:fldCharType="separate"/>
      </w:r>
      <w:r>
        <w:rPr>
          <w:rFonts w:hint="eastAsia" w:ascii="宋体" w:hAnsi="宋体" w:cs="宋体"/>
          <w:b/>
          <w:bCs/>
          <w:sz w:val="28"/>
          <w:szCs w:val="28"/>
        </w:rPr>
        <w:t>第五章 评标办法</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_Toc7253 \h </w:instrText>
      </w:r>
      <w:r>
        <w:rPr>
          <w:rFonts w:hint="eastAsia" w:ascii="宋体" w:hAnsi="宋体" w:cs="宋体"/>
          <w:b/>
          <w:bCs/>
          <w:sz w:val="28"/>
          <w:szCs w:val="28"/>
        </w:rPr>
        <w:fldChar w:fldCharType="separate"/>
      </w:r>
      <w:r>
        <w:rPr>
          <w:rFonts w:hint="eastAsia" w:ascii="宋体" w:hAnsi="宋体" w:cs="宋体"/>
          <w:b/>
          <w:bCs/>
          <w:sz w:val="28"/>
          <w:szCs w:val="28"/>
        </w:rPr>
        <w:t>12</w:t>
      </w:r>
      <w:r>
        <w:rPr>
          <w:rFonts w:hint="eastAsia" w:ascii="宋体" w:hAnsi="宋体" w:cs="宋体"/>
          <w:b/>
          <w:bCs/>
          <w:sz w:val="28"/>
          <w:szCs w:val="28"/>
        </w:rPr>
        <w:fldChar w:fldCharType="end"/>
      </w:r>
      <w:r>
        <w:rPr>
          <w:rFonts w:hint="eastAsia" w:ascii="宋体" w:hAnsi="宋体" w:cs="宋体"/>
          <w:b/>
          <w:bCs/>
          <w:color w:val="000000"/>
          <w:sz w:val="28"/>
          <w:szCs w:val="28"/>
        </w:rPr>
        <w:fldChar w:fldCharType="end"/>
      </w:r>
    </w:p>
    <w:p>
      <w:pPr>
        <w:pStyle w:val="18"/>
        <w:keepNext w:val="0"/>
        <w:keepLines w:val="0"/>
        <w:pageBreakBefore w:val="0"/>
        <w:tabs>
          <w:tab w:val="right" w:leader="dot" w:pos="9413"/>
        </w:tabs>
        <w:kinsoku/>
        <w:wordWrap/>
        <w:overflowPunct/>
        <w:topLinePunct w:val="0"/>
        <w:autoSpaceDE/>
        <w:autoSpaceDN/>
        <w:bidi w:val="0"/>
        <w:adjustRightInd/>
        <w:snapToGrid/>
        <w:spacing w:line="340" w:lineRule="exact"/>
        <w:ind w:leftChars="0"/>
        <w:textAlignment w:val="auto"/>
        <w:rPr>
          <w:rFonts w:hint="eastAsia" w:ascii="宋体" w:hAnsi="宋体" w:cs="宋体"/>
          <w:b/>
          <w:bCs/>
          <w:sz w:val="28"/>
          <w:szCs w:val="28"/>
        </w:rPr>
      </w:pPr>
      <w:r>
        <w:rPr>
          <w:rFonts w:hint="eastAsia" w:ascii="宋体" w:hAnsi="宋体" w:cs="宋体"/>
          <w:b/>
          <w:bCs/>
          <w:color w:val="000000"/>
          <w:sz w:val="28"/>
          <w:szCs w:val="28"/>
        </w:rPr>
        <w:fldChar w:fldCharType="begin"/>
      </w:r>
      <w:r>
        <w:rPr>
          <w:rFonts w:hint="eastAsia" w:ascii="宋体" w:hAnsi="宋体" w:cs="宋体"/>
          <w:b/>
          <w:bCs/>
          <w:sz w:val="28"/>
          <w:szCs w:val="28"/>
        </w:rPr>
        <w:instrText xml:space="preserve"> HYPERLINK \l _Toc3205 </w:instrText>
      </w:r>
      <w:r>
        <w:rPr>
          <w:rFonts w:hint="eastAsia" w:ascii="宋体" w:hAnsi="宋体" w:cs="宋体"/>
          <w:b/>
          <w:bCs/>
          <w:sz w:val="28"/>
          <w:szCs w:val="28"/>
        </w:rPr>
        <w:fldChar w:fldCharType="separate"/>
      </w:r>
      <w:r>
        <w:rPr>
          <w:rFonts w:hint="eastAsia" w:ascii="宋体" w:hAnsi="宋体" w:cs="宋体"/>
          <w:b/>
          <w:bCs/>
          <w:sz w:val="28"/>
          <w:szCs w:val="28"/>
        </w:rPr>
        <w:t>第六章 合同格式及主要条款</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_Toc3205 \h </w:instrText>
      </w:r>
      <w:r>
        <w:rPr>
          <w:rFonts w:hint="eastAsia" w:ascii="宋体" w:hAnsi="宋体" w:cs="宋体"/>
          <w:b/>
          <w:bCs/>
          <w:sz w:val="28"/>
          <w:szCs w:val="28"/>
        </w:rPr>
        <w:fldChar w:fldCharType="separate"/>
      </w:r>
      <w:r>
        <w:rPr>
          <w:rFonts w:hint="eastAsia" w:ascii="宋体" w:hAnsi="宋体" w:cs="宋体"/>
          <w:b/>
          <w:bCs/>
          <w:sz w:val="28"/>
          <w:szCs w:val="28"/>
        </w:rPr>
        <w:t>17</w:t>
      </w:r>
      <w:r>
        <w:rPr>
          <w:rFonts w:hint="eastAsia" w:ascii="宋体" w:hAnsi="宋体" w:cs="宋体"/>
          <w:b/>
          <w:bCs/>
          <w:sz w:val="28"/>
          <w:szCs w:val="28"/>
        </w:rPr>
        <w:fldChar w:fldCharType="end"/>
      </w:r>
      <w:r>
        <w:rPr>
          <w:rFonts w:hint="eastAsia" w:ascii="宋体" w:hAnsi="宋体" w:cs="宋体"/>
          <w:b/>
          <w:bCs/>
          <w:color w:val="000000"/>
          <w:sz w:val="28"/>
          <w:szCs w:val="28"/>
        </w:rPr>
        <w:fldChar w:fldCharType="end"/>
      </w:r>
    </w:p>
    <w:p>
      <w:pPr>
        <w:pStyle w:val="18"/>
        <w:keepNext w:val="0"/>
        <w:keepLines w:val="0"/>
        <w:pageBreakBefore w:val="0"/>
        <w:tabs>
          <w:tab w:val="right" w:leader="dot" w:pos="9413"/>
        </w:tabs>
        <w:kinsoku/>
        <w:wordWrap/>
        <w:overflowPunct/>
        <w:topLinePunct w:val="0"/>
        <w:autoSpaceDE/>
        <w:autoSpaceDN/>
        <w:bidi w:val="0"/>
        <w:adjustRightInd/>
        <w:snapToGrid/>
        <w:spacing w:line="340" w:lineRule="exact"/>
        <w:ind w:leftChars="0"/>
        <w:textAlignment w:val="auto"/>
        <w:rPr>
          <w:rFonts w:hint="eastAsia" w:ascii="宋体" w:hAnsi="宋体" w:cs="宋体"/>
          <w:b/>
          <w:bCs/>
          <w:color w:val="000000"/>
          <w:sz w:val="28"/>
          <w:szCs w:val="28"/>
        </w:rPr>
      </w:pPr>
      <w:r>
        <w:rPr>
          <w:rFonts w:hint="eastAsia" w:ascii="宋体" w:hAnsi="宋体" w:cs="宋体"/>
          <w:b/>
          <w:bCs/>
          <w:color w:val="000000"/>
          <w:sz w:val="28"/>
          <w:szCs w:val="28"/>
        </w:rPr>
        <w:fldChar w:fldCharType="begin"/>
      </w:r>
      <w:r>
        <w:rPr>
          <w:rFonts w:hint="eastAsia" w:ascii="宋体" w:hAnsi="宋体" w:cs="宋体"/>
          <w:b/>
          <w:bCs/>
          <w:sz w:val="28"/>
          <w:szCs w:val="28"/>
        </w:rPr>
        <w:instrText xml:space="preserve"> HYPERLINK \l _Toc12216 </w:instrText>
      </w:r>
      <w:r>
        <w:rPr>
          <w:rFonts w:hint="eastAsia" w:ascii="宋体" w:hAnsi="宋体" w:cs="宋体"/>
          <w:b/>
          <w:bCs/>
          <w:sz w:val="28"/>
          <w:szCs w:val="28"/>
        </w:rPr>
        <w:fldChar w:fldCharType="separate"/>
      </w:r>
      <w:r>
        <w:rPr>
          <w:rFonts w:hint="eastAsia" w:ascii="宋体" w:hAnsi="宋体" w:cs="宋体"/>
          <w:b/>
          <w:bCs/>
          <w:sz w:val="28"/>
          <w:szCs w:val="28"/>
        </w:rPr>
        <w:t>第七章 投标文件格式</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_Toc12216 \h </w:instrText>
      </w:r>
      <w:r>
        <w:rPr>
          <w:rFonts w:hint="eastAsia" w:ascii="宋体" w:hAnsi="宋体" w:cs="宋体"/>
          <w:b/>
          <w:bCs/>
          <w:sz w:val="28"/>
          <w:szCs w:val="28"/>
        </w:rPr>
        <w:fldChar w:fldCharType="separate"/>
      </w:r>
      <w:r>
        <w:rPr>
          <w:rFonts w:hint="eastAsia" w:ascii="宋体" w:hAnsi="宋体" w:cs="宋体"/>
          <w:b/>
          <w:bCs/>
          <w:sz w:val="28"/>
          <w:szCs w:val="28"/>
        </w:rPr>
        <w:t>23</w:t>
      </w:r>
      <w:r>
        <w:rPr>
          <w:rFonts w:hint="eastAsia" w:ascii="宋体" w:hAnsi="宋体" w:cs="宋体"/>
          <w:b/>
          <w:bCs/>
          <w:sz w:val="28"/>
          <w:szCs w:val="28"/>
        </w:rPr>
        <w:fldChar w:fldCharType="end"/>
      </w:r>
      <w:r>
        <w:rPr>
          <w:rFonts w:hint="eastAsia" w:ascii="宋体" w:hAnsi="宋体" w:cs="宋体"/>
          <w:b/>
          <w:bCs/>
          <w:color w:val="000000"/>
          <w:sz w:val="28"/>
          <w:szCs w:val="28"/>
        </w:rPr>
        <w:fldChar w:fldCharType="end"/>
      </w:r>
    </w:p>
    <w:p>
      <w:pPr>
        <w:pStyle w:val="18"/>
        <w:keepNext w:val="0"/>
        <w:keepLines w:val="0"/>
        <w:pageBreakBefore w:val="0"/>
        <w:tabs>
          <w:tab w:val="right" w:leader="dot" w:pos="9413"/>
        </w:tabs>
        <w:kinsoku/>
        <w:wordWrap/>
        <w:overflowPunct/>
        <w:topLinePunct w:val="0"/>
        <w:autoSpaceDE/>
        <w:autoSpaceDN/>
        <w:bidi w:val="0"/>
        <w:adjustRightInd/>
        <w:snapToGrid/>
        <w:spacing w:line="340" w:lineRule="exact"/>
        <w:ind w:left="420"/>
        <w:textAlignment w:val="auto"/>
        <w:rPr>
          <w:rFonts w:hint="eastAsia" w:ascii="宋体" w:hAnsi="宋体" w:cs="宋体"/>
          <w:sz w:val="28"/>
          <w:szCs w:val="28"/>
        </w:rPr>
      </w:pPr>
      <w:r>
        <w:rPr>
          <w:rFonts w:hint="eastAsia" w:ascii="宋体" w:hAnsi="宋体" w:cs="宋体"/>
          <w:bCs/>
          <w:color w:val="000000"/>
          <w:sz w:val="28"/>
          <w:szCs w:val="28"/>
        </w:rPr>
        <w:fldChar w:fldCharType="begin"/>
      </w:r>
      <w:r>
        <w:rPr>
          <w:rFonts w:hint="eastAsia" w:ascii="宋体" w:hAnsi="宋体" w:cs="宋体"/>
          <w:bCs/>
          <w:sz w:val="28"/>
          <w:szCs w:val="28"/>
        </w:rPr>
        <w:instrText xml:space="preserve"> HYPERLINK \l _Toc989 </w:instrText>
      </w:r>
      <w:r>
        <w:rPr>
          <w:rFonts w:hint="eastAsia" w:ascii="宋体" w:hAnsi="宋体" w:cs="宋体"/>
          <w:bCs/>
          <w:sz w:val="28"/>
          <w:szCs w:val="28"/>
        </w:rPr>
        <w:fldChar w:fldCharType="separate"/>
      </w:r>
      <w:r>
        <w:rPr>
          <w:rFonts w:hint="eastAsia" w:ascii="宋体" w:hAnsi="宋体" w:cs="宋体"/>
          <w:sz w:val="28"/>
          <w:szCs w:val="28"/>
        </w:rPr>
        <w:t>投标文件资料清单</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_Toc989 \h </w:instrText>
      </w:r>
      <w:r>
        <w:rPr>
          <w:rFonts w:hint="eastAsia" w:ascii="宋体" w:hAnsi="宋体" w:cs="宋体"/>
          <w:sz w:val="28"/>
          <w:szCs w:val="28"/>
        </w:rPr>
        <w:fldChar w:fldCharType="separate"/>
      </w:r>
      <w:r>
        <w:rPr>
          <w:rFonts w:hint="eastAsia" w:ascii="宋体" w:hAnsi="宋体" w:cs="宋体"/>
          <w:sz w:val="28"/>
          <w:szCs w:val="28"/>
        </w:rPr>
        <w:t>24</w:t>
      </w:r>
      <w:r>
        <w:rPr>
          <w:rFonts w:hint="eastAsia" w:ascii="宋体" w:hAnsi="宋体" w:cs="宋体"/>
          <w:sz w:val="28"/>
          <w:szCs w:val="28"/>
        </w:rPr>
        <w:fldChar w:fldCharType="end"/>
      </w:r>
      <w:r>
        <w:rPr>
          <w:rFonts w:hint="eastAsia" w:ascii="宋体" w:hAnsi="宋体" w:cs="宋体"/>
          <w:bCs/>
          <w:color w:val="000000"/>
          <w:sz w:val="28"/>
          <w:szCs w:val="28"/>
        </w:rPr>
        <w:fldChar w:fldCharType="end"/>
      </w:r>
    </w:p>
    <w:p>
      <w:pPr>
        <w:pStyle w:val="18"/>
        <w:keepNext w:val="0"/>
        <w:keepLines w:val="0"/>
        <w:pageBreakBefore w:val="0"/>
        <w:tabs>
          <w:tab w:val="right" w:leader="dot" w:pos="9413"/>
        </w:tabs>
        <w:kinsoku/>
        <w:wordWrap/>
        <w:overflowPunct/>
        <w:topLinePunct w:val="0"/>
        <w:autoSpaceDE/>
        <w:autoSpaceDN/>
        <w:bidi w:val="0"/>
        <w:adjustRightInd/>
        <w:snapToGrid/>
        <w:spacing w:line="340" w:lineRule="exact"/>
        <w:ind w:left="420"/>
        <w:textAlignment w:val="auto"/>
        <w:rPr>
          <w:rFonts w:hint="eastAsia" w:ascii="宋体" w:hAnsi="宋体" w:eastAsia="宋体" w:cs="宋体"/>
          <w:sz w:val="28"/>
          <w:szCs w:val="28"/>
          <w:lang w:val="en-US" w:eastAsia="zh-CN"/>
        </w:rPr>
      </w:pPr>
      <w:r>
        <w:rPr>
          <w:rFonts w:hint="eastAsia" w:ascii="宋体" w:hAnsi="宋体" w:cs="宋体"/>
          <w:bCs/>
          <w:color w:val="000000"/>
          <w:sz w:val="28"/>
          <w:szCs w:val="28"/>
        </w:rPr>
        <w:fldChar w:fldCharType="begin"/>
      </w:r>
      <w:r>
        <w:rPr>
          <w:rFonts w:hint="eastAsia" w:ascii="宋体" w:hAnsi="宋体" w:cs="宋体"/>
          <w:bCs/>
          <w:sz w:val="28"/>
          <w:szCs w:val="28"/>
        </w:rPr>
        <w:instrText xml:space="preserve"> HYPERLINK \l _Toc7076 </w:instrText>
      </w:r>
      <w:r>
        <w:rPr>
          <w:rFonts w:hint="eastAsia" w:ascii="宋体" w:hAnsi="宋体" w:cs="宋体"/>
          <w:bCs/>
          <w:sz w:val="28"/>
          <w:szCs w:val="28"/>
        </w:rPr>
        <w:fldChar w:fldCharType="separate"/>
      </w:r>
      <w:r>
        <w:rPr>
          <w:rFonts w:hint="eastAsia" w:ascii="宋体" w:hAnsi="宋体" w:cs="宋体"/>
          <w:sz w:val="28"/>
          <w:szCs w:val="28"/>
        </w:rPr>
        <w:t>一．投标函</w:t>
      </w:r>
      <w:r>
        <w:rPr>
          <w:rFonts w:hint="eastAsia" w:ascii="宋体" w:hAnsi="宋体" w:cs="宋体"/>
          <w:sz w:val="28"/>
          <w:szCs w:val="28"/>
        </w:rPr>
        <w:tab/>
      </w:r>
      <w:r>
        <w:rPr>
          <w:rFonts w:hint="eastAsia" w:ascii="宋体" w:hAnsi="宋体" w:cs="宋体"/>
          <w:sz w:val="28"/>
          <w:szCs w:val="28"/>
        </w:rPr>
        <w:t>2</w:t>
      </w:r>
      <w:r>
        <w:rPr>
          <w:rFonts w:hint="eastAsia" w:ascii="宋体" w:hAnsi="宋体" w:cs="宋体"/>
          <w:bCs/>
          <w:color w:val="000000"/>
          <w:sz w:val="28"/>
          <w:szCs w:val="28"/>
        </w:rPr>
        <w:fldChar w:fldCharType="end"/>
      </w:r>
      <w:r>
        <w:rPr>
          <w:rFonts w:hint="eastAsia" w:ascii="宋体" w:hAnsi="宋体" w:cs="宋体"/>
          <w:bCs/>
          <w:color w:val="000000"/>
          <w:sz w:val="28"/>
          <w:szCs w:val="28"/>
          <w:lang w:val="en-US" w:eastAsia="zh-CN"/>
        </w:rPr>
        <w:t>5</w:t>
      </w:r>
    </w:p>
    <w:p>
      <w:pPr>
        <w:pStyle w:val="18"/>
        <w:keepNext w:val="0"/>
        <w:keepLines w:val="0"/>
        <w:pageBreakBefore w:val="0"/>
        <w:tabs>
          <w:tab w:val="right" w:leader="dot" w:pos="9413"/>
        </w:tabs>
        <w:kinsoku/>
        <w:wordWrap/>
        <w:overflowPunct/>
        <w:topLinePunct w:val="0"/>
        <w:autoSpaceDE/>
        <w:autoSpaceDN/>
        <w:bidi w:val="0"/>
        <w:adjustRightInd/>
        <w:snapToGrid/>
        <w:spacing w:line="340" w:lineRule="exact"/>
        <w:ind w:left="420"/>
        <w:textAlignment w:val="auto"/>
        <w:rPr>
          <w:rFonts w:hint="eastAsia" w:ascii="宋体" w:hAnsi="宋体" w:eastAsia="宋体" w:cs="宋体"/>
          <w:sz w:val="28"/>
          <w:szCs w:val="28"/>
          <w:lang w:eastAsia="zh-CN"/>
        </w:rPr>
      </w:pPr>
      <w:r>
        <w:rPr>
          <w:rFonts w:hint="eastAsia" w:ascii="宋体" w:hAnsi="宋体" w:cs="宋体"/>
          <w:bCs/>
          <w:color w:val="000000"/>
          <w:sz w:val="28"/>
          <w:szCs w:val="28"/>
        </w:rPr>
        <w:fldChar w:fldCharType="begin"/>
      </w:r>
      <w:r>
        <w:rPr>
          <w:rFonts w:hint="eastAsia" w:ascii="宋体" w:hAnsi="宋体" w:cs="宋体"/>
          <w:bCs/>
          <w:sz w:val="28"/>
          <w:szCs w:val="28"/>
        </w:rPr>
        <w:instrText xml:space="preserve"> HYPERLINK \l _Toc31962 </w:instrText>
      </w:r>
      <w:r>
        <w:rPr>
          <w:rFonts w:hint="eastAsia" w:ascii="宋体" w:hAnsi="宋体" w:cs="宋体"/>
          <w:bCs/>
          <w:sz w:val="28"/>
          <w:szCs w:val="28"/>
        </w:rPr>
        <w:fldChar w:fldCharType="separate"/>
      </w:r>
      <w:r>
        <w:rPr>
          <w:rFonts w:hint="eastAsia" w:ascii="宋体" w:hAnsi="宋体" w:cs="宋体"/>
          <w:sz w:val="28"/>
          <w:szCs w:val="28"/>
        </w:rPr>
        <w:t>二．投标人情况综合简介</w:t>
      </w:r>
      <w:r>
        <w:rPr>
          <w:rFonts w:hint="eastAsia" w:ascii="宋体" w:hAnsi="宋体" w:cs="宋体"/>
          <w:sz w:val="28"/>
          <w:szCs w:val="28"/>
        </w:rPr>
        <w:tab/>
      </w:r>
      <w:r>
        <w:rPr>
          <w:rFonts w:hint="eastAsia" w:ascii="宋体" w:hAnsi="宋体" w:cs="宋体"/>
          <w:sz w:val="28"/>
          <w:szCs w:val="28"/>
        </w:rPr>
        <w:t>2</w:t>
      </w:r>
      <w:r>
        <w:rPr>
          <w:rFonts w:hint="eastAsia" w:ascii="宋体" w:hAnsi="宋体" w:cs="宋体"/>
          <w:bCs/>
          <w:color w:val="000000"/>
          <w:sz w:val="28"/>
          <w:szCs w:val="28"/>
        </w:rPr>
        <w:fldChar w:fldCharType="end"/>
      </w:r>
      <w:r>
        <w:rPr>
          <w:rFonts w:hint="eastAsia" w:ascii="宋体" w:hAnsi="宋体" w:cs="宋体"/>
          <w:bCs/>
          <w:color w:val="000000"/>
          <w:sz w:val="28"/>
          <w:szCs w:val="28"/>
          <w:lang w:val="en-US" w:eastAsia="zh-CN"/>
        </w:rPr>
        <w:t>6</w:t>
      </w:r>
    </w:p>
    <w:p>
      <w:pPr>
        <w:pStyle w:val="18"/>
        <w:keepNext w:val="0"/>
        <w:keepLines w:val="0"/>
        <w:pageBreakBefore w:val="0"/>
        <w:tabs>
          <w:tab w:val="right" w:leader="dot" w:pos="9413"/>
        </w:tabs>
        <w:kinsoku/>
        <w:wordWrap/>
        <w:overflowPunct/>
        <w:topLinePunct w:val="0"/>
        <w:autoSpaceDE/>
        <w:autoSpaceDN/>
        <w:bidi w:val="0"/>
        <w:adjustRightInd/>
        <w:snapToGrid/>
        <w:spacing w:line="340" w:lineRule="exact"/>
        <w:ind w:left="420"/>
        <w:textAlignment w:val="auto"/>
        <w:rPr>
          <w:rFonts w:hint="eastAsia" w:ascii="宋体" w:hAnsi="宋体" w:eastAsia="宋体" w:cs="宋体"/>
          <w:sz w:val="28"/>
          <w:szCs w:val="28"/>
          <w:lang w:eastAsia="zh-CN"/>
        </w:rPr>
      </w:pPr>
      <w:r>
        <w:rPr>
          <w:rFonts w:hint="eastAsia" w:ascii="宋体" w:hAnsi="宋体" w:cs="宋体"/>
          <w:bCs/>
          <w:color w:val="000000"/>
          <w:sz w:val="28"/>
          <w:szCs w:val="28"/>
        </w:rPr>
        <w:fldChar w:fldCharType="begin"/>
      </w:r>
      <w:r>
        <w:rPr>
          <w:rFonts w:hint="eastAsia" w:ascii="宋体" w:hAnsi="宋体" w:cs="宋体"/>
          <w:bCs/>
          <w:sz w:val="28"/>
          <w:szCs w:val="28"/>
        </w:rPr>
        <w:instrText xml:space="preserve"> HYPERLINK \l _Toc28684 </w:instrText>
      </w:r>
      <w:r>
        <w:rPr>
          <w:rFonts w:hint="eastAsia" w:ascii="宋体" w:hAnsi="宋体" w:cs="宋体"/>
          <w:bCs/>
          <w:sz w:val="28"/>
          <w:szCs w:val="28"/>
        </w:rPr>
        <w:fldChar w:fldCharType="separate"/>
      </w:r>
      <w:r>
        <w:rPr>
          <w:rFonts w:hint="eastAsia" w:ascii="宋体" w:hAnsi="宋体" w:cs="宋体"/>
          <w:sz w:val="28"/>
          <w:szCs w:val="28"/>
        </w:rPr>
        <w:t>三．开标一览表</w:t>
      </w:r>
      <w:r>
        <w:rPr>
          <w:rFonts w:hint="eastAsia" w:ascii="宋体" w:hAnsi="宋体" w:cs="宋体"/>
          <w:sz w:val="28"/>
          <w:szCs w:val="28"/>
        </w:rPr>
        <w:tab/>
      </w:r>
      <w:r>
        <w:rPr>
          <w:rFonts w:hint="eastAsia" w:ascii="宋体" w:hAnsi="宋体" w:cs="宋体"/>
          <w:sz w:val="28"/>
          <w:szCs w:val="28"/>
        </w:rPr>
        <w:t>2</w:t>
      </w:r>
      <w:r>
        <w:rPr>
          <w:rFonts w:hint="eastAsia" w:ascii="宋体" w:hAnsi="宋体" w:cs="宋体"/>
          <w:bCs/>
          <w:color w:val="000000"/>
          <w:sz w:val="28"/>
          <w:szCs w:val="28"/>
        </w:rPr>
        <w:fldChar w:fldCharType="end"/>
      </w:r>
      <w:r>
        <w:rPr>
          <w:rFonts w:hint="eastAsia" w:ascii="宋体" w:hAnsi="宋体" w:cs="宋体"/>
          <w:bCs/>
          <w:color w:val="000000"/>
          <w:sz w:val="28"/>
          <w:szCs w:val="28"/>
          <w:lang w:val="en-US" w:eastAsia="zh-CN"/>
        </w:rPr>
        <w:t>6</w:t>
      </w:r>
    </w:p>
    <w:p>
      <w:pPr>
        <w:pStyle w:val="18"/>
        <w:keepNext w:val="0"/>
        <w:keepLines w:val="0"/>
        <w:pageBreakBefore w:val="0"/>
        <w:tabs>
          <w:tab w:val="right" w:leader="dot" w:pos="9413"/>
        </w:tabs>
        <w:kinsoku/>
        <w:wordWrap/>
        <w:overflowPunct/>
        <w:topLinePunct w:val="0"/>
        <w:autoSpaceDE/>
        <w:autoSpaceDN/>
        <w:bidi w:val="0"/>
        <w:adjustRightInd/>
        <w:snapToGrid/>
        <w:spacing w:line="340" w:lineRule="exact"/>
        <w:ind w:left="420"/>
        <w:textAlignment w:val="auto"/>
        <w:rPr>
          <w:rFonts w:hint="eastAsia" w:ascii="宋体" w:hAnsi="宋体" w:eastAsia="宋体" w:cs="宋体"/>
          <w:sz w:val="28"/>
          <w:szCs w:val="28"/>
          <w:lang w:eastAsia="zh-CN"/>
        </w:rPr>
      </w:pPr>
      <w:r>
        <w:rPr>
          <w:rFonts w:hint="eastAsia" w:ascii="宋体" w:hAnsi="宋体" w:cs="宋体"/>
          <w:bCs/>
          <w:color w:val="000000"/>
          <w:sz w:val="28"/>
          <w:szCs w:val="28"/>
        </w:rPr>
        <w:fldChar w:fldCharType="begin"/>
      </w:r>
      <w:r>
        <w:rPr>
          <w:rFonts w:hint="eastAsia" w:ascii="宋体" w:hAnsi="宋体" w:cs="宋体"/>
          <w:bCs/>
          <w:sz w:val="28"/>
          <w:szCs w:val="28"/>
        </w:rPr>
        <w:instrText xml:space="preserve"> HYPERLINK \l _Toc24746 </w:instrText>
      </w:r>
      <w:r>
        <w:rPr>
          <w:rFonts w:hint="eastAsia" w:ascii="宋体" w:hAnsi="宋体" w:cs="宋体"/>
          <w:bCs/>
          <w:sz w:val="28"/>
          <w:szCs w:val="28"/>
        </w:rPr>
        <w:fldChar w:fldCharType="separate"/>
      </w:r>
      <w:r>
        <w:rPr>
          <w:rFonts w:hint="eastAsia" w:ascii="宋体" w:hAnsi="宋体" w:cs="宋体"/>
          <w:sz w:val="28"/>
          <w:szCs w:val="28"/>
        </w:rPr>
        <w:t>四、</w:t>
      </w:r>
      <w:r>
        <w:rPr>
          <w:rFonts w:hint="eastAsia" w:ascii="宋体" w:hAnsi="宋体" w:cs="宋体"/>
          <w:sz w:val="28"/>
          <w:szCs w:val="28"/>
          <w:lang w:eastAsia="zh-CN"/>
        </w:rPr>
        <w:t>投标响应表</w:t>
      </w:r>
      <w:r>
        <w:rPr>
          <w:rFonts w:hint="eastAsia" w:ascii="宋体" w:hAnsi="宋体" w:cs="宋体"/>
          <w:sz w:val="28"/>
          <w:szCs w:val="28"/>
        </w:rPr>
        <w:tab/>
      </w:r>
      <w:r>
        <w:rPr>
          <w:rFonts w:hint="eastAsia" w:ascii="宋体" w:hAnsi="宋体" w:cs="宋体"/>
          <w:sz w:val="28"/>
          <w:szCs w:val="28"/>
        </w:rPr>
        <w:t>2</w:t>
      </w:r>
      <w:r>
        <w:rPr>
          <w:rFonts w:hint="eastAsia" w:ascii="宋体" w:hAnsi="宋体" w:cs="宋体"/>
          <w:bCs/>
          <w:color w:val="000000"/>
          <w:sz w:val="28"/>
          <w:szCs w:val="28"/>
        </w:rPr>
        <w:fldChar w:fldCharType="end"/>
      </w:r>
      <w:r>
        <w:rPr>
          <w:rFonts w:hint="eastAsia" w:ascii="宋体" w:hAnsi="宋体" w:cs="宋体"/>
          <w:bCs/>
          <w:color w:val="000000"/>
          <w:sz w:val="28"/>
          <w:szCs w:val="28"/>
          <w:lang w:val="en-US" w:eastAsia="zh-CN"/>
        </w:rPr>
        <w:t>6</w:t>
      </w:r>
    </w:p>
    <w:p>
      <w:pPr>
        <w:pStyle w:val="18"/>
        <w:keepNext w:val="0"/>
        <w:keepLines w:val="0"/>
        <w:pageBreakBefore w:val="0"/>
        <w:tabs>
          <w:tab w:val="right" w:leader="dot" w:pos="9413"/>
        </w:tabs>
        <w:kinsoku/>
        <w:wordWrap/>
        <w:overflowPunct/>
        <w:topLinePunct w:val="0"/>
        <w:autoSpaceDE/>
        <w:autoSpaceDN/>
        <w:bidi w:val="0"/>
        <w:adjustRightInd/>
        <w:snapToGrid/>
        <w:spacing w:line="340" w:lineRule="exact"/>
        <w:ind w:left="420"/>
        <w:textAlignment w:val="auto"/>
        <w:rPr>
          <w:rFonts w:hint="default" w:ascii="宋体" w:hAnsi="宋体" w:eastAsia="宋体" w:cs="宋体"/>
          <w:sz w:val="28"/>
          <w:szCs w:val="28"/>
          <w:lang w:val="en-US" w:eastAsia="zh-CN"/>
        </w:rPr>
      </w:pPr>
      <w:r>
        <w:rPr>
          <w:rFonts w:hint="eastAsia" w:ascii="宋体" w:hAnsi="宋体" w:cs="宋体"/>
          <w:bCs/>
          <w:color w:val="000000"/>
          <w:sz w:val="28"/>
          <w:szCs w:val="28"/>
        </w:rPr>
        <w:fldChar w:fldCharType="begin"/>
      </w:r>
      <w:r>
        <w:rPr>
          <w:rFonts w:hint="eastAsia" w:ascii="宋体" w:hAnsi="宋体" w:cs="宋体"/>
          <w:bCs/>
          <w:sz w:val="28"/>
          <w:szCs w:val="28"/>
        </w:rPr>
        <w:instrText xml:space="preserve"> HYPERLINK \l _Toc17444 </w:instrText>
      </w:r>
      <w:r>
        <w:rPr>
          <w:rFonts w:hint="eastAsia" w:ascii="宋体" w:hAnsi="宋体" w:cs="宋体"/>
          <w:bCs/>
          <w:sz w:val="28"/>
          <w:szCs w:val="28"/>
        </w:rPr>
        <w:fldChar w:fldCharType="separate"/>
      </w:r>
      <w:r>
        <w:rPr>
          <w:rFonts w:hint="eastAsia" w:ascii="宋体" w:hAnsi="宋体" w:cs="宋体"/>
          <w:sz w:val="28"/>
          <w:szCs w:val="28"/>
        </w:rPr>
        <w:t>五．投标人信用承诺</w:t>
      </w:r>
      <w:r>
        <w:rPr>
          <w:rFonts w:hint="eastAsia" w:ascii="宋体" w:hAnsi="宋体" w:cs="宋体"/>
          <w:sz w:val="28"/>
          <w:szCs w:val="28"/>
        </w:rPr>
        <w:tab/>
      </w:r>
      <w:r>
        <w:rPr>
          <w:rFonts w:hint="eastAsia" w:ascii="宋体" w:hAnsi="宋体" w:cs="宋体"/>
          <w:bCs/>
          <w:color w:val="000000"/>
          <w:sz w:val="28"/>
          <w:szCs w:val="28"/>
        </w:rPr>
        <w:fldChar w:fldCharType="end"/>
      </w:r>
      <w:r>
        <w:rPr>
          <w:rFonts w:hint="eastAsia" w:ascii="宋体" w:hAnsi="宋体" w:cs="宋体"/>
          <w:sz w:val="28"/>
          <w:szCs w:val="28"/>
          <w:lang w:val="en-US" w:eastAsia="zh-CN"/>
        </w:rPr>
        <w:t>27</w:t>
      </w:r>
    </w:p>
    <w:p>
      <w:pPr>
        <w:pStyle w:val="18"/>
        <w:keepNext w:val="0"/>
        <w:keepLines w:val="0"/>
        <w:pageBreakBefore w:val="0"/>
        <w:tabs>
          <w:tab w:val="right" w:leader="dot" w:pos="9413"/>
        </w:tabs>
        <w:kinsoku/>
        <w:wordWrap/>
        <w:overflowPunct/>
        <w:topLinePunct w:val="0"/>
        <w:autoSpaceDE/>
        <w:autoSpaceDN/>
        <w:bidi w:val="0"/>
        <w:adjustRightInd/>
        <w:snapToGrid/>
        <w:spacing w:line="340" w:lineRule="exact"/>
        <w:ind w:left="420"/>
        <w:textAlignment w:val="auto"/>
        <w:rPr>
          <w:rFonts w:hint="eastAsia" w:ascii="宋体" w:hAnsi="宋体" w:eastAsia="宋体" w:cs="宋体"/>
          <w:sz w:val="28"/>
          <w:szCs w:val="28"/>
          <w:lang w:val="en-US" w:eastAsia="zh-CN"/>
        </w:rPr>
      </w:pPr>
      <w:r>
        <w:rPr>
          <w:rFonts w:hint="eastAsia" w:ascii="宋体" w:hAnsi="宋体" w:cs="宋体"/>
          <w:bCs/>
          <w:color w:val="000000"/>
          <w:sz w:val="28"/>
          <w:szCs w:val="28"/>
        </w:rPr>
        <w:fldChar w:fldCharType="begin"/>
      </w:r>
      <w:r>
        <w:rPr>
          <w:rFonts w:hint="eastAsia" w:ascii="宋体" w:hAnsi="宋体" w:cs="宋体"/>
          <w:bCs/>
          <w:sz w:val="28"/>
          <w:szCs w:val="28"/>
        </w:rPr>
        <w:instrText xml:space="preserve"> HYPERLINK \l _Toc32236 </w:instrText>
      </w:r>
      <w:r>
        <w:rPr>
          <w:rFonts w:hint="eastAsia" w:ascii="宋体" w:hAnsi="宋体" w:cs="宋体"/>
          <w:bCs/>
          <w:sz w:val="28"/>
          <w:szCs w:val="28"/>
        </w:rPr>
        <w:fldChar w:fldCharType="separate"/>
      </w:r>
      <w:r>
        <w:rPr>
          <w:rFonts w:hint="eastAsia" w:ascii="宋体" w:hAnsi="宋体" w:cs="宋体"/>
          <w:sz w:val="28"/>
          <w:szCs w:val="28"/>
        </w:rPr>
        <w:t>六. 投标业绩</w:t>
      </w:r>
      <w:r>
        <w:rPr>
          <w:rFonts w:hint="eastAsia" w:ascii="宋体" w:hAnsi="宋体" w:cs="宋体"/>
          <w:sz w:val="28"/>
          <w:szCs w:val="28"/>
        </w:rPr>
        <w:tab/>
      </w:r>
      <w:r>
        <w:rPr>
          <w:rFonts w:hint="eastAsia" w:ascii="宋体" w:hAnsi="宋体" w:cs="宋体"/>
          <w:sz w:val="28"/>
          <w:szCs w:val="28"/>
          <w:lang w:val="en-US" w:eastAsia="zh-CN"/>
        </w:rPr>
        <w:t>2</w:t>
      </w:r>
      <w:r>
        <w:rPr>
          <w:rFonts w:hint="eastAsia" w:ascii="宋体" w:hAnsi="宋体" w:cs="宋体"/>
          <w:bCs/>
          <w:color w:val="000000"/>
          <w:sz w:val="28"/>
          <w:szCs w:val="28"/>
        </w:rPr>
        <w:fldChar w:fldCharType="end"/>
      </w:r>
      <w:r>
        <w:rPr>
          <w:rFonts w:hint="eastAsia" w:ascii="宋体" w:hAnsi="宋体" w:cs="宋体"/>
          <w:bCs/>
          <w:color w:val="000000"/>
          <w:sz w:val="28"/>
          <w:szCs w:val="28"/>
          <w:lang w:val="en-US" w:eastAsia="zh-CN"/>
        </w:rPr>
        <w:t>7</w:t>
      </w:r>
    </w:p>
    <w:p>
      <w:pPr>
        <w:pStyle w:val="18"/>
        <w:keepNext w:val="0"/>
        <w:keepLines w:val="0"/>
        <w:pageBreakBefore w:val="0"/>
        <w:tabs>
          <w:tab w:val="right" w:leader="dot" w:pos="9413"/>
        </w:tabs>
        <w:kinsoku/>
        <w:wordWrap/>
        <w:overflowPunct/>
        <w:topLinePunct w:val="0"/>
        <w:autoSpaceDE/>
        <w:autoSpaceDN/>
        <w:bidi w:val="0"/>
        <w:adjustRightInd/>
        <w:snapToGrid/>
        <w:spacing w:line="340" w:lineRule="exact"/>
        <w:ind w:left="420"/>
        <w:textAlignment w:val="auto"/>
        <w:rPr>
          <w:rFonts w:hint="default" w:ascii="宋体" w:hAnsi="宋体" w:eastAsia="宋体" w:cs="宋体"/>
          <w:sz w:val="28"/>
          <w:szCs w:val="28"/>
          <w:lang w:val="en-US" w:eastAsia="zh-CN"/>
        </w:rPr>
      </w:pPr>
      <w:r>
        <w:rPr>
          <w:rFonts w:hint="eastAsia" w:ascii="宋体" w:hAnsi="宋体" w:cs="宋体"/>
          <w:bCs/>
          <w:color w:val="000000"/>
          <w:sz w:val="28"/>
          <w:szCs w:val="28"/>
        </w:rPr>
        <w:fldChar w:fldCharType="begin"/>
      </w:r>
      <w:r>
        <w:rPr>
          <w:rFonts w:hint="eastAsia" w:ascii="宋体" w:hAnsi="宋体" w:cs="宋体"/>
          <w:bCs/>
          <w:sz w:val="28"/>
          <w:szCs w:val="28"/>
        </w:rPr>
        <w:instrText xml:space="preserve"> HYPERLINK \l _Toc22369 </w:instrText>
      </w:r>
      <w:r>
        <w:rPr>
          <w:rFonts w:hint="eastAsia" w:ascii="宋体" w:hAnsi="宋体" w:cs="宋体"/>
          <w:bCs/>
          <w:sz w:val="28"/>
          <w:szCs w:val="28"/>
        </w:rPr>
        <w:fldChar w:fldCharType="separate"/>
      </w:r>
      <w:r>
        <w:rPr>
          <w:rFonts w:hint="eastAsia" w:ascii="宋体" w:hAnsi="宋体" w:cs="宋体"/>
          <w:sz w:val="28"/>
          <w:szCs w:val="28"/>
        </w:rPr>
        <w:t>七．拟投入本项目的人员情况</w:t>
      </w:r>
      <w:r>
        <w:rPr>
          <w:rFonts w:hint="eastAsia" w:ascii="宋体" w:hAnsi="宋体" w:cs="宋体"/>
          <w:sz w:val="28"/>
          <w:szCs w:val="28"/>
        </w:rPr>
        <w:tab/>
      </w:r>
      <w:r>
        <w:rPr>
          <w:rFonts w:hint="eastAsia" w:ascii="宋体" w:hAnsi="宋体" w:cs="宋体"/>
          <w:bCs/>
          <w:color w:val="000000"/>
          <w:sz w:val="28"/>
          <w:szCs w:val="28"/>
        </w:rPr>
        <w:fldChar w:fldCharType="end"/>
      </w:r>
      <w:r>
        <w:rPr>
          <w:rFonts w:hint="eastAsia" w:ascii="宋体" w:hAnsi="宋体" w:cs="宋体"/>
          <w:bCs/>
          <w:color w:val="000000"/>
          <w:sz w:val="28"/>
          <w:szCs w:val="28"/>
          <w:lang w:val="en-US" w:eastAsia="zh-CN"/>
        </w:rPr>
        <w:t>28</w:t>
      </w:r>
    </w:p>
    <w:p>
      <w:pPr>
        <w:pStyle w:val="18"/>
        <w:keepNext w:val="0"/>
        <w:keepLines w:val="0"/>
        <w:pageBreakBefore w:val="0"/>
        <w:tabs>
          <w:tab w:val="right" w:leader="dot" w:pos="9413"/>
        </w:tabs>
        <w:kinsoku/>
        <w:wordWrap/>
        <w:overflowPunct/>
        <w:topLinePunct w:val="0"/>
        <w:autoSpaceDE/>
        <w:autoSpaceDN/>
        <w:bidi w:val="0"/>
        <w:adjustRightInd/>
        <w:snapToGrid/>
        <w:spacing w:line="340" w:lineRule="exact"/>
        <w:ind w:left="420"/>
        <w:textAlignment w:val="auto"/>
        <w:rPr>
          <w:rFonts w:hint="default" w:ascii="宋体" w:hAnsi="宋体" w:eastAsia="宋体" w:cs="宋体"/>
          <w:sz w:val="28"/>
          <w:szCs w:val="28"/>
          <w:lang w:val="en-US" w:eastAsia="zh-CN"/>
        </w:rPr>
      </w:pPr>
      <w:r>
        <w:rPr>
          <w:rFonts w:hint="eastAsia" w:ascii="宋体" w:hAnsi="宋体" w:cs="宋体"/>
          <w:bCs/>
          <w:color w:val="000000"/>
          <w:sz w:val="28"/>
          <w:szCs w:val="28"/>
        </w:rPr>
        <w:fldChar w:fldCharType="begin"/>
      </w:r>
      <w:r>
        <w:rPr>
          <w:rFonts w:hint="eastAsia" w:ascii="宋体" w:hAnsi="宋体" w:cs="宋体"/>
          <w:bCs/>
          <w:sz w:val="28"/>
          <w:szCs w:val="28"/>
        </w:rPr>
        <w:instrText xml:space="preserve"> HYPERLINK \l _Toc23624 </w:instrText>
      </w:r>
      <w:r>
        <w:rPr>
          <w:rFonts w:hint="eastAsia" w:ascii="宋体" w:hAnsi="宋体" w:cs="宋体"/>
          <w:bCs/>
          <w:sz w:val="28"/>
          <w:szCs w:val="28"/>
        </w:rPr>
        <w:fldChar w:fldCharType="separate"/>
      </w:r>
      <w:r>
        <w:rPr>
          <w:rFonts w:hint="eastAsia" w:ascii="宋体" w:hAnsi="宋体" w:cs="宋体"/>
          <w:sz w:val="28"/>
          <w:szCs w:val="28"/>
        </w:rPr>
        <w:t>八．服务方案</w:t>
      </w:r>
      <w:r>
        <w:rPr>
          <w:rFonts w:hint="eastAsia" w:ascii="宋体" w:hAnsi="宋体" w:cs="宋体"/>
          <w:sz w:val="28"/>
          <w:szCs w:val="28"/>
        </w:rPr>
        <w:tab/>
      </w:r>
      <w:r>
        <w:rPr>
          <w:rFonts w:hint="eastAsia" w:ascii="宋体" w:hAnsi="宋体" w:cs="宋体"/>
          <w:bCs/>
          <w:color w:val="000000"/>
          <w:sz w:val="28"/>
          <w:szCs w:val="28"/>
        </w:rPr>
        <w:fldChar w:fldCharType="end"/>
      </w:r>
      <w:r>
        <w:rPr>
          <w:rFonts w:hint="eastAsia" w:ascii="宋体" w:hAnsi="宋体" w:cs="宋体"/>
          <w:sz w:val="28"/>
          <w:szCs w:val="28"/>
          <w:lang w:val="en-US" w:eastAsia="zh-CN"/>
        </w:rPr>
        <w:t>28</w:t>
      </w:r>
    </w:p>
    <w:p>
      <w:pPr>
        <w:pStyle w:val="18"/>
        <w:keepNext w:val="0"/>
        <w:keepLines w:val="0"/>
        <w:pageBreakBefore w:val="0"/>
        <w:tabs>
          <w:tab w:val="right" w:leader="dot" w:pos="9413"/>
        </w:tabs>
        <w:kinsoku/>
        <w:wordWrap/>
        <w:overflowPunct/>
        <w:topLinePunct w:val="0"/>
        <w:autoSpaceDE/>
        <w:autoSpaceDN/>
        <w:bidi w:val="0"/>
        <w:adjustRightInd/>
        <w:snapToGrid/>
        <w:spacing w:line="340" w:lineRule="exact"/>
        <w:ind w:left="420"/>
        <w:textAlignment w:val="auto"/>
        <w:rPr>
          <w:rFonts w:hint="default" w:ascii="宋体" w:hAnsi="宋体" w:cs="宋体"/>
          <w:sz w:val="28"/>
          <w:szCs w:val="28"/>
          <w:lang w:val="en-US"/>
        </w:rPr>
      </w:pPr>
      <w:r>
        <w:rPr>
          <w:rFonts w:hint="eastAsia" w:ascii="宋体" w:hAnsi="宋体" w:cs="宋体"/>
          <w:bCs/>
          <w:color w:val="000000"/>
          <w:sz w:val="28"/>
          <w:szCs w:val="28"/>
        </w:rPr>
        <w:fldChar w:fldCharType="begin"/>
      </w:r>
      <w:r>
        <w:rPr>
          <w:rFonts w:hint="eastAsia" w:ascii="宋体" w:hAnsi="宋体" w:cs="宋体"/>
          <w:bCs/>
          <w:sz w:val="28"/>
          <w:szCs w:val="28"/>
        </w:rPr>
        <w:instrText xml:space="preserve"> HYPERLINK \l _Toc26798 </w:instrText>
      </w:r>
      <w:r>
        <w:rPr>
          <w:rFonts w:hint="eastAsia" w:ascii="宋体" w:hAnsi="宋体" w:cs="宋体"/>
          <w:bCs/>
          <w:sz w:val="28"/>
          <w:szCs w:val="28"/>
        </w:rPr>
        <w:fldChar w:fldCharType="separate"/>
      </w:r>
      <w:r>
        <w:rPr>
          <w:rFonts w:hint="eastAsia" w:ascii="宋体" w:hAnsi="宋体" w:cs="宋体"/>
          <w:sz w:val="28"/>
          <w:szCs w:val="28"/>
        </w:rPr>
        <w:t>九．有关证明文件</w:t>
      </w:r>
      <w:r>
        <w:rPr>
          <w:rFonts w:hint="eastAsia" w:ascii="宋体" w:hAnsi="宋体" w:cs="宋体"/>
          <w:sz w:val="28"/>
          <w:szCs w:val="28"/>
        </w:rPr>
        <w:tab/>
      </w:r>
      <w:r>
        <w:rPr>
          <w:rFonts w:hint="eastAsia" w:ascii="宋体" w:hAnsi="宋体" w:cs="宋体"/>
          <w:bCs/>
          <w:color w:val="000000"/>
          <w:sz w:val="28"/>
          <w:szCs w:val="28"/>
        </w:rPr>
        <w:fldChar w:fldCharType="end"/>
      </w:r>
      <w:r>
        <w:rPr>
          <w:rFonts w:hint="eastAsia" w:ascii="宋体" w:hAnsi="宋体" w:cs="宋体"/>
          <w:bCs/>
          <w:color w:val="000000"/>
          <w:sz w:val="28"/>
          <w:szCs w:val="28"/>
          <w:lang w:val="en-US" w:eastAsia="zh-CN"/>
        </w:rPr>
        <w:t>28</w:t>
      </w:r>
    </w:p>
    <w:p>
      <w:pPr>
        <w:pStyle w:val="18"/>
        <w:keepNext w:val="0"/>
        <w:keepLines w:val="0"/>
        <w:pageBreakBefore w:val="0"/>
        <w:tabs>
          <w:tab w:val="right" w:leader="dot" w:pos="9413"/>
        </w:tabs>
        <w:kinsoku/>
        <w:wordWrap/>
        <w:overflowPunct/>
        <w:topLinePunct w:val="0"/>
        <w:autoSpaceDE/>
        <w:autoSpaceDN/>
        <w:bidi w:val="0"/>
        <w:adjustRightInd/>
        <w:snapToGrid/>
        <w:spacing w:line="340" w:lineRule="exact"/>
        <w:ind w:left="420"/>
        <w:textAlignment w:val="auto"/>
        <w:rPr>
          <w:rFonts w:hint="eastAsia" w:ascii="宋体" w:hAnsi="宋体" w:cs="宋体"/>
          <w:bCs/>
          <w:color w:val="000000"/>
          <w:sz w:val="28"/>
          <w:szCs w:val="28"/>
          <w:lang w:val="en-US" w:eastAsia="zh-CN"/>
        </w:rPr>
      </w:pPr>
      <w:r>
        <w:rPr>
          <w:rFonts w:hint="eastAsia" w:ascii="宋体" w:hAnsi="宋体" w:cs="宋体"/>
          <w:bCs/>
          <w:color w:val="000000"/>
          <w:sz w:val="28"/>
          <w:szCs w:val="28"/>
        </w:rPr>
        <w:fldChar w:fldCharType="begin"/>
      </w:r>
      <w:r>
        <w:rPr>
          <w:rFonts w:hint="eastAsia" w:ascii="宋体" w:hAnsi="宋体" w:cs="宋体"/>
          <w:bCs/>
          <w:sz w:val="28"/>
          <w:szCs w:val="28"/>
        </w:rPr>
        <w:instrText xml:space="preserve"> HYPERLINK \l _Toc17755 </w:instrText>
      </w:r>
      <w:r>
        <w:rPr>
          <w:rFonts w:hint="eastAsia" w:ascii="宋体" w:hAnsi="宋体" w:cs="宋体"/>
          <w:bCs/>
          <w:sz w:val="28"/>
          <w:szCs w:val="28"/>
        </w:rPr>
        <w:fldChar w:fldCharType="separate"/>
      </w:r>
      <w:r>
        <w:rPr>
          <w:rFonts w:hint="eastAsia" w:ascii="宋体" w:hAnsi="宋体" w:cs="宋体"/>
          <w:sz w:val="28"/>
          <w:szCs w:val="28"/>
        </w:rPr>
        <w:t>十．投标授权书</w:t>
      </w:r>
      <w:r>
        <w:rPr>
          <w:rFonts w:hint="eastAsia" w:ascii="宋体" w:hAnsi="宋体" w:cs="宋体"/>
          <w:sz w:val="28"/>
          <w:szCs w:val="28"/>
        </w:rPr>
        <w:tab/>
      </w:r>
      <w:r>
        <w:rPr>
          <w:rFonts w:hint="eastAsia" w:ascii="宋体" w:hAnsi="宋体" w:cs="宋体"/>
          <w:bCs/>
          <w:color w:val="000000"/>
          <w:sz w:val="28"/>
          <w:szCs w:val="28"/>
        </w:rPr>
        <w:fldChar w:fldCharType="end"/>
      </w:r>
      <w:r>
        <w:rPr>
          <w:rFonts w:hint="eastAsia" w:ascii="宋体" w:hAnsi="宋体" w:cs="宋体"/>
          <w:bCs/>
          <w:color w:val="000000"/>
          <w:sz w:val="28"/>
          <w:szCs w:val="28"/>
          <w:lang w:val="en-US" w:eastAsia="zh-CN"/>
        </w:rPr>
        <w:t>29</w:t>
      </w:r>
    </w:p>
    <w:p>
      <w:pPr>
        <w:pStyle w:val="18"/>
        <w:keepNext w:val="0"/>
        <w:keepLines w:val="0"/>
        <w:pageBreakBefore w:val="0"/>
        <w:tabs>
          <w:tab w:val="right" w:leader="dot" w:pos="9413"/>
        </w:tabs>
        <w:kinsoku/>
        <w:wordWrap/>
        <w:overflowPunct/>
        <w:topLinePunct w:val="0"/>
        <w:autoSpaceDE/>
        <w:autoSpaceDN/>
        <w:bidi w:val="0"/>
        <w:adjustRightInd/>
        <w:snapToGrid/>
        <w:spacing w:line="340" w:lineRule="exact"/>
        <w:ind w:left="420"/>
        <w:textAlignment w:val="auto"/>
        <w:rPr>
          <w:rFonts w:hint="default" w:ascii="宋体" w:hAnsi="宋体" w:eastAsia="宋体" w:cs="宋体"/>
          <w:sz w:val="28"/>
          <w:szCs w:val="28"/>
          <w:lang w:val="en-US" w:eastAsia="zh-CN"/>
        </w:rPr>
      </w:pPr>
      <w:r>
        <w:rPr>
          <w:rFonts w:hint="eastAsia" w:ascii="宋体" w:hAnsi="宋体" w:cs="宋体"/>
          <w:bCs/>
          <w:color w:val="000000"/>
          <w:sz w:val="28"/>
          <w:szCs w:val="28"/>
        </w:rPr>
        <w:fldChar w:fldCharType="begin"/>
      </w:r>
      <w:r>
        <w:rPr>
          <w:rFonts w:hint="eastAsia" w:ascii="宋体" w:hAnsi="宋体" w:cs="宋体"/>
          <w:bCs/>
          <w:sz w:val="28"/>
          <w:szCs w:val="28"/>
        </w:rPr>
        <w:instrText xml:space="preserve"> HYPERLINK \l _Toc28711 </w:instrText>
      </w:r>
      <w:r>
        <w:rPr>
          <w:rFonts w:hint="eastAsia" w:ascii="宋体" w:hAnsi="宋体" w:cs="宋体"/>
          <w:bCs/>
          <w:sz w:val="28"/>
          <w:szCs w:val="28"/>
        </w:rPr>
        <w:fldChar w:fldCharType="separate"/>
      </w:r>
      <w:r>
        <w:rPr>
          <w:rFonts w:hint="eastAsia" w:ascii="宋体" w:hAnsi="宋体" w:cs="宋体"/>
          <w:sz w:val="28"/>
          <w:szCs w:val="28"/>
        </w:rPr>
        <w:t>十一．投标人认为需提供的其他资料</w:t>
      </w:r>
      <w:r>
        <w:rPr>
          <w:rFonts w:hint="eastAsia" w:ascii="宋体" w:hAnsi="宋体" w:cs="宋体"/>
          <w:sz w:val="28"/>
          <w:szCs w:val="28"/>
        </w:rPr>
        <w:tab/>
      </w:r>
      <w:r>
        <w:rPr>
          <w:rFonts w:hint="eastAsia" w:ascii="宋体" w:hAnsi="宋体" w:cs="宋体"/>
          <w:bCs/>
          <w:color w:val="000000"/>
          <w:sz w:val="28"/>
          <w:szCs w:val="28"/>
        </w:rPr>
        <w:fldChar w:fldCharType="end"/>
      </w:r>
      <w:r>
        <w:rPr>
          <w:rFonts w:hint="eastAsia" w:ascii="宋体" w:hAnsi="宋体" w:cs="宋体"/>
          <w:bCs/>
          <w:color w:val="000000"/>
          <w:sz w:val="28"/>
          <w:szCs w:val="28"/>
          <w:lang w:val="en-US" w:eastAsia="zh-CN"/>
        </w:rPr>
        <w:t>29</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eastAsia="仿宋_GB2312"/>
          <w:bCs/>
          <w:color w:val="000000"/>
        </w:rPr>
        <w:sectPr>
          <w:footerReference r:id="rId5" w:type="default"/>
          <w:pgSz w:w="11907" w:h="16840"/>
          <w:pgMar w:top="1440" w:right="1247" w:bottom="1320" w:left="1247" w:header="851" w:footer="992" w:gutter="0"/>
          <w:pgNumType w:fmt="decimal" w:start="1"/>
          <w:cols w:space="720" w:num="1"/>
          <w:docGrid w:linePitch="303" w:charSpace="0"/>
        </w:sectPr>
      </w:pPr>
      <w:r>
        <w:rPr>
          <w:rFonts w:hint="eastAsia" w:ascii="宋体" w:hAnsi="宋体" w:cs="宋体"/>
          <w:bCs/>
          <w:color w:val="000000"/>
          <w:sz w:val="28"/>
          <w:szCs w:val="28"/>
        </w:rPr>
        <w:fldChar w:fldCharType="end"/>
      </w:r>
    </w:p>
    <w:p>
      <w:pPr>
        <w:jc w:val="center"/>
        <w:rPr>
          <w:rFonts w:ascii="宋体" w:hAnsi="宋体"/>
          <w:b/>
          <w:bCs/>
          <w:sz w:val="32"/>
          <w:szCs w:val="36"/>
        </w:rPr>
      </w:pPr>
    </w:p>
    <w:p>
      <w:pPr>
        <w:pStyle w:val="6"/>
        <w:spacing w:before="0" w:after="0" w:line="430" w:lineRule="exact"/>
        <w:ind w:firstLine="0"/>
        <w:rPr>
          <w:rFonts w:hint="eastAsia"/>
          <w:color w:val="000000"/>
        </w:rPr>
      </w:pPr>
      <w:bookmarkStart w:id="0" w:name="_Toc28391"/>
      <w:bookmarkStart w:id="1" w:name="_Toc28355"/>
      <w:bookmarkStart w:id="2" w:name="_Toc30595"/>
      <w:bookmarkStart w:id="3" w:name="_Toc3410"/>
      <w:bookmarkStart w:id="4" w:name="_Toc520280120"/>
      <w:r>
        <w:rPr>
          <w:rFonts w:hint="eastAsia" w:ascii="宋体" w:hAnsi="宋体" w:eastAsia="宋体"/>
          <w:color w:val="000000"/>
        </w:rPr>
        <w:t>第一章 投标邀请</w:t>
      </w:r>
      <w:bookmarkEnd w:id="0"/>
      <w:bookmarkEnd w:id="1"/>
      <w:bookmarkEnd w:id="2"/>
      <w:bookmarkEnd w:id="3"/>
      <w:bookmarkEnd w:id="4"/>
      <w:r>
        <w:rPr>
          <w:rFonts w:hint="eastAsia" w:ascii="宋体" w:hAnsi="宋体"/>
          <w:color w:val="000000"/>
        </w:rPr>
        <w:t>（招标公告）</w:t>
      </w:r>
    </w:p>
    <w:p>
      <w:pPr>
        <w:spacing w:line="500" w:lineRule="exact"/>
        <w:ind w:firstLine="482" w:firstLineChars="200"/>
        <w:rPr>
          <w:rFonts w:hint="eastAsia" w:ascii="宋体" w:hAnsi="宋体"/>
          <w:color w:val="000000"/>
          <w:sz w:val="24"/>
          <w:szCs w:val="24"/>
          <w:highlight w:val="none"/>
        </w:rPr>
      </w:pPr>
      <w:r>
        <w:rPr>
          <w:rFonts w:hint="eastAsia" w:ascii="宋体" w:hAnsi="宋体"/>
          <w:b/>
          <w:bCs/>
          <w:color w:val="000000"/>
          <w:sz w:val="24"/>
          <w:szCs w:val="24"/>
          <w:lang w:val="en-US" w:eastAsia="zh-CN"/>
        </w:rPr>
        <w:t>合肥泓瑞金陵大酒店有限责任公司</w:t>
      </w:r>
      <w:r>
        <w:rPr>
          <w:rFonts w:hint="eastAsia" w:ascii="宋体" w:hAnsi="宋体"/>
          <w:color w:val="000000"/>
          <w:sz w:val="24"/>
          <w:szCs w:val="24"/>
        </w:rPr>
        <w:t>（以下简称：</w:t>
      </w:r>
      <w:r>
        <w:rPr>
          <w:rFonts w:hint="eastAsia" w:ascii="宋体" w:hAnsi="宋体" w:cs="宋体"/>
          <w:color w:val="000000"/>
          <w:kern w:val="0"/>
          <w:sz w:val="24"/>
          <w:lang w:val="en-US" w:eastAsia="zh-CN"/>
        </w:rPr>
        <w:t>合肥泓瑞</w:t>
      </w:r>
      <w:r>
        <w:rPr>
          <w:rFonts w:hint="eastAsia" w:ascii="宋体" w:hAnsi="宋体" w:cs="宋体"/>
          <w:color w:val="000000"/>
          <w:kern w:val="0"/>
          <w:sz w:val="24"/>
          <w:highlight w:val="none"/>
          <w:lang w:val="en-US" w:eastAsia="zh-CN"/>
        </w:rPr>
        <w:t>金陵大酒店</w:t>
      </w:r>
      <w:r>
        <w:rPr>
          <w:rFonts w:hint="eastAsia" w:ascii="宋体" w:hAnsi="宋体"/>
          <w:color w:val="000000"/>
          <w:sz w:val="24"/>
          <w:szCs w:val="24"/>
          <w:highlight w:val="none"/>
        </w:rPr>
        <w:t>）,</w:t>
      </w:r>
      <w:r>
        <w:rPr>
          <w:rFonts w:hint="eastAsia" w:ascii="宋体" w:hAnsi="宋体"/>
          <w:color w:val="000000"/>
          <w:sz w:val="24"/>
          <w:szCs w:val="24"/>
          <w:highlight w:val="none"/>
          <w:lang w:eastAsia="zh-CN"/>
        </w:rPr>
        <w:t>为进一步打造一支部一品牌，增强党建工作创新动力，着力培育党建特色新亮点，积极探索基层党建工作新思路、新方法，促进党建与业务同频共振</w:t>
      </w:r>
      <w:r>
        <w:rPr>
          <w:rFonts w:hint="eastAsia" w:ascii="宋体" w:hAnsi="宋体"/>
          <w:color w:val="000000"/>
          <w:sz w:val="24"/>
          <w:szCs w:val="24"/>
          <w:highlight w:val="none"/>
        </w:rPr>
        <w:t>。现通过招标方式，择优选择供应商</w:t>
      </w:r>
      <w:r>
        <w:rPr>
          <w:rFonts w:hint="eastAsia" w:ascii="宋体" w:hAnsi="宋体"/>
          <w:sz w:val="24"/>
          <w:szCs w:val="28"/>
          <w:highlight w:val="none"/>
          <w:lang w:val="en-US" w:eastAsia="zh-CN"/>
        </w:rPr>
        <w:t>进行党建品牌方案策划</w:t>
      </w:r>
      <w:r>
        <w:rPr>
          <w:rFonts w:hint="eastAsia" w:ascii="宋体" w:hAnsi="宋体"/>
          <w:color w:val="000000"/>
          <w:sz w:val="24"/>
          <w:szCs w:val="24"/>
          <w:highlight w:val="none"/>
        </w:rPr>
        <w:t>。请各单位在接到该函后按以下要求进行报价：</w:t>
      </w:r>
    </w:p>
    <w:p>
      <w:pPr>
        <w:autoSpaceDE w:val="0"/>
        <w:autoSpaceDN w:val="0"/>
        <w:adjustRightInd w:val="0"/>
        <w:spacing w:line="430" w:lineRule="exact"/>
        <w:ind w:firstLine="200"/>
        <w:jc w:val="left"/>
        <w:outlineLvl w:val="1"/>
        <w:rPr>
          <w:rFonts w:hint="eastAsia" w:ascii="宋体" w:hAnsi="宋体"/>
          <w:b/>
          <w:bCs/>
          <w:color w:val="000000"/>
          <w:sz w:val="24"/>
          <w:szCs w:val="24"/>
          <w:highlight w:val="none"/>
        </w:rPr>
      </w:pPr>
      <w:bookmarkStart w:id="5" w:name="_Toc9014"/>
      <w:bookmarkStart w:id="6" w:name="_Toc13905"/>
      <w:bookmarkStart w:id="7" w:name="_Toc4699"/>
      <w:bookmarkStart w:id="8" w:name="_Toc12790"/>
      <w:r>
        <w:rPr>
          <w:rFonts w:hint="eastAsia" w:ascii="宋体" w:hAnsi="宋体"/>
          <w:b/>
          <w:bCs/>
          <w:color w:val="000000"/>
          <w:sz w:val="24"/>
          <w:szCs w:val="24"/>
          <w:highlight w:val="none"/>
        </w:rPr>
        <w:t>一、项目名称及内容</w:t>
      </w:r>
      <w:bookmarkEnd w:id="5"/>
      <w:bookmarkEnd w:id="6"/>
      <w:bookmarkEnd w:id="7"/>
      <w:bookmarkEnd w:id="8"/>
    </w:p>
    <w:p>
      <w:pPr>
        <w:autoSpaceDE w:val="0"/>
        <w:autoSpaceDN w:val="0"/>
        <w:adjustRightInd w:val="0"/>
        <w:spacing w:line="430" w:lineRule="exact"/>
        <w:ind w:firstLine="240" w:firstLineChars="100"/>
        <w:jc w:val="left"/>
        <w:rPr>
          <w:rFonts w:ascii="宋体" w:hAnsi="宋体"/>
          <w:b/>
          <w:bCs/>
          <w:color w:val="000000"/>
          <w:sz w:val="24"/>
          <w:szCs w:val="24"/>
          <w:highlight w:val="none"/>
        </w:rPr>
      </w:pPr>
      <w:r>
        <w:rPr>
          <w:rFonts w:hint="eastAsia" w:ascii="宋体" w:hAnsi="宋体"/>
          <w:color w:val="000000"/>
          <w:sz w:val="24"/>
          <w:szCs w:val="24"/>
          <w:highlight w:val="none"/>
        </w:rPr>
        <w:t>1.项目编号：</w:t>
      </w:r>
      <w:r>
        <w:rPr>
          <w:rFonts w:hint="eastAsia" w:ascii="宋体" w:hAnsi="宋体"/>
          <w:b/>
          <w:bCs/>
          <w:color w:val="000000"/>
          <w:sz w:val="24"/>
          <w:szCs w:val="24"/>
          <w:highlight w:val="none"/>
        </w:rPr>
        <w:t>2023HRJL</w:t>
      </w:r>
      <w:r>
        <w:rPr>
          <w:rFonts w:hint="eastAsia" w:ascii="宋体" w:hAnsi="宋体"/>
          <w:b/>
          <w:bCs/>
          <w:color w:val="000000"/>
          <w:sz w:val="24"/>
          <w:szCs w:val="24"/>
          <w:highlight w:val="none"/>
          <w:lang w:val="en-US" w:eastAsia="zh-CN"/>
        </w:rPr>
        <w:t>1212</w:t>
      </w:r>
      <w:r>
        <w:rPr>
          <w:rFonts w:hint="eastAsia" w:ascii="宋体" w:hAnsi="宋体"/>
          <w:b/>
          <w:bCs/>
          <w:color w:val="000000"/>
          <w:sz w:val="24"/>
          <w:szCs w:val="24"/>
          <w:highlight w:val="none"/>
        </w:rPr>
        <w:t>号</w:t>
      </w:r>
    </w:p>
    <w:p>
      <w:pPr>
        <w:spacing w:line="500" w:lineRule="exact"/>
        <w:ind w:firstLine="240" w:firstLineChars="100"/>
        <w:rPr>
          <w:rFonts w:hint="eastAsia" w:ascii="宋体" w:hAnsi="宋体"/>
          <w:b/>
          <w:bCs/>
          <w:color w:val="000000"/>
          <w:sz w:val="24"/>
          <w:szCs w:val="24"/>
          <w:highlight w:val="none"/>
        </w:rPr>
      </w:pPr>
      <w:r>
        <w:rPr>
          <w:rFonts w:hint="eastAsia" w:ascii="宋体" w:hAnsi="宋体"/>
          <w:color w:val="000000"/>
          <w:sz w:val="24"/>
          <w:szCs w:val="24"/>
          <w:highlight w:val="none"/>
        </w:rPr>
        <w:t>2.项目名称：</w:t>
      </w:r>
      <w:r>
        <w:rPr>
          <w:rFonts w:hint="eastAsia" w:ascii="宋体" w:hAnsi="宋体"/>
          <w:b/>
          <w:bCs/>
          <w:color w:val="000000"/>
          <w:sz w:val="24"/>
          <w:szCs w:val="24"/>
          <w:highlight w:val="none"/>
          <w:lang w:eastAsia="zh-CN"/>
        </w:rPr>
        <w:t>合肥泓瑞金陵大酒店党支部品牌方案项目</w:t>
      </w:r>
    </w:p>
    <w:p>
      <w:pPr>
        <w:autoSpaceDE w:val="0"/>
        <w:autoSpaceDN w:val="0"/>
        <w:adjustRightInd w:val="0"/>
        <w:spacing w:line="430" w:lineRule="exact"/>
        <w:ind w:firstLine="200"/>
        <w:jc w:val="left"/>
        <w:rPr>
          <w:rFonts w:hint="eastAsia" w:ascii="宋体" w:hAnsi="宋体"/>
          <w:color w:val="000000"/>
          <w:sz w:val="24"/>
          <w:szCs w:val="24"/>
          <w:highlight w:val="none"/>
        </w:rPr>
      </w:pPr>
      <w:r>
        <w:rPr>
          <w:rFonts w:hint="eastAsia" w:ascii="宋体" w:hAnsi="宋体"/>
          <w:color w:val="000000"/>
          <w:sz w:val="24"/>
          <w:szCs w:val="24"/>
          <w:highlight w:val="none"/>
        </w:rPr>
        <w:t>3.项目单位：</w:t>
      </w:r>
      <w:r>
        <w:rPr>
          <w:rFonts w:hint="eastAsia" w:ascii="宋体" w:hAnsi="宋体"/>
          <w:b/>
          <w:bCs/>
          <w:color w:val="000000"/>
          <w:sz w:val="24"/>
          <w:szCs w:val="24"/>
          <w:highlight w:val="none"/>
          <w:lang w:val="en-US" w:eastAsia="zh-CN"/>
        </w:rPr>
        <w:t>合肥泓瑞金陵大酒店有限责任公司</w:t>
      </w:r>
    </w:p>
    <w:p>
      <w:pPr>
        <w:autoSpaceDE w:val="0"/>
        <w:autoSpaceDN w:val="0"/>
        <w:adjustRightInd w:val="0"/>
        <w:spacing w:line="430" w:lineRule="exact"/>
        <w:ind w:firstLine="200"/>
        <w:jc w:val="left"/>
        <w:rPr>
          <w:rFonts w:hint="eastAsia" w:ascii="宋体" w:hAnsi="宋体"/>
          <w:color w:val="000000"/>
          <w:sz w:val="24"/>
          <w:szCs w:val="24"/>
          <w:highlight w:val="none"/>
        </w:rPr>
      </w:pPr>
      <w:r>
        <w:rPr>
          <w:rFonts w:hint="eastAsia" w:ascii="宋体" w:hAnsi="宋体"/>
          <w:color w:val="000000"/>
          <w:sz w:val="24"/>
          <w:szCs w:val="24"/>
          <w:highlight w:val="none"/>
        </w:rPr>
        <w:t>4.项目内容：详见招标需求</w:t>
      </w:r>
    </w:p>
    <w:p>
      <w:pPr>
        <w:autoSpaceDE w:val="0"/>
        <w:autoSpaceDN w:val="0"/>
        <w:adjustRightInd w:val="0"/>
        <w:spacing w:line="430" w:lineRule="exact"/>
        <w:ind w:firstLine="200"/>
        <w:jc w:val="left"/>
        <w:rPr>
          <w:rFonts w:ascii="宋体" w:hAnsi="宋体"/>
          <w:color w:val="000000"/>
          <w:sz w:val="24"/>
          <w:szCs w:val="24"/>
          <w:highlight w:val="none"/>
        </w:rPr>
      </w:pPr>
      <w:r>
        <w:rPr>
          <w:rFonts w:hint="eastAsia" w:ascii="宋体" w:hAnsi="宋体"/>
          <w:color w:val="000000"/>
          <w:sz w:val="24"/>
          <w:szCs w:val="24"/>
          <w:highlight w:val="none"/>
        </w:rPr>
        <w:t>5.项目概算：人民币</w:t>
      </w:r>
      <w:r>
        <w:rPr>
          <w:rFonts w:hint="eastAsia" w:ascii="宋体" w:hAnsi="宋体"/>
          <w:color w:val="000000"/>
          <w:sz w:val="24"/>
          <w:szCs w:val="24"/>
          <w:highlight w:val="none"/>
          <w:lang w:val="en-US" w:eastAsia="zh-CN"/>
        </w:rPr>
        <w:t>4.5</w:t>
      </w:r>
      <w:r>
        <w:rPr>
          <w:rFonts w:hint="eastAsia" w:ascii="宋体" w:hAnsi="宋体"/>
          <w:color w:val="000000"/>
          <w:sz w:val="24"/>
          <w:szCs w:val="24"/>
          <w:highlight w:val="none"/>
        </w:rPr>
        <w:t>万元（大写：</w:t>
      </w:r>
      <w:r>
        <w:rPr>
          <w:rFonts w:hint="eastAsia" w:ascii="宋体" w:hAnsi="宋体"/>
          <w:color w:val="000000"/>
          <w:sz w:val="24"/>
          <w:szCs w:val="24"/>
          <w:highlight w:val="none"/>
          <w:lang w:val="en-US" w:eastAsia="zh-CN"/>
        </w:rPr>
        <w:t>肆万</w:t>
      </w:r>
      <w:r>
        <w:rPr>
          <w:rFonts w:hint="eastAsia" w:ascii="宋体" w:hAnsi="宋体"/>
          <w:color w:val="000000"/>
          <w:sz w:val="24"/>
          <w:szCs w:val="24"/>
          <w:highlight w:val="none"/>
        </w:rPr>
        <w:t>伍仟元整 ）</w:t>
      </w:r>
    </w:p>
    <w:p>
      <w:pPr>
        <w:autoSpaceDE w:val="0"/>
        <w:autoSpaceDN w:val="0"/>
        <w:adjustRightInd w:val="0"/>
        <w:spacing w:line="430" w:lineRule="exact"/>
        <w:ind w:firstLine="200"/>
        <w:jc w:val="left"/>
        <w:outlineLvl w:val="1"/>
        <w:rPr>
          <w:rFonts w:hint="eastAsia" w:ascii="宋体" w:hAnsi="宋体"/>
          <w:b/>
          <w:bCs/>
          <w:color w:val="000000"/>
          <w:sz w:val="24"/>
          <w:szCs w:val="24"/>
          <w:highlight w:val="none"/>
        </w:rPr>
      </w:pPr>
      <w:bookmarkStart w:id="9" w:name="_Toc20874"/>
      <w:bookmarkStart w:id="10" w:name="_Toc14683"/>
      <w:bookmarkStart w:id="11" w:name="_Toc14196"/>
      <w:bookmarkStart w:id="12" w:name="_Toc6868"/>
      <w:r>
        <w:rPr>
          <w:rFonts w:hint="eastAsia" w:ascii="宋体" w:hAnsi="宋体"/>
          <w:b/>
          <w:bCs/>
          <w:color w:val="000000"/>
          <w:sz w:val="24"/>
          <w:szCs w:val="24"/>
          <w:highlight w:val="none"/>
        </w:rPr>
        <w:t>二、投标人资格</w:t>
      </w:r>
      <w:bookmarkEnd w:id="9"/>
      <w:bookmarkEnd w:id="10"/>
      <w:bookmarkEnd w:id="11"/>
      <w:bookmarkEnd w:id="12"/>
    </w:p>
    <w:p>
      <w:pPr>
        <w:pStyle w:val="26"/>
        <w:widowControl/>
        <w:shd w:val="clear" w:color="auto" w:fill="auto"/>
        <w:spacing w:line="332" w:lineRule="auto"/>
        <w:ind w:left="239" w:leftChars="114" w:firstLine="0" w:firstLineChars="0"/>
        <w:rPr>
          <w:rFonts w:hint="eastAsia" w:ascii="宋体" w:hAnsi="宋体" w:eastAsia="宋体" w:cs="Times New Roman"/>
          <w:color w:val="000000"/>
          <w:kern w:val="2"/>
          <w:sz w:val="24"/>
          <w:szCs w:val="24"/>
          <w:highlight w:val="none"/>
          <w:lang w:val="en-US" w:eastAsia="zh-CN" w:bidi="ar-SA"/>
        </w:rPr>
      </w:pPr>
      <w:bookmarkStart w:id="13" w:name="_Toc57"/>
      <w:bookmarkStart w:id="14" w:name="_Toc9018"/>
      <w:bookmarkStart w:id="15" w:name="_Toc4794"/>
      <w:bookmarkStart w:id="16" w:name="_Toc21354"/>
      <w:r>
        <w:rPr>
          <w:rFonts w:hint="eastAsia" w:ascii="宋体" w:hAnsi="宋体" w:eastAsia="宋体" w:cs="Times New Roman"/>
          <w:color w:val="000000"/>
          <w:kern w:val="2"/>
          <w:sz w:val="24"/>
          <w:szCs w:val="24"/>
          <w:highlight w:val="none"/>
          <w:lang w:val="en-US" w:eastAsia="zh-CN" w:bidi="ar-SA"/>
        </w:rPr>
        <w:t>1、在中国境内注册的独立法人企业，具有合法有效的营业执照</w:t>
      </w:r>
      <w:r>
        <w:rPr>
          <w:rFonts w:hint="eastAsia" w:ascii="宋体" w:hAnsi="宋体" w:cs="Times New Roman"/>
          <w:color w:val="000000"/>
          <w:kern w:val="2"/>
          <w:sz w:val="24"/>
          <w:szCs w:val="24"/>
          <w:highlight w:val="none"/>
          <w:lang w:val="en-US" w:eastAsia="zh-CN" w:bidi="ar-SA"/>
        </w:rPr>
        <w:t>，能</w:t>
      </w:r>
      <w:r>
        <w:rPr>
          <w:rFonts w:hint="eastAsia" w:ascii="宋体" w:hAnsi="宋体" w:eastAsia="宋体" w:cs="Times New Roman"/>
          <w:color w:val="000000"/>
          <w:kern w:val="2"/>
          <w:sz w:val="24"/>
          <w:szCs w:val="24"/>
          <w:highlight w:val="none"/>
          <w:lang w:val="en-US" w:eastAsia="zh-CN" w:bidi="ar-SA"/>
        </w:rPr>
        <w:t>独立承担民事责任</w:t>
      </w:r>
      <w:r>
        <w:rPr>
          <w:rFonts w:hint="eastAsia" w:ascii="宋体" w:hAnsi="宋体" w:cs="Times New Roman"/>
          <w:color w:val="000000"/>
          <w:kern w:val="2"/>
          <w:sz w:val="24"/>
          <w:szCs w:val="24"/>
          <w:highlight w:val="none"/>
          <w:lang w:val="en-US" w:eastAsia="zh-CN" w:bidi="ar-SA"/>
        </w:rPr>
        <w:t>，拥</w:t>
      </w:r>
      <w:r>
        <w:rPr>
          <w:rFonts w:hint="eastAsia" w:ascii="宋体" w:hAnsi="宋体" w:eastAsia="宋体" w:cs="Times New Roman"/>
          <w:color w:val="000000"/>
          <w:kern w:val="2"/>
          <w:sz w:val="24"/>
          <w:szCs w:val="24"/>
          <w:highlight w:val="none"/>
          <w:lang w:val="en-US" w:eastAsia="zh-CN" w:bidi="ar-SA"/>
        </w:rPr>
        <w:t>有良好的商业信誉；</w:t>
      </w:r>
    </w:p>
    <w:p>
      <w:pPr>
        <w:pStyle w:val="26"/>
        <w:shd w:val="clear" w:color="auto" w:fill="auto"/>
        <w:spacing w:line="332" w:lineRule="auto"/>
        <w:ind w:firstLine="240" w:firstLineChars="100"/>
        <w:rPr>
          <w:rFonts w:hint="eastAsia" w:ascii="宋体" w:hAnsi="宋体" w:eastAsia="宋体" w:cs="Times New Roman"/>
          <w:color w:val="000000"/>
          <w:kern w:val="2"/>
          <w:sz w:val="24"/>
          <w:szCs w:val="24"/>
          <w:highlight w:val="none"/>
          <w:lang w:val="en-US" w:eastAsia="zh-CN" w:bidi="ar-SA"/>
        </w:rPr>
      </w:pPr>
      <w:r>
        <w:rPr>
          <w:rFonts w:hint="eastAsia" w:ascii="宋体" w:hAnsi="宋体" w:cs="Times New Roman"/>
          <w:color w:val="000000"/>
          <w:kern w:val="2"/>
          <w:sz w:val="24"/>
          <w:szCs w:val="24"/>
          <w:highlight w:val="none"/>
          <w:lang w:val="en-US" w:eastAsia="zh-CN" w:bidi="ar-SA"/>
        </w:rPr>
        <w:t>2</w:t>
      </w:r>
      <w:r>
        <w:rPr>
          <w:rFonts w:hint="eastAsia" w:ascii="宋体" w:hAnsi="宋体" w:eastAsia="宋体" w:cs="Times New Roman"/>
          <w:color w:val="000000"/>
          <w:kern w:val="2"/>
          <w:sz w:val="24"/>
          <w:szCs w:val="24"/>
          <w:highlight w:val="none"/>
          <w:lang w:val="en-US" w:eastAsia="zh-CN" w:bidi="ar-SA"/>
        </w:rPr>
        <w:t>、本次招标不接受联合体投标。</w:t>
      </w:r>
    </w:p>
    <w:p>
      <w:pPr>
        <w:autoSpaceDE w:val="0"/>
        <w:autoSpaceDN w:val="0"/>
        <w:adjustRightInd w:val="0"/>
        <w:spacing w:line="430" w:lineRule="exact"/>
        <w:ind w:firstLine="200"/>
        <w:jc w:val="left"/>
        <w:outlineLvl w:val="1"/>
        <w:rPr>
          <w:rFonts w:hint="eastAsia" w:ascii="宋体" w:hAnsi="宋体"/>
          <w:b/>
          <w:bCs/>
          <w:color w:val="000000"/>
          <w:sz w:val="24"/>
          <w:szCs w:val="24"/>
        </w:rPr>
      </w:pPr>
      <w:r>
        <w:rPr>
          <w:rFonts w:hint="eastAsia" w:ascii="宋体" w:hAnsi="宋体"/>
          <w:b/>
          <w:bCs/>
          <w:color w:val="000000"/>
          <w:sz w:val="24"/>
          <w:szCs w:val="24"/>
        </w:rPr>
        <w:t>三、投标报名</w:t>
      </w:r>
      <w:bookmarkEnd w:id="13"/>
      <w:bookmarkEnd w:id="14"/>
      <w:bookmarkEnd w:id="15"/>
      <w:bookmarkEnd w:id="16"/>
    </w:p>
    <w:p>
      <w:pPr>
        <w:autoSpaceDE w:val="0"/>
        <w:autoSpaceDN w:val="0"/>
        <w:adjustRightInd w:val="0"/>
        <w:spacing w:line="360" w:lineRule="auto"/>
        <w:ind w:firstLine="200"/>
        <w:jc w:val="left"/>
        <w:rPr>
          <w:rFonts w:hint="eastAsia" w:ascii="宋体" w:hAnsi="宋体"/>
          <w:color w:val="000000"/>
          <w:sz w:val="24"/>
          <w:szCs w:val="24"/>
        </w:rPr>
      </w:pPr>
      <w:r>
        <w:rPr>
          <w:rFonts w:hint="eastAsia" w:ascii="宋体" w:hAnsi="宋体"/>
          <w:bCs/>
          <w:color w:val="000000"/>
          <w:sz w:val="24"/>
          <w:szCs w:val="24"/>
        </w:rPr>
        <w:t>1.报名日期：</w:t>
      </w:r>
      <w:r>
        <w:rPr>
          <w:rFonts w:hint="eastAsia" w:ascii="宋体" w:hAnsi="宋体" w:cs="宋体"/>
          <w:color w:val="FF0000"/>
          <w:kern w:val="0"/>
          <w:sz w:val="24"/>
          <w:szCs w:val="24"/>
        </w:rPr>
        <w:t>2023年</w:t>
      </w:r>
      <w:r>
        <w:rPr>
          <w:rFonts w:hint="eastAsia" w:ascii="宋体" w:hAnsi="宋体" w:cs="宋体"/>
          <w:color w:val="FF0000"/>
          <w:kern w:val="0"/>
          <w:sz w:val="24"/>
          <w:szCs w:val="24"/>
          <w:lang w:val="en-US" w:eastAsia="zh-CN"/>
        </w:rPr>
        <w:t>12</w:t>
      </w:r>
      <w:r>
        <w:rPr>
          <w:rFonts w:hint="eastAsia" w:ascii="宋体" w:hAnsi="宋体" w:cs="宋体"/>
          <w:color w:val="FF0000"/>
          <w:kern w:val="0"/>
          <w:sz w:val="24"/>
          <w:szCs w:val="24"/>
        </w:rPr>
        <w:t>月</w:t>
      </w:r>
      <w:r>
        <w:rPr>
          <w:rFonts w:hint="eastAsia" w:ascii="宋体" w:hAnsi="宋体" w:cs="宋体"/>
          <w:color w:val="FF0000"/>
          <w:kern w:val="0"/>
          <w:sz w:val="24"/>
          <w:szCs w:val="24"/>
          <w:lang w:val="en-US" w:eastAsia="zh-CN"/>
        </w:rPr>
        <w:t>12</w:t>
      </w:r>
      <w:r>
        <w:rPr>
          <w:rFonts w:hint="eastAsia" w:ascii="宋体" w:hAnsi="宋体" w:cs="宋体"/>
          <w:color w:val="FF0000"/>
          <w:kern w:val="0"/>
          <w:sz w:val="24"/>
          <w:szCs w:val="24"/>
        </w:rPr>
        <w:t>日上午9:00至2023年</w:t>
      </w:r>
      <w:r>
        <w:rPr>
          <w:rFonts w:hint="eastAsia" w:ascii="宋体" w:hAnsi="宋体" w:cs="宋体"/>
          <w:color w:val="FF0000"/>
          <w:kern w:val="0"/>
          <w:sz w:val="24"/>
          <w:szCs w:val="24"/>
          <w:lang w:val="en-US" w:eastAsia="zh-CN"/>
        </w:rPr>
        <w:t>12</w:t>
      </w:r>
      <w:r>
        <w:rPr>
          <w:rFonts w:hint="eastAsia" w:ascii="宋体" w:hAnsi="宋体" w:cs="宋体"/>
          <w:color w:val="FF0000"/>
          <w:kern w:val="0"/>
          <w:sz w:val="24"/>
          <w:szCs w:val="24"/>
        </w:rPr>
        <w:t>月</w:t>
      </w:r>
      <w:r>
        <w:rPr>
          <w:rFonts w:hint="eastAsia" w:ascii="宋体" w:hAnsi="宋体" w:cs="宋体"/>
          <w:color w:val="FF0000"/>
          <w:kern w:val="0"/>
          <w:sz w:val="24"/>
          <w:szCs w:val="24"/>
          <w:lang w:val="en-US" w:eastAsia="zh-CN"/>
        </w:rPr>
        <w:t>20</w:t>
      </w:r>
      <w:r>
        <w:rPr>
          <w:rFonts w:hint="eastAsia" w:ascii="宋体" w:hAnsi="宋体" w:cs="宋体"/>
          <w:color w:val="FF0000"/>
          <w:kern w:val="0"/>
          <w:sz w:val="24"/>
          <w:szCs w:val="24"/>
        </w:rPr>
        <w:t>日下午16:00</w:t>
      </w:r>
    </w:p>
    <w:p>
      <w:pPr>
        <w:autoSpaceDE w:val="0"/>
        <w:autoSpaceDN w:val="0"/>
        <w:adjustRightInd w:val="0"/>
        <w:spacing w:line="360" w:lineRule="auto"/>
        <w:ind w:firstLine="200"/>
        <w:jc w:val="left"/>
        <w:rPr>
          <w:rFonts w:hint="eastAsia" w:ascii="宋体" w:hAnsi="宋体"/>
          <w:color w:val="000000"/>
          <w:sz w:val="24"/>
          <w:szCs w:val="24"/>
          <w:lang w:eastAsia="zh-CN"/>
        </w:rPr>
      </w:pPr>
      <w:r>
        <w:rPr>
          <w:rFonts w:hint="eastAsia" w:ascii="宋体" w:hAnsi="宋体"/>
          <w:color w:val="000000"/>
          <w:sz w:val="24"/>
          <w:szCs w:val="24"/>
        </w:rPr>
        <w:t>2.领取方法：</w:t>
      </w:r>
      <w:r>
        <w:rPr>
          <w:rFonts w:hint="eastAsia" w:ascii="宋体" w:hAnsi="宋体"/>
          <w:color w:val="000000"/>
          <w:sz w:val="24"/>
          <w:szCs w:val="24"/>
          <w:lang w:val="en-US" w:eastAsia="zh-CN"/>
        </w:rPr>
        <w:t>1）</w:t>
      </w:r>
      <w:r>
        <w:rPr>
          <w:rFonts w:hint="eastAsia" w:ascii="宋体" w:hAnsi="宋体"/>
          <w:color w:val="000000"/>
          <w:sz w:val="24"/>
          <w:szCs w:val="24"/>
        </w:rPr>
        <w:t>关注微信</w:t>
      </w:r>
      <w:r>
        <w:rPr>
          <w:rFonts w:hint="eastAsia" w:ascii="宋体" w:hAnsi="宋体"/>
          <w:color w:val="000000"/>
          <w:sz w:val="24"/>
          <w:szCs w:val="24"/>
          <w:lang w:val="en-US" w:eastAsia="zh-CN"/>
        </w:rPr>
        <w:t>-订阅号信息--</w:t>
      </w:r>
      <w:r>
        <w:rPr>
          <w:rFonts w:hint="eastAsia" w:ascii="宋体" w:hAnsi="宋体" w:cs="宋体"/>
          <w:color w:val="000000"/>
          <w:kern w:val="0"/>
          <w:sz w:val="24"/>
          <w:lang w:val="en-US" w:eastAsia="zh-CN"/>
        </w:rPr>
        <w:t>合肥泓瑞金陵大酒店</w:t>
      </w:r>
      <w:r>
        <w:rPr>
          <w:rFonts w:hint="eastAsia" w:ascii="宋体" w:hAnsi="宋体"/>
          <w:color w:val="000000"/>
          <w:sz w:val="24"/>
          <w:szCs w:val="24"/>
        </w:rPr>
        <w:t>微信公众号下载标书</w:t>
      </w:r>
      <w:r>
        <w:rPr>
          <w:rFonts w:hint="eastAsia" w:ascii="宋体" w:hAnsi="宋体"/>
          <w:color w:val="000000"/>
          <w:sz w:val="24"/>
          <w:szCs w:val="24"/>
          <w:lang w:eastAsia="zh-CN"/>
        </w:rPr>
        <w:t>；</w:t>
      </w:r>
    </w:p>
    <w:p>
      <w:pPr>
        <w:autoSpaceDE w:val="0"/>
        <w:autoSpaceDN w:val="0"/>
        <w:adjustRightInd w:val="0"/>
        <w:spacing w:line="360" w:lineRule="auto"/>
        <w:ind w:firstLine="200"/>
        <w:jc w:val="left"/>
        <w:rPr>
          <w:rFonts w:hint="eastAsia" w:ascii="宋体" w:hAnsi="宋体"/>
          <w:color w:val="000000"/>
          <w:sz w:val="24"/>
          <w:szCs w:val="24"/>
        </w:rPr>
      </w:pPr>
      <w:r>
        <w:rPr>
          <w:rFonts w:hint="eastAsia" w:ascii="宋体" w:hAnsi="宋体"/>
          <w:color w:val="000000"/>
          <w:sz w:val="24"/>
          <w:szCs w:val="24"/>
          <w:lang w:val="en-US" w:eastAsia="zh-CN"/>
        </w:rPr>
        <w:t xml:space="preserve">           2）关注合肥文旅博览集团有限公司公众号下载标书</w:t>
      </w:r>
    </w:p>
    <w:p>
      <w:pPr>
        <w:autoSpaceDE w:val="0"/>
        <w:autoSpaceDN w:val="0"/>
        <w:adjustRightInd w:val="0"/>
        <w:spacing w:line="430" w:lineRule="exact"/>
        <w:ind w:firstLine="200"/>
        <w:jc w:val="left"/>
        <w:outlineLvl w:val="1"/>
        <w:rPr>
          <w:rFonts w:hint="eastAsia" w:ascii="宋体" w:hAnsi="宋体"/>
          <w:color w:val="000000"/>
          <w:sz w:val="24"/>
          <w:szCs w:val="24"/>
        </w:rPr>
      </w:pPr>
      <w:r>
        <w:rPr>
          <w:rFonts w:hint="eastAsia" w:ascii="宋体" w:hAnsi="宋体"/>
          <w:color w:val="000000"/>
          <w:sz w:val="24"/>
          <w:szCs w:val="24"/>
        </w:rPr>
        <w:t>3.报名方法：下载附件《投标报名信息表》并完整填写信息后在规定的报名日期内发送至邮箱：</w:t>
      </w:r>
      <w:r>
        <w:rPr>
          <w:rFonts w:hint="eastAsia" w:ascii="宋体" w:hAnsi="宋体"/>
          <w:color w:val="000000"/>
          <w:sz w:val="24"/>
          <w:szCs w:val="24"/>
        </w:rPr>
        <w:fldChar w:fldCharType="begin"/>
      </w:r>
      <w:r>
        <w:rPr>
          <w:rFonts w:hint="eastAsia" w:ascii="宋体" w:hAnsi="宋体"/>
          <w:color w:val="000000"/>
          <w:sz w:val="24"/>
          <w:szCs w:val="24"/>
        </w:rPr>
        <w:instrText xml:space="preserve"> HYPERLINK "mailto:942219419@qq.com" </w:instrText>
      </w:r>
      <w:r>
        <w:rPr>
          <w:rFonts w:hint="eastAsia" w:ascii="宋体" w:hAnsi="宋体"/>
          <w:color w:val="000000"/>
          <w:sz w:val="24"/>
          <w:szCs w:val="24"/>
        </w:rPr>
        <w:fldChar w:fldCharType="separate"/>
      </w:r>
      <w:r>
        <w:rPr>
          <w:rStyle w:val="16"/>
          <w:rFonts w:hint="eastAsia" w:ascii="宋体" w:hAnsi="宋体"/>
          <w:sz w:val="24"/>
          <w:szCs w:val="24"/>
        </w:rPr>
        <w:t>1161414857@qq.com</w:t>
      </w:r>
      <w:bookmarkStart w:id="17" w:name="_Toc26675"/>
      <w:bookmarkStart w:id="18" w:name="_Toc12010"/>
      <w:bookmarkStart w:id="19" w:name="_Toc6423"/>
      <w:bookmarkStart w:id="20" w:name="_Toc22893"/>
      <w:r>
        <w:rPr>
          <w:rFonts w:hint="eastAsia" w:ascii="宋体" w:hAnsi="宋体"/>
          <w:color w:val="000000"/>
          <w:sz w:val="24"/>
          <w:szCs w:val="24"/>
        </w:rPr>
        <w:fldChar w:fldCharType="end"/>
      </w:r>
    </w:p>
    <w:p>
      <w:pPr>
        <w:autoSpaceDE w:val="0"/>
        <w:autoSpaceDN w:val="0"/>
        <w:adjustRightInd w:val="0"/>
        <w:spacing w:line="430" w:lineRule="exact"/>
        <w:ind w:firstLine="200"/>
        <w:jc w:val="left"/>
        <w:outlineLvl w:val="1"/>
        <w:rPr>
          <w:rFonts w:hint="eastAsia" w:ascii="宋体" w:hAnsi="宋体"/>
          <w:b/>
          <w:bCs/>
          <w:color w:val="000000"/>
          <w:sz w:val="24"/>
          <w:szCs w:val="24"/>
        </w:rPr>
      </w:pPr>
      <w:r>
        <w:rPr>
          <w:rFonts w:hint="eastAsia" w:ascii="宋体" w:hAnsi="宋体"/>
          <w:b/>
          <w:bCs/>
          <w:color w:val="000000"/>
          <w:sz w:val="24"/>
          <w:szCs w:val="24"/>
        </w:rPr>
        <w:t>四、开标时间及地点</w:t>
      </w:r>
      <w:bookmarkEnd w:id="17"/>
      <w:bookmarkEnd w:id="18"/>
      <w:bookmarkEnd w:id="19"/>
      <w:bookmarkEnd w:id="20"/>
    </w:p>
    <w:p>
      <w:pPr>
        <w:autoSpaceDE w:val="0"/>
        <w:autoSpaceDN w:val="0"/>
        <w:adjustRightInd w:val="0"/>
        <w:spacing w:line="360" w:lineRule="auto"/>
        <w:ind w:firstLine="200"/>
        <w:jc w:val="left"/>
        <w:rPr>
          <w:rFonts w:ascii="宋体" w:hAnsi="宋体"/>
          <w:bCs/>
          <w:color w:val="000000"/>
          <w:sz w:val="24"/>
          <w:szCs w:val="24"/>
        </w:rPr>
      </w:pPr>
      <w:r>
        <w:rPr>
          <w:rFonts w:hint="eastAsia" w:ascii="宋体" w:hAnsi="宋体"/>
          <w:bCs/>
          <w:color w:val="000000"/>
          <w:sz w:val="24"/>
          <w:szCs w:val="24"/>
        </w:rPr>
        <w:t>1.开标时间：</w:t>
      </w:r>
      <w:r>
        <w:rPr>
          <w:rFonts w:hint="eastAsia" w:ascii="宋体" w:hAnsi="宋体" w:cs="宋体"/>
          <w:color w:val="FF0000"/>
          <w:kern w:val="0"/>
          <w:sz w:val="24"/>
          <w:szCs w:val="24"/>
        </w:rPr>
        <w:t>2023年</w:t>
      </w:r>
      <w:r>
        <w:rPr>
          <w:rFonts w:hint="eastAsia" w:ascii="宋体" w:hAnsi="宋体" w:cs="宋体"/>
          <w:color w:val="FF0000"/>
          <w:kern w:val="0"/>
          <w:sz w:val="24"/>
          <w:szCs w:val="24"/>
          <w:lang w:val="en-US" w:eastAsia="zh-CN"/>
        </w:rPr>
        <w:t>12</w:t>
      </w:r>
      <w:r>
        <w:rPr>
          <w:rFonts w:hint="eastAsia" w:ascii="宋体" w:hAnsi="宋体" w:cs="宋体"/>
          <w:color w:val="FF0000"/>
          <w:kern w:val="0"/>
          <w:sz w:val="24"/>
          <w:szCs w:val="24"/>
        </w:rPr>
        <w:t>月</w:t>
      </w:r>
      <w:r>
        <w:rPr>
          <w:rFonts w:hint="eastAsia" w:ascii="宋体" w:hAnsi="宋体" w:cs="宋体"/>
          <w:color w:val="FF0000"/>
          <w:kern w:val="0"/>
          <w:sz w:val="24"/>
          <w:szCs w:val="24"/>
          <w:lang w:val="en-US" w:eastAsia="zh-CN"/>
        </w:rPr>
        <w:t>21</w:t>
      </w:r>
      <w:r>
        <w:rPr>
          <w:rFonts w:hint="eastAsia" w:ascii="宋体" w:hAnsi="宋体" w:cs="宋体"/>
          <w:color w:val="FF0000"/>
          <w:kern w:val="0"/>
          <w:sz w:val="24"/>
          <w:szCs w:val="24"/>
        </w:rPr>
        <w:t>日</w:t>
      </w:r>
      <w:r>
        <w:rPr>
          <w:rFonts w:hint="eastAsia" w:ascii="宋体" w:hAnsi="宋体" w:cs="宋体"/>
          <w:color w:val="FF0000"/>
          <w:kern w:val="0"/>
          <w:sz w:val="24"/>
          <w:szCs w:val="24"/>
          <w:lang w:eastAsia="zh-CN"/>
        </w:rPr>
        <w:t>上</w:t>
      </w:r>
      <w:r>
        <w:rPr>
          <w:rFonts w:hint="eastAsia" w:ascii="宋体" w:hAnsi="宋体" w:cs="宋体"/>
          <w:color w:val="FF0000"/>
          <w:kern w:val="0"/>
          <w:sz w:val="24"/>
          <w:szCs w:val="24"/>
        </w:rPr>
        <w:t>午</w:t>
      </w:r>
      <w:r>
        <w:rPr>
          <w:rFonts w:hint="eastAsia" w:ascii="宋体" w:hAnsi="宋体" w:cs="宋体"/>
          <w:color w:val="FF0000"/>
          <w:kern w:val="0"/>
          <w:sz w:val="24"/>
          <w:szCs w:val="24"/>
          <w:lang w:val="en-US" w:eastAsia="zh-CN"/>
        </w:rPr>
        <w:t>9</w:t>
      </w:r>
      <w:r>
        <w:rPr>
          <w:rFonts w:hint="eastAsia" w:ascii="宋体" w:hAnsi="宋体" w:cs="宋体"/>
          <w:color w:val="FF0000"/>
          <w:kern w:val="0"/>
          <w:sz w:val="24"/>
          <w:szCs w:val="24"/>
        </w:rPr>
        <w:t>:30</w:t>
      </w:r>
    </w:p>
    <w:p>
      <w:pPr>
        <w:autoSpaceDE w:val="0"/>
        <w:autoSpaceDN w:val="0"/>
        <w:adjustRightInd w:val="0"/>
        <w:spacing w:line="430" w:lineRule="exact"/>
        <w:ind w:firstLine="240" w:firstLineChars="100"/>
        <w:jc w:val="left"/>
        <w:rPr>
          <w:rFonts w:hint="eastAsia" w:ascii="宋体" w:hAnsi="宋体"/>
          <w:bCs/>
          <w:color w:val="000000"/>
          <w:sz w:val="22"/>
        </w:rPr>
      </w:pPr>
      <w:r>
        <w:rPr>
          <w:rFonts w:hint="eastAsia" w:ascii="宋体" w:hAnsi="宋体"/>
          <w:bCs/>
          <w:color w:val="000000"/>
          <w:sz w:val="24"/>
          <w:szCs w:val="24"/>
        </w:rPr>
        <w:t>2.开标地点：</w:t>
      </w:r>
      <w:r>
        <w:rPr>
          <w:rFonts w:hint="eastAsia" w:ascii="宋体" w:hAnsi="宋体"/>
          <w:bCs/>
          <w:color w:val="000000"/>
          <w:sz w:val="22"/>
        </w:rPr>
        <w:t>合肥市蜀山区祁门路1799号合肥泓瑞金陵大酒店四楼蜀山厅</w:t>
      </w:r>
    </w:p>
    <w:p>
      <w:pPr>
        <w:autoSpaceDE w:val="0"/>
        <w:autoSpaceDN w:val="0"/>
        <w:adjustRightInd w:val="0"/>
        <w:spacing w:line="430" w:lineRule="exact"/>
        <w:ind w:firstLine="200"/>
        <w:jc w:val="left"/>
        <w:outlineLvl w:val="1"/>
        <w:rPr>
          <w:rFonts w:hint="eastAsia" w:ascii="宋体" w:hAnsi="宋体"/>
          <w:b/>
          <w:bCs/>
          <w:color w:val="000000"/>
          <w:sz w:val="24"/>
          <w:szCs w:val="24"/>
        </w:rPr>
      </w:pPr>
      <w:bookmarkStart w:id="21" w:name="_Toc13285"/>
      <w:bookmarkStart w:id="22" w:name="_Toc12835"/>
      <w:bookmarkStart w:id="23" w:name="_Toc27127"/>
      <w:bookmarkStart w:id="24" w:name="_Toc23585"/>
      <w:r>
        <w:rPr>
          <w:rFonts w:hint="eastAsia" w:ascii="宋体" w:hAnsi="宋体"/>
          <w:b/>
          <w:bCs/>
          <w:color w:val="000000"/>
          <w:sz w:val="24"/>
          <w:szCs w:val="24"/>
        </w:rPr>
        <w:t>五、投标截止时间</w:t>
      </w:r>
      <w:bookmarkEnd w:id="21"/>
      <w:bookmarkEnd w:id="22"/>
      <w:bookmarkEnd w:id="23"/>
      <w:bookmarkEnd w:id="24"/>
    </w:p>
    <w:p>
      <w:pPr>
        <w:autoSpaceDE w:val="0"/>
        <w:autoSpaceDN w:val="0"/>
        <w:adjustRightInd w:val="0"/>
        <w:spacing w:line="430" w:lineRule="exact"/>
        <w:ind w:firstLine="200"/>
        <w:jc w:val="left"/>
        <w:outlineLvl w:val="1"/>
        <w:rPr>
          <w:rFonts w:hint="eastAsia" w:ascii="宋体" w:hAnsi="宋体" w:cs="宋体"/>
          <w:color w:val="FF0000"/>
          <w:kern w:val="0"/>
          <w:sz w:val="24"/>
          <w:szCs w:val="24"/>
        </w:rPr>
      </w:pPr>
      <w:r>
        <w:rPr>
          <w:rFonts w:hint="eastAsia" w:ascii="宋体" w:hAnsi="宋体" w:cs="宋体"/>
          <w:color w:val="FF0000"/>
          <w:kern w:val="0"/>
          <w:sz w:val="24"/>
          <w:szCs w:val="24"/>
        </w:rPr>
        <w:t>2023年</w:t>
      </w:r>
      <w:r>
        <w:rPr>
          <w:rFonts w:hint="eastAsia" w:ascii="宋体" w:hAnsi="宋体" w:cs="宋体"/>
          <w:color w:val="FF0000"/>
          <w:kern w:val="0"/>
          <w:sz w:val="24"/>
          <w:szCs w:val="24"/>
          <w:lang w:val="en-US" w:eastAsia="zh-CN"/>
        </w:rPr>
        <w:t>12</w:t>
      </w:r>
      <w:r>
        <w:rPr>
          <w:rFonts w:hint="eastAsia" w:ascii="宋体" w:hAnsi="宋体" w:cs="宋体"/>
          <w:color w:val="FF0000"/>
          <w:kern w:val="0"/>
          <w:sz w:val="24"/>
          <w:szCs w:val="24"/>
        </w:rPr>
        <w:t>月</w:t>
      </w:r>
      <w:r>
        <w:rPr>
          <w:rFonts w:hint="eastAsia" w:ascii="宋体" w:hAnsi="宋体" w:cs="宋体"/>
          <w:color w:val="FF0000"/>
          <w:kern w:val="0"/>
          <w:sz w:val="24"/>
          <w:szCs w:val="24"/>
          <w:lang w:val="en-US" w:eastAsia="zh-CN"/>
        </w:rPr>
        <w:t>20</w:t>
      </w:r>
      <w:r>
        <w:rPr>
          <w:rFonts w:hint="eastAsia" w:ascii="宋体" w:hAnsi="宋体" w:cs="宋体"/>
          <w:color w:val="FF0000"/>
          <w:kern w:val="0"/>
          <w:sz w:val="24"/>
          <w:szCs w:val="24"/>
        </w:rPr>
        <w:t>日下午16:00</w:t>
      </w:r>
    </w:p>
    <w:p>
      <w:pPr>
        <w:autoSpaceDE w:val="0"/>
        <w:autoSpaceDN w:val="0"/>
        <w:adjustRightInd w:val="0"/>
        <w:spacing w:line="430" w:lineRule="exact"/>
        <w:ind w:firstLine="200"/>
        <w:jc w:val="left"/>
        <w:outlineLvl w:val="1"/>
        <w:rPr>
          <w:rFonts w:hint="eastAsia" w:ascii="宋体" w:hAnsi="宋体"/>
          <w:b/>
          <w:bCs/>
          <w:color w:val="000000"/>
          <w:sz w:val="24"/>
          <w:szCs w:val="24"/>
        </w:rPr>
      </w:pPr>
      <w:bookmarkStart w:id="25" w:name="_Toc28281"/>
      <w:bookmarkStart w:id="26" w:name="_Toc30390"/>
      <w:bookmarkStart w:id="27" w:name="_Toc14027"/>
      <w:bookmarkStart w:id="28" w:name="_Toc10568"/>
      <w:r>
        <w:rPr>
          <w:rFonts w:hint="eastAsia" w:ascii="宋体" w:hAnsi="宋体"/>
          <w:b/>
          <w:bCs/>
          <w:color w:val="000000"/>
          <w:sz w:val="24"/>
          <w:szCs w:val="24"/>
        </w:rPr>
        <w:t>六、联系方法</w:t>
      </w:r>
      <w:bookmarkEnd w:id="25"/>
      <w:bookmarkEnd w:id="26"/>
      <w:bookmarkEnd w:id="27"/>
      <w:bookmarkEnd w:id="28"/>
    </w:p>
    <w:p>
      <w:pPr>
        <w:autoSpaceDE w:val="0"/>
        <w:autoSpaceDN w:val="0"/>
        <w:adjustRightInd w:val="0"/>
        <w:spacing w:line="430" w:lineRule="exact"/>
        <w:ind w:firstLine="200"/>
        <w:jc w:val="left"/>
        <w:rPr>
          <w:rFonts w:hint="eastAsia" w:ascii="宋体" w:hAnsi="宋体"/>
          <w:bCs/>
          <w:color w:val="000000"/>
          <w:sz w:val="24"/>
          <w:szCs w:val="24"/>
        </w:rPr>
      </w:pPr>
      <w:r>
        <w:rPr>
          <w:rFonts w:hint="eastAsia" w:ascii="宋体" w:hAnsi="宋体"/>
          <w:bCs/>
          <w:color w:val="000000"/>
          <w:sz w:val="24"/>
          <w:szCs w:val="24"/>
        </w:rPr>
        <w:t>项目单位：</w:t>
      </w:r>
      <w:r>
        <w:rPr>
          <w:rFonts w:hint="eastAsia" w:ascii="宋体" w:hAnsi="宋体" w:cs="宋体"/>
          <w:color w:val="000000"/>
          <w:kern w:val="0"/>
          <w:sz w:val="24"/>
          <w:lang w:val="en-US" w:eastAsia="zh-CN"/>
        </w:rPr>
        <w:t>合肥泓瑞金陵大酒店有限责任公司</w:t>
      </w:r>
    </w:p>
    <w:p>
      <w:pPr>
        <w:autoSpaceDE w:val="0"/>
        <w:autoSpaceDN w:val="0"/>
        <w:adjustRightInd w:val="0"/>
        <w:spacing w:line="430" w:lineRule="exact"/>
        <w:ind w:firstLine="200"/>
        <w:jc w:val="left"/>
        <w:rPr>
          <w:rFonts w:hint="eastAsia" w:ascii="宋体" w:hAnsi="宋体"/>
          <w:bCs/>
          <w:color w:val="000000"/>
          <w:sz w:val="24"/>
          <w:szCs w:val="24"/>
        </w:rPr>
      </w:pPr>
      <w:r>
        <w:rPr>
          <w:rFonts w:hint="eastAsia" w:ascii="宋体" w:hAnsi="宋体"/>
          <w:bCs/>
          <w:color w:val="000000"/>
          <w:sz w:val="24"/>
          <w:szCs w:val="24"/>
        </w:rPr>
        <w:t>地址：</w:t>
      </w:r>
      <w:r>
        <w:rPr>
          <w:rFonts w:hint="eastAsia" w:ascii="宋体" w:hAnsi="宋体"/>
          <w:bCs/>
          <w:color w:val="000000"/>
          <w:sz w:val="22"/>
        </w:rPr>
        <w:t>合肥市蜀山区祁门路1799号合肥泓瑞金陵大酒店采购部  胡工</w:t>
      </w:r>
    </w:p>
    <w:p>
      <w:pPr>
        <w:autoSpaceDE w:val="0"/>
        <w:autoSpaceDN w:val="0"/>
        <w:adjustRightInd w:val="0"/>
        <w:spacing w:line="430" w:lineRule="exact"/>
        <w:ind w:firstLine="200"/>
        <w:jc w:val="left"/>
        <w:rPr>
          <w:rFonts w:hint="eastAsia" w:ascii="宋体" w:hAnsi="宋体"/>
          <w:bCs/>
          <w:color w:val="000000"/>
          <w:sz w:val="24"/>
          <w:szCs w:val="24"/>
        </w:rPr>
      </w:pPr>
      <w:r>
        <w:rPr>
          <w:rFonts w:hint="eastAsia" w:ascii="宋体" w:hAnsi="宋体"/>
          <w:bCs/>
          <w:color w:val="000000"/>
          <w:sz w:val="24"/>
          <w:szCs w:val="24"/>
        </w:rPr>
        <w:t>电话：</w:t>
      </w:r>
      <w:r>
        <w:rPr>
          <w:rFonts w:ascii="宋体" w:hAnsi="宋体"/>
          <w:bCs/>
          <w:color w:val="000000"/>
          <w:sz w:val="24"/>
          <w:szCs w:val="24"/>
        </w:rPr>
        <w:t>0551-</w:t>
      </w:r>
      <w:r>
        <w:rPr>
          <w:rFonts w:hint="eastAsia" w:ascii="宋体" w:hAnsi="宋体"/>
          <w:bCs/>
          <w:color w:val="000000"/>
          <w:sz w:val="24"/>
          <w:szCs w:val="24"/>
        </w:rPr>
        <w:t>62266887</w:t>
      </w:r>
    </w:p>
    <w:p>
      <w:pPr>
        <w:spacing w:line="540" w:lineRule="exact"/>
        <w:rPr>
          <w:rFonts w:hint="eastAsia" w:ascii="宋体" w:hAnsi="宋体"/>
          <w:bCs/>
          <w:color w:val="000000"/>
          <w:sz w:val="24"/>
          <w:szCs w:val="24"/>
          <w:lang w:eastAsia="zh-CN"/>
        </w:rPr>
        <w:sectPr>
          <w:headerReference r:id="rId6" w:type="default"/>
          <w:footerReference r:id="rId7" w:type="default"/>
          <w:footerReference r:id="rId8" w:type="even"/>
          <w:pgSz w:w="11907" w:h="16840"/>
          <w:pgMar w:top="1440" w:right="1247" w:bottom="1440" w:left="1247" w:header="851" w:footer="992" w:gutter="0"/>
          <w:pgNumType w:fmt="decimal" w:start="1"/>
          <w:cols w:space="720" w:num="1"/>
          <w:docGrid w:linePitch="303" w:charSpace="0"/>
        </w:sectPr>
      </w:pPr>
    </w:p>
    <w:p>
      <w:pPr>
        <w:spacing w:line="540" w:lineRule="exact"/>
        <w:rPr>
          <w:rFonts w:hint="eastAsia" w:ascii="宋体" w:hAnsi="宋体" w:eastAsia="宋体" w:cs="Times New Roman"/>
          <w:b/>
          <w:sz w:val="28"/>
          <w:lang w:val="en-US" w:eastAsia="zh-CN"/>
        </w:rPr>
      </w:pPr>
      <w:r>
        <w:rPr>
          <w:rFonts w:hint="eastAsia" w:ascii="宋体" w:hAnsi="宋体"/>
          <w:bCs/>
          <w:color w:val="000000"/>
          <w:sz w:val="24"/>
          <w:szCs w:val="24"/>
          <w:lang w:eastAsia="zh-CN"/>
        </w:rPr>
        <w:t>七、</w:t>
      </w:r>
      <w:r>
        <w:rPr>
          <w:rFonts w:hint="eastAsia" w:ascii="宋体" w:hAnsi="宋体" w:eastAsia="宋体" w:cs="Times New Roman"/>
          <w:b/>
          <w:sz w:val="28"/>
          <w:lang w:val="en-US" w:eastAsia="zh-CN"/>
        </w:rPr>
        <w:t>监管部门和联系方式：</w:t>
      </w:r>
    </w:p>
    <w:p>
      <w:pPr>
        <w:spacing w:line="500" w:lineRule="exact"/>
        <w:rPr>
          <w:rFonts w:hint="eastAsia" w:ascii="宋体" w:hAnsi="宋体"/>
          <w:sz w:val="28"/>
          <w:lang w:eastAsia="zh-CN"/>
        </w:rPr>
      </w:pPr>
      <w:r>
        <w:rPr>
          <w:rFonts w:hint="eastAsia" w:ascii="宋体" w:hAnsi="宋体"/>
          <w:sz w:val="28"/>
        </w:rPr>
        <w:t>监管部门：合肥泓瑞金陵大酒店</w:t>
      </w:r>
      <w:r>
        <w:rPr>
          <w:rFonts w:hint="eastAsia" w:ascii="宋体" w:hAnsi="宋体"/>
          <w:sz w:val="28"/>
          <w:lang w:eastAsia="zh-CN"/>
        </w:rPr>
        <w:t>党支部纪检委员</w:t>
      </w:r>
    </w:p>
    <w:p>
      <w:pPr>
        <w:spacing w:line="500" w:lineRule="exact"/>
        <w:rPr>
          <w:rFonts w:hint="default" w:ascii="宋体" w:hAnsi="宋体"/>
          <w:sz w:val="28"/>
          <w:lang w:val="en-US" w:eastAsia="zh-CN"/>
        </w:rPr>
      </w:pPr>
      <w:r>
        <w:rPr>
          <w:rFonts w:hint="eastAsia" w:ascii="宋体" w:hAnsi="宋体"/>
          <w:sz w:val="28"/>
        </w:rPr>
        <w:t>联系方式：0551-622</w:t>
      </w:r>
      <w:r>
        <w:rPr>
          <w:rFonts w:hint="eastAsia" w:ascii="宋体" w:hAnsi="宋体"/>
          <w:sz w:val="28"/>
          <w:lang w:val="en-US" w:eastAsia="zh-CN"/>
        </w:rPr>
        <w:t>66404</w:t>
      </w:r>
    </w:p>
    <w:p>
      <w:pPr>
        <w:pStyle w:val="17"/>
        <w:rPr>
          <w:rFonts w:hint="eastAsia" w:eastAsia="方正仿宋_GBK"/>
          <w:lang w:eastAsia="zh-CN"/>
        </w:rPr>
      </w:pPr>
    </w:p>
    <w:p>
      <w:pPr>
        <w:autoSpaceDE w:val="0"/>
        <w:autoSpaceDN w:val="0"/>
        <w:adjustRightInd w:val="0"/>
        <w:spacing w:line="430" w:lineRule="exact"/>
        <w:ind w:firstLine="200"/>
        <w:jc w:val="left"/>
        <w:rPr>
          <w:rFonts w:ascii="宋体" w:hAnsi="宋体"/>
          <w:color w:val="000000"/>
        </w:rPr>
      </w:pPr>
    </w:p>
    <w:p>
      <w:pPr>
        <w:pStyle w:val="6"/>
        <w:spacing w:before="0" w:line="500" w:lineRule="exact"/>
        <w:ind w:firstLine="0"/>
        <w:rPr>
          <w:rFonts w:hint="eastAsia" w:ascii="宋体" w:hAnsi="宋体" w:eastAsia="宋体"/>
          <w:color w:val="000000"/>
        </w:rPr>
      </w:pPr>
      <w:bookmarkStart w:id="29" w:name="_Toc2154"/>
      <w:bookmarkStart w:id="30" w:name="_Toc520280121"/>
      <w:bookmarkStart w:id="31" w:name="_Toc6982"/>
      <w:bookmarkStart w:id="32" w:name="_Toc31947"/>
      <w:bookmarkStart w:id="33" w:name="_Toc7683"/>
      <w:r>
        <w:rPr>
          <w:rFonts w:hint="eastAsia" w:ascii="宋体" w:hAnsi="宋体" w:eastAsia="宋体"/>
          <w:color w:val="000000"/>
        </w:rPr>
        <w:t>第二章 投标人须知前附表</w:t>
      </w:r>
      <w:bookmarkEnd w:id="29"/>
      <w:bookmarkEnd w:id="30"/>
      <w:bookmarkEnd w:id="31"/>
      <w:bookmarkEnd w:id="32"/>
      <w:bookmarkEnd w:id="33"/>
    </w:p>
    <w:tbl>
      <w:tblPr>
        <w:tblStyle w:val="12"/>
        <w:tblW w:w="93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59"/>
        <w:gridCol w:w="7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709" w:type="dxa"/>
            <w:noWrap w:val="0"/>
            <w:vAlign w:val="center"/>
          </w:tcPr>
          <w:p>
            <w:pPr>
              <w:jc w:val="center"/>
              <w:rPr>
                <w:rFonts w:hint="eastAsia" w:ascii="宋体" w:hAnsi="宋体"/>
                <w:b/>
                <w:color w:val="000000"/>
                <w:sz w:val="24"/>
              </w:rPr>
            </w:pPr>
            <w:r>
              <w:rPr>
                <w:rFonts w:hint="eastAsia" w:ascii="宋体" w:hAnsi="宋体"/>
                <w:b/>
                <w:color w:val="000000"/>
                <w:sz w:val="24"/>
              </w:rPr>
              <w:t>序号</w:t>
            </w:r>
          </w:p>
        </w:tc>
        <w:tc>
          <w:tcPr>
            <w:tcW w:w="1559" w:type="dxa"/>
            <w:noWrap w:val="0"/>
            <w:vAlign w:val="center"/>
          </w:tcPr>
          <w:p>
            <w:pPr>
              <w:jc w:val="center"/>
              <w:rPr>
                <w:rFonts w:hint="eastAsia" w:ascii="宋体" w:hAnsi="宋体"/>
                <w:b/>
                <w:color w:val="000000"/>
                <w:sz w:val="24"/>
              </w:rPr>
            </w:pPr>
            <w:r>
              <w:rPr>
                <w:rFonts w:hint="eastAsia" w:ascii="宋体" w:hAnsi="宋体"/>
                <w:b/>
                <w:color w:val="000000"/>
                <w:sz w:val="24"/>
              </w:rPr>
              <w:t>内容</w:t>
            </w:r>
          </w:p>
        </w:tc>
        <w:tc>
          <w:tcPr>
            <w:tcW w:w="7077" w:type="dxa"/>
            <w:noWrap w:val="0"/>
            <w:vAlign w:val="center"/>
          </w:tcPr>
          <w:p>
            <w:pPr>
              <w:pStyle w:val="20"/>
              <w:widowControl w:val="0"/>
              <w:spacing w:before="0" w:beforeAutospacing="0" w:after="0" w:afterAutospacing="0"/>
              <w:rPr>
                <w:rFonts w:hint="eastAsia"/>
                <w:bCs w:val="0"/>
                <w:color w:val="000000"/>
                <w:kern w:val="2"/>
                <w:sz w:val="24"/>
                <w:szCs w:val="20"/>
              </w:rPr>
            </w:pPr>
            <w:r>
              <w:rPr>
                <w:rFonts w:hint="eastAsia"/>
                <w:bCs w:val="0"/>
                <w:color w:val="000000"/>
                <w:kern w:val="2"/>
                <w:sz w:val="24"/>
                <w:szCs w:val="20"/>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709" w:type="dxa"/>
            <w:noWrap w:val="0"/>
            <w:vAlign w:val="center"/>
          </w:tcPr>
          <w:p>
            <w:pPr>
              <w:pStyle w:val="21"/>
              <w:pBdr>
                <w:bottom w:val="none" w:color="auto" w:sz="0" w:space="0"/>
              </w:pBdr>
              <w:tabs>
                <w:tab w:val="clear" w:pos="4153"/>
                <w:tab w:val="clear" w:pos="8306"/>
              </w:tabs>
              <w:adjustRightInd/>
              <w:spacing w:line="240" w:lineRule="auto"/>
              <w:textAlignment w:val="auto"/>
              <w:rPr>
                <w:rFonts w:hint="eastAsia" w:ascii="宋体" w:hAnsi="宋体"/>
                <w:bCs/>
                <w:color w:val="000000"/>
                <w:kern w:val="2"/>
                <w:lang w:val="en-US" w:eastAsia="zh-CN"/>
              </w:rPr>
            </w:pPr>
            <w:r>
              <w:rPr>
                <w:rFonts w:hint="eastAsia" w:ascii="宋体" w:hAnsi="宋体"/>
                <w:bCs/>
                <w:color w:val="000000"/>
                <w:kern w:val="2"/>
                <w:lang w:val="en-US" w:eastAsia="zh-CN"/>
              </w:rPr>
              <w:t>1</w:t>
            </w:r>
          </w:p>
        </w:tc>
        <w:tc>
          <w:tcPr>
            <w:tcW w:w="1559" w:type="dxa"/>
            <w:noWrap w:val="0"/>
            <w:vAlign w:val="center"/>
          </w:tcPr>
          <w:p>
            <w:pPr>
              <w:jc w:val="center"/>
              <w:rPr>
                <w:rFonts w:hint="eastAsia" w:ascii="宋体" w:hAnsi="宋体"/>
                <w:bCs/>
                <w:color w:val="000000"/>
                <w:sz w:val="24"/>
              </w:rPr>
            </w:pPr>
            <w:r>
              <w:rPr>
                <w:rFonts w:hint="eastAsia" w:ascii="宋体" w:hAnsi="宋体"/>
                <w:bCs/>
                <w:color w:val="000000"/>
                <w:sz w:val="24"/>
              </w:rPr>
              <w:t>招标人</w:t>
            </w:r>
          </w:p>
        </w:tc>
        <w:tc>
          <w:tcPr>
            <w:tcW w:w="7077" w:type="dxa"/>
            <w:noWrap w:val="0"/>
            <w:vAlign w:val="center"/>
          </w:tcPr>
          <w:p>
            <w:pPr>
              <w:autoSpaceDE w:val="0"/>
              <w:autoSpaceDN w:val="0"/>
              <w:adjustRightInd w:val="0"/>
              <w:spacing w:line="430" w:lineRule="exact"/>
              <w:jc w:val="left"/>
              <w:rPr>
                <w:rFonts w:hint="default" w:eastAsia="宋体"/>
                <w:b/>
                <w:color w:val="000000"/>
                <w:sz w:val="24"/>
                <w:szCs w:val="20"/>
                <w:lang w:val="en-US" w:eastAsia="zh-CN"/>
              </w:rPr>
            </w:pPr>
            <w:r>
              <w:rPr>
                <w:rFonts w:hint="eastAsia" w:ascii="宋体" w:hAnsi="宋体" w:cs="宋体"/>
                <w:color w:val="000000"/>
                <w:kern w:val="0"/>
                <w:sz w:val="24"/>
                <w:lang w:val="en-US" w:eastAsia="zh-CN"/>
              </w:rPr>
              <w:t>合肥泓瑞金陵大酒店</w:t>
            </w:r>
            <w:r>
              <w:rPr>
                <w:rFonts w:hint="eastAsia" w:ascii="宋体" w:hAnsi="宋体"/>
                <w:bCs/>
                <w:color w:val="000000"/>
                <w:sz w:val="24"/>
                <w:szCs w:val="24"/>
                <w:lang w:val="en-US" w:eastAsia="zh-CN"/>
              </w:rPr>
              <w:t>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709" w:type="dxa"/>
            <w:noWrap w:val="0"/>
            <w:vAlign w:val="center"/>
          </w:tcPr>
          <w:p>
            <w:pPr>
              <w:jc w:val="center"/>
              <w:rPr>
                <w:rFonts w:hint="eastAsia" w:ascii="宋体" w:hAnsi="宋体"/>
                <w:bCs/>
                <w:color w:val="000000"/>
                <w:sz w:val="24"/>
              </w:rPr>
            </w:pPr>
            <w:r>
              <w:rPr>
                <w:rFonts w:hint="eastAsia" w:ascii="宋体" w:hAnsi="宋体"/>
                <w:bCs/>
                <w:color w:val="000000"/>
                <w:sz w:val="24"/>
              </w:rPr>
              <w:t>2</w:t>
            </w:r>
          </w:p>
        </w:tc>
        <w:tc>
          <w:tcPr>
            <w:tcW w:w="1559" w:type="dxa"/>
            <w:noWrap w:val="0"/>
            <w:vAlign w:val="center"/>
          </w:tcPr>
          <w:p>
            <w:pPr>
              <w:jc w:val="center"/>
              <w:rPr>
                <w:rFonts w:hint="eastAsia" w:ascii="宋体" w:hAnsi="宋体"/>
                <w:color w:val="000000"/>
                <w:sz w:val="24"/>
              </w:rPr>
            </w:pPr>
            <w:r>
              <w:rPr>
                <w:rFonts w:hint="eastAsia" w:ascii="宋体" w:hAnsi="宋体"/>
                <w:color w:val="000000"/>
                <w:sz w:val="24"/>
              </w:rPr>
              <w:t>项目名称</w:t>
            </w:r>
          </w:p>
        </w:tc>
        <w:tc>
          <w:tcPr>
            <w:tcW w:w="7077" w:type="dxa"/>
            <w:noWrap w:val="0"/>
            <w:vAlign w:val="center"/>
          </w:tcPr>
          <w:p>
            <w:pPr>
              <w:spacing w:line="500" w:lineRule="exact"/>
              <w:rPr>
                <w:rFonts w:hint="eastAsia" w:ascii="宋体" w:hAnsi="宋体" w:eastAsia="宋体" w:cs="宋体"/>
                <w:b/>
                <w:color w:val="000000"/>
                <w:kern w:val="0"/>
                <w:sz w:val="24"/>
                <w:lang w:eastAsia="zh-CN"/>
              </w:rPr>
            </w:pPr>
            <w:r>
              <w:rPr>
                <w:rFonts w:hint="eastAsia" w:ascii="宋体" w:hAnsi="宋体"/>
                <w:b/>
                <w:bCs/>
                <w:color w:val="000000"/>
                <w:sz w:val="24"/>
                <w:szCs w:val="24"/>
                <w:lang w:val="en-US" w:eastAsia="zh-CN"/>
              </w:rPr>
              <w:t>合肥泓瑞金陵大酒店党支部品牌方案项目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709" w:type="dxa"/>
            <w:noWrap w:val="0"/>
            <w:vAlign w:val="center"/>
          </w:tcPr>
          <w:p>
            <w:pPr>
              <w:jc w:val="center"/>
              <w:rPr>
                <w:rFonts w:hint="eastAsia" w:ascii="宋体" w:hAnsi="宋体"/>
                <w:bCs/>
                <w:color w:val="000000"/>
                <w:sz w:val="24"/>
              </w:rPr>
            </w:pPr>
            <w:r>
              <w:rPr>
                <w:rFonts w:hint="eastAsia" w:ascii="宋体" w:hAnsi="宋体"/>
                <w:bCs/>
                <w:color w:val="000000"/>
                <w:sz w:val="24"/>
              </w:rPr>
              <w:t>3</w:t>
            </w:r>
          </w:p>
        </w:tc>
        <w:tc>
          <w:tcPr>
            <w:tcW w:w="1559" w:type="dxa"/>
            <w:noWrap w:val="0"/>
            <w:vAlign w:val="center"/>
          </w:tcPr>
          <w:p>
            <w:pPr>
              <w:jc w:val="center"/>
              <w:rPr>
                <w:rFonts w:hint="eastAsia" w:ascii="宋体" w:hAnsi="宋体"/>
                <w:color w:val="000000"/>
                <w:sz w:val="24"/>
                <w:highlight w:val="none"/>
              </w:rPr>
            </w:pPr>
            <w:r>
              <w:rPr>
                <w:rFonts w:hint="eastAsia" w:ascii="宋体" w:hAnsi="宋体"/>
                <w:color w:val="000000"/>
                <w:sz w:val="24"/>
                <w:highlight w:val="none"/>
              </w:rPr>
              <w:t>项目编号</w:t>
            </w:r>
          </w:p>
        </w:tc>
        <w:tc>
          <w:tcPr>
            <w:tcW w:w="7077" w:type="dxa"/>
            <w:noWrap w:val="0"/>
            <w:vAlign w:val="center"/>
          </w:tcPr>
          <w:p>
            <w:pPr>
              <w:tabs>
                <w:tab w:val="left" w:pos="2410"/>
              </w:tabs>
              <w:autoSpaceDE w:val="0"/>
              <w:autoSpaceDN w:val="0"/>
              <w:adjustRightInd w:val="0"/>
              <w:snapToGrid w:val="0"/>
              <w:jc w:val="left"/>
              <w:rPr>
                <w:rFonts w:ascii="宋体" w:hAnsi="DotumChe" w:cs="宋体"/>
                <w:b/>
                <w:color w:val="000000"/>
                <w:spacing w:val="20"/>
                <w:kern w:val="0"/>
                <w:sz w:val="32"/>
                <w:szCs w:val="32"/>
                <w:highlight w:val="none"/>
              </w:rPr>
            </w:pPr>
            <w:r>
              <w:rPr>
                <w:rFonts w:hint="eastAsia" w:ascii="宋体" w:hAnsi="宋体"/>
                <w:b/>
                <w:bCs/>
                <w:color w:val="000000"/>
                <w:sz w:val="24"/>
                <w:szCs w:val="24"/>
                <w:highlight w:val="none"/>
              </w:rPr>
              <w:t>2023HRJL</w:t>
            </w:r>
            <w:r>
              <w:rPr>
                <w:rFonts w:hint="eastAsia" w:ascii="宋体" w:hAnsi="宋体"/>
                <w:b/>
                <w:bCs/>
                <w:color w:val="000000"/>
                <w:sz w:val="24"/>
                <w:szCs w:val="24"/>
                <w:highlight w:val="none"/>
                <w:lang w:val="en-US" w:eastAsia="zh-CN"/>
              </w:rPr>
              <w:t>1212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709" w:type="dxa"/>
            <w:noWrap w:val="0"/>
            <w:vAlign w:val="center"/>
          </w:tcPr>
          <w:p>
            <w:pPr>
              <w:jc w:val="center"/>
              <w:rPr>
                <w:rFonts w:hint="eastAsia" w:ascii="宋体" w:hAnsi="宋体"/>
                <w:bCs/>
                <w:color w:val="000000"/>
                <w:sz w:val="24"/>
              </w:rPr>
            </w:pPr>
            <w:r>
              <w:rPr>
                <w:rFonts w:hint="eastAsia" w:ascii="宋体" w:hAnsi="宋体"/>
                <w:bCs/>
                <w:color w:val="000000"/>
                <w:sz w:val="24"/>
              </w:rPr>
              <w:t>4</w:t>
            </w:r>
          </w:p>
        </w:tc>
        <w:tc>
          <w:tcPr>
            <w:tcW w:w="1559" w:type="dxa"/>
            <w:noWrap w:val="0"/>
            <w:vAlign w:val="center"/>
          </w:tcPr>
          <w:p>
            <w:pPr>
              <w:jc w:val="center"/>
              <w:rPr>
                <w:rFonts w:hint="eastAsia" w:ascii="宋体" w:hAnsi="宋体"/>
                <w:color w:val="000000"/>
                <w:sz w:val="24"/>
              </w:rPr>
            </w:pPr>
            <w:r>
              <w:rPr>
                <w:rFonts w:hint="eastAsia" w:ascii="宋体" w:hAnsi="宋体"/>
                <w:color w:val="000000"/>
                <w:sz w:val="24"/>
              </w:rPr>
              <w:t>项目性质</w:t>
            </w:r>
          </w:p>
        </w:tc>
        <w:tc>
          <w:tcPr>
            <w:tcW w:w="7077" w:type="dxa"/>
            <w:noWrap w:val="0"/>
            <w:vAlign w:val="center"/>
          </w:tcPr>
          <w:p>
            <w:pPr>
              <w:pStyle w:val="20"/>
              <w:widowControl w:val="0"/>
              <w:spacing w:before="0" w:beforeAutospacing="0" w:after="0" w:afterAutospacing="0"/>
              <w:jc w:val="both"/>
              <w:rPr>
                <w:b w:val="0"/>
                <w:bCs w:val="0"/>
                <w:color w:val="000000"/>
                <w:sz w:val="24"/>
              </w:rPr>
            </w:pPr>
            <w:r>
              <w:rPr>
                <w:rFonts w:hint="eastAsia"/>
                <w:b w:val="0"/>
                <w:bCs w:val="0"/>
                <w:color w:val="000000"/>
                <w:sz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709" w:type="dxa"/>
            <w:noWrap w:val="0"/>
            <w:vAlign w:val="center"/>
          </w:tcPr>
          <w:p>
            <w:pPr>
              <w:jc w:val="center"/>
              <w:rPr>
                <w:rFonts w:hint="eastAsia" w:ascii="宋体" w:hAnsi="宋体"/>
                <w:bCs/>
                <w:color w:val="000000"/>
                <w:sz w:val="24"/>
              </w:rPr>
            </w:pPr>
            <w:r>
              <w:rPr>
                <w:rFonts w:hint="eastAsia" w:ascii="宋体" w:hAnsi="宋体"/>
                <w:bCs/>
                <w:color w:val="000000"/>
                <w:sz w:val="24"/>
              </w:rPr>
              <w:t>5</w:t>
            </w:r>
          </w:p>
        </w:tc>
        <w:tc>
          <w:tcPr>
            <w:tcW w:w="1559" w:type="dxa"/>
            <w:noWrap w:val="0"/>
            <w:vAlign w:val="center"/>
          </w:tcPr>
          <w:p>
            <w:pPr>
              <w:jc w:val="center"/>
              <w:rPr>
                <w:rFonts w:hint="eastAsia" w:ascii="宋体" w:hAnsi="宋体"/>
                <w:color w:val="000000"/>
                <w:sz w:val="24"/>
              </w:rPr>
            </w:pPr>
            <w:r>
              <w:rPr>
                <w:rFonts w:hint="eastAsia" w:ascii="宋体" w:hAnsi="宋体"/>
                <w:color w:val="000000"/>
                <w:sz w:val="24"/>
              </w:rPr>
              <w:t>资金来源</w:t>
            </w:r>
          </w:p>
        </w:tc>
        <w:tc>
          <w:tcPr>
            <w:tcW w:w="7077" w:type="dxa"/>
            <w:noWrap w:val="0"/>
            <w:vAlign w:val="center"/>
          </w:tcPr>
          <w:p>
            <w:pPr>
              <w:pStyle w:val="20"/>
              <w:widowControl w:val="0"/>
              <w:spacing w:before="0" w:beforeAutospacing="0" w:after="0" w:afterAutospacing="0"/>
              <w:jc w:val="both"/>
              <w:rPr>
                <w:b w:val="0"/>
                <w:bCs w:val="0"/>
                <w:color w:val="000000"/>
                <w:sz w:val="24"/>
              </w:rPr>
            </w:pPr>
            <w:r>
              <w:rPr>
                <w:rFonts w:hint="eastAsia"/>
                <w:b w:val="0"/>
                <w:bCs w:val="0"/>
                <w:color w:val="000000"/>
                <w:sz w:val="24"/>
              </w:rPr>
              <w:t xml:space="preserve">□财政投资   </w:t>
            </w:r>
            <w:r>
              <w:rPr>
                <w:rFonts w:hint="eastAsia"/>
                <w:b w:val="0"/>
                <w:bCs w:val="0"/>
                <w:color w:val="000000"/>
                <w:sz w:val="24"/>
              </w:rPr>
              <w:sym w:font="Wingdings" w:char="F0FE"/>
            </w:r>
            <w:r>
              <w:rPr>
                <w:rFonts w:hint="eastAsia"/>
                <w:b w:val="0"/>
                <w:bCs w:val="0"/>
                <w:color w:val="000000"/>
                <w:sz w:val="24"/>
              </w:rPr>
              <w:t>招标人</w:t>
            </w:r>
            <w:r>
              <w:rPr>
                <w:rFonts w:hint="eastAsia"/>
                <w:b w:val="0"/>
                <w:color w:val="000000"/>
                <w:sz w:val="24"/>
              </w:rPr>
              <w:t xml:space="preserve">自筹  </w:t>
            </w:r>
            <w:r>
              <w:rPr>
                <w:rFonts w:hint="eastAsia"/>
                <w:b w:val="0"/>
                <w:bCs w:val="0"/>
                <w:color w:val="000000"/>
                <w:sz w:val="24"/>
              </w:rPr>
              <w:t>□</w:t>
            </w:r>
            <w:r>
              <w:rPr>
                <w:rFonts w:hint="eastAsia"/>
                <w:b w:val="0"/>
                <w:color w:val="00000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709" w:type="dxa"/>
            <w:noWrap w:val="0"/>
            <w:vAlign w:val="center"/>
          </w:tcPr>
          <w:p>
            <w:pPr>
              <w:jc w:val="center"/>
              <w:rPr>
                <w:rFonts w:hint="eastAsia" w:ascii="宋体" w:hAnsi="宋体"/>
                <w:bCs/>
                <w:color w:val="000000"/>
                <w:sz w:val="24"/>
              </w:rPr>
            </w:pPr>
            <w:r>
              <w:rPr>
                <w:rFonts w:hint="eastAsia" w:ascii="宋体" w:hAnsi="宋体"/>
                <w:bCs/>
                <w:color w:val="000000"/>
                <w:sz w:val="24"/>
              </w:rPr>
              <w:t>6</w:t>
            </w:r>
          </w:p>
        </w:tc>
        <w:tc>
          <w:tcPr>
            <w:tcW w:w="1559" w:type="dxa"/>
            <w:noWrap w:val="0"/>
            <w:vAlign w:val="top"/>
          </w:tcPr>
          <w:p>
            <w:pPr>
              <w:spacing w:line="500" w:lineRule="exact"/>
              <w:jc w:val="center"/>
              <w:rPr>
                <w:rFonts w:hint="eastAsia" w:ascii="宋体" w:hAnsi="宋体"/>
                <w:color w:val="000000"/>
                <w:sz w:val="24"/>
                <w:lang w:val="zh-CN"/>
              </w:rPr>
            </w:pPr>
            <w:r>
              <w:rPr>
                <w:rFonts w:hint="eastAsia" w:ascii="宋体" w:hAnsi="宋体"/>
                <w:color w:val="000000"/>
                <w:sz w:val="24"/>
              </w:rPr>
              <w:t>标段划分</w:t>
            </w:r>
          </w:p>
        </w:tc>
        <w:tc>
          <w:tcPr>
            <w:tcW w:w="7077" w:type="dxa"/>
            <w:noWrap w:val="0"/>
            <w:vAlign w:val="center"/>
          </w:tcPr>
          <w:p>
            <w:pPr>
              <w:spacing w:line="500" w:lineRule="exact"/>
              <w:ind w:left="841" w:hanging="841"/>
              <w:rPr>
                <w:rFonts w:hint="eastAsia" w:ascii="宋体" w:hAnsi="宋体"/>
                <w:bCs/>
                <w:color w:val="000000"/>
                <w:sz w:val="24"/>
              </w:rPr>
            </w:pPr>
            <w:r>
              <w:rPr>
                <w:rFonts w:hint="eastAsia"/>
                <w:b/>
                <w:bCs/>
                <w:color w:val="000000"/>
                <w:sz w:val="24"/>
              </w:rPr>
              <w:sym w:font="Wingdings" w:char="F0FE"/>
            </w:r>
            <w:r>
              <w:rPr>
                <w:rFonts w:hint="eastAsia" w:ascii="宋体" w:hAnsi="宋体"/>
                <w:color w:val="000000"/>
                <w:sz w:val="24"/>
              </w:rPr>
              <w:t>不分标段   □分为  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5" w:hRule="atLeast"/>
        </w:trPr>
        <w:tc>
          <w:tcPr>
            <w:tcW w:w="709" w:type="dxa"/>
            <w:noWrap w:val="0"/>
            <w:vAlign w:val="center"/>
          </w:tcPr>
          <w:p>
            <w:pPr>
              <w:spacing w:line="500" w:lineRule="exact"/>
              <w:ind w:right="102"/>
              <w:jc w:val="center"/>
              <w:rPr>
                <w:rFonts w:hint="eastAsia" w:ascii="宋体" w:hAnsi="宋体"/>
                <w:color w:val="000000"/>
                <w:sz w:val="24"/>
                <w:lang w:val="zh-CN"/>
              </w:rPr>
            </w:pPr>
            <w:r>
              <w:rPr>
                <w:rFonts w:hint="eastAsia" w:ascii="宋体" w:hAnsi="宋体"/>
                <w:color w:val="000000"/>
                <w:sz w:val="24"/>
              </w:rPr>
              <w:t>7</w:t>
            </w:r>
          </w:p>
        </w:tc>
        <w:tc>
          <w:tcPr>
            <w:tcW w:w="1559"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lang w:val="zh-CN"/>
              </w:rPr>
              <w:t>付款方式</w:t>
            </w:r>
          </w:p>
        </w:tc>
        <w:tc>
          <w:tcPr>
            <w:tcW w:w="7077" w:type="dxa"/>
            <w:noWrap w:val="0"/>
            <w:vAlign w:val="top"/>
          </w:tcPr>
          <w:p>
            <w:pPr>
              <w:spacing w:line="600" w:lineRule="exact"/>
              <w:jc w:val="left"/>
              <w:rPr>
                <w:rFonts w:hint="eastAsia" w:ascii="宋体" w:hAnsi="宋体"/>
                <w:bCs/>
                <w:color w:val="000000"/>
                <w:sz w:val="24"/>
                <w:szCs w:val="20"/>
              </w:rPr>
            </w:pPr>
            <w:r>
              <w:rPr>
                <w:rFonts w:hint="eastAsia" w:ascii="宋体" w:hAnsi="宋体"/>
                <w:bCs/>
                <w:color w:val="000000"/>
                <w:sz w:val="24"/>
                <w:szCs w:val="20"/>
              </w:rPr>
              <w:t>付款方式：合同签订后，中标人完成招标项目所有内容并经委托人验收合格后30日内一次性支付全款。</w:t>
            </w:r>
          </w:p>
          <w:p>
            <w:pPr>
              <w:spacing w:line="600" w:lineRule="exact"/>
              <w:jc w:val="left"/>
              <w:rPr>
                <w:rFonts w:hint="eastAsia" w:ascii="宋体" w:hAnsi="宋体"/>
                <w:bCs/>
                <w:color w:val="000000"/>
                <w:sz w:val="24"/>
                <w:szCs w:val="20"/>
              </w:rPr>
            </w:pPr>
            <w:r>
              <w:rPr>
                <w:rFonts w:hint="eastAsia" w:ascii="宋体" w:hAnsi="宋体"/>
                <w:bCs/>
                <w:color w:val="000000"/>
                <w:sz w:val="24"/>
                <w:szCs w:val="20"/>
              </w:rPr>
              <w:t>中标人需向委托人交付等额的增值税专用发票，否则委托人有权拒绝或者延迟付款，且不承担违约责任。</w:t>
            </w:r>
          </w:p>
          <w:p>
            <w:pPr>
              <w:spacing w:line="600" w:lineRule="exact"/>
              <w:jc w:val="left"/>
              <w:rPr>
                <w:rFonts w:hint="eastAsia" w:ascii="宋体" w:hAnsi="宋体"/>
                <w:bCs/>
                <w:color w:val="000000"/>
                <w:sz w:val="24"/>
              </w:rPr>
            </w:pPr>
            <w:r>
              <w:rPr>
                <w:rFonts w:hint="eastAsia" w:ascii="宋体" w:hAnsi="宋体"/>
                <w:bCs/>
                <w:color w:val="000000"/>
                <w:sz w:val="24"/>
                <w:szCs w:val="20"/>
              </w:rPr>
              <w:t>投标人提交的投标文件中如有关于付款条件的表述与招标文件规定不符，投标无效。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709"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8</w:t>
            </w:r>
          </w:p>
        </w:tc>
        <w:tc>
          <w:tcPr>
            <w:tcW w:w="1559" w:type="dxa"/>
            <w:noWrap w:val="0"/>
            <w:vAlign w:val="center"/>
          </w:tcPr>
          <w:p>
            <w:pPr>
              <w:spacing w:line="500" w:lineRule="exact"/>
              <w:jc w:val="center"/>
              <w:rPr>
                <w:rFonts w:ascii="宋体" w:hAnsi="宋体"/>
                <w:color w:val="000000"/>
                <w:sz w:val="24"/>
              </w:rPr>
            </w:pPr>
            <w:r>
              <w:rPr>
                <w:rFonts w:hint="eastAsia" w:ascii="宋体" w:hAnsi="宋体"/>
                <w:color w:val="000000"/>
                <w:sz w:val="24"/>
              </w:rPr>
              <w:t>联合体投标</w:t>
            </w:r>
          </w:p>
        </w:tc>
        <w:tc>
          <w:tcPr>
            <w:tcW w:w="7077" w:type="dxa"/>
            <w:noWrap w:val="0"/>
            <w:vAlign w:val="center"/>
          </w:tcPr>
          <w:p>
            <w:pPr>
              <w:spacing w:line="500" w:lineRule="exact"/>
              <w:rPr>
                <w:rFonts w:ascii="宋体" w:hAnsi="宋体"/>
                <w:color w:val="000000"/>
                <w:sz w:val="24"/>
              </w:rPr>
            </w:pPr>
            <w:r>
              <w:rPr>
                <w:rFonts w:hint="eastAsia" w:ascii="宋体" w:hAnsi="宋体"/>
                <w:color w:val="000000"/>
                <w:sz w:val="24"/>
              </w:rPr>
              <w:t>□</w:t>
            </w:r>
            <w:r>
              <w:rPr>
                <w:rFonts w:hint="eastAsia" w:ascii="宋体" w:hAnsi="宋体"/>
                <w:color w:val="000000"/>
                <w:sz w:val="24"/>
                <w:lang w:val="zh-CN"/>
              </w:rPr>
              <w:t xml:space="preserve">接受  </w:t>
            </w:r>
            <w:r>
              <w:rPr>
                <w:b/>
                <w:bCs/>
                <w:color w:val="000000"/>
                <w:sz w:val="24"/>
              </w:rPr>
              <w:sym w:font="Wingdings" w:char="F0FE"/>
            </w:r>
            <w:r>
              <w:rPr>
                <w:rFonts w:hint="eastAsia" w:ascii="宋体" w:hAnsi="宋体"/>
                <w:color w:val="000000"/>
                <w:sz w:val="24"/>
              </w:rPr>
              <w:t>不</w:t>
            </w:r>
            <w:r>
              <w:rPr>
                <w:rFonts w:hint="eastAsia" w:ascii="宋体" w:hAnsi="宋体"/>
                <w:color w:val="000000"/>
                <w:sz w:val="24"/>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709"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9</w:t>
            </w:r>
          </w:p>
        </w:tc>
        <w:tc>
          <w:tcPr>
            <w:tcW w:w="1559"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投标有效期</w:t>
            </w:r>
          </w:p>
        </w:tc>
        <w:tc>
          <w:tcPr>
            <w:tcW w:w="7077" w:type="dxa"/>
            <w:noWrap w:val="0"/>
            <w:vAlign w:val="center"/>
          </w:tcPr>
          <w:p>
            <w:pPr>
              <w:spacing w:line="500" w:lineRule="exact"/>
              <w:rPr>
                <w:rFonts w:hint="eastAsia" w:ascii="宋体" w:hAnsi="宋体"/>
                <w:color w:val="000000"/>
                <w:sz w:val="24"/>
              </w:rPr>
            </w:pPr>
            <w:r>
              <w:rPr>
                <w:rFonts w:hint="eastAsia" w:ascii="宋体" w:hAnsi="宋体"/>
                <w:color w:val="000000"/>
                <w:sz w:val="24"/>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709"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11</w:t>
            </w:r>
          </w:p>
        </w:tc>
        <w:tc>
          <w:tcPr>
            <w:tcW w:w="1559" w:type="dxa"/>
            <w:noWrap w:val="0"/>
            <w:vAlign w:val="top"/>
          </w:tcPr>
          <w:p>
            <w:pPr>
              <w:spacing w:line="500" w:lineRule="exact"/>
              <w:jc w:val="center"/>
              <w:rPr>
                <w:rFonts w:hint="eastAsia" w:ascii="宋体" w:hAnsi="宋体"/>
                <w:color w:val="000000"/>
                <w:sz w:val="24"/>
              </w:rPr>
            </w:pPr>
            <w:r>
              <w:rPr>
                <w:rFonts w:hint="eastAsia" w:ascii="宋体" w:hAnsi="宋体"/>
                <w:color w:val="000000"/>
                <w:sz w:val="24"/>
              </w:rPr>
              <w:t>服务地点</w:t>
            </w:r>
          </w:p>
        </w:tc>
        <w:tc>
          <w:tcPr>
            <w:tcW w:w="7077" w:type="dxa"/>
            <w:noWrap w:val="0"/>
            <w:vAlign w:val="top"/>
          </w:tcPr>
          <w:p>
            <w:pPr>
              <w:spacing w:line="500" w:lineRule="exact"/>
              <w:rPr>
                <w:rFonts w:ascii="宋体" w:hAnsi="宋体"/>
                <w:color w:val="000000"/>
                <w:sz w:val="24"/>
              </w:rPr>
            </w:pPr>
            <w:r>
              <w:rPr>
                <w:rFonts w:hint="eastAsia" w:ascii="宋体" w:hAnsi="宋体"/>
                <w:color w:val="000000"/>
                <w:sz w:val="24"/>
              </w:rPr>
              <w:t>招标人指定地点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709" w:type="dxa"/>
            <w:noWrap w:val="0"/>
            <w:vAlign w:val="center"/>
          </w:tcPr>
          <w:p>
            <w:pPr>
              <w:spacing w:line="500" w:lineRule="exact"/>
              <w:jc w:val="center"/>
              <w:rPr>
                <w:rFonts w:hint="eastAsia" w:ascii="宋体" w:hAnsi="宋体"/>
                <w:color w:val="000000"/>
                <w:sz w:val="24"/>
                <w:highlight w:val="none"/>
              </w:rPr>
            </w:pPr>
            <w:r>
              <w:rPr>
                <w:rFonts w:hint="eastAsia" w:ascii="宋体" w:hAnsi="宋体"/>
                <w:color w:val="000000"/>
                <w:sz w:val="24"/>
                <w:highlight w:val="none"/>
              </w:rPr>
              <w:t>12</w:t>
            </w:r>
          </w:p>
        </w:tc>
        <w:tc>
          <w:tcPr>
            <w:tcW w:w="1559" w:type="dxa"/>
            <w:noWrap w:val="0"/>
            <w:vAlign w:val="center"/>
          </w:tcPr>
          <w:p>
            <w:pPr>
              <w:spacing w:line="500" w:lineRule="exact"/>
              <w:ind w:firstLine="120" w:firstLineChars="50"/>
              <w:jc w:val="center"/>
              <w:rPr>
                <w:rFonts w:hint="eastAsia" w:ascii="宋体" w:hAnsi="宋体"/>
                <w:color w:val="000000"/>
                <w:sz w:val="24"/>
                <w:highlight w:val="none"/>
              </w:rPr>
            </w:pPr>
            <w:r>
              <w:rPr>
                <w:rFonts w:hint="eastAsia" w:ascii="宋体" w:hAnsi="宋体"/>
                <w:color w:val="000000"/>
                <w:sz w:val="24"/>
                <w:highlight w:val="none"/>
              </w:rPr>
              <w:t>报价需求</w:t>
            </w:r>
          </w:p>
        </w:tc>
        <w:tc>
          <w:tcPr>
            <w:tcW w:w="7077" w:type="dxa"/>
            <w:noWrap w:val="0"/>
            <w:vAlign w:val="center"/>
          </w:tcPr>
          <w:p>
            <w:pPr>
              <w:spacing w:line="500" w:lineRule="exact"/>
              <w:rPr>
                <w:rFonts w:hint="eastAsia" w:ascii="宋体" w:hAnsi="宋体" w:eastAsia="宋体"/>
                <w:color w:val="000000"/>
                <w:sz w:val="24"/>
                <w:highlight w:val="none"/>
                <w:lang w:eastAsia="zh-CN"/>
              </w:rPr>
            </w:pPr>
            <w:r>
              <w:rPr>
                <w:rFonts w:hint="eastAsia" w:ascii="宋体" w:hAnsi="宋体"/>
                <w:color w:val="000000"/>
                <w:sz w:val="24"/>
                <w:highlight w:val="none"/>
              </w:rPr>
              <w:t>报价不得高于或等于控制价</w:t>
            </w:r>
            <w:r>
              <w:rPr>
                <w:rFonts w:hint="eastAsia" w:ascii="宋体" w:hAnsi="宋体"/>
                <w:color w:val="000000"/>
                <w:sz w:val="24"/>
                <w:highlight w:val="none"/>
                <w:lang w:val="en-US" w:eastAsia="zh-CN"/>
              </w:rPr>
              <w:t>4.5</w:t>
            </w:r>
            <w:r>
              <w:rPr>
                <w:rFonts w:hint="eastAsia" w:ascii="宋体" w:hAnsi="宋体"/>
                <w:color w:val="000000"/>
                <w:sz w:val="24"/>
                <w:highlight w:val="none"/>
              </w:rPr>
              <w:t>万元</w:t>
            </w: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固定总价，一次性包死</w:t>
            </w:r>
            <w:r>
              <w:rPr>
                <w:rFonts w:hint="eastAsia" w:ascii="宋体" w:hAnsi="宋体"/>
                <w:color w:val="00000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709" w:type="dxa"/>
            <w:noWrap w:val="0"/>
            <w:vAlign w:val="center"/>
          </w:tcPr>
          <w:p>
            <w:pPr>
              <w:spacing w:line="500" w:lineRule="exact"/>
              <w:jc w:val="center"/>
              <w:rPr>
                <w:rFonts w:hint="eastAsia" w:ascii="宋体" w:hAnsi="宋体"/>
                <w:color w:val="000000"/>
                <w:sz w:val="24"/>
                <w:highlight w:val="none"/>
              </w:rPr>
            </w:pPr>
            <w:r>
              <w:rPr>
                <w:rFonts w:hint="eastAsia" w:ascii="宋体" w:hAnsi="宋体"/>
                <w:color w:val="000000"/>
                <w:sz w:val="24"/>
                <w:highlight w:val="none"/>
              </w:rPr>
              <w:t>13</w:t>
            </w:r>
          </w:p>
        </w:tc>
        <w:tc>
          <w:tcPr>
            <w:tcW w:w="1559" w:type="dxa"/>
            <w:noWrap w:val="0"/>
            <w:vAlign w:val="center"/>
          </w:tcPr>
          <w:p>
            <w:pPr>
              <w:spacing w:line="500" w:lineRule="exact"/>
              <w:jc w:val="center"/>
              <w:rPr>
                <w:rFonts w:hint="eastAsia" w:ascii="宋体" w:hAnsi="宋体"/>
                <w:bCs/>
                <w:color w:val="000000"/>
                <w:sz w:val="24"/>
                <w:highlight w:val="none"/>
              </w:rPr>
            </w:pPr>
            <w:r>
              <w:rPr>
                <w:rFonts w:hint="eastAsia" w:ascii="宋体" w:hAnsi="宋体"/>
                <w:bCs/>
                <w:color w:val="000000"/>
                <w:sz w:val="24"/>
                <w:highlight w:val="none"/>
              </w:rPr>
              <w:t>踏勘现场</w:t>
            </w:r>
          </w:p>
        </w:tc>
        <w:tc>
          <w:tcPr>
            <w:tcW w:w="7077" w:type="dxa"/>
            <w:noWrap w:val="0"/>
            <w:vAlign w:val="center"/>
          </w:tcPr>
          <w:p>
            <w:pPr>
              <w:spacing w:line="500" w:lineRule="exact"/>
              <w:rPr>
                <w:rFonts w:hint="eastAsia" w:ascii="宋体" w:hAnsi="宋体"/>
                <w:color w:val="000000"/>
                <w:sz w:val="24"/>
                <w:highlight w:val="none"/>
                <w:lang w:val="zh-CN"/>
              </w:rPr>
            </w:pPr>
            <w:r>
              <w:rPr>
                <w:rFonts w:hint="eastAsia"/>
                <w:b/>
                <w:bCs/>
                <w:color w:val="000000"/>
                <w:sz w:val="24"/>
                <w:highlight w:val="none"/>
              </w:rPr>
              <w:sym w:font="Wingdings" w:char="F0FE"/>
            </w:r>
            <w:r>
              <w:rPr>
                <w:rFonts w:hint="eastAsia" w:ascii="宋体" w:hAnsi="宋体"/>
                <w:bCs/>
                <w:color w:val="000000"/>
                <w:sz w:val="24"/>
                <w:highlight w:val="none"/>
              </w:rPr>
              <w:t xml:space="preserve">自行踏勘  </w:t>
            </w:r>
            <w:r>
              <w:rPr>
                <w:rFonts w:hint="eastAsia" w:ascii="宋体" w:hAnsi="宋体"/>
                <w:color w:val="000000"/>
                <w:sz w:val="24"/>
                <w:highlight w:val="none"/>
              </w:rPr>
              <w:t>□招标人</w:t>
            </w:r>
            <w:r>
              <w:rPr>
                <w:rFonts w:hint="eastAsia" w:ascii="宋体" w:hAnsi="宋体"/>
                <w:color w:val="000000"/>
                <w:sz w:val="24"/>
                <w:highlight w:val="none"/>
                <w:lang w:val="zh-CN"/>
              </w:rPr>
              <w:t>统一组织</w:t>
            </w:r>
          </w:p>
        </w:tc>
      </w:tr>
    </w:tbl>
    <w:p>
      <w:pPr>
        <w:spacing w:line="500" w:lineRule="exact"/>
        <w:jc w:val="center"/>
        <w:rPr>
          <w:rFonts w:hint="eastAsia" w:ascii="宋体" w:hAnsi="宋体"/>
          <w:color w:val="000000"/>
          <w:sz w:val="24"/>
          <w:highlight w:val="none"/>
        </w:rPr>
        <w:sectPr>
          <w:footerReference r:id="rId9" w:type="default"/>
          <w:pgSz w:w="11907" w:h="16840"/>
          <w:pgMar w:top="1440" w:right="1247" w:bottom="1440" w:left="1247" w:header="851" w:footer="992" w:gutter="0"/>
          <w:pgNumType w:fmt="decimal"/>
          <w:cols w:space="720" w:num="1"/>
          <w:docGrid w:linePitch="303" w:charSpace="0"/>
        </w:sectPr>
      </w:pPr>
    </w:p>
    <w:tbl>
      <w:tblPr>
        <w:tblStyle w:val="12"/>
        <w:tblW w:w="93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59"/>
        <w:gridCol w:w="7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709" w:type="dxa"/>
            <w:noWrap w:val="0"/>
            <w:vAlign w:val="center"/>
          </w:tcPr>
          <w:p>
            <w:pPr>
              <w:spacing w:line="500" w:lineRule="exact"/>
              <w:jc w:val="center"/>
              <w:rPr>
                <w:rFonts w:hint="eastAsia" w:ascii="宋体" w:hAnsi="宋体"/>
                <w:color w:val="000000"/>
                <w:sz w:val="24"/>
                <w:highlight w:val="none"/>
              </w:rPr>
            </w:pPr>
            <w:r>
              <w:rPr>
                <w:rFonts w:hint="eastAsia" w:ascii="宋体" w:hAnsi="宋体"/>
                <w:color w:val="000000"/>
                <w:sz w:val="24"/>
                <w:highlight w:val="none"/>
              </w:rPr>
              <w:t>14</w:t>
            </w:r>
          </w:p>
        </w:tc>
        <w:tc>
          <w:tcPr>
            <w:tcW w:w="1559" w:type="dxa"/>
            <w:noWrap w:val="0"/>
            <w:vAlign w:val="center"/>
          </w:tcPr>
          <w:p>
            <w:pPr>
              <w:spacing w:line="500" w:lineRule="exact"/>
              <w:jc w:val="center"/>
              <w:rPr>
                <w:rFonts w:hint="eastAsia" w:ascii="宋体" w:hAnsi="宋体"/>
                <w:bCs/>
                <w:color w:val="000000"/>
                <w:sz w:val="24"/>
                <w:highlight w:val="none"/>
              </w:rPr>
            </w:pPr>
            <w:r>
              <w:rPr>
                <w:rFonts w:hint="eastAsia" w:ascii="宋体" w:hAnsi="宋体"/>
                <w:bCs/>
                <w:color w:val="000000"/>
                <w:sz w:val="24"/>
                <w:highlight w:val="none"/>
              </w:rPr>
              <w:t>投标文件</w:t>
            </w:r>
          </w:p>
        </w:tc>
        <w:tc>
          <w:tcPr>
            <w:tcW w:w="7077" w:type="dxa"/>
            <w:noWrap w:val="0"/>
            <w:vAlign w:val="center"/>
          </w:tcPr>
          <w:p>
            <w:pPr>
              <w:spacing w:line="500" w:lineRule="exact"/>
              <w:rPr>
                <w:rFonts w:hint="eastAsia"/>
                <w:b/>
                <w:bCs/>
                <w:color w:val="000000"/>
                <w:sz w:val="24"/>
                <w:highlight w:val="none"/>
              </w:rPr>
            </w:pPr>
            <w:r>
              <w:rPr>
                <w:rFonts w:hint="eastAsia" w:ascii="宋体" w:hAnsi="宋体"/>
                <w:color w:val="000000"/>
                <w:kern w:val="0"/>
                <w:sz w:val="24"/>
                <w:highlight w:val="none"/>
              </w:rPr>
              <w:t>正、副本各一，封装于一个文件袋内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709" w:type="dxa"/>
            <w:noWrap w:val="0"/>
            <w:vAlign w:val="center"/>
          </w:tcPr>
          <w:p>
            <w:pPr>
              <w:spacing w:line="500" w:lineRule="exact"/>
              <w:jc w:val="center"/>
              <w:rPr>
                <w:rFonts w:hint="eastAsia" w:ascii="宋体" w:hAnsi="宋体"/>
                <w:color w:val="000000"/>
                <w:sz w:val="24"/>
                <w:highlight w:val="none"/>
              </w:rPr>
            </w:pPr>
            <w:r>
              <w:rPr>
                <w:rFonts w:hint="eastAsia" w:ascii="宋体" w:hAnsi="宋体"/>
                <w:color w:val="000000"/>
                <w:sz w:val="24"/>
                <w:highlight w:val="none"/>
              </w:rPr>
              <w:t>15</w:t>
            </w:r>
          </w:p>
        </w:tc>
        <w:tc>
          <w:tcPr>
            <w:tcW w:w="1559" w:type="dxa"/>
            <w:noWrap w:val="0"/>
            <w:vAlign w:val="center"/>
          </w:tcPr>
          <w:p>
            <w:pPr>
              <w:spacing w:line="500" w:lineRule="exact"/>
              <w:jc w:val="center"/>
              <w:rPr>
                <w:rFonts w:hint="eastAsia" w:ascii="宋体" w:hAnsi="宋体"/>
                <w:color w:val="000000"/>
                <w:sz w:val="24"/>
                <w:highlight w:val="none"/>
              </w:rPr>
            </w:pPr>
            <w:r>
              <w:rPr>
                <w:rFonts w:hint="eastAsia" w:ascii="宋体" w:hAnsi="宋体"/>
                <w:color w:val="000000"/>
                <w:sz w:val="24"/>
                <w:highlight w:val="none"/>
              </w:rPr>
              <w:t>开标时间</w:t>
            </w:r>
          </w:p>
          <w:p>
            <w:pPr>
              <w:spacing w:line="500" w:lineRule="exact"/>
              <w:jc w:val="center"/>
              <w:rPr>
                <w:rFonts w:hint="eastAsia" w:ascii="宋体" w:hAnsi="宋体"/>
                <w:bCs/>
                <w:color w:val="000000"/>
                <w:sz w:val="24"/>
                <w:highlight w:val="none"/>
              </w:rPr>
            </w:pPr>
            <w:r>
              <w:rPr>
                <w:rFonts w:hint="eastAsia" w:ascii="宋体" w:hAnsi="宋体"/>
                <w:color w:val="000000"/>
                <w:sz w:val="24"/>
                <w:highlight w:val="none"/>
              </w:rPr>
              <w:t>及地点</w:t>
            </w:r>
          </w:p>
        </w:tc>
        <w:tc>
          <w:tcPr>
            <w:tcW w:w="7077" w:type="dxa"/>
            <w:noWrap w:val="0"/>
            <w:vAlign w:val="center"/>
          </w:tcPr>
          <w:p>
            <w:pPr>
              <w:spacing w:line="500" w:lineRule="exact"/>
              <w:rPr>
                <w:rFonts w:hint="eastAsia" w:ascii="宋体" w:hAnsi="宋体"/>
                <w:bCs/>
                <w:color w:val="000000"/>
                <w:sz w:val="24"/>
                <w:highlight w:val="none"/>
                <w:u w:val="single"/>
              </w:rPr>
            </w:pPr>
            <w:r>
              <w:rPr>
                <w:rFonts w:hint="eastAsia" w:ascii="宋体" w:hAnsi="宋体"/>
                <w:color w:val="000000"/>
                <w:sz w:val="24"/>
                <w:highlight w:val="none"/>
              </w:rPr>
              <w:t>开标时间：</w:t>
            </w:r>
            <w:r>
              <w:rPr>
                <w:rFonts w:hint="eastAsia" w:ascii="宋体" w:hAnsi="宋体"/>
                <w:color w:val="000000"/>
                <w:sz w:val="24"/>
                <w:highlight w:val="none"/>
                <w:lang w:val="zh-CN"/>
              </w:rPr>
              <w:t>详见招标公告</w:t>
            </w:r>
          </w:p>
          <w:p>
            <w:pPr>
              <w:spacing w:line="500" w:lineRule="exact"/>
              <w:rPr>
                <w:rFonts w:ascii="宋体" w:hAnsi="宋体"/>
                <w:color w:val="000000"/>
                <w:sz w:val="24"/>
                <w:highlight w:val="none"/>
              </w:rPr>
            </w:pPr>
            <w:r>
              <w:rPr>
                <w:rFonts w:hint="eastAsia" w:ascii="宋体" w:hAnsi="宋体"/>
                <w:color w:val="000000"/>
                <w:sz w:val="24"/>
                <w:highlight w:val="none"/>
              </w:rPr>
              <w:t>开标地点：</w:t>
            </w:r>
            <w:r>
              <w:rPr>
                <w:rFonts w:hint="eastAsia" w:ascii="宋体" w:hAnsi="宋体"/>
                <w:color w:val="000000"/>
                <w:sz w:val="24"/>
                <w:highlight w:val="none"/>
                <w:lang w:val="zh-CN"/>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709" w:type="dxa"/>
            <w:noWrap w:val="0"/>
            <w:vAlign w:val="center"/>
          </w:tcPr>
          <w:p>
            <w:pPr>
              <w:spacing w:line="500" w:lineRule="exact"/>
              <w:jc w:val="center"/>
              <w:rPr>
                <w:rFonts w:hint="eastAsia" w:ascii="宋体" w:hAnsi="宋体"/>
                <w:color w:val="000000"/>
                <w:sz w:val="24"/>
                <w:highlight w:val="none"/>
              </w:rPr>
            </w:pPr>
            <w:r>
              <w:rPr>
                <w:rFonts w:hint="eastAsia" w:ascii="宋体" w:hAnsi="宋体"/>
                <w:color w:val="000000"/>
                <w:sz w:val="24"/>
                <w:highlight w:val="none"/>
              </w:rPr>
              <w:t>16</w:t>
            </w:r>
          </w:p>
        </w:tc>
        <w:tc>
          <w:tcPr>
            <w:tcW w:w="1559" w:type="dxa"/>
            <w:noWrap w:val="0"/>
            <w:vAlign w:val="center"/>
          </w:tcPr>
          <w:p>
            <w:pPr>
              <w:spacing w:line="500" w:lineRule="exact"/>
              <w:jc w:val="center"/>
              <w:rPr>
                <w:rFonts w:hint="eastAsia" w:ascii="宋体" w:hAnsi="宋体"/>
                <w:color w:val="000000"/>
                <w:sz w:val="24"/>
                <w:highlight w:val="none"/>
              </w:rPr>
            </w:pPr>
            <w:r>
              <w:rPr>
                <w:rFonts w:hint="eastAsia" w:ascii="宋体" w:hAnsi="宋体"/>
                <w:color w:val="000000"/>
                <w:sz w:val="24"/>
                <w:highlight w:val="none"/>
              </w:rPr>
              <w:t>评标办法</w:t>
            </w:r>
          </w:p>
        </w:tc>
        <w:tc>
          <w:tcPr>
            <w:tcW w:w="7077" w:type="dxa"/>
            <w:noWrap w:val="0"/>
            <w:vAlign w:val="center"/>
          </w:tcPr>
          <w:p>
            <w:pPr>
              <w:spacing w:line="500" w:lineRule="exact"/>
              <w:rPr>
                <w:rFonts w:hint="eastAsia" w:ascii="宋体" w:hAnsi="宋体"/>
                <w:color w:val="000000"/>
                <w:sz w:val="24"/>
                <w:highlight w:val="none"/>
              </w:rPr>
            </w:pPr>
            <w:r>
              <w:rPr>
                <w:rFonts w:hint="eastAsia" w:ascii="宋体" w:hAnsi="宋体"/>
                <w:color w:val="000000"/>
                <w:sz w:val="24"/>
                <w:highlight w:val="none"/>
              </w:rPr>
              <w:t>综合评分法。详见招标</w:t>
            </w:r>
            <w:r>
              <w:rPr>
                <w:rFonts w:hint="eastAsia" w:ascii="宋体" w:hAnsi="宋体"/>
                <w:color w:val="000000"/>
                <w:sz w:val="24"/>
                <w:highlight w:val="none"/>
                <w:lang w:val="zh-CN"/>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709" w:type="dxa"/>
            <w:noWrap w:val="0"/>
            <w:vAlign w:val="center"/>
          </w:tcPr>
          <w:p>
            <w:pPr>
              <w:spacing w:line="500" w:lineRule="exact"/>
              <w:jc w:val="center"/>
              <w:rPr>
                <w:rFonts w:ascii="宋体" w:hAnsi="宋体"/>
                <w:color w:val="000000"/>
                <w:sz w:val="24"/>
                <w:highlight w:val="none"/>
              </w:rPr>
            </w:pPr>
            <w:r>
              <w:rPr>
                <w:rFonts w:hint="eastAsia" w:ascii="宋体" w:hAnsi="宋体"/>
                <w:color w:val="000000"/>
                <w:sz w:val="24"/>
                <w:highlight w:val="none"/>
              </w:rPr>
              <w:t>17</w:t>
            </w:r>
          </w:p>
        </w:tc>
        <w:tc>
          <w:tcPr>
            <w:tcW w:w="1559" w:type="dxa"/>
            <w:noWrap w:val="0"/>
            <w:vAlign w:val="center"/>
          </w:tcPr>
          <w:p>
            <w:pPr>
              <w:spacing w:line="500" w:lineRule="exact"/>
              <w:jc w:val="center"/>
              <w:rPr>
                <w:rFonts w:hint="eastAsia" w:ascii="宋体" w:hAnsi="宋体"/>
                <w:color w:val="000000"/>
                <w:sz w:val="24"/>
                <w:szCs w:val="24"/>
                <w:highlight w:val="none"/>
              </w:rPr>
            </w:pPr>
            <w:r>
              <w:rPr>
                <w:rFonts w:hint="eastAsia" w:ascii="宋体" w:hAnsi="宋体"/>
                <w:color w:val="000000"/>
                <w:sz w:val="24"/>
                <w:szCs w:val="24"/>
                <w:highlight w:val="none"/>
              </w:rPr>
              <w:t>投标人信用记录</w:t>
            </w:r>
          </w:p>
        </w:tc>
        <w:tc>
          <w:tcPr>
            <w:tcW w:w="7077" w:type="dxa"/>
            <w:noWrap w:val="0"/>
            <w:vAlign w:val="center"/>
          </w:tcPr>
          <w:p>
            <w:pPr>
              <w:spacing w:line="360" w:lineRule="auto"/>
              <w:rPr>
                <w:rFonts w:ascii="宋体" w:hAnsi="宋体"/>
                <w:color w:val="000000"/>
                <w:sz w:val="24"/>
                <w:szCs w:val="24"/>
                <w:highlight w:val="none"/>
              </w:rPr>
            </w:pPr>
            <w:r>
              <w:rPr>
                <w:rFonts w:hint="eastAsia" w:ascii="宋体" w:hAnsi="宋体"/>
                <w:color w:val="000000"/>
                <w:sz w:val="24"/>
                <w:szCs w:val="24"/>
                <w:highlight w:val="none"/>
              </w:rPr>
              <w:t>1.投标人存在以下不良信用记录情形之一的，不得推荐为中标候选人，不得确定为中标人：</w:t>
            </w:r>
          </w:p>
          <w:p>
            <w:pPr>
              <w:spacing w:line="360" w:lineRule="auto"/>
              <w:rPr>
                <w:rFonts w:ascii="宋体" w:hAnsi="宋体"/>
                <w:color w:val="000000"/>
                <w:sz w:val="24"/>
                <w:szCs w:val="24"/>
                <w:highlight w:val="none"/>
              </w:rPr>
            </w:pPr>
            <w:r>
              <w:rPr>
                <w:rFonts w:hint="eastAsia" w:ascii="宋体" w:hAnsi="宋体"/>
                <w:color w:val="000000"/>
                <w:sz w:val="24"/>
                <w:szCs w:val="24"/>
                <w:highlight w:val="none"/>
              </w:rPr>
              <w:t>（1）投标人被人民法院列入失信被执行人的；</w:t>
            </w:r>
          </w:p>
          <w:p>
            <w:pPr>
              <w:spacing w:line="360" w:lineRule="auto"/>
              <w:rPr>
                <w:rFonts w:ascii="宋体" w:hAnsi="宋体"/>
                <w:color w:val="000000"/>
                <w:sz w:val="24"/>
                <w:szCs w:val="24"/>
                <w:highlight w:val="none"/>
              </w:rPr>
            </w:pPr>
            <w:r>
              <w:rPr>
                <w:rFonts w:hint="eastAsia" w:ascii="宋体" w:hAnsi="宋体"/>
                <w:color w:val="000000"/>
                <w:sz w:val="24"/>
                <w:szCs w:val="24"/>
                <w:highlight w:val="none"/>
              </w:rPr>
              <w:t>（2）投标人或其法定代表人或拟派项目经理（项目负责人）被人民检察院列入行贿犯罪档案的；</w:t>
            </w:r>
          </w:p>
          <w:p>
            <w:pPr>
              <w:spacing w:line="360" w:lineRule="auto"/>
              <w:rPr>
                <w:rFonts w:ascii="宋体" w:hAnsi="宋体"/>
                <w:color w:val="000000"/>
                <w:sz w:val="24"/>
                <w:szCs w:val="24"/>
                <w:highlight w:val="none"/>
              </w:rPr>
            </w:pPr>
            <w:r>
              <w:rPr>
                <w:rFonts w:hint="eastAsia" w:ascii="宋体" w:hAnsi="宋体"/>
                <w:color w:val="000000"/>
                <w:sz w:val="24"/>
                <w:szCs w:val="24"/>
                <w:highlight w:val="none"/>
              </w:rPr>
              <w:t>（3）投标人被工商行政管理部门列入企业经营异常名录的；</w:t>
            </w:r>
          </w:p>
          <w:p>
            <w:pPr>
              <w:spacing w:line="360" w:lineRule="auto"/>
              <w:rPr>
                <w:rFonts w:ascii="宋体" w:hAnsi="宋体"/>
                <w:color w:val="000000"/>
                <w:sz w:val="24"/>
                <w:szCs w:val="24"/>
                <w:highlight w:val="none"/>
              </w:rPr>
            </w:pPr>
            <w:r>
              <w:rPr>
                <w:rFonts w:hint="eastAsia" w:ascii="宋体" w:hAnsi="宋体"/>
                <w:color w:val="000000"/>
                <w:sz w:val="24"/>
                <w:szCs w:val="24"/>
                <w:highlight w:val="none"/>
              </w:rPr>
              <w:t>（4）投标人被税务部门列入重大税收违法案件当事人名单的。</w:t>
            </w:r>
          </w:p>
          <w:p>
            <w:pPr>
              <w:spacing w:line="360" w:lineRule="auto"/>
              <w:rPr>
                <w:rFonts w:ascii="宋体" w:hAnsi="宋体"/>
                <w:color w:val="000000"/>
                <w:sz w:val="24"/>
                <w:szCs w:val="24"/>
                <w:highlight w:val="none"/>
              </w:rPr>
            </w:pPr>
            <w:r>
              <w:rPr>
                <w:rFonts w:hint="eastAsia" w:ascii="宋体" w:hAnsi="宋体"/>
                <w:color w:val="000000"/>
                <w:sz w:val="24"/>
                <w:szCs w:val="24"/>
                <w:highlight w:val="none"/>
              </w:rPr>
              <w:t>2.联合体投标人，联合体任何一方存在上述不良信用记录的，视同联合体存在不良信用记录。</w:t>
            </w:r>
          </w:p>
          <w:p>
            <w:pPr>
              <w:spacing w:line="360" w:lineRule="auto"/>
              <w:rPr>
                <w:rFonts w:ascii="宋体" w:hAnsi="宋体"/>
                <w:color w:val="000000"/>
                <w:sz w:val="24"/>
                <w:szCs w:val="24"/>
                <w:highlight w:val="none"/>
              </w:rPr>
            </w:pPr>
            <w:r>
              <w:rPr>
                <w:rFonts w:hint="eastAsia" w:ascii="宋体" w:hAnsi="宋体"/>
                <w:color w:val="000000"/>
                <w:sz w:val="24"/>
                <w:szCs w:val="24"/>
                <w:highlight w:val="none"/>
              </w:rPr>
              <w:t>3.不良信用记录仅以下列渠道查询结果为准：</w:t>
            </w:r>
          </w:p>
          <w:p>
            <w:pPr>
              <w:spacing w:line="360" w:lineRule="auto"/>
              <w:rPr>
                <w:rFonts w:ascii="宋体" w:hAnsi="宋体"/>
                <w:b/>
                <w:color w:val="000000"/>
                <w:sz w:val="24"/>
                <w:szCs w:val="24"/>
                <w:highlight w:val="none"/>
              </w:rPr>
            </w:pPr>
            <w:r>
              <w:rPr>
                <w:rFonts w:hint="eastAsia" w:ascii="宋体" w:hAnsi="宋体"/>
                <w:b/>
                <w:color w:val="000000"/>
                <w:sz w:val="24"/>
                <w:szCs w:val="24"/>
                <w:highlight w:val="none"/>
              </w:rPr>
              <w:t>（1）信用中国官网（www.creditchina.gov.cn）或者中国执行信息公开网（http://zxgk.court.gov.cn/）、国家税务总局（http://www.chinatax.gov.cn/）等网站查询的失信被执行人、企业经营异常名录、重大税收违法案件当事人名单结果截图（承诺及截图参考格式参见附图，详见第七章投标文件格式“投标人信用承诺”，截图中的“黑名单”的查询结果应为 “0”）。</w:t>
            </w:r>
          </w:p>
          <w:p>
            <w:pPr>
              <w:spacing w:line="360" w:lineRule="auto"/>
              <w:rPr>
                <w:rFonts w:ascii="宋体" w:hAnsi="宋体"/>
                <w:color w:val="000000"/>
                <w:sz w:val="24"/>
                <w:szCs w:val="24"/>
                <w:highlight w:val="none"/>
              </w:rPr>
            </w:pPr>
            <w:r>
              <w:rPr>
                <w:rFonts w:hint="eastAsia" w:ascii="宋体" w:hAnsi="宋体"/>
                <w:color w:val="000000"/>
                <w:sz w:val="24"/>
                <w:szCs w:val="24"/>
                <w:highlight w:val="none"/>
              </w:rPr>
              <w:t>（2）行贿犯罪档案：人民检察院书面证明扫描件（时限为近三年，且在有效期内）或人民检察院官方网站查询结果的电子件(打印件扫描)；</w:t>
            </w:r>
          </w:p>
          <w:p>
            <w:pPr>
              <w:spacing w:line="360" w:lineRule="auto"/>
              <w:rPr>
                <w:rFonts w:ascii="宋体" w:hAnsi="宋体"/>
                <w:color w:val="000000"/>
                <w:sz w:val="24"/>
                <w:szCs w:val="24"/>
                <w:highlight w:val="none"/>
              </w:rPr>
            </w:pPr>
            <w:r>
              <w:rPr>
                <w:rFonts w:hint="eastAsia" w:ascii="宋体" w:hAnsi="宋体"/>
                <w:color w:val="000000"/>
                <w:sz w:val="24"/>
                <w:szCs w:val="24"/>
                <w:highlight w:val="none"/>
              </w:rPr>
              <w:t>4.投标文件中应当提供无不良信用记录承诺（第七章“投标人信用承诺”）。联合体投标的，所有联合体成员均须加盖公章。</w:t>
            </w:r>
          </w:p>
          <w:p>
            <w:pPr>
              <w:spacing w:line="500" w:lineRule="exact"/>
              <w:rPr>
                <w:rFonts w:hint="eastAsia" w:ascii="宋体" w:hAnsi="宋体"/>
                <w:color w:val="000000"/>
                <w:sz w:val="24"/>
                <w:szCs w:val="24"/>
                <w:highlight w:val="none"/>
              </w:rPr>
            </w:pPr>
            <w:r>
              <w:rPr>
                <w:rFonts w:hint="eastAsia" w:ascii="宋体" w:hAnsi="宋体"/>
                <w:b/>
                <w:color w:val="000000"/>
                <w:sz w:val="24"/>
                <w:szCs w:val="24"/>
                <w:highlight w:val="none"/>
              </w:rPr>
              <w:t>5.投标文件中应当提供信用中国官网查询的失信被执行人、企业经营异常名录、重大税收违法案件当事人名单查询结果截图和行贿犯罪档案证明材料。联合体投标的，所有联合体成员均须提供查询结果截图、行贿犯罪档案证明材料及承诺（承诺及截图参考）</w:t>
            </w:r>
          </w:p>
        </w:tc>
      </w:tr>
    </w:tbl>
    <w:p>
      <w:pPr>
        <w:spacing w:line="500" w:lineRule="exact"/>
        <w:jc w:val="center"/>
        <w:rPr>
          <w:rFonts w:hint="eastAsia" w:ascii="宋体" w:hAnsi="宋体"/>
          <w:color w:val="000000"/>
          <w:sz w:val="24"/>
          <w:highlight w:val="none"/>
        </w:rPr>
        <w:sectPr>
          <w:footerReference r:id="rId10" w:type="default"/>
          <w:pgSz w:w="11907" w:h="16840"/>
          <w:pgMar w:top="1440" w:right="1247" w:bottom="1440" w:left="1247" w:header="851" w:footer="992" w:gutter="0"/>
          <w:pgNumType w:fmt="decimal"/>
          <w:cols w:space="720" w:num="1"/>
          <w:docGrid w:linePitch="303" w:charSpace="0"/>
        </w:sectPr>
      </w:pPr>
    </w:p>
    <w:tbl>
      <w:tblPr>
        <w:tblStyle w:val="12"/>
        <w:tblW w:w="93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59"/>
        <w:gridCol w:w="7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709" w:type="dxa"/>
            <w:noWrap w:val="0"/>
            <w:vAlign w:val="center"/>
          </w:tcPr>
          <w:p>
            <w:pPr>
              <w:spacing w:line="500" w:lineRule="exact"/>
              <w:jc w:val="center"/>
              <w:rPr>
                <w:rFonts w:hint="eastAsia" w:ascii="宋体" w:hAnsi="宋体"/>
                <w:color w:val="000000"/>
                <w:sz w:val="24"/>
                <w:highlight w:val="none"/>
              </w:rPr>
            </w:pPr>
            <w:r>
              <w:rPr>
                <w:rFonts w:hint="eastAsia" w:ascii="宋体" w:hAnsi="宋体"/>
                <w:color w:val="000000"/>
                <w:sz w:val="24"/>
                <w:highlight w:val="none"/>
              </w:rPr>
              <w:t>18</w:t>
            </w:r>
          </w:p>
        </w:tc>
        <w:tc>
          <w:tcPr>
            <w:tcW w:w="1559" w:type="dxa"/>
            <w:noWrap w:val="0"/>
            <w:vAlign w:val="center"/>
          </w:tcPr>
          <w:p>
            <w:pPr>
              <w:spacing w:line="360" w:lineRule="auto"/>
              <w:jc w:val="center"/>
              <w:rPr>
                <w:rFonts w:hint="eastAsia" w:ascii="宋体" w:hAnsi="宋体"/>
                <w:color w:val="000000"/>
                <w:sz w:val="24"/>
                <w:szCs w:val="24"/>
                <w:highlight w:val="none"/>
              </w:rPr>
            </w:pPr>
            <w:r>
              <w:rPr>
                <w:rFonts w:hint="eastAsia"/>
                <w:bCs/>
                <w:snapToGrid w:val="0"/>
                <w:color w:val="000000"/>
                <w:kern w:val="0"/>
                <w:sz w:val="24"/>
                <w:szCs w:val="24"/>
                <w:highlight w:val="none"/>
              </w:rPr>
              <w:t>本地化服务</w:t>
            </w:r>
          </w:p>
        </w:tc>
        <w:tc>
          <w:tcPr>
            <w:tcW w:w="7077" w:type="dxa"/>
            <w:noWrap w:val="0"/>
            <w:vAlign w:val="center"/>
          </w:tcPr>
          <w:p>
            <w:pPr>
              <w:snapToGrid w:val="0"/>
              <w:spacing w:line="360" w:lineRule="auto"/>
              <w:rPr>
                <w:rFonts w:hint="eastAsia"/>
                <w:bCs/>
                <w:snapToGrid w:val="0"/>
                <w:color w:val="000000"/>
                <w:kern w:val="0"/>
                <w:sz w:val="24"/>
                <w:szCs w:val="24"/>
                <w:highlight w:val="none"/>
              </w:rPr>
            </w:pPr>
            <w:r>
              <w:rPr>
                <w:rFonts w:hint="eastAsia"/>
                <w:bCs/>
                <w:snapToGrid w:val="0"/>
                <w:color w:val="000000"/>
                <w:kern w:val="0"/>
                <w:sz w:val="24"/>
                <w:szCs w:val="24"/>
                <w:highlight w:val="none"/>
              </w:rPr>
              <w:t>本项目是否要求本地化服务能力：</w:t>
            </w:r>
            <w:r>
              <w:rPr>
                <w:rFonts w:hint="eastAsia"/>
                <w:bCs/>
                <w:snapToGrid w:val="0"/>
                <w:color w:val="000000"/>
                <w:kern w:val="0"/>
                <w:sz w:val="24"/>
                <w:szCs w:val="24"/>
                <w:highlight w:val="none"/>
              </w:rPr>
              <w:sym w:font="Wingdings 2" w:char="0052"/>
            </w:r>
            <w:r>
              <w:rPr>
                <w:rFonts w:hint="eastAsia"/>
                <w:bCs/>
                <w:snapToGrid w:val="0"/>
                <w:color w:val="000000"/>
                <w:kern w:val="0"/>
                <w:sz w:val="24"/>
                <w:szCs w:val="24"/>
                <w:highlight w:val="none"/>
              </w:rPr>
              <w:t xml:space="preserve">要求  </w:t>
            </w:r>
            <w:r>
              <w:rPr>
                <w:rFonts w:hint="eastAsia"/>
                <w:bCs/>
                <w:snapToGrid w:val="0"/>
                <w:color w:val="000000"/>
                <w:kern w:val="0"/>
                <w:sz w:val="24"/>
                <w:szCs w:val="24"/>
                <w:highlight w:val="none"/>
              </w:rPr>
              <w:sym w:font="Wingdings" w:char="00A8"/>
            </w:r>
            <w:r>
              <w:rPr>
                <w:rFonts w:hint="eastAsia"/>
                <w:bCs/>
                <w:snapToGrid w:val="0"/>
                <w:color w:val="000000"/>
                <w:kern w:val="0"/>
                <w:sz w:val="24"/>
                <w:szCs w:val="24"/>
                <w:highlight w:val="none"/>
              </w:rPr>
              <w:t>不要求</w:t>
            </w:r>
          </w:p>
          <w:p>
            <w:pPr>
              <w:snapToGrid w:val="0"/>
              <w:spacing w:line="360" w:lineRule="auto"/>
              <w:rPr>
                <w:rFonts w:hint="eastAsia"/>
                <w:bCs/>
                <w:snapToGrid w:val="0"/>
                <w:color w:val="000000"/>
                <w:kern w:val="0"/>
                <w:sz w:val="24"/>
                <w:szCs w:val="24"/>
                <w:highlight w:val="none"/>
              </w:rPr>
            </w:pPr>
            <w:r>
              <w:rPr>
                <w:rFonts w:hint="eastAsia"/>
                <w:bCs/>
                <w:snapToGrid w:val="0"/>
                <w:color w:val="000000"/>
                <w:kern w:val="0"/>
                <w:sz w:val="24"/>
                <w:szCs w:val="24"/>
                <w:highlight w:val="none"/>
              </w:rPr>
              <w:t>本地化服务的能力是指具有下列条件之一：</w:t>
            </w:r>
          </w:p>
          <w:p>
            <w:pPr>
              <w:snapToGrid w:val="0"/>
              <w:spacing w:line="360" w:lineRule="auto"/>
              <w:rPr>
                <w:rFonts w:hint="eastAsia"/>
                <w:bCs/>
                <w:snapToGrid w:val="0"/>
                <w:color w:val="000000"/>
                <w:kern w:val="0"/>
                <w:sz w:val="24"/>
                <w:szCs w:val="24"/>
                <w:highlight w:val="none"/>
              </w:rPr>
            </w:pPr>
            <w:r>
              <w:rPr>
                <w:rFonts w:hint="eastAsia"/>
                <w:bCs/>
                <w:snapToGrid w:val="0"/>
                <w:color w:val="000000"/>
                <w:kern w:val="0"/>
                <w:sz w:val="24"/>
                <w:szCs w:val="24"/>
                <w:highlight w:val="none"/>
              </w:rPr>
              <w:t>（1）在</w:t>
            </w:r>
            <w:r>
              <w:rPr>
                <w:bCs/>
                <w:snapToGrid w:val="0"/>
                <w:color w:val="000000"/>
                <w:kern w:val="0"/>
                <w:sz w:val="24"/>
                <w:szCs w:val="24"/>
                <w:highlight w:val="none"/>
              </w:rPr>
              <w:t>合肥</w:t>
            </w:r>
            <w:r>
              <w:rPr>
                <w:rFonts w:hint="eastAsia"/>
                <w:bCs/>
                <w:snapToGrid w:val="0"/>
                <w:color w:val="000000"/>
                <w:kern w:val="0"/>
                <w:sz w:val="24"/>
                <w:szCs w:val="24"/>
                <w:highlight w:val="none"/>
              </w:rPr>
              <w:t>行政区域范围（不含四县一市）具有固定的办公场所及人员；</w:t>
            </w:r>
          </w:p>
          <w:p>
            <w:pPr>
              <w:snapToGrid w:val="0"/>
              <w:spacing w:line="360" w:lineRule="auto"/>
              <w:rPr>
                <w:rFonts w:hint="eastAsia"/>
                <w:bCs/>
                <w:snapToGrid w:val="0"/>
                <w:color w:val="000000"/>
                <w:kern w:val="0"/>
                <w:sz w:val="24"/>
                <w:szCs w:val="24"/>
                <w:highlight w:val="none"/>
              </w:rPr>
            </w:pPr>
            <w:r>
              <w:rPr>
                <w:rFonts w:hint="eastAsia"/>
                <w:bCs/>
                <w:snapToGrid w:val="0"/>
                <w:color w:val="000000"/>
                <w:kern w:val="0"/>
                <w:sz w:val="24"/>
                <w:szCs w:val="24"/>
                <w:highlight w:val="none"/>
              </w:rPr>
              <w:t>（2）投标人在</w:t>
            </w:r>
            <w:r>
              <w:rPr>
                <w:bCs/>
                <w:snapToGrid w:val="0"/>
                <w:color w:val="000000"/>
                <w:kern w:val="0"/>
                <w:sz w:val="24"/>
                <w:szCs w:val="24"/>
                <w:highlight w:val="none"/>
              </w:rPr>
              <w:t>合肥</w:t>
            </w:r>
            <w:r>
              <w:rPr>
                <w:rFonts w:hint="eastAsia"/>
                <w:bCs/>
                <w:snapToGrid w:val="0"/>
                <w:color w:val="000000"/>
                <w:kern w:val="0"/>
                <w:sz w:val="24"/>
                <w:szCs w:val="24"/>
                <w:highlight w:val="none"/>
              </w:rPr>
              <w:t>行政区域范围（不含四县一市）注册成立的；</w:t>
            </w:r>
          </w:p>
          <w:p>
            <w:pPr>
              <w:snapToGrid w:val="0"/>
              <w:spacing w:line="360" w:lineRule="auto"/>
              <w:rPr>
                <w:rFonts w:hint="eastAsia"/>
                <w:bCs/>
                <w:snapToGrid w:val="0"/>
                <w:color w:val="000000"/>
                <w:kern w:val="0"/>
                <w:sz w:val="24"/>
                <w:szCs w:val="24"/>
                <w:highlight w:val="none"/>
              </w:rPr>
            </w:pPr>
            <w:r>
              <w:rPr>
                <w:rFonts w:hint="eastAsia"/>
                <w:bCs/>
                <w:snapToGrid w:val="0"/>
                <w:color w:val="000000"/>
                <w:kern w:val="0"/>
                <w:sz w:val="24"/>
                <w:szCs w:val="24"/>
                <w:highlight w:val="none"/>
              </w:rPr>
              <w:t>（3）承诺中标即在合肥行政区域范围（不含四县一市）设立服务机构。</w:t>
            </w:r>
          </w:p>
        </w:tc>
      </w:tr>
    </w:tbl>
    <w:p>
      <w:pPr>
        <w:spacing w:line="360" w:lineRule="auto"/>
        <w:rPr>
          <w:rFonts w:hint="eastAsia" w:ascii="宋体" w:hAnsi="宋体"/>
          <w:color w:val="000000"/>
          <w:sz w:val="24"/>
          <w:szCs w:val="24"/>
          <w:highlight w:val="none"/>
        </w:rPr>
      </w:pPr>
      <w:bookmarkStart w:id="34" w:name="_Hlt519045778"/>
      <w:bookmarkEnd w:id="34"/>
      <w:bookmarkStart w:id="35" w:name="_Hlt509650027"/>
      <w:bookmarkEnd w:id="35"/>
    </w:p>
    <w:p>
      <w:pPr>
        <w:rPr>
          <w:rFonts w:hint="eastAsia"/>
          <w:color w:val="000000"/>
          <w:highlight w:val="none"/>
        </w:rPr>
      </w:pPr>
      <w:bookmarkStart w:id="36" w:name="_Hlt509649669"/>
      <w:bookmarkEnd w:id="36"/>
      <w:bookmarkStart w:id="37" w:name="_Hlt509649645"/>
      <w:bookmarkEnd w:id="37"/>
      <w:bookmarkStart w:id="38" w:name="_Hlt509650961"/>
      <w:bookmarkEnd w:id="38"/>
      <w:bookmarkStart w:id="39" w:name="_Hlt509650690"/>
      <w:bookmarkEnd w:id="39"/>
      <w:bookmarkStart w:id="40" w:name="_Hlt509650929"/>
      <w:bookmarkEnd w:id="40"/>
      <w:bookmarkStart w:id="41" w:name="_Hlt509650103"/>
      <w:bookmarkEnd w:id="41"/>
      <w:bookmarkStart w:id="42" w:name="_Hlt509649678"/>
      <w:bookmarkEnd w:id="42"/>
      <w:bookmarkStart w:id="43" w:name="_Hlt509649795"/>
      <w:bookmarkEnd w:id="43"/>
      <w:bookmarkStart w:id="44" w:name="_Hlt509650333"/>
      <w:bookmarkEnd w:id="44"/>
      <w:bookmarkStart w:id="45" w:name="_Hlt509650936"/>
      <w:bookmarkEnd w:id="45"/>
      <w:bookmarkStart w:id="46" w:name="_Hlt509650116"/>
      <w:bookmarkEnd w:id="46"/>
      <w:bookmarkStart w:id="47" w:name="_Hlt509649330"/>
      <w:bookmarkEnd w:id="47"/>
      <w:bookmarkStart w:id="48" w:name="_Hlt509650932"/>
      <w:bookmarkEnd w:id="48"/>
      <w:bookmarkStart w:id="49" w:name="_Hlt526418153"/>
      <w:bookmarkEnd w:id="49"/>
      <w:bookmarkStart w:id="50" w:name="_Toc508363589"/>
      <w:bookmarkStart w:id="51" w:name="_Toc459990137"/>
    </w:p>
    <w:p>
      <w:pPr>
        <w:pStyle w:val="5"/>
        <w:spacing w:before="0" w:line="500" w:lineRule="exact"/>
        <w:jc w:val="center"/>
        <w:rPr>
          <w:rFonts w:hint="eastAsia" w:ascii="宋体" w:hAnsi="宋体"/>
          <w:color w:val="000000"/>
          <w:highlight w:val="none"/>
        </w:rPr>
      </w:pPr>
      <w:bookmarkStart w:id="52" w:name="_Toc24236"/>
      <w:bookmarkStart w:id="53" w:name="_Toc29205"/>
      <w:bookmarkStart w:id="54" w:name="_Toc55285810"/>
      <w:bookmarkStart w:id="55" w:name="_Toc31200"/>
      <w:bookmarkStart w:id="56" w:name="_Toc12926"/>
      <w:bookmarkStart w:id="57" w:name="_Toc4850"/>
      <w:bookmarkStart w:id="58" w:name="_Toc520280122"/>
      <w:r>
        <w:rPr>
          <w:rFonts w:hint="eastAsia" w:ascii="宋体" w:hAnsi="宋体"/>
          <w:color w:val="000000"/>
          <w:highlight w:val="none"/>
        </w:rPr>
        <w:t>第三章 投标人须知</w:t>
      </w:r>
      <w:bookmarkEnd w:id="52"/>
      <w:bookmarkEnd w:id="53"/>
      <w:bookmarkEnd w:id="54"/>
      <w:bookmarkEnd w:id="55"/>
      <w:bookmarkEnd w:id="56"/>
      <w:bookmarkEnd w:id="57"/>
    </w:p>
    <w:p>
      <w:pPr>
        <w:keepNext/>
        <w:keepLines/>
        <w:spacing w:before="260" w:after="260" w:line="360" w:lineRule="auto"/>
        <w:jc w:val="center"/>
        <w:outlineLvl w:val="1"/>
        <w:rPr>
          <w:rFonts w:ascii="宋体" w:hAnsi="宋体"/>
          <w:b/>
          <w:bCs/>
          <w:color w:val="000000"/>
          <w:sz w:val="28"/>
          <w:szCs w:val="32"/>
          <w:highlight w:val="none"/>
        </w:rPr>
      </w:pPr>
      <w:bookmarkStart w:id="59" w:name="_Toc51505239"/>
      <w:bookmarkStart w:id="60" w:name="_Toc55285811"/>
      <w:bookmarkStart w:id="61" w:name="_Toc3145"/>
      <w:bookmarkStart w:id="62" w:name="_Toc15873"/>
      <w:bookmarkStart w:id="63" w:name="_Toc12998"/>
      <w:bookmarkStart w:id="64" w:name="_Toc14924"/>
      <w:bookmarkStart w:id="65" w:name="_Toc22888330"/>
      <w:r>
        <w:rPr>
          <w:rFonts w:hint="eastAsia" w:ascii="宋体" w:hAnsi="宋体"/>
          <w:b/>
          <w:bCs/>
          <w:color w:val="000000"/>
          <w:sz w:val="28"/>
          <w:szCs w:val="32"/>
          <w:highlight w:val="none"/>
        </w:rPr>
        <w:t>一．投标文件的编制</w:t>
      </w:r>
      <w:bookmarkEnd w:id="59"/>
      <w:bookmarkEnd w:id="60"/>
      <w:bookmarkEnd w:id="61"/>
      <w:bookmarkEnd w:id="62"/>
      <w:bookmarkEnd w:id="63"/>
      <w:bookmarkEnd w:id="64"/>
      <w:bookmarkEnd w:id="65"/>
    </w:p>
    <w:p>
      <w:pPr>
        <w:spacing w:line="360" w:lineRule="auto"/>
        <w:ind w:firstLine="482" w:firstLineChars="200"/>
        <w:rPr>
          <w:rFonts w:ascii="宋体" w:hAnsi="宋体"/>
          <w:b/>
          <w:color w:val="000000"/>
          <w:kern w:val="0"/>
          <w:sz w:val="24"/>
          <w:highlight w:val="none"/>
        </w:rPr>
      </w:pPr>
      <w:r>
        <w:rPr>
          <w:rFonts w:hint="eastAsia" w:ascii="宋体" w:hAnsi="宋体"/>
          <w:b/>
          <w:color w:val="000000"/>
          <w:kern w:val="0"/>
          <w:sz w:val="24"/>
          <w:highlight w:val="none"/>
        </w:rPr>
        <w:t>1.投标文件的编写要求</w:t>
      </w:r>
    </w:p>
    <w:p>
      <w:pPr>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1.1投标人须以招标人正式发布的《招标文件》为制作《投标文件》的依据；</w:t>
      </w:r>
    </w:p>
    <w:p>
      <w:pPr>
        <w:spacing w:line="360" w:lineRule="auto"/>
        <w:ind w:firstLine="480" w:firstLineChars="200"/>
        <w:rPr>
          <w:rFonts w:ascii="宋体" w:hAnsi="宋体"/>
          <w:color w:val="000000"/>
          <w:kern w:val="0"/>
          <w:sz w:val="24"/>
          <w:highlight w:val="none"/>
        </w:rPr>
      </w:pPr>
      <w:r>
        <w:rPr>
          <w:rFonts w:hint="eastAsia" w:ascii="宋体" w:hAnsi="宋体" w:cs="宋体"/>
          <w:color w:val="000000"/>
          <w:kern w:val="0"/>
          <w:sz w:val="24"/>
          <w:highlight w:val="none"/>
        </w:rPr>
        <w:t>1.2</w:t>
      </w:r>
      <w:r>
        <w:rPr>
          <w:rFonts w:hint="eastAsia" w:ascii="宋体" w:hAnsi="宋体"/>
          <w:color w:val="000000"/>
          <w:kern w:val="0"/>
          <w:sz w:val="24"/>
          <w:highlight w:val="none"/>
        </w:rPr>
        <w:t>投标人应仔细阅读招标文件的所有内容，按招标文件的要求提供投标文件，并保证所提供的全部资料真实有效；</w:t>
      </w:r>
    </w:p>
    <w:p>
      <w:pPr>
        <w:spacing w:line="360" w:lineRule="auto"/>
        <w:ind w:firstLine="480" w:firstLineChars="200"/>
        <w:rPr>
          <w:rFonts w:ascii="宋体" w:hAnsi="宋体"/>
          <w:color w:val="000000"/>
          <w:kern w:val="0"/>
          <w:sz w:val="24"/>
          <w:highlight w:val="none"/>
        </w:rPr>
      </w:pPr>
      <w:r>
        <w:rPr>
          <w:rFonts w:hint="eastAsia" w:ascii="宋体" w:hAnsi="宋体" w:cs="宋体"/>
          <w:color w:val="000000"/>
          <w:kern w:val="0"/>
          <w:sz w:val="24"/>
          <w:highlight w:val="none"/>
        </w:rPr>
        <w:t>1.3</w:t>
      </w:r>
      <w:r>
        <w:rPr>
          <w:rFonts w:hint="eastAsia" w:ascii="宋体" w:hAnsi="宋体"/>
          <w:color w:val="000000"/>
          <w:kern w:val="0"/>
          <w:sz w:val="24"/>
          <w:highlight w:val="none"/>
        </w:rPr>
        <w:t>投标文件的书面内容不得涂抹或改写；</w:t>
      </w:r>
    </w:p>
    <w:p>
      <w:pPr>
        <w:spacing w:line="360" w:lineRule="auto"/>
        <w:ind w:firstLine="480" w:firstLineChars="200"/>
        <w:rPr>
          <w:rFonts w:ascii="宋体" w:hAnsi="宋体"/>
          <w:color w:val="000000"/>
          <w:kern w:val="0"/>
          <w:sz w:val="24"/>
          <w:highlight w:val="none"/>
        </w:rPr>
      </w:pPr>
      <w:r>
        <w:rPr>
          <w:rFonts w:hint="eastAsia" w:ascii="宋体" w:hAnsi="宋体"/>
          <w:color w:val="000000"/>
          <w:kern w:val="0"/>
          <w:sz w:val="24"/>
          <w:highlight w:val="none"/>
        </w:rPr>
        <w:t>1.4满足本招标文件规定的其它要求。</w:t>
      </w:r>
    </w:p>
    <w:p>
      <w:pPr>
        <w:spacing w:line="360" w:lineRule="auto"/>
        <w:ind w:firstLine="482" w:firstLineChars="200"/>
        <w:rPr>
          <w:rFonts w:ascii="宋体" w:hAnsi="宋体"/>
          <w:b/>
          <w:color w:val="000000"/>
          <w:kern w:val="0"/>
          <w:sz w:val="24"/>
          <w:highlight w:val="none"/>
        </w:rPr>
      </w:pPr>
      <w:r>
        <w:rPr>
          <w:rFonts w:hint="eastAsia" w:ascii="宋体" w:hAnsi="宋体"/>
          <w:b/>
          <w:color w:val="000000"/>
          <w:kern w:val="0"/>
          <w:sz w:val="24"/>
          <w:highlight w:val="none"/>
        </w:rPr>
        <w:t>2.投标文件由以下部分构成</w:t>
      </w:r>
    </w:p>
    <w:p>
      <w:pPr>
        <w:spacing w:line="480" w:lineRule="exact"/>
        <w:ind w:firstLine="480" w:firstLineChars="200"/>
        <w:rPr>
          <w:rFonts w:ascii="宋体" w:hAnsi="宋体"/>
          <w:color w:val="000000"/>
          <w:kern w:val="0"/>
          <w:sz w:val="24"/>
          <w:highlight w:val="none"/>
        </w:rPr>
      </w:pPr>
      <w:r>
        <w:rPr>
          <w:rFonts w:hint="eastAsia" w:ascii="宋体" w:hAnsi="宋体" w:cs="宋体"/>
          <w:color w:val="000000"/>
          <w:kern w:val="0"/>
          <w:sz w:val="24"/>
          <w:highlight w:val="none"/>
        </w:rPr>
        <w:t>2.1</w:t>
      </w:r>
      <w:r>
        <w:rPr>
          <w:rFonts w:hint="eastAsia" w:ascii="宋体" w:hAnsi="宋体"/>
          <w:color w:val="000000"/>
          <w:kern w:val="0"/>
          <w:sz w:val="24"/>
          <w:highlight w:val="none"/>
        </w:rPr>
        <w:t>投标承诺书、开标一览表、分项报价表、投标事项承诺原件等；</w:t>
      </w:r>
    </w:p>
    <w:p>
      <w:pPr>
        <w:spacing w:line="480" w:lineRule="exact"/>
        <w:ind w:firstLine="480" w:firstLineChars="200"/>
        <w:rPr>
          <w:rFonts w:ascii="宋体" w:hAnsi="宋体"/>
          <w:color w:val="000000"/>
          <w:kern w:val="0"/>
          <w:sz w:val="24"/>
          <w:highlight w:val="none"/>
        </w:rPr>
      </w:pPr>
      <w:r>
        <w:rPr>
          <w:rFonts w:hint="eastAsia" w:ascii="宋体" w:hAnsi="宋体" w:cs="宋体"/>
          <w:color w:val="000000"/>
          <w:kern w:val="0"/>
          <w:sz w:val="24"/>
          <w:highlight w:val="none"/>
        </w:rPr>
        <w:t>2.2</w:t>
      </w:r>
      <w:r>
        <w:rPr>
          <w:rFonts w:hint="eastAsia" w:ascii="宋体" w:hAnsi="宋体"/>
          <w:color w:val="000000"/>
          <w:kern w:val="0"/>
          <w:sz w:val="24"/>
          <w:highlight w:val="none"/>
        </w:rPr>
        <w:t>投标人资质证明文件复印件、法人和授权代表人身份证复印件；</w:t>
      </w:r>
    </w:p>
    <w:p>
      <w:pPr>
        <w:spacing w:line="480" w:lineRule="exact"/>
        <w:ind w:firstLine="480" w:firstLineChars="200"/>
        <w:rPr>
          <w:rFonts w:ascii="宋体" w:hAnsi="宋体"/>
          <w:color w:val="000000"/>
          <w:kern w:val="0"/>
          <w:sz w:val="24"/>
          <w:highlight w:val="none"/>
        </w:rPr>
      </w:pPr>
      <w:r>
        <w:rPr>
          <w:rFonts w:hint="eastAsia" w:ascii="宋体" w:hAnsi="宋体" w:cs="宋体"/>
          <w:color w:val="000000"/>
          <w:kern w:val="0"/>
          <w:sz w:val="24"/>
          <w:highlight w:val="none"/>
        </w:rPr>
        <w:t>2.3投标人</w:t>
      </w:r>
      <w:r>
        <w:rPr>
          <w:rFonts w:hint="eastAsia" w:ascii="宋体" w:hAnsi="宋体"/>
          <w:color w:val="000000"/>
          <w:kern w:val="0"/>
          <w:sz w:val="24"/>
          <w:highlight w:val="none"/>
        </w:rPr>
        <w:t>同类项目合同及投标人其它说明文件等；</w:t>
      </w:r>
    </w:p>
    <w:p>
      <w:pPr>
        <w:spacing w:line="480" w:lineRule="exact"/>
        <w:ind w:firstLine="482" w:firstLineChars="200"/>
        <w:rPr>
          <w:rFonts w:ascii="宋体" w:hAnsi="宋体"/>
          <w:b/>
          <w:color w:val="000000"/>
          <w:kern w:val="0"/>
          <w:sz w:val="24"/>
          <w:highlight w:val="none"/>
        </w:rPr>
      </w:pPr>
      <w:r>
        <w:rPr>
          <w:rFonts w:hint="eastAsia" w:ascii="宋体" w:hAnsi="宋体"/>
          <w:b/>
          <w:color w:val="000000"/>
          <w:kern w:val="0"/>
          <w:sz w:val="24"/>
          <w:highlight w:val="none"/>
        </w:rPr>
        <w:t>3.投标报价说明及依据</w:t>
      </w:r>
    </w:p>
    <w:p>
      <w:pPr>
        <w:spacing w:line="480" w:lineRule="exact"/>
        <w:ind w:firstLine="480" w:firstLineChars="200"/>
        <w:rPr>
          <w:rFonts w:ascii="宋体" w:hAnsi="宋体"/>
          <w:b/>
          <w:color w:val="000000"/>
          <w:kern w:val="0"/>
          <w:sz w:val="24"/>
          <w:highlight w:val="none"/>
        </w:rPr>
      </w:pPr>
      <w:r>
        <w:rPr>
          <w:rFonts w:hint="eastAsia" w:ascii="宋体" w:hAnsi="宋体" w:cs="宋体"/>
          <w:color w:val="000000"/>
          <w:kern w:val="0"/>
          <w:sz w:val="24"/>
          <w:highlight w:val="none"/>
        </w:rPr>
        <w:t>3.1招标内容、采购清单及有关文件等；</w:t>
      </w:r>
    </w:p>
    <w:p>
      <w:pPr>
        <w:widowControl/>
        <w:spacing w:line="480" w:lineRule="exact"/>
        <w:ind w:firstLine="480" w:firstLineChars="200"/>
        <w:jc w:val="left"/>
        <w:rPr>
          <w:rFonts w:ascii="宋体" w:hAnsi="宋体" w:cs="宋体"/>
          <w:color w:val="000000"/>
          <w:kern w:val="0"/>
          <w:sz w:val="24"/>
          <w:highlight w:val="none"/>
        </w:rPr>
      </w:pPr>
      <w:r>
        <w:rPr>
          <w:rFonts w:hint="eastAsia" w:ascii="宋体" w:hAnsi="宋体" w:cs="宋体"/>
          <w:color w:val="000000"/>
          <w:kern w:val="0"/>
          <w:sz w:val="24"/>
          <w:highlight w:val="none"/>
        </w:rPr>
        <w:t>3.2国家、行业、地方有关技术标准规范；</w:t>
      </w:r>
    </w:p>
    <w:p>
      <w:pPr>
        <w:widowControl/>
        <w:spacing w:line="480" w:lineRule="exact"/>
        <w:ind w:firstLine="465"/>
        <w:jc w:val="left"/>
        <w:rPr>
          <w:rFonts w:ascii="宋体" w:hAnsi="宋体" w:cs="宋体"/>
          <w:color w:val="000000"/>
          <w:kern w:val="0"/>
          <w:sz w:val="24"/>
          <w:highlight w:val="none"/>
        </w:rPr>
      </w:pPr>
      <w:r>
        <w:rPr>
          <w:rFonts w:hint="eastAsia" w:ascii="宋体" w:hAnsi="宋体" w:cs="宋体"/>
          <w:color w:val="000000"/>
          <w:kern w:val="0"/>
          <w:sz w:val="24"/>
          <w:highlight w:val="none"/>
        </w:rPr>
        <w:t>3.3投标方需按照《投标分项报价表》格式做报价清单，所有价格均为到达项目所在工地含税（增值税专用发票）报价。</w:t>
      </w:r>
    </w:p>
    <w:p>
      <w:pPr>
        <w:widowControl/>
        <w:spacing w:line="480" w:lineRule="exact"/>
        <w:ind w:firstLine="465"/>
        <w:jc w:val="left"/>
        <w:rPr>
          <w:rFonts w:hint="eastAsia" w:ascii="宋体" w:hAnsi="宋体" w:cs="宋体"/>
          <w:color w:val="000000"/>
          <w:kern w:val="0"/>
          <w:sz w:val="24"/>
          <w:highlight w:val="none"/>
        </w:rPr>
        <w:sectPr>
          <w:footerReference r:id="rId11" w:type="default"/>
          <w:pgSz w:w="11907" w:h="16840"/>
          <w:pgMar w:top="1440" w:right="1247" w:bottom="1440" w:left="1247" w:header="851" w:footer="992" w:gutter="0"/>
          <w:pgNumType w:fmt="decimal"/>
          <w:cols w:space="720" w:num="1"/>
          <w:docGrid w:linePitch="303" w:charSpace="0"/>
        </w:sectPr>
      </w:pPr>
    </w:p>
    <w:p>
      <w:pPr>
        <w:widowControl/>
        <w:spacing w:line="480" w:lineRule="exact"/>
        <w:ind w:firstLine="465"/>
        <w:jc w:val="left"/>
        <w:rPr>
          <w:rFonts w:ascii="宋体" w:hAnsi="宋体" w:cs="宋体"/>
          <w:color w:val="000000"/>
          <w:kern w:val="0"/>
          <w:sz w:val="24"/>
          <w:highlight w:val="none"/>
        </w:rPr>
      </w:pPr>
      <w:r>
        <w:rPr>
          <w:rFonts w:hint="eastAsia" w:ascii="宋体" w:hAnsi="宋体" w:cs="宋体"/>
          <w:color w:val="000000"/>
          <w:kern w:val="0"/>
          <w:sz w:val="24"/>
          <w:highlight w:val="none"/>
        </w:rPr>
        <w:t>4.投标人接到招标文件后,认真审阅和全面理解招标文件中所有的须知、条件、格式、条款和图纸，如果投标人的投标文件不符合招标文件要求，该投标文件将被拒绝，责任自负。</w:t>
      </w:r>
    </w:p>
    <w:p>
      <w:pPr>
        <w:keepNext/>
        <w:keepLines/>
        <w:spacing w:before="260" w:after="260" w:line="360" w:lineRule="auto"/>
        <w:ind w:firstLine="628"/>
        <w:jc w:val="center"/>
        <w:outlineLvl w:val="1"/>
        <w:rPr>
          <w:rFonts w:ascii="宋体" w:hAnsi="宋体"/>
          <w:b/>
          <w:bCs/>
          <w:color w:val="000000"/>
          <w:sz w:val="28"/>
          <w:szCs w:val="32"/>
          <w:highlight w:val="none"/>
        </w:rPr>
      </w:pPr>
      <w:bookmarkStart w:id="66" w:name="_Toc22888332"/>
      <w:bookmarkStart w:id="67" w:name="_Toc19773336"/>
      <w:bookmarkStart w:id="68" w:name="_Toc55285813"/>
      <w:bookmarkStart w:id="69" w:name="_Toc7187423"/>
      <w:bookmarkStart w:id="70" w:name="_Toc51505241"/>
      <w:bookmarkStart w:id="71" w:name="_Toc26100"/>
      <w:bookmarkStart w:id="72" w:name="_Toc27573"/>
      <w:bookmarkStart w:id="73" w:name="_Toc21904"/>
      <w:bookmarkStart w:id="74" w:name="_Toc29375"/>
      <w:r>
        <w:rPr>
          <w:rFonts w:hint="eastAsia" w:ascii="宋体" w:hAnsi="宋体"/>
          <w:b/>
          <w:bCs/>
          <w:color w:val="000000"/>
          <w:sz w:val="28"/>
          <w:szCs w:val="32"/>
          <w:highlight w:val="none"/>
        </w:rPr>
        <w:t>二．投标文件的递交</w:t>
      </w:r>
      <w:bookmarkEnd w:id="66"/>
      <w:bookmarkEnd w:id="67"/>
      <w:bookmarkEnd w:id="68"/>
      <w:bookmarkEnd w:id="69"/>
      <w:bookmarkEnd w:id="70"/>
      <w:bookmarkEnd w:id="71"/>
      <w:bookmarkEnd w:id="72"/>
      <w:bookmarkEnd w:id="73"/>
      <w:bookmarkEnd w:id="74"/>
    </w:p>
    <w:p>
      <w:pPr>
        <w:widowControl/>
        <w:spacing w:line="360" w:lineRule="auto"/>
        <w:outlineLvl w:val="2"/>
        <w:rPr>
          <w:rFonts w:ascii="宋体" w:hAnsi="宋体" w:cs="宋体"/>
          <w:b/>
          <w:color w:val="000000"/>
          <w:kern w:val="0"/>
          <w:sz w:val="24"/>
          <w:highlight w:val="none"/>
        </w:rPr>
      </w:pPr>
      <w:r>
        <w:rPr>
          <w:rFonts w:hint="eastAsia" w:ascii="宋体" w:hAnsi="宋体" w:cs="宋体"/>
          <w:b/>
          <w:color w:val="000000"/>
          <w:kern w:val="0"/>
          <w:sz w:val="24"/>
          <w:highlight w:val="none"/>
        </w:rPr>
        <w:t xml:space="preserve">    </w:t>
      </w:r>
      <w:bookmarkStart w:id="75" w:name="_Toc22385"/>
      <w:r>
        <w:rPr>
          <w:rFonts w:hint="eastAsia" w:ascii="宋体" w:hAnsi="宋体" w:cs="宋体"/>
          <w:b/>
          <w:color w:val="000000"/>
          <w:kern w:val="0"/>
          <w:sz w:val="24"/>
          <w:highlight w:val="none"/>
        </w:rPr>
        <w:t>1、投标文件的密封和标记</w:t>
      </w:r>
      <w:bookmarkEnd w:id="75"/>
    </w:p>
    <w:p>
      <w:pPr>
        <w:widowControl/>
        <w:spacing w:line="360" w:lineRule="auto"/>
        <w:jc w:val="left"/>
        <w:rPr>
          <w:rFonts w:ascii="宋体" w:hAnsi="宋体" w:cs="宋体"/>
          <w:color w:val="000000"/>
          <w:kern w:val="0"/>
          <w:sz w:val="24"/>
          <w:highlight w:val="none"/>
        </w:rPr>
      </w:pPr>
      <w:r>
        <w:rPr>
          <w:rFonts w:hint="eastAsia" w:ascii="宋体" w:hAnsi="宋体" w:cs="宋体"/>
          <w:color w:val="000000"/>
          <w:kern w:val="0"/>
          <w:sz w:val="24"/>
          <w:highlight w:val="none"/>
        </w:rPr>
        <w:t xml:space="preserve">    1.1投标文件应密封，并在封面注明招标编号、投标项目等，同时在密封处加盖骑缝章；</w:t>
      </w:r>
    </w:p>
    <w:p>
      <w:pPr>
        <w:widowControl/>
        <w:spacing w:line="360" w:lineRule="auto"/>
        <w:jc w:val="left"/>
        <w:rPr>
          <w:rFonts w:ascii="宋体" w:hAnsi="宋体" w:cs="宋体"/>
          <w:bCs/>
          <w:color w:val="000000"/>
          <w:kern w:val="0"/>
          <w:sz w:val="24"/>
          <w:highlight w:val="none"/>
        </w:rPr>
      </w:pPr>
      <w:r>
        <w:rPr>
          <w:rFonts w:hint="eastAsia" w:ascii="宋体" w:hAnsi="宋体" w:cs="宋体"/>
          <w:color w:val="000000"/>
          <w:kern w:val="0"/>
          <w:sz w:val="24"/>
          <w:highlight w:val="none"/>
        </w:rPr>
        <w:t xml:space="preserve">    1.2投标文件要求：</w:t>
      </w:r>
      <w:r>
        <w:rPr>
          <w:rFonts w:hint="eastAsia" w:ascii="宋体" w:hAnsi="宋体" w:cs="宋体"/>
          <w:bCs/>
          <w:color w:val="000000"/>
          <w:kern w:val="0"/>
          <w:sz w:val="24"/>
          <w:highlight w:val="none"/>
        </w:rPr>
        <w:t>正、副本各一份。</w:t>
      </w:r>
    </w:p>
    <w:p>
      <w:pPr>
        <w:widowControl/>
        <w:spacing w:line="360" w:lineRule="auto"/>
        <w:jc w:val="left"/>
        <w:outlineLvl w:val="2"/>
        <w:rPr>
          <w:rFonts w:ascii="宋体" w:hAnsi="宋体"/>
          <w:b/>
          <w:bCs/>
          <w:color w:val="000000"/>
          <w:kern w:val="0"/>
          <w:sz w:val="24"/>
          <w:highlight w:val="none"/>
        </w:rPr>
      </w:pPr>
      <w:r>
        <w:rPr>
          <w:rFonts w:hint="eastAsia" w:ascii="宋体" w:hAnsi="宋体"/>
          <w:b/>
          <w:bCs/>
          <w:color w:val="000000"/>
          <w:kern w:val="0"/>
          <w:sz w:val="24"/>
          <w:highlight w:val="none"/>
        </w:rPr>
        <w:t xml:space="preserve">    </w:t>
      </w:r>
      <w:bookmarkStart w:id="76" w:name="_Toc11405"/>
      <w:r>
        <w:rPr>
          <w:rFonts w:hint="eastAsia" w:ascii="宋体" w:hAnsi="宋体"/>
          <w:b/>
          <w:bCs/>
          <w:color w:val="000000"/>
          <w:kern w:val="0"/>
          <w:sz w:val="24"/>
          <w:highlight w:val="none"/>
        </w:rPr>
        <w:t>2、投标文件的递交、修改和撤回</w:t>
      </w:r>
      <w:bookmarkEnd w:id="76"/>
    </w:p>
    <w:p>
      <w:pPr>
        <w:spacing w:line="360" w:lineRule="auto"/>
        <w:rPr>
          <w:rFonts w:ascii="宋体" w:hAnsi="宋体"/>
          <w:color w:val="000000"/>
          <w:kern w:val="0"/>
          <w:sz w:val="24"/>
          <w:highlight w:val="none"/>
        </w:rPr>
      </w:pPr>
      <w:r>
        <w:rPr>
          <w:rFonts w:hint="eastAsia" w:ascii="宋体" w:hAnsi="宋体" w:cs="宋体"/>
          <w:color w:val="000000"/>
          <w:kern w:val="0"/>
          <w:sz w:val="24"/>
          <w:highlight w:val="none"/>
        </w:rPr>
        <w:t xml:space="preserve">    2.1</w:t>
      </w:r>
      <w:r>
        <w:rPr>
          <w:rFonts w:hint="eastAsia" w:ascii="宋体" w:hAnsi="宋体"/>
          <w:color w:val="000000"/>
          <w:kern w:val="0"/>
          <w:sz w:val="24"/>
          <w:highlight w:val="none"/>
        </w:rPr>
        <w:t>投标人应在投标截止时间前将密封合格的投标文件送达开标现场；</w:t>
      </w:r>
    </w:p>
    <w:p>
      <w:pPr>
        <w:spacing w:line="360" w:lineRule="auto"/>
        <w:rPr>
          <w:rFonts w:ascii="宋体" w:hAnsi="宋体"/>
          <w:color w:val="000000"/>
          <w:kern w:val="0"/>
          <w:sz w:val="24"/>
          <w:highlight w:val="none"/>
        </w:rPr>
      </w:pPr>
      <w:r>
        <w:rPr>
          <w:rFonts w:hint="eastAsia" w:ascii="宋体" w:hAnsi="宋体" w:cs="宋体"/>
          <w:color w:val="000000"/>
          <w:kern w:val="0"/>
          <w:sz w:val="24"/>
          <w:highlight w:val="none"/>
        </w:rPr>
        <w:t xml:space="preserve">    2.2</w:t>
      </w:r>
      <w:r>
        <w:rPr>
          <w:rFonts w:hint="eastAsia" w:ascii="宋体" w:hAnsi="宋体"/>
          <w:color w:val="000000"/>
          <w:kern w:val="0"/>
          <w:sz w:val="24"/>
          <w:highlight w:val="none"/>
        </w:rPr>
        <w:t>投标人递交投标文件后，可修改或撤回投标文件，但必须在投标截止时间前书面通知招标人；投标截止后不得修改或撤回投标文件。</w:t>
      </w:r>
    </w:p>
    <w:p>
      <w:pPr>
        <w:keepNext/>
        <w:keepLines/>
        <w:spacing w:before="260" w:after="260" w:line="360" w:lineRule="auto"/>
        <w:jc w:val="center"/>
        <w:outlineLvl w:val="1"/>
        <w:rPr>
          <w:rFonts w:ascii="宋体" w:hAnsi="宋体"/>
          <w:b/>
          <w:bCs/>
          <w:color w:val="000000"/>
          <w:sz w:val="28"/>
          <w:szCs w:val="32"/>
          <w:highlight w:val="none"/>
        </w:rPr>
      </w:pPr>
      <w:bookmarkStart w:id="77" w:name="_Toc7187424"/>
      <w:bookmarkStart w:id="78" w:name="_Toc22888333"/>
      <w:bookmarkStart w:id="79" w:name="_Toc6813"/>
      <w:bookmarkStart w:id="80" w:name="_Toc31187"/>
      <w:bookmarkStart w:id="81" w:name="_Toc19773337"/>
      <w:bookmarkStart w:id="82" w:name="_Toc51505242"/>
      <w:bookmarkStart w:id="83" w:name="_Toc55285814"/>
      <w:bookmarkStart w:id="84" w:name="_Toc23477"/>
      <w:bookmarkStart w:id="85" w:name="_Toc30525"/>
      <w:r>
        <w:rPr>
          <w:rFonts w:hint="eastAsia" w:ascii="宋体" w:hAnsi="宋体"/>
          <w:b/>
          <w:bCs/>
          <w:color w:val="000000"/>
          <w:sz w:val="28"/>
          <w:szCs w:val="32"/>
          <w:highlight w:val="none"/>
        </w:rPr>
        <w:t>三．开标、评标及定标</w:t>
      </w:r>
      <w:bookmarkEnd w:id="77"/>
      <w:bookmarkEnd w:id="78"/>
      <w:bookmarkEnd w:id="79"/>
      <w:bookmarkEnd w:id="80"/>
      <w:bookmarkEnd w:id="81"/>
      <w:bookmarkEnd w:id="82"/>
      <w:bookmarkEnd w:id="83"/>
      <w:bookmarkEnd w:id="84"/>
      <w:bookmarkEnd w:id="85"/>
    </w:p>
    <w:p>
      <w:pPr>
        <w:spacing w:line="360" w:lineRule="auto"/>
        <w:ind w:firstLine="482" w:firstLineChars="200"/>
        <w:rPr>
          <w:rFonts w:ascii="宋体" w:hAnsi="宋体" w:cs="宋体"/>
          <w:b/>
          <w:color w:val="000000"/>
          <w:kern w:val="0"/>
          <w:sz w:val="24"/>
          <w:highlight w:val="none"/>
        </w:rPr>
      </w:pPr>
      <w:r>
        <w:rPr>
          <w:rFonts w:hint="eastAsia" w:ascii="宋体" w:hAnsi="宋体" w:cs="宋体"/>
          <w:b/>
          <w:color w:val="000000"/>
          <w:kern w:val="0"/>
          <w:sz w:val="24"/>
          <w:highlight w:val="none"/>
        </w:rPr>
        <w:t xml:space="preserve"> 1.开标</w:t>
      </w:r>
    </w:p>
    <w:p>
      <w:pPr>
        <w:spacing w:line="360" w:lineRule="auto"/>
        <w:ind w:firstLine="550"/>
        <w:rPr>
          <w:rFonts w:ascii="宋体" w:hAnsi="宋体"/>
          <w:color w:val="000000"/>
          <w:sz w:val="24"/>
          <w:szCs w:val="24"/>
          <w:highlight w:val="none"/>
        </w:rPr>
      </w:pPr>
      <w:r>
        <w:rPr>
          <w:rFonts w:hint="eastAsia" w:ascii="宋体" w:hAnsi="宋体" w:cs="宋体"/>
          <w:color w:val="000000"/>
          <w:kern w:val="0"/>
          <w:sz w:val="24"/>
          <w:highlight w:val="none"/>
        </w:rPr>
        <w:t>1.1</w:t>
      </w:r>
      <w:r>
        <w:rPr>
          <w:rFonts w:hint="eastAsia" w:ascii="宋体" w:hAnsi="宋体" w:cs="宋体"/>
          <w:color w:val="000000"/>
          <w:kern w:val="0"/>
          <w:sz w:val="24"/>
          <w:highlight w:val="none"/>
          <w:lang w:eastAsia="zh-CN"/>
        </w:rPr>
        <w:t>合肥泓瑞金陵大酒店有限责任公司</w:t>
      </w:r>
      <w:r>
        <w:rPr>
          <w:rFonts w:hint="eastAsia" w:ascii="宋体" w:hAnsi="宋体"/>
          <w:color w:val="000000"/>
          <w:sz w:val="24"/>
          <w:szCs w:val="24"/>
          <w:highlight w:val="none"/>
        </w:rPr>
        <w:t>将在招标公告（如有变更，以变更公告为准）规定的时间和地点组织公开开标。</w:t>
      </w:r>
    </w:p>
    <w:p>
      <w:pPr>
        <w:widowControl/>
        <w:spacing w:line="360" w:lineRule="auto"/>
        <w:ind w:firstLine="600" w:firstLineChars="250"/>
        <w:jc w:val="left"/>
        <w:rPr>
          <w:rFonts w:ascii="宋体" w:hAnsi="宋体" w:cs="宋体"/>
          <w:color w:val="000000"/>
          <w:kern w:val="0"/>
          <w:sz w:val="24"/>
          <w:highlight w:val="none"/>
        </w:rPr>
      </w:pPr>
      <w:r>
        <w:rPr>
          <w:rFonts w:hint="eastAsia" w:ascii="宋体" w:hAnsi="宋体"/>
          <w:color w:val="000000"/>
          <w:sz w:val="24"/>
          <w:szCs w:val="24"/>
          <w:highlight w:val="none"/>
        </w:rPr>
        <w:t>1.</w:t>
      </w:r>
      <w:r>
        <w:rPr>
          <w:rFonts w:hint="eastAsia" w:ascii="宋体" w:hAnsi="宋体" w:cs="宋体"/>
          <w:color w:val="000000"/>
          <w:kern w:val="0"/>
          <w:sz w:val="24"/>
          <w:highlight w:val="none"/>
        </w:rPr>
        <w:t>2</w:t>
      </w:r>
      <w:r>
        <w:rPr>
          <w:rFonts w:hint="eastAsia" w:ascii="宋体" w:hAnsi="宋体"/>
          <w:color w:val="000000"/>
          <w:kern w:val="0"/>
          <w:sz w:val="24"/>
          <w:highlight w:val="none"/>
        </w:rPr>
        <w:t>投标人一名授权代表参加商务标的开标</w:t>
      </w:r>
      <w:r>
        <w:rPr>
          <w:rFonts w:hint="eastAsia" w:ascii="宋体" w:hAnsi="宋体" w:cs="宋体"/>
          <w:color w:val="000000"/>
          <w:kern w:val="0"/>
          <w:sz w:val="24"/>
          <w:highlight w:val="none"/>
        </w:rPr>
        <w:t>。（授权代表须出示身份证原件）</w:t>
      </w:r>
    </w:p>
    <w:p>
      <w:pPr>
        <w:widowControl/>
        <w:spacing w:line="360" w:lineRule="auto"/>
        <w:ind w:firstLine="600" w:firstLineChars="250"/>
        <w:jc w:val="left"/>
        <w:rPr>
          <w:rFonts w:ascii="宋体" w:hAnsi="宋体"/>
          <w:color w:val="000000"/>
          <w:sz w:val="24"/>
          <w:highlight w:val="none"/>
        </w:rPr>
      </w:pPr>
      <w:r>
        <w:rPr>
          <w:rFonts w:hint="eastAsia" w:ascii="宋体" w:hAnsi="宋体"/>
          <w:color w:val="000000"/>
          <w:sz w:val="24"/>
          <w:szCs w:val="24"/>
          <w:highlight w:val="none"/>
        </w:rPr>
        <w:t>1.3</w:t>
      </w:r>
      <w:r>
        <w:rPr>
          <w:rFonts w:hint="eastAsia" w:ascii="宋体" w:hAnsi="宋体"/>
          <w:bCs/>
          <w:color w:val="000000"/>
          <w:sz w:val="24"/>
          <w:szCs w:val="24"/>
          <w:highlight w:val="none"/>
        </w:rPr>
        <w:t>开标时</w:t>
      </w:r>
      <w:r>
        <w:rPr>
          <w:rFonts w:hint="eastAsia" w:ascii="宋体" w:hAnsi="宋体"/>
          <w:color w:val="000000"/>
          <w:sz w:val="24"/>
          <w:highlight w:val="none"/>
        </w:rPr>
        <w:t>，</w:t>
      </w:r>
      <w:r>
        <w:rPr>
          <w:rFonts w:hint="eastAsia" w:ascii="宋体" w:hAnsi="宋体" w:cs="宋体"/>
          <w:color w:val="000000"/>
          <w:kern w:val="0"/>
          <w:sz w:val="24"/>
          <w:highlight w:val="none"/>
          <w:lang w:eastAsia="zh-CN"/>
        </w:rPr>
        <w:t>合肥泓瑞金陵大酒店有限责任公司</w:t>
      </w:r>
      <w:r>
        <w:rPr>
          <w:rFonts w:hint="eastAsia" w:ascii="宋体" w:hAnsi="宋体"/>
          <w:color w:val="000000"/>
          <w:sz w:val="24"/>
          <w:highlight w:val="none"/>
        </w:rPr>
        <w:t>查验投标文件的密封状况，确认无误后拆封唱标。</w:t>
      </w:r>
      <w:r>
        <w:rPr>
          <w:rFonts w:hint="eastAsia" w:ascii="宋体" w:hAnsi="宋体" w:cs="宋体"/>
          <w:color w:val="000000"/>
          <w:kern w:val="0"/>
          <w:sz w:val="24"/>
          <w:highlight w:val="none"/>
          <w:lang w:eastAsia="zh-CN"/>
        </w:rPr>
        <w:t>合肥泓瑞金陵大酒店有限责任公司</w:t>
      </w:r>
      <w:r>
        <w:rPr>
          <w:rFonts w:hint="eastAsia" w:ascii="宋体" w:hAnsi="宋体"/>
          <w:bCs/>
          <w:color w:val="000000"/>
          <w:sz w:val="24"/>
          <w:szCs w:val="24"/>
          <w:highlight w:val="none"/>
        </w:rPr>
        <w:t>将当众宣读</w:t>
      </w:r>
      <w:r>
        <w:rPr>
          <w:rFonts w:hint="eastAsia" w:ascii="宋体" w:hAnsi="宋体"/>
          <w:color w:val="000000"/>
          <w:sz w:val="24"/>
          <w:szCs w:val="24"/>
          <w:highlight w:val="none"/>
        </w:rPr>
        <w:t>投标人名称、投标价格以及</w:t>
      </w:r>
      <w:r>
        <w:rPr>
          <w:rFonts w:hint="eastAsia" w:ascii="宋体" w:hAnsi="宋体" w:cs="宋体"/>
          <w:color w:val="000000"/>
          <w:kern w:val="0"/>
          <w:sz w:val="24"/>
          <w:highlight w:val="none"/>
          <w:lang w:eastAsia="zh-CN"/>
        </w:rPr>
        <w:t>合肥泓瑞金陵大酒店有限责任公司</w:t>
      </w:r>
      <w:r>
        <w:rPr>
          <w:rFonts w:hint="eastAsia" w:ascii="宋体" w:hAnsi="宋体"/>
          <w:color w:val="000000"/>
          <w:sz w:val="24"/>
          <w:szCs w:val="24"/>
          <w:highlight w:val="none"/>
        </w:rPr>
        <w:t>认为合适的其它详细内容。</w:t>
      </w:r>
    </w:p>
    <w:p>
      <w:pPr>
        <w:spacing w:line="360" w:lineRule="auto"/>
        <w:ind w:firstLine="549"/>
        <w:rPr>
          <w:rFonts w:ascii="宋体" w:hAnsi="宋体"/>
          <w:b/>
          <w:color w:val="000000"/>
          <w:sz w:val="24"/>
          <w:szCs w:val="24"/>
          <w:highlight w:val="none"/>
        </w:rPr>
      </w:pPr>
      <w:r>
        <w:rPr>
          <w:rFonts w:hint="eastAsia" w:ascii="宋体" w:hAnsi="宋体"/>
          <w:b/>
          <w:color w:val="000000"/>
          <w:sz w:val="24"/>
          <w:highlight w:val="none"/>
        </w:rPr>
        <w:t>2</w:t>
      </w:r>
      <w:r>
        <w:rPr>
          <w:rFonts w:hint="eastAsia" w:ascii="宋体" w:hAnsi="宋体"/>
          <w:b/>
          <w:color w:val="000000"/>
          <w:sz w:val="24"/>
          <w:szCs w:val="24"/>
          <w:highlight w:val="none"/>
        </w:rPr>
        <w:t>.投标文件的澄清、说明或补正</w:t>
      </w:r>
    </w:p>
    <w:p>
      <w:pPr>
        <w:spacing w:line="360" w:lineRule="auto"/>
        <w:ind w:firstLine="549"/>
        <w:rPr>
          <w:rFonts w:ascii="宋体" w:hAnsi="宋体"/>
          <w:bCs/>
          <w:color w:val="000000"/>
          <w:sz w:val="24"/>
          <w:szCs w:val="24"/>
          <w:highlight w:val="none"/>
        </w:rPr>
      </w:pPr>
      <w:r>
        <w:rPr>
          <w:rFonts w:hint="eastAsia" w:ascii="宋体" w:hAnsi="宋体"/>
          <w:bCs/>
          <w:color w:val="000000"/>
          <w:sz w:val="24"/>
          <w:szCs w:val="24"/>
          <w:highlight w:val="none"/>
        </w:rPr>
        <w:t>2.1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pPr>
        <w:spacing w:line="360" w:lineRule="auto"/>
        <w:ind w:firstLine="549"/>
        <w:rPr>
          <w:rFonts w:ascii="宋体" w:hAnsi="宋体"/>
          <w:color w:val="000000"/>
          <w:sz w:val="24"/>
          <w:szCs w:val="24"/>
          <w:highlight w:val="none"/>
        </w:rPr>
      </w:pPr>
      <w:r>
        <w:rPr>
          <w:rFonts w:hint="eastAsia" w:ascii="宋体" w:hAnsi="宋体"/>
          <w:bCs/>
          <w:color w:val="000000"/>
          <w:sz w:val="24"/>
          <w:szCs w:val="24"/>
          <w:highlight w:val="none"/>
        </w:rPr>
        <w:t>2</w:t>
      </w:r>
      <w:r>
        <w:rPr>
          <w:rFonts w:hint="eastAsia" w:ascii="宋体" w:hAnsi="宋体"/>
          <w:color w:val="000000"/>
          <w:sz w:val="24"/>
          <w:szCs w:val="24"/>
          <w:highlight w:val="none"/>
        </w:rPr>
        <w:t>.2投标文件中大写金额和小写金额不一致的，以大写金额为准；总价金额与按单价汇总金额不一致的，以单价金额计算结果为准；单价金额小数点有明显错位的，应以总价为准，并修改单价。</w:t>
      </w:r>
    </w:p>
    <w:p>
      <w:pPr>
        <w:spacing w:line="360" w:lineRule="auto"/>
        <w:ind w:firstLine="549"/>
        <w:rPr>
          <w:rFonts w:ascii="宋体" w:hAnsi="宋体"/>
          <w:color w:val="000000"/>
          <w:sz w:val="24"/>
          <w:szCs w:val="24"/>
          <w:highlight w:val="none"/>
        </w:rPr>
      </w:pPr>
      <w:r>
        <w:rPr>
          <w:rFonts w:hint="eastAsia" w:ascii="宋体" w:hAnsi="宋体"/>
          <w:bCs/>
          <w:color w:val="000000"/>
          <w:sz w:val="24"/>
          <w:szCs w:val="24"/>
          <w:highlight w:val="none"/>
        </w:rPr>
        <w:t>2</w:t>
      </w:r>
      <w:r>
        <w:rPr>
          <w:rFonts w:hint="eastAsia" w:ascii="宋体" w:hAnsi="宋体"/>
          <w:color w:val="000000"/>
          <w:sz w:val="24"/>
          <w:szCs w:val="24"/>
          <w:highlight w:val="none"/>
        </w:rPr>
        <w:t>.3开标一览表内容与投标文件中明细表内容不一致的，以开标一览表为准。</w:t>
      </w:r>
      <w:r>
        <w:rPr>
          <w:rFonts w:hint="eastAsia" w:ascii="宋体" w:hAnsi="宋体"/>
          <w:bCs/>
          <w:color w:val="000000"/>
          <w:sz w:val="24"/>
          <w:szCs w:val="24"/>
          <w:highlight w:val="none"/>
        </w:rPr>
        <w:t>开标一览表内容与唱标信息内容不一致的，以开标一览表为准。</w:t>
      </w:r>
    </w:p>
    <w:p>
      <w:pPr>
        <w:spacing w:line="360" w:lineRule="auto"/>
        <w:ind w:firstLine="549"/>
        <w:rPr>
          <w:rFonts w:ascii="宋体" w:hAnsi="宋体"/>
          <w:color w:val="000000"/>
          <w:sz w:val="24"/>
          <w:szCs w:val="24"/>
          <w:highlight w:val="none"/>
        </w:rPr>
      </w:pPr>
      <w:r>
        <w:rPr>
          <w:rFonts w:hint="eastAsia" w:ascii="宋体" w:hAnsi="宋体"/>
          <w:bCs/>
          <w:color w:val="000000"/>
          <w:sz w:val="24"/>
          <w:szCs w:val="24"/>
          <w:highlight w:val="none"/>
        </w:rPr>
        <w:t>2</w:t>
      </w:r>
      <w:r>
        <w:rPr>
          <w:rFonts w:hint="eastAsia" w:ascii="宋体" w:hAnsi="宋体"/>
          <w:color w:val="000000"/>
          <w:sz w:val="24"/>
          <w:szCs w:val="24"/>
          <w:highlight w:val="none"/>
        </w:rPr>
        <w:t>.4 开标一览表中投标总价与投标文件中各分项报价汇总金额不一致的，按以下方式处理：</w:t>
      </w:r>
    </w:p>
    <w:p>
      <w:pPr>
        <w:spacing w:line="360" w:lineRule="auto"/>
        <w:ind w:firstLine="549"/>
        <w:rPr>
          <w:rFonts w:ascii="宋体" w:hAnsi="宋体"/>
          <w:color w:val="000000"/>
          <w:sz w:val="24"/>
          <w:szCs w:val="24"/>
          <w:highlight w:val="none"/>
        </w:rPr>
      </w:pPr>
      <w:r>
        <w:rPr>
          <w:rFonts w:hint="eastAsia" w:ascii="宋体" w:hAnsi="宋体"/>
          <w:bCs/>
          <w:color w:val="000000"/>
          <w:sz w:val="24"/>
          <w:szCs w:val="24"/>
          <w:highlight w:val="none"/>
        </w:rPr>
        <w:t>2</w:t>
      </w:r>
      <w:r>
        <w:rPr>
          <w:rFonts w:hint="eastAsia" w:ascii="宋体" w:hAnsi="宋体"/>
          <w:color w:val="000000"/>
          <w:sz w:val="24"/>
          <w:szCs w:val="24"/>
          <w:highlight w:val="none"/>
        </w:rPr>
        <w:t>.4.1 项目以投标总价结算的，以开标一览表中投标总价为准；</w:t>
      </w:r>
    </w:p>
    <w:p>
      <w:pPr>
        <w:spacing w:line="360" w:lineRule="auto"/>
        <w:ind w:firstLine="549"/>
        <w:rPr>
          <w:rFonts w:ascii="宋体" w:hAnsi="宋体"/>
          <w:color w:val="000000"/>
          <w:sz w:val="24"/>
          <w:szCs w:val="24"/>
          <w:highlight w:val="none"/>
        </w:rPr>
      </w:pPr>
      <w:r>
        <w:rPr>
          <w:rFonts w:hint="eastAsia" w:ascii="宋体" w:hAnsi="宋体"/>
          <w:bCs/>
          <w:color w:val="000000"/>
          <w:sz w:val="24"/>
          <w:szCs w:val="24"/>
          <w:highlight w:val="none"/>
        </w:rPr>
        <w:t>2</w:t>
      </w:r>
      <w:r>
        <w:rPr>
          <w:rFonts w:hint="eastAsia" w:ascii="宋体" w:hAnsi="宋体"/>
          <w:color w:val="000000"/>
          <w:sz w:val="24"/>
          <w:szCs w:val="24"/>
          <w:highlight w:val="none"/>
        </w:rPr>
        <w:t>.4.2项目以分项报价为准据实结算的，投标无效。</w:t>
      </w:r>
    </w:p>
    <w:p>
      <w:pPr>
        <w:spacing w:line="360" w:lineRule="auto"/>
        <w:ind w:firstLine="549"/>
        <w:rPr>
          <w:rFonts w:ascii="宋体" w:hAnsi="宋体"/>
          <w:b/>
          <w:color w:val="000000"/>
          <w:sz w:val="24"/>
          <w:szCs w:val="24"/>
          <w:highlight w:val="none"/>
        </w:rPr>
      </w:pPr>
      <w:r>
        <w:rPr>
          <w:rFonts w:hint="eastAsia" w:ascii="宋体" w:hAnsi="宋体"/>
          <w:color w:val="000000"/>
          <w:sz w:val="24"/>
          <w:highlight w:val="none"/>
        </w:rPr>
        <w:t>3.</w:t>
      </w:r>
      <w:r>
        <w:rPr>
          <w:rFonts w:hint="eastAsia" w:ascii="宋体" w:hAnsi="宋体"/>
          <w:b/>
          <w:color w:val="000000"/>
          <w:sz w:val="24"/>
          <w:szCs w:val="24"/>
          <w:highlight w:val="none"/>
        </w:rPr>
        <w:t>评标</w:t>
      </w:r>
    </w:p>
    <w:p>
      <w:pPr>
        <w:widowControl/>
        <w:spacing w:line="360" w:lineRule="auto"/>
        <w:ind w:firstLine="482" w:firstLineChars="200"/>
        <w:jc w:val="left"/>
        <w:rPr>
          <w:rFonts w:ascii="宋体" w:hAnsi="宋体" w:cs="宋体"/>
          <w:color w:val="000000"/>
          <w:kern w:val="0"/>
          <w:sz w:val="24"/>
          <w:highlight w:val="none"/>
        </w:rPr>
      </w:pPr>
      <w:r>
        <w:rPr>
          <w:rFonts w:hint="eastAsia" w:ascii="宋体" w:hAnsi="宋体" w:cs="宋体"/>
          <w:b/>
          <w:color w:val="000000"/>
          <w:kern w:val="0"/>
          <w:sz w:val="24"/>
          <w:highlight w:val="none"/>
        </w:rPr>
        <w:t>3.1评标原则：</w:t>
      </w:r>
      <w:r>
        <w:rPr>
          <w:rFonts w:hint="eastAsia" w:ascii="宋体" w:hAnsi="宋体" w:cs="宋体"/>
          <w:color w:val="000000"/>
          <w:kern w:val="0"/>
          <w:sz w:val="24"/>
          <w:highlight w:val="none"/>
        </w:rPr>
        <w:t>遵循国家有关法律、法规，客观、公正地对待所有投标人，以招标文件作为评标的基本依据；凡涉及审查、评估和比较投标文件以及定标等意见，均不得向投标人及与评标无关的人员透露；</w:t>
      </w:r>
    </w:p>
    <w:p>
      <w:pPr>
        <w:adjustRightInd w:val="0"/>
        <w:snapToGrid w:val="0"/>
        <w:spacing w:line="360" w:lineRule="auto"/>
        <w:ind w:right="-10" w:firstLine="422" w:firstLineChars="175"/>
        <w:rPr>
          <w:rFonts w:ascii="宋体" w:hAnsi="宋体"/>
          <w:color w:val="000000"/>
          <w:sz w:val="24"/>
          <w:highlight w:val="none"/>
        </w:rPr>
      </w:pPr>
      <w:r>
        <w:rPr>
          <w:rFonts w:hint="eastAsia" w:ascii="宋体" w:hAnsi="宋体"/>
          <w:b/>
          <w:color w:val="000000"/>
          <w:sz w:val="24"/>
          <w:szCs w:val="24"/>
          <w:highlight w:val="none"/>
        </w:rPr>
        <w:t>3.</w:t>
      </w:r>
      <w:r>
        <w:rPr>
          <w:rFonts w:hint="eastAsia" w:ascii="宋体" w:hAnsi="宋体"/>
          <w:b/>
          <w:color w:val="000000"/>
          <w:sz w:val="24"/>
          <w:highlight w:val="none"/>
        </w:rPr>
        <w:t>2评标方法：</w:t>
      </w:r>
      <w:r>
        <w:rPr>
          <w:rFonts w:hint="eastAsia" w:ascii="宋体" w:hAnsi="宋体"/>
          <w:color w:val="000000"/>
          <w:sz w:val="24"/>
          <w:highlight w:val="none"/>
        </w:rPr>
        <w:t>本次项目评标采用综合评分法作为对投标人标书的比较方法。</w:t>
      </w:r>
    </w:p>
    <w:p>
      <w:pPr>
        <w:spacing w:line="360" w:lineRule="auto"/>
        <w:ind w:firstLine="480" w:firstLineChars="200"/>
        <w:rPr>
          <w:rFonts w:ascii="宋体" w:hAnsi="宋体"/>
          <w:color w:val="000000"/>
          <w:sz w:val="24"/>
          <w:szCs w:val="24"/>
          <w:highlight w:val="none"/>
        </w:rPr>
      </w:pPr>
      <w:r>
        <w:rPr>
          <w:rFonts w:hint="eastAsia" w:ascii="宋体" w:hAnsi="宋体"/>
          <w:color w:val="000000"/>
          <w:sz w:val="24"/>
          <w:highlight w:val="none"/>
        </w:rPr>
        <w:t>3.3</w:t>
      </w:r>
      <w:r>
        <w:rPr>
          <w:rFonts w:hint="eastAsia" w:ascii="宋体" w:hAnsi="宋体"/>
          <w:color w:val="000000"/>
          <w:sz w:val="24"/>
          <w:szCs w:val="24"/>
          <w:highlight w:val="none"/>
        </w:rPr>
        <w:t xml:space="preserve"> 评标委员会将按照招标文件规定的评标办法对投标人独立进行评审。</w:t>
      </w:r>
    </w:p>
    <w:p>
      <w:pPr>
        <w:spacing w:line="360" w:lineRule="auto"/>
        <w:ind w:firstLine="549"/>
        <w:rPr>
          <w:rFonts w:ascii="宋体" w:hAnsi="宋体" w:cs="Tahoma"/>
          <w:color w:val="000000"/>
          <w:sz w:val="24"/>
          <w:szCs w:val="24"/>
          <w:highlight w:val="none"/>
        </w:rPr>
      </w:pPr>
      <w:r>
        <w:rPr>
          <w:rFonts w:hint="eastAsia" w:ascii="宋体" w:hAnsi="宋体"/>
          <w:color w:val="000000"/>
          <w:sz w:val="24"/>
          <w:szCs w:val="24"/>
          <w:highlight w:val="none"/>
        </w:rPr>
        <w:t>3.4</w:t>
      </w:r>
      <w:r>
        <w:rPr>
          <w:rFonts w:hint="eastAsia" w:ascii="宋体" w:hAnsi="宋体" w:cs="Tahoma"/>
          <w:color w:val="000000"/>
          <w:sz w:val="24"/>
          <w:szCs w:val="24"/>
          <w:highlight w:val="none"/>
        </w:rPr>
        <w:t>评审过程中，如有询标，投标人授权代表（或法定代表人）应携带本人有效身份证明（包括居民身份证、社保卡、军官证、驾驶证或护照）原件参加询标并签字，因投标人授权代表未到开标现场或联系不上等情形而无法接受评标委员会询标的，有关风险投标人自行承担。</w:t>
      </w:r>
    </w:p>
    <w:p>
      <w:pPr>
        <w:spacing w:line="360" w:lineRule="auto"/>
        <w:ind w:firstLine="549"/>
        <w:rPr>
          <w:rFonts w:ascii="宋体" w:hAnsi="宋体"/>
          <w:color w:val="000000"/>
          <w:sz w:val="24"/>
          <w:szCs w:val="24"/>
          <w:highlight w:val="none"/>
        </w:rPr>
      </w:pPr>
      <w:r>
        <w:rPr>
          <w:rFonts w:hint="eastAsia" w:ascii="宋体" w:hAnsi="宋体"/>
          <w:color w:val="000000"/>
          <w:sz w:val="24"/>
          <w:szCs w:val="24"/>
          <w:highlight w:val="none"/>
        </w:rPr>
        <w:t>3.5评标委员会将首先审查投标文件是否实质上响应招标文件的初审指标要求。实质上响应的投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pPr>
        <w:spacing w:line="360" w:lineRule="auto"/>
        <w:ind w:firstLine="549"/>
        <w:rPr>
          <w:rFonts w:ascii="宋体" w:hAnsi="宋体"/>
          <w:color w:val="000000"/>
          <w:sz w:val="24"/>
          <w:szCs w:val="24"/>
          <w:highlight w:val="none"/>
        </w:rPr>
      </w:pPr>
      <w:r>
        <w:rPr>
          <w:rFonts w:hint="eastAsia" w:ascii="宋体" w:hAnsi="宋体"/>
          <w:color w:val="000000"/>
          <w:sz w:val="24"/>
          <w:szCs w:val="24"/>
          <w:highlight w:val="none"/>
        </w:rPr>
        <w:t>有下列情形之一的，评标委员会应当否决其投标</w:t>
      </w:r>
      <w:r>
        <w:rPr>
          <w:rFonts w:hint="eastAsia" w:ascii="宋体" w:hAnsi="宋体"/>
          <w:color w:val="000000"/>
          <w:sz w:val="24"/>
          <w:highlight w:val="none"/>
        </w:rPr>
        <w:t>：</w:t>
      </w:r>
    </w:p>
    <w:p>
      <w:pPr>
        <w:spacing w:line="360" w:lineRule="auto"/>
        <w:ind w:firstLine="549"/>
        <w:rPr>
          <w:rFonts w:ascii="宋体" w:hAnsi="宋体"/>
          <w:color w:val="000000"/>
          <w:sz w:val="24"/>
          <w:szCs w:val="24"/>
          <w:highlight w:val="none"/>
        </w:rPr>
      </w:pPr>
      <w:r>
        <w:rPr>
          <w:rFonts w:hint="eastAsia" w:ascii="宋体" w:hAnsi="宋体"/>
          <w:color w:val="000000"/>
          <w:sz w:val="24"/>
          <w:szCs w:val="24"/>
          <w:highlight w:val="none"/>
        </w:rPr>
        <w:t>3.6.1</w:t>
      </w:r>
      <w:r>
        <w:rPr>
          <w:rFonts w:ascii="宋体" w:hAnsi="宋体"/>
          <w:color w:val="000000"/>
          <w:sz w:val="24"/>
          <w:szCs w:val="24"/>
          <w:highlight w:val="none"/>
        </w:rPr>
        <w:t>投标文件未经投标人盖章和单位负责人签字</w:t>
      </w:r>
      <w:r>
        <w:rPr>
          <w:rFonts w:hint="eastAsia" w:ascii="宋体" w:hAnsi="宋体"/>
          <w:color w:val="000000"/>
          <w:sz w:val="24"/>
          <w:szCs w:val="24"/>
          <w:highlight w:val="none"/>
        </w:rPr>
        <w:t>；</w:t>
      </w:r>
    </w:p>
    <w:p>
      <w:pPr>
        <w:spacing w:line="360" w:lineRule="auto"/>
        <w:ind w:firstLine="549"/>
        <w:rPr>
          <w:rFonts w:ascii="宋体" w:hAnsi="宋体"/>
          <w:color w:val="000000"/>
          <w:sz w:val="24"/>
          <w:szCs w:val="24"/>
          <w:highlight w:val="none"/>
        </w:rPr>
      </w:pPr>
      <w:r>
        <w:rPr>
          <w:rFonts w:hint="eastAsia" w:ascii="宋体" w:hAnsi="宋体"/>
          <w:color w:val="000000"/>
          <w:sz w:val="24"/>
          <w:szCs w:val="24"/>
          <w:highlight w:val="none"/>
        </w:rPr>
        <w:t>3.6.2</w:t>
      </w:r>
      <w:r>
        <w:rPr>
          <w:rFonts w:ascii="宋体" w:hAnsi="宋体"/>
          <w:color w:val="000000"/>
          <w:sz w:val="24"/>
          <w:szCs w:val="24"/>
          <w:highlight w:val="none"/>
        </w:rPr>
        <w:t>投标联合体没有提交</w:t>
      </w:r>
      <w:r>
        <w:rPr>
          <w:rFonts w:hint="eastAsia" w:ascii="宋体" w:hAnsi="宋体"/>
          <w:color w:val="000000"/>
          <w:sz w:val="24"/>
          <w:szCs w:val="24"/>
          <w:highlight w:val="none"/>
        </w:rPr>
        <w:t>共同投标</w:t>
      </w:r>
      <w:r>
        <w:rPr>
          <w:rFonts w:ascii="宋体" w:hAnsi="宋体"/>
          <w:color w:val="000000"/>
          <w:sz w:val="24"/>
          <w:szCs w:val="24"/>
          <w:highlight w:val="none"/>
        </w:rPr>
        <w:t>协议；</w:t>
      </w:r>
    </w:p>
    <w:p>
      <w:pPr>
        <w:spacing w:line="360" w:lineRule="auto"/>
        <w:ind w:firstLine="549"/>
        <w:rPr>
          <w:rFonts w:ascii="宋体" w:hAnsi="宋体"/>
          <w:color w:val="000000"/>
          <w:sz w:val="24"/>
          <w:szCs w:val="24"/>
          <w:highlight w:val="none"/>
        </w:rPr>
      </w:pPr>
      <w:r>
        <w:rPr>
          <w:rFonts w:hint="eastAsia" w:ascii="宋体" w:hAnsi="宋体"/>
          <w:color w:val="000000"/>
          <w:sz w:val="24"/>
          <w:szCs w:val="24"/>
          <w:highlight w:val="none"/>
        </w:rPr>
        <w:t>3.6.3投标人不符合国家或者招标文件规定的资格条件；</w:t>
      </w:r>
    </w:p>
    <w:p>
      <w:pPr>
        <w:spacing w:line="360" w:lineRule="auto"/>
        <w:ind w:firstLine="549"/>
        <w:rPr>
          <w:rFonts w:ascii="宋体" w:hAnsi="宋体"/>
          <w:color w:val="000000"/>
          <w:sz w:val="24"/>
          <w:szCs w:val="24"/>
          <w:highlight w:val="none"/>
        </w:rPr>
      </w:pPr>
      <w:r>
        <w:rPr>
          <w:rFonts w:hint="eastAsia" w:ascii="宋体" w:hAnsi="宋体"/>
          <w:color w:val="000000"/>
          <w:sz w:val="24"/>
          <w:szCs w:val="24"/>
          <w:highlight w:val="none"/>
        </w:rPr>
        <w:t>3.6.4同一投标人提交两个以上不同的投标文件或者投标报价，但招标文件要求提交备选投标的除外；</w:t>
      </w:r>
    </w:p>
    <w:p>
      <w:pPr>
        <w:spacing w:line="360" w:lineRule="auto"/>
        <w:ind w:firstLine="549"/>
        <w:rPr>
          <w:rFonts w:ascii="宋体" w:hAnsi="宋体"/>
          <w:color w:val="000000"/>
          <w:sz w:val="24"/>
          <w:szCs w:val="24"/>
          <w:highlight w:val="none"/>
        </w:rPr>
      </w:pPr>
      <w:r>
        <w:rPr>
          <w:rFonts w:hint="eastAsia" w:ascii="宋体" w:hAnsi="宋体"/>
          <w:color w:val="000000"/>
          <w:sz w:val="24"/>
          <w:szCs w:val="24"/>
          <w:highlight w:val="none"/>
        </w:rPr>
        <w:t>3.6.5</w:t>
      </w:r>
      <w:r>
        <w:rPr>
          <w:rFonts w:ascii="宋体" w:hAnsi="宋体"/>
          <w:color w:val="000000"/>
          <w:sz w:val="24"/>
          <w:szCs w:val="24"/>
          <w:highlight w:val="none"/>
        </w:rPr>
        <w:t>投标报价低于成本或者高于招标文件设定的最高投标限价；</w:t>
      </w:r>
    </w:p>
    <w:p>
      <w:pPr>
        <w:spacing w:line="360" w:lineRule="auto"/>
        <w:ind w:firstLine="549"/>
        <w:rPr>
          <w:rFonts w:ascii="宋体" w:hAnsi="宋体"/>
          <w:color w:val="000000"/>
          <w:sz w:val="24"/>
          <w:szCs w:val="24"/>
          <w:highlight w:val="none"/>
        </w:rPr>
      </w:pPr>
      <w:r>
        <w:rPr>
          <w:rFonts w:hint="eastAsia" w:ascii="宋体" w:hAnsi="宋体"/>
          <w:color w:val="000000"/>
          <w:sz w:val="24"/>
          <w:szCs w:val="24"/>
          <w:highlight w:val="none"/>
        </w:rPr>
        <w:t>3.6.6</w:t>
      </w:r>
      <w:r>
        <w:rPr>
          <w:rFonts w:ascii="宋体" w:hAnsi="宋体"/>
          <w:color w:val="000000"/>
          <w:sz w:val="24"/>
          <w:szCs w:val="24"/>
          <w:highlight w:val="none"/>
        </w:rPr>
        <w:t>投标文件没有对招标文件的实质性要求和条件作出响应；</w:t>
      </w:r>
    </w:p>
    <w:p>
      <w:pPr>
        <w:spacing w:line="360" w:lineRule="auto"/>
        <w:ind w:firstLine="549"/>
        <w:rPr>
          <w:rFonts w:ascii="宋体" w:hAnsi="宋体"/>
          <w:color w:val="000000"/>
          <w:sz w:val="24"/>
          <w:szCs w:val="24"/>
          <w:highlight w:val="none"/>
        </w:rPr>
      </w:pPr>
      <w:r>
        <w:rPr>
          <w:rFonts w:hint="eastAsia" w:ascii="宋体" w:hAnsi="宋体"/>
          <w:color w:val="000000"/>
          <w:sz w:val="24"/>
          <w:szCs w:val="24"/>
          <w:highlight w:val="none"/>
        </w:rPr>
        <w:t>3.6.7</w:t>
      </w:r>
      <w:r>
        <w:rPr>
          <w:rFonts w:ascii="宋体" w:hAnsi="宋体"/>
          <w:color w:val="000000"/>
          <w:sz w:val="24"/>
          <w:szCs w:val="24"/>
          <w:highlight w:val="none"/>
        </w:rPr>
        <w:t>投标人有串通投标、弄虚作假、行贿等违法行为</w:t>
      </w:r>
      <w:r>
        <w:rPr>
          <w:rFonts w:hint="eastAsia" w:ascii="宋体" w:hAnsi="宋体"/>
          <w:color w:val="000000"/>
          <w:sz w:val="24"/>
          <w:szCs w:val="24"/>
          <w:highlight w:val="none"/>
        </w:rPr>
        <w:t>；</w:t>
      </w:r>
    </w:p>
    <w:p>
      <w:pPr>
        <w:spacing w:line="360" w:lineRule="auto"/>
        <w:ind w:firstLine="549"/>
        <w:rPr>
          <w:rFonts w:ascii="宋体" w:hAnsi="宋体"/>
          <w:color w:val="000000"/>
          <w:sz w:val="24"/>
          <w:szCs w:val="24"/>
          <w:highlight w:val="none"/>
        </w:rPr>
      </w:pPr>
      <w:r>
        <w:rPr>
          <w:rFonts w:hint="eastAsia" w:ascii="宋体" w:hAnsi="宋体"/>
          <w:color w:val="000000"/>
          <w:sz w:val="24"/>
          <w:szCs w:val="24"/>
          <w:highlight w:val="none"/>
        </w:rPr>
        <w:t>3.6.8评标委员会评议认为构成废标的其他情况；</w:t>
      </w:r>
    </w:p>
    <w:p>
      <w:pPr>
        <w:spacing w:line="360" w:lineRule="auto"/>
        <w:ind w:firstLine="549"/>
        <w:rPr>
          <w:rFonts w:ascii="宋体" w:hAnsi="宋体"/>
          <w:color w:val="000000"/>
          <w:sz w:val="24"/>
          <w:szCs w:val="24"/>
          <w:highlight w:val="none"/>
        </w:rPr>
      </w:pPr>
      <w:r>
        <w:rPr>
          <w:rFonts w:ascii="宋体" w:hAnsi="宋体"/>
          <w:color w:val="000000"/>
          <w:sz w:val="24"/>
          <w:szCs w:val="24"/>
          <w:highlight w:val="none"/>
        </w:rPr>
        <w:t>3.6.</w:t>
      </w:r>
      <w:r>
        <w:rPr>
          <w:rFonts w:hint="eastAsia" w:ascii="宋体" w:hAnsi="宋体"/>
          <w:color w:val="000000"/>
          <w:sz w:val="24"/>
          <w:szCs w:val="24"/>
          <w:highlight w:val="none"/>
        </w:rPr>
        <w:t>9其他未实质性响应招标文件要求的。</w:t>
      </w:r>
    </w:p>
    <w:p>
      <w:pPr>
        <w:spacing w:line="360" w:lineRule="auto"/>
        <w:ind w:firstLine="549"/>
        <w:rPr>
          <w:rFonts w:ascii="宋体" w:hAnsi="宋体"/>
          <w:color w:val="000000"/>
          <w:sz w:val="24"/>
          <w:szCs w:val="24"/>
          <w:highlight w:val="none"/>
        </w:rPr>
      </w:pPr>
      <w:r>
        <w:rPr>
          <w:rFonts w:hint="eastAsia" w:ascii="宋体" w:hAnsi="宋体"/>
          <w:color w:val="000000"/>
          <w:sz w:val="24"/>
          <w:szCs w:val="24"/>
          <w:highlight w:val="none"/>
        </w:rPr>
        <w:t>3.7评审时，评标委员会将审查投标文件是否符合招标文件的评审指标要求。</w:t>
      </w:r>
    </w:p>
    <w:p>
      <w:pPr>
        <w:spacing w:line="360" w:lineRule="auto"/>
        <w:ind w:firstLine="549"/>
        <w:rPr>
          <w:rFonts w:ascii="宋体" w:hAnsi="宋体"/>
          <w:color w:val="000000"/>
          <w:sz w:val="24"/>
          <w:highlight w:val="none"/>
        </w:rPr>
      </w:pPr>
      <w:r>
        <w:rPr>
          <w:rFonts w:hint="eastAsia" w:ascii="宋体" w:hAnsi="宋体"/>
          <w:color w:val="000000"/>
          <w:sz w:val="24"/>
          <w:szCs w:val="24"/>
          <w:highlight w:val="none"/>
        </w:rPr>
        <w:t>3.8</w:t>
      </w:r>
      <w:r>
        <w:rPr>
          <w:rFonts w:hint="eastAsia" w:ascii="宋体" w:hAnsi="宋体"/>
          <w:color w:val="000000"/>
          <w:sz w:val="24"/>
          <w:highlight w:val="none"/>
        </w:rPr>
        <w:t>如果投标文件未通过投标有效性评审，投标无效。</w:t>
      </w:r>
    </w:p>
    <w:p>
      <w:pPr>
        <w:spacing w:line="360" w:lineRule="auto"/>
        <w:ind w:firstLine="549"/>
        <w:rPr>
          <w:rFonts w:ascii="宋体" w:hAnsi="宋体"/>
          <w:color w:val="000000"/>
          <w:sz w:val="24"/>
          <w:szCs w:val="24"/>
          <w:highlight w:val="none"/>
        </w:rPr>
      </w:pPr>
      <w:r>
        <w:rPr>
          <w:rFonts w:hint="eastAsia" w:ascii="宋体" w:hAnsi="宋体"/>
          <w:color w:val="000000"/>
          <w:sz w:val="24"/>
          <w:szCs w:val="24"/>
          <w:highlight w:val="none"/>
        </w:rPr>
        <w:t>3.9评标委员会决定投标文件的响应性及符合性只根据投标文件本身的内容，而不寻求其他外部证据。</w:t>
      </w:r>
    </w:p>
    <w:p>
      <w:pPr>
        <w:spacing w:line="360" w:lineRule="auto"/>
        <w:ind w:firstLine="549"/>
        <w:rPr>
          <w:rFonts w:ascii="宋体" w:hAnsi="宋体" w:cs="宋体"/>
          <w:b/>
          <w:color w:val="000000"/>
          <w:kern w:val="0"/>
          <w:sz w:val="24"/>
          <w:highlight w:val="none"/>
        </w:rPr>
      </w:pPr>
      <w:r>
        <w:rPr>
          <w:rFonts w:hint="eastAsia" w:ascii="宋体" w:hAnsi="宋体" w:cs="宋体"/>
          <w:b/>
          <w:color w:val="000000"/>
          <w:kern w:val="0"/>
          <w:sz w:val="24"/>
          <w:highlight w:val="none"/>
        </w:rPr>
        <w:t>4.定标</w:t>
      </w:r>
    </w:p>
    <w:p>
      <w:pPr>
        <w:spacing w:line="360" w:lineRule="auto"/>
        <w:ind w:firstLine="549"/>
        <w:rPr>
          <w:rFonts w:ascii="宋体" w:hAnsi="宋体"/>
          <w:color w:val="000000"/>
          <w:sz w:val="24"/>
          <w:szCs w:val="24"/>
          <w:highlight w:val="none"/>
        </w:rPr>
      </w:pPr>
      <w:r>
        <w:rPr>
          <w:rFonts w:hint="eastAsia" w:ascii="宋体" w:hAnsi="宋体"/>
          <w:color w:val="000000"/>
          <w:sz w:val="24"/>
          <w:szCs w:val="24"/>
          <w:highlight w:val="none"/>
        </w:rPr>
        <w:t>4</w:t>
      </w:r>
      <w:r>
        <w:rPr>
          <w:rFonts w:ascii="宋体" w:hAnsi="宋体"/>
          <w:color w:val="000000"/>
          <w:sz w:val="24"/>
          <w:szCs w:val="24"/>
          <w:highlight w:val="none"/>
        </w:rPr>
        <w:t>.</w:t>
      </w:r>
      <w:r>
        <w:rPr>
          <w:rFonts w:hint="eastAsia" w:ascii="宋体" w:hAnsi="宋体"/>
          <w:color w:val="000000"/>
          <w:sz w:val="24"/>
          <w:szCs w:val="24"/>
          <w:highlight w:val="none"/>
        </w:rPr>
        <w:t>1评标委员会应当按招标文件规定的标准和方法提出独立评审意见，推荐中标候选人。</w:t>
      </w:r>
    </w:p>
    <w:p>
      <w:pPr>
        <w:spacing w:line="360" w:lineRule="auto"/>
        <w:ind w:firstLine="549"/>
        <w:rPr>
          <w:rFonts w:ascii="宋体" w:hAnsi="宋体"/>
          <w:color w:val="000000"/>
          <w:sz w:val="24"/>
          <w:szCs w:val="24"/>
          <w:highlight w:val="none"/>
        </w:rPr>
      </w:pPr>
      <w:r>
        <w:rPr>
          <w:rFonts w:hint="eastAsia" w:ascii="宋体" w:hAnsi="宋体"/>
          <w:color w:val="000000"/>
          <w:sz w:val="24"/>
          <w:szCs w:val="24"/>
          <w:highlight w:val="none"/>
        </w:rPr>
        <w:t>4</w:t>
      </w:r>
      <w:r>
        <w:rPr>
          <w:rFonts w:ascii="宋体" w:hAnsi="宋体"/>
          <w:color w:val="000000"/>
          <w:sz w:val="24"/>
          <w:szCs w:val="24"/>
          <w:highlight w:val="none"/>
        </w:rPr>
        <w:t>.</w:t>
      </w:r>
      <w:r>
        <w:rPr>
          <w:rFonts w:hint="eastAsia" w:ascii="宋体" w:hAnsi="宋体"/>
          <w:color w:val="000000"/>
          <w:sz w:val="24"/>
          <w:szCs w:val="24"/>
          <w:highlight w:val="none"/>
        </w:rPr>
        <w:t>2如评标委员会认为有必要，将首先对第一中标候选人就投标文件所提供的内容是否符合招标文件的要求进行资格后审。资格后审视为本项目招标活动的延续，以书面报告作为最终审查的结果。如果确定第一中标候选人无法履行合同，将按排名依次对其余中标候选人进行类似的审查。</w:t>
      </w:r>
    </w:p>
    <w:p>
      <w:pPr>
        <w:spacing w:line="360" w:lineRule="auto"/>
        <w:ind w:firstLine="549"/>
        <w:rPr>
          <w:rFonts w:ascii="宋体" w:hAnsi="宋体"/>
          <w:color w:val="000000"/>
          <w:sz w:val="24"/>
          <w:szCs w:val="24"/>
          <w:highlight w:val="none"/>
        </w:rPr>
      </w:pPr>
      <w:r>
        <w:rPr>
          <w:rFonts w:hint="eastAsia" w:ascii="宋体" w:hAnsi="宋体"/>
          <w:color w:val="000000"/>
          <w:sz w:val="24"/>
          <w:szCs w:val="24"/>
          <w:highlight w:val="none"/>
        </w:rPr>
        <w:t>第一中标候选人放弃中标、因不可抗力不能履行合同、不按照招标文件要求提交履约保证金，或者被查实存在影响中标结果的违法、违规行为、投标文件内容虚假等情形，不符合中标条件的，招标人可以按照评标委员会提出的中标候选人名单排序依次确定其他中标候选人为中标人，也可以重新招标。</w:t>
      </w:r>
    </w:p>
    <w:p>
      <w:pPr>
        <w:spacing w:line="360" w:lineRule="auto"/>
        <w:ind w:firstLine="549"/>
        <w:rPr>
          <w:rFonts w:ascii="宋体" w:hAnsi="宋体"/>
          <w:color w:val="000000"/>
          <w:sz w:val="24"/>
          <w:szCs w:val="24"/>
          <w:highlight w:val="none"/>
        </w:rPr>
      </w:pPr>
      <w:r>
        <w:rPr>
          <w:rFonts w:hint="eastAsia" w:ascii="宋体" w:hAnsi="宋体"/>
          <w:color w:val="000000"/>
          <w:sz w:val="24"/>
          <w:szCs w:val="24"/>
          <w:highlight w:val="none"/>
        </w:rPr>
        <w:t xml:space="preserve">4.3原则上把合同授予实质上响应招标文件要求的排名最前的中标候选人或通过上条资格审查的中标候选人。 </w:t>
      </w:r>
    </w:p>
    <w:p>
      <w:pPr>
        <w:spacing w:line="360" w:lineRule="auto"/>
        <w:ind w:firstLine="482" w:firstLineChars="200"/>
        <w:rPr>
          <w:rFonts w:ascii="宋体" w:hAnsi="宋体"/>
          <w:b/>
          <w:color w:val="000000"/>
          <w:sz w:val="24"/>
          <w:highlight w:val="none"/>
        </w:rPr>
      </w:pPr>
      <w:r>
        <w:rPr>
          <w:rFonts w:hint="eastAsia" w:ascii="宋体" w:hAnsi="宋体"/>
          <w:b/>
          <w:color w:val="000000"/>
          <w:sz w:val="24"/>
          <w:highlight w:val="none"/>
        </w:rPr>
        <w:t>5.招标人一律不予退还投标人的投标文件。</w:t>
      </w:r>
    </w:p>
    <w:p>
      <w:pPr>
        <w:spacing w:line="360" w:lineRule="auto"/>
        <w:ind w:firstLine="525" w:firstLineChars="218"/>
        <w:rPr>
          <w:rFonts w:ascii="宋体" w:hAnsi="宋体"/>
          <w:color w:val="000000"/>
          <w:sz w:val="24"/>
          <w:szCs w:val="24"/>
          <w:highlight w:val="none"/>
        </w:rPr>
      </w:pPr>
      <w:r>
        <w:rPr>
          <w:rFonts w:hint="eastAsia" w:ascii="宋体" w:hAnsi="宋体"/>
          <w:b/>
          <w:color w:val="000000"/>
          <w:sz w:val="24"/>
          <w:highlight w:val="none"/>
        </w:rPr>
        <w:t>6.</w:t>
      </w:r>
      <w:r>
        <w:rPr>
          <w:rFonts w:hint="eastAsia" w:ascii="宋体" w:hAnsi="宋体"/>
          <w:color w:val="000000"/>
          <w:sz w:val="24"/>
          <w:szCs w:val="24"/>
          <w:highlight w:val="none"/>
        </w:rPr>
        <w:t xml:space="preserve"> 本招标文件所要求的证书、认证、资质，均应当是有权机构颁发，且在有效期内的。</w:t>
      </w:r>
    </w:p>
    <w:p>
      <w:pPr>
        <w:spacing w:line="360" w:lineRule="auto"/>
        <w:ind w:firstLine="562" w:firstLineChars="200"/>
        <w:jc w:val="center"/>
        <w:outlineLvl w:val="1"/>
        <w:rPr>
          <w:rFonts w:ascii="宋体" w:hAnsi="宋体"/>
          <w:b/>
          <w:bCs/>
          <w:color w:val="000000"/>
          <w:sz w:val="28"/>
          <w:szCs w:val="32"/>
          <w:highlight w:val="none"/>
        </w:rPr>
      </w:pPr>
      <w:bookmarkStart w:id="86" w:name="_Toc311"/>
      <w:bookmarkStart w:id="87" w:name="_Toc26343"/>
      <w:bookmarkStart w:id="88" w:name="_Toc20303"/>
      <w:bookmarkStart w:id="89" w:name="_Toc26234"/>
      <w:r>
        <w:rPr>
          <w:rFonts w:hint="eastAsia" w:ascii="宋体" w:hAnsi="宋体"/>
          <w:b/>
          <w:bCs/>
          <w:color w:val="000000"/>
          <w:sz w:val="28"/>
          <w:szCs w:val="32"/>
          <w:highlight w:val="none"/>
        </w:rPr>
        <w:t>四. 投标信息发布</w:t>
      </w:r>
      <w:bookmarkEnd w:id="86"/>
      <w:bookmarkEnd w:id="87"/>
      <w:bookmarkEnd w:id="88"/>
      <w:bookmarkEnd w:id="89"/>
    </w:p>
    <w:p>
      <w:pPr>
        <w:spacing w:line="360" w:lineRule="auto"/>
        <w:ind w:firstLine="550"/>
        <w:rPr>
          <w:rFonts w:hint="eastAsia" w:ascii="宋体" w:hAnsi="宋体"/>
          <w:color w:val="000000"/>
          <w:sz w:val="24"/>
          <w:highlight w:val="none"/>
        </w:rPr>
      </w:pPr>
      <w:r>
        <w:rPr>
          <w:rFonts w:hint="eastAsia" w:ascii="宋体" w:hAnsi="宋体"/>
          <w:color w:val="000000"/>
          <w:sz w:val="24"/>
          <w:highlight w:val="none"/>
        </w:rPr>
        <w:t>1.与本次招标活动相关的信息，将在</w:t>
      </w:r>
      <w:r>
        <w:rPr>
          <w:rFonts w:hint="eastAsia" w:ascii="宋体" w:hAnsi="宋体" w:cs="宋体"/>
          <w:color w:val="000000"/>
          <w:kern w:val="0"/>
          <w:sz w:val="24"/>
          <w:highlight w:val="none"/>
          <w:lang w:eastAsia="zh-CN"/>
        </w:rPr>
        <w:t>合肥泓瑞金陵大酒店有限责任公司</w:t>
      </w:r>
      <w:r>
        <w:rPr>
          <w:rFonts w:hint="eastAsia" w:ascii="宋体" w:hAnsi="宋体"/>
          <w:color w:val="000000"/>
          <w:sz w:val="24"/>
          <w:highlight w:val="none"/>
        </w:rPr>
        <w:t>微信公众号发布。</w:t>
      </w:r>
    </w:p>
    <w:p>
      <w:pPr>
        <w:spacing w:line="360" w:lineRule="auto"/>
        <w:ind w:firstLine="550"/>
        <w:rPr>
          <w:rFonts w:ascii="宋体" w:hAnsi="宋体"/>
          <w:color w:val="000000"/>
          <w:sz w:val="24"/>
          <w:highlight w:val="none"/>
        </w:rPr>
      </w:pPr>
      <w:r>
        <w:rPr>
          <w:rFonts w:hint="eastAsia" w:ascii="宋体" w:hAnsi="宋体"/>
          <w:color w:val="000000"/>
          <w:sz w:val="24"/>
          <w:highlight w:val="none"/>
        </w:rPr>
        <w:t>2.</w:t>
      </w:r>
      <w:r>
        <w:rPr>
          <w:rFonts w:hint="eastAsia" w:ascii="宋体" w:hAnsi="宋体" w:cs="宋体"/>
          <w:color w:val="000000"/>
          <w:kern w:val="0"/>
          <w:sz w:val="24"/>
          <w:highlight w:val="none"/>
          <w:lang w:val="en-US" w:eastAsia="zh-CN"/>
        </w:rPr>
        <w:t>合肥泓瑞金陵大酒店</w:t>
      </w:r>
      <w:r>
        <w:rPr>
          <w:rFonts w:hint="eastAsia" w:ascii="宋体" w:hAnsi="宋体"/>
          <w:color w:val="000000"/>
          <w:sz w:val="24"/>
          <w:highlight w:val="none"/>
        </w:rPr>
        <w:t>对招标文件进行的答疑、澄清、变更或补充，将以书面形式群内及时发送，该内容为招标文件的组成部分，对投标人具有同样约束力效力。当招标文件、招标文件的答疑、澄清、变更或补充等在同一内容的表述上不一致时，以最后发出的书面文件为准。投标人应主动上网查询。</w:t>
      </w:r>
      <w:r>
        <w:rPr>
          <w:rFonts w:hint="eastAsia" w:ascii="宋体" w:hAnsi="宋体" w:cs="宋体"/>
          <w:color w:val="000000"/>
          <w:kern w:val="0"/>
          <w:sz w:val="24"/>
          <w:highlight w:val="none"/>
          <w:lang w:eastAsia="zh-CN"/>
        </w:rPr>
        <w:t>合肥泓瑞金陵大酒店有限责任公司</w:t>
      </w:r>
      <w:r>
        <w:rPr>
          <w:rFonts w:hint="eastAsia" w:ascii="宋体" w:hAnsi="宋体"/>
          <w:color w:val="000000"/>
          <w:sz w:val="24"/>
          <w:highlight w:val="none"/>
        </w:rPr>
        <w:t>不承担投标人未及时关注相关信息引发的相关责任。</w:t>
      </w:r>
    </w:p>
    <w:p>
      <w:pPr>
        <w:keepNext/>
        <w:keepLines/>
        <w:spacing w:before="260" w:after="260" w:line="360" w:lineRule="auto"/>
        <w:ind w:firstLine="628"/>
        <w:jc w:val="center"/>
        <w:outlineLvl w:val="1"/>
        <w:rPr>
          <w:rFonts w:ascii="宋体" w:hAnsi="宋体"/>
          <w:b/>
          <w:bCs/>
          <w:color w:val="000000"/>
          <w:sz w:val="28"/>
          <w:szCs w:val="32"/>
          <w:highlight w:val="none"/>
        </w:rPr>
      </w:pPr>
      <w:bookmarkStart w:id="90" w:name="_Toc22888334"/>
      <w:bookmarkStart w:id="91" w:name="_Toc55285815"/>
      <w:bookmarkStart w:id="92" w:name="_Toc19773338"/>
      <w:bookmarkStart w:id="93" w:name="_Toc7187425"/>
      <w:bookmarkStart w:id="94" w:name="_Toc12007"/>
      <w:bookmarkStart w:id="95" w:name="_Toc31860"/>
      <w:bookmarkStart w:id="96" w:name="_Toc51505243"/>
      <w:bookmarkStart w:id="97" w:name="_Toc14153"/>
      <w:bookmarkStart w:id="98" w:name="_Toc21196"/>
      <w:r>
        <w:rPr>
          <w:rFonts w:hint="eastAsia" w:ascii="宋体" w:hAnsi="宋体"/>
          <w:b/>
          <w:bCs/>
          <w:color w:val="000000"/>
          <w:sz w:val="28"/>
          <w:szCs w:val="32"/>
          <w:highlight w:val="none"/>
        </w:rPr>
        <w:t>五．投标文件的澄清</w:t>
      </w:r>
      <w:bookmarkEnd w:id="90"/>
      <w:bookmarkEnd w:id="91"/>
      <w:bookmarkEnd w:id="92"/>
      <w:bookmarkEnd w:id="93"/>
      <w:bookmarkEnd w:id="94"/>
      <w:bookmarkEnd w:id="95"/>
      <w:bookmarkEnd w:id="96"/>
      <w:bookmarkEnd w:id="97"/>
      <w:bookmarkEnd w:id="98"/>
    </w:p>
    <w:p>
      <w:pPr>
        <w:spacing w:line="360" w:lineRule="auto"/>
        <w:ind w:firstLine="549"/>
        <w:rPr>
          <w:rFonts w:ascii="宋体" w:hAnsi="宋体"/>
          <w:bCs/>
          <w:color w:val="000000"/>
          <w:sz w:val="24"/>
          <w:highlight w:val="none"/>
        </w:rPr>
      </w:pPr>
      <w:r>
        <w:rPr>
          <w:rFonts w:hint="eastAsia" w:ascii="宋体" w:hAnsi="宋体"/>
          <w:bCs/>
          <w:color w:val="000000"/>
          <w:sz w:val="24"/>
          <w:highlight w:val="none"/>
        </w:rPr>
        <w:t>1.为有助于投标文件的审查、评估和比较，招标人有权向投标人质疑并请投标人澄清其投标内容。投标人应当按照招标人通知的时间、地点，指派专人进行答疑和澄清。</w:t>
      </w:r>
    </w:p>
    <w:p>
      <w:pPr>
        <w:spacing w:line="360" w:lineRule="auto"/>
        <w:ind w:firstLine="549"/>
        <w:rPr>
          <w:rFonts w:ascii="宋体" w:hAnsi="宋体"/>
          <w:bCs/>
          <w:color w:val="000000"/>
          <w:sz w:val="24"/>
          <w:highlight w:val="none"/>
        </w:rPr>
      </w:pPr>
      <w:r>
        <w:rPr>
          <w:rFonts w:hint="eastAsia" w:ascii="宋体" w:hAnsi="宋体"/>
          <w:bCs/>
          <w:color w:val="000000"/>
          <w:sz w:val="24"/>
          <w:highlight w:val="none"/>
        </w:rPr>
        <w:t>2.重要的澄清应是书面的，但不得对投标内容进行实质性修改。</w:t>
      </w:r>
    </w:p>
    <w:p>
      <w:pPr>
        <w:keepNext/>
        <w:keepLines/>
        <w:spacing w:before="260" w:after="260" w:line="360" w:lineRule="auto"/>
        <w:jc w:val="center"/>
        <w:outlineLvl w:val="1"/>
        <w:rPr>
          <w:rFonts w:ascii="宋体" w:hAnsi="宋体"/>
          <w:b/>
          <w:bCs/>
          <w:color w:val="000000"/>
          <w:sz w:val="28"/>
          <w:szCs w:val="32"/>
          <w:highlight w:val="none"/>
        </w:rPr>
      </w:pPr>
      <w:bookmarkStart w:id="99" w:name="_Toc22356"/>
      <w:bookmarkStart w:id="100" w:name="_Toc7187426"/>
      <w:bookmarkStart w:id="101" w:name="_Toc19773339"/>
      <w:bookmarkStart w:id="102" w:name="_Toc22888335"/>
      <w:bookmarkStart w:id="103" w:name="_Toc31074"/>
      <w:bookmarkStart w:id="104" w:name="_Toc55285816"/>
      <w:bookmarkStart w:id="105" w:name="_Toc51505244"/>
      <w:bookmarkStart w:id="106" w:name="_Toc18794"/>
      <w:bookmarkStart w:id="107" w:name="_Toc20325"/>
      <w:r>
        <w:rPr>
          <w:rFonts w:hint="eastAsia" w:ascii="宋体" w:hAnsi="宋体"/>
          <w:b/>
          <w:bCs/>
          <w:color w:val="000000"/>
          <w:sz w:val="28"/>
          <w:szCs w:val="32"/>
          <w:highlight w:val="none"/>
        </w:rPr>
        <w:t>六.中标通知</w:t>
      </w:r>
      <w:bookmarkEnd w:id="99"/>
      <w:bookmarkEnd w:id="100"/>
      <w:bookmarkEnd w:id="101"/>
      <w:bookmarkEnd w:id="102"/>
      <w:bookmarkEnd w:id="103"/>
      <w:bookmarkEnd w:id="104"/>
      <w:bookmarkEnd w:id="105"/>
      <w:bookmarkEnd w:id="106"/>
      <w:bookmarkEnd w:id="107"/>
    </w:p>
    <w:p>
      <w:pPr>
        <w:tabs>
          <w:tab w:val="left" w:pos="709"/>
        </w:tabs>
        <w:snapToGrid w:val="0"/>
        <w:spacing w:line="360" w:lineRule="auto"/>
        <w:ind w:firstLine="600" w:firstLineChars="250"/>
        <w:rPr>
          <w:rFonts w:ascii="宋体" w:hAnsi="宋体" w:cs="宋体"/>
          <w:color w:val="000000"/>
          <w:sz w:val="24"/>
          <w:highlight w:val="none"/>
        </w:rPr>
      </w:pPr>
      <w:r>
        <w:rPr>
          <w:rFonts w:hint="eastAsia" w:ascii="宋体" w:hAnsi="宋体" w:cs="宋体"/>
          <w:bCs/>
          <w:color w:val="000000"/>
          <w:sz w:val="24"/>
          <w:highlight w:val="none"/>
        </w:rPr>
        <w:t>1.</w:t>
      </w:r>
      <w:r>
        <w:rPr>
          <w:rFonts w:hint="eastAsia" w:ascii="宋体" w:hAnsi="宋体" w:cs="宋体"/>
          <w:color w:val="000000"/>
          <w:kern w:val="0"/>
          <w:sz w:val="24"/>
          <w:highlight w:val="none"/>
          <w:lang w:val="en-US" w:eastAsia="zh-CN"/>
        </w:rPr>
        <w:t>合肥泓瑞金陵大酒店</w:t>
      </w:r>
      <w:r>
        <w:rPr>
          <w:rFonts w:hint="eastAsia" w:ascii="宋体" w:hAnsi="宋体" w:cs="宋体"/>
          <w:color w:val="000000"/>
          <w:sz w:val="24"/>
          <w:highlight w:val="none"/>
        </w:rPr>
        <w:t>将以</w:t>
      </w:r>
      <w:r>
        <w:rPr>
          <w:rFonts w:hint="eastAsia" w:ascii="宋体" w:hAnsi="宋体" w:cs="宋体"/>
          <w:color w:val="000000"/>
          <w:sz w:val="24"/>
          <w:highlight w:val="none"/>
          <w:lang w:eastAsia="zh-CN"/>
        </w:rPr>
        <w:t>微信</w:t>
      </w:r>
      <w:r>
        <w:rPr>
          <w:rFonts w:hint="eastAsia" w:ascii="宋体" w:hAnsi="宋体" w:cs="宋体"/>
          <w:color w:val="000000"/>
          <w:sz w:val="24"/>
          <w:highlight w:val="none"/>
        </w:rPr>
        <w:t>公告形式通知中标人，其投标已被接受。</w:t>
      </w:r>
    </w:p>
    <w:p>
      <w:pPr>
        <w:tabs>
          <w:tab w:val="left" w:pos="709"/>
        </w:tabs>
        <w:snapToGrid w:val="0"/>
        <w:spacing w:line="360" w:lineRule="auto"/>
        <w:ind w:left="566"/>
        <w:rPr>
          <w:rFonts w:ascii="宋体" w:hAnsi="宋体" w:cs="宋体"/>
          <w:color w:val="000000"/>
          <w:sz w:val="24"/>
          <w:highlight w:val="none"/>
        </w:rPr>
      </w:pPr>
      <w:r>
        <w:rPr>
          <w:rFonts w:hint="eastAsia" w:ascii="宋体" w:hAnsi="宋体" w:cs="宋体"/>
          <w:bCs/>
          <w:color w:val="000000"/>
          <w:sz w:val="24"/>
          <w:highlight w:val="none"/>
        </w:rPr>
        <w:t>2.</w:t>
      </w:r>
      <w:r>
        <w:rPr>
          <w:rFonts w:hint="eastAsia" w:ascii="宋体" w:hAnsi="宋体" w:cs="宋体"/>
          <w:color w:val="000000"/>
          <w:kern w:val="0"/>
          <w:sz w:val="24"/>
          <w:highlight w:val="none"/>
          <w:lang w:val="en-US" w:eastAsia="zh-CN"/>
        </w:rPr>
        <w:t>合肥泓瑞金陵大酒店</w:t>
      </w:r>
      <w:r>
        <w:rPr>
          <w:rFonts w:hint="eastAsia" w:ascii="宋体" w:hAnsi="宋体" w:cs="宋体"/>
          <w:color w:val="000000"/>
          <w:sz w:val="24"/>
          <w:highlight w:val="none"/>
        </w:rPr>
        <w:t>对未中标的投标人不做未中标原因的解释。</w:t>
      </w:r>
    </w:p>
    <w:p>
      <w:pPr>
        <w:spacing w:line="360" w:lineRule="auto"/>
        <w:ind w:firstLine="549"/>
        <w:rPr>
          <w:rFonts w:ascii="宋体" w:hAnsi="宋体"/>
          <w:color w:val="000000"/>
          <w:sz w:val="24"/>
          <w:highlight w:val="none"/>
        </w:rPr>
      </w:pPr>
      <w:r>
        <w:rPr>
          <w:rFonts w:hint="eastAsia" w:ascii="宋体" w:hAnsi="宋体"/>
          <w:color w:val="000000"/>
          <w:sz w:val="24"/>
          <w:highlight w:val="none"/>
        </w:rPr>
        <w:t>3</w:t>
      </w:r>
      <w:r>
        <w:rPr>
          <w:rFonts w:ascii="宋体" w:hAnsi="宋体"/>
          <w:color w:val="000000"/>
          <w:sz w:val="24"/>
          <w:highlight w:val="none"/>
        </w:rPr>
        <w:t>.</w:t>
      </w:r>
      <w:r>
        <w:rPr>
          <w:rFonts w:hint="eastAsia" w:ascii="宋体" w:hAnsi="宋体"/>
          <w:color w:val="000000"/>
          <w:sz w:val="24"/>
          <w:highlight w:val="none"/>
        </w:rPr>
        <w:t>中标公示期满后，中标人请在3个工作日内委派专人凭介绍信或公司授权书（须同时携带有效身份证明）对接中标后签订合同等事宜（联系人及联系方式：胡工  0551-62266887，地址：</w:t>
      </w:r>
      <w:r>
        <w:rPr>
          <w:rFonts w:hint="eastAsia" w:ascii="宋体" w:hAnsi="宋体"/>
          <w:bCs/>
          <w:color w:val="000000"/>
          <w:sz w:val="22"/>
          <w:highlight w:val="none"/>
        </w:rPr>
        <w:t>合肥市蜀山区祁门路1799号合肥泓瑞金陵大酒店采购部</w:t>
      </w:r>
      <w:r>
        <w:rPr>
          <w:rFonts w:hint="eastAsia" w:ascii="宋体" w:hAnsi="宋体"/>
          <w:color w:val="000000"/>
          <w:sz w:val="24"/>
          <w:highlight w:val="none"/>
        </w:rPr>
        <w:t>）。</w:t>
      </w:r>
    </w:p>
    <w:p>
      <w:pPr>
        <w:keepNext/>
        <w:keepLines/>
        <w:spacing w:before="260" w:after="260" w:line="360" w:lineRule="auto"/>
        <w:jc w:val="center"/>
        <w:outlineLvl w:val="1"/>
        <w:rPr>
          <w:rFonts w:ascii="宋体" w:hAnsi="宋体"/>
          <w:b/>
          <w:bCs/>
          <w:color w:val="000000"/>
          <w:sz w:val="28"/>
          <w:szCs w:val="32"/>
          <w:highlight w:val="none"/>
        </w:rPr>
      </w:pPr>
      <w:bookmarkStart w:id="108" w:name="_Toc22888336"/>
      <w:bookmarkStart w:id="109" w:name="_Toc31643"/>
      <w:bookmarkStart w:id="110" w:name="_Toc51505245"/>
      <w:bookmarkStart w:id="111" w:name="_Toc3082"/>
      <w:bookmarkStart w:id="112" w:name="_Toc7187427"/>
      <w:bookmarkStart w:id="113" w:name="_Toc55285817"/>
      <w:bookmarkStart w:id="114" w:name="_Toc19773340"/>
      <w:bookmarkStart w:id="115" w:name="_Toc28861"/>
      <w:bookmarkStart w:id="116" w:name="_Toc24793"/>
      <w:r>
        <w:rPr>
          <w:rFonts w:hint="eastAsia" w:ascii="宋体" w:hAnsi="宋体"/>
          <w:b/>
          <w:bCs/>
          <w:color w:val="000000"/>
          <w:sz w:val="28"/>
          <w:szCs w:val="32"/>
          <w:highlight w:val="none"/>
        </w:rPr>
        <w:t>七.异议处理</w:t>
      </w:r>
      <w:bookmarkEnd w:id="108"/>
      <w:bookmarkEnd w:id="109"/>
      <w:bookmarkEnd w:id="110"/>
      <w:bookmarkEnd w:id="111"/>
      <w:bookmarkEnd w:id="112"/>
      <w:bookmarkEnd w:id="113"/>
      <w:bookmarkEnd w:id="114"/>
      <w:bookmarkEnd w:id="115"/>
      <w:bookmarkEnd w:id="116"/>
    </w:p>
    <w:p>
      <w:pPr>
        <w:spacing w:line="360" w:lineRule="auto"/>
        <w:ind w:firstLine="523" w:firstLineChars="218"/>
        <w:rPr>
          <w:rFonts w:ascii="宋体" w:hAnsi="宋体"/>
          <w:bCs/>
          <w:color w:val="000000"/>
          <w:sz w:val="24"/>
          <w:highlight w:val="none"/>
        </w:rPr>
      </w:pPr>
      <w:r>
        <w:rPr>
          <w:rFonts w:hint="eastAsia" w:ascii="宋体" w:hAnsi="宋体"/>
          <w:bCs/>
          <w:color w:val="000000"/>
          <w:sz w:val="24"/>
          <w:highlight w:val="none"/>
        </w:rPr>
        <w:t>1.</w:t>
      </w:r>
      <w:r>
        <w:rPr>
          <w:rFonts w:ascii="宋体" w:hAnsi="宋体"/>
          <w:bCs/>
          <w:color w:val="000000"/>
          <w:sz w:val="24"/>
          <w:highlight w:val="none"/>
        </w:rPr>
        <w:t>投标人或者其他利害关系人对依法必须进行招标的项目的评标结果有异议的，应当在中标候选人公示</w:t>
      </w:r>
      <w:r>
        <w:rPr>
          <w:rFonts w:hint="eastAsia" w:ascii="宋体" w:hAnsi="宋体"/>
          <w:bCs/>
          <w:color w:val="000000"/>
          <w:sz w:val="24"/>
          <w:highlight w:val="none"/>
        </w:rPr>
        <w:t>3天</w:t>
      </w:r>
      <w:r>
        <w:rPr>
          <w:rFonts w:ascii="宋体" w:hAnsi="宋体"/>
          <w:bCs/>
          <w:color w:val="000000"/>
          <w:sz w:val="24"/>
          <w:highlight w:val="none"/>
        </w:rPr>
        <w:t>期间</w:t>
      </w:r>
      <w:r>
        <w:rPr>
          <w:rFonts w:hint="eastAsia" w:ascii="宋体" w:hAnsi="宋体"/>
          <w:bCs/>
          <w:color w:val="000000"/>
          <w:sz w:val="24"/>
          <w:highlight w:val="none"/>
        </w:rPr>
        <w:t>，由投标人授权代表（或法定代表人）携带身份证明材料，以书面形式向</w:t>
      </w:r>
      <w:r>
        <w:rPr>
          <w:rFonts w:hint="eastAsia" w:ascii="宋体" w:hAnsi="宋体" w:cs="宋体"/>
          <w:color w:val="000000"/>
          <w:kern w:val="0"/>
          <w:sz w:val="24"/>
          <w:highlight w:val="none"/>
          <w:lang w:val="en-US" w:eastAsia="zh-CN"/>
        </w:rPr>
        <w:t>合肥泓瑞金陵大酒店</w:t>
      </w:r>
      <w:r>
        <w:rPr>
          <w:rFonts w:hint="eastAsia" w:ascii="宋体" w:hAnsi="宋体"/>
          <w:bCs/>
          <w:color w:val="000000"/>
          <w:sz w:val="24"/>
          <w:highlight w:val="none"/>
        </w:rPr>
        <w:t>提出异议，逾期不予受理。</w:t>
      </w:r>
    </w:p>
    <w:p>
      <w:pPr>
        <w:spacing w:line="360" w:lineRule="auto"/>
        <w:ind w:firstLine="523" w:firstLineChars="218"/>
        <w:rPr>
          <w:rFonts w:ascii="宋体" w:hAnsi="宋体"/>
          <w:bCs/>
          <w:color w:val="000000"/>
          <w:sz w:val="24"/>
          <w:highlight w:val="none"/>
        </w:rPr>
      </w:pPr>
      <w:r>
        <w:rPr>
          <w:rFonts w:hint="eastAsia" w:ascii="宋体" w:hAnsi="宋体"/>
          <w:bCs/>
          <w:color w:val="000000"/>
          <w:sz w:val="24"/>
          <w:highlight w:val="none"/>
        </w:rPr>
        <w:t>2.异议书内容应包括异议的详细理由和依据，并提供有关证明资料。</w:t>
      </w:r>
    </w:p>
    <w:p>
      <w:pPr>
        <w:spacing w:line="360" w:lineRule="auto"/>
        <w:ind w:firstLine="523" w:firstLineChars="218"/>
        <w:rPr>
          <w:rFonts w:ascii="宋体" w:hAnsi="宋体"/>
          <w:bCs/>
          <w:color w:val="000000"/>
          <w:sz w:val="24"/>
          <w:highlight w:val="none"/>
        </w:rPr>
      </w:pPr>
      <w:r>
        <w:rPr>
          <w:rFonts w:hint="eastAsia" w:ascii="宋体" w:hAnsi="宋体"/>
          <w:bCs/>
          <w:color w:val="000000"/>
          <w:sz w:val="24"/>
          <w:highlight w:val="none"/>
        </w:rPr>
        <w:t>3.有以下情形之一的，视为无效异议：</w:t>
      </w:r>
    </w:p>
    <w:p>
      <w:pPr>
        <w:spacing w:line="360" w:lineRule="auto"/>
        <w:ind w:firstLine="523" w:firstLineChars="218"/>
        <w:rPr>
          <w:rFonts w:ascii="宋体" w:hAnsi="宋体"/>
          <w:bCs/>
          <w:color w:val="000000"/>
          <w:sz w:val="24"/>
          <w:highlight w:val="none"/>
        </w:rPr>
      </w:pPr>
      <w:r>
        <w:rPr>
          <w:rFonts w:hint="eastAsia" w:ascii="宋体" w:hAnsi="宋体"/>
          <w:bCs/>
          <w:color w:val="000000"/>
          <w:sz w:val="24"/>
          <w:highlight w:val="none"/>
        </w:rPr>
        <w:t>3.1 未按规定时间或规定手续提交异议的；</w:t>
      </w:r>
    </w:p>
    <w:p>
      <w:pPr>
        <w:spacing w:line="360" w:lineRule="auto"/>
        <w:ind w:firstLine="523" w:firstLineChars="218"/>
        <w:rPr>
          <w:rFonts w:ascii="宋体" w:hAnsi="宋体"/>
          <w:bCs/>
          <w:color w:val="000000"/>
          <w:sz w:val="24"/>
          <w:highlight w:val="none"/>
        </w:rPr>
      </w:pPr>
      <w:r>
        <w:rPr>
          <w:rFonts w:hint="eastAsia" w:ascii="宋体" w:hAnsi="宋体"/>
          <w:bCs/>
          <w:color w:val="000000"/>
          <w:sz w:val="24"/>
          <w:highlight w:val="none"/>
        </w:rPr>
        <w:t>3.2异议内容含糊不清、没有提供详细理由和依据，无法进行核查的；</w:t>
      </w:r>
    </w:p>
    <w:p>
      <w:pPr>
        <w:spacing w:line="360" w:lineRule="auto"/>
        <w:ind w:firstLine="523" w:firstLineChars="218"/>
        <w:rPr>
          <w:rFonts w:ascii="宋体" w:hAnsi="宋体"/>
          <w:bCs/>
          <w:color w:val="000000"/>
          <w:sz w:val="24"/>
          <w:highlight w:val="none"/>
        </w:rPr>
      </w:pPr>
      <w:r>
        <w:rPr>
          <w:rFonts w:hint="eastAsia" w:ascii="宋体" w:hAnsi="宋体"/>
          <w:bCs/>
          <w:color w:val="000000"/>
          <w:sz w:val="24"/>
          <w:highlight w:val="none"/>
        </w:rPr>
        <w:t>3.3其他不符合异议程序和有关规定的。</w:t>
      </w:r>
    </w:p>
    <w:p>
      <w:pPr>
        <w:spacing w:line="360" w:lineRule="auto"/>
        <w:ind w:firstLine="523" w:firstLineChars="218"/>
        <w:rPr>
          <w:rFonts w:ascii="宋体" w:hAnsi="宋体"/>
          <w:bCs/>
          <w:color w:val="000000"/>
          <w:sz w:val="24"/>
          <w:highlight w:val="none"/>
        </w:rPr>
      </w:pPr>
      <w:r>
        <w:rPr>
          <w:rFonts w:hint="eastAsia" w:ascii="宋体" w:hAnsi="宋体"/>
          <w:bCs/>
          <w:color w:val="000000"/>
          <w:sz w:val="24"/>
          <w:highlight w:val="none"/>
        </w:rPr>
        <w:t>4.</w:t>
      </w:r>
      <w:r>
        <w:rPr>
          <w:rFonts w:hint="eastAsia" w:ascii="宋体" w:hAnsi="宋体" w:cs="宋体"/>
          <w:color w:val="000000"/>
          <w:kern w:val="0"/>
          <w:sz w:val="24"/>
          <w:highlight w:val="none"/>
          <w:lang w:val="en-US" w:eastAsia="zh-CN"/>
        </w:rPr>
        <w:t>合肥泓瑞金陵大酒店</w:t>
      </w:r>
      <w:r>
        <w:rPr>
          <w:rFonts w:hint="eastAsia" w:ascii="宋体" w:hAnsi="宋体"/>
          <w:bCs/>
          <w:color w:val="000000"/>
          <w:sz w:val="24"/>
          <w:highlight w:val="none"/>
        </w:rPr>
        <w:t>将在收到书面质疑后5个工作日内审查异议事项，作出答复或相关处理决定，并以书面形式通知异议人，但答复的内容不涉及商业秘密。</w:t>
      </w:r>
    </w:p>
    <w:p>
      <w:pPr>
        <w:keepNext/>
        <w:keepLines/>
        <w:spacing w:before="260" w:after="260" w:line="360" w:lineRule="auto"/>
        <w:ind w:firstLine="0"/>
        <w:jc w:val="center"/>
        <w:outlineLvl w:val="1"/>
        <w:rPr>
          <w:rFonts w:ascii="宋体" w:hAnsi="宋体"/>
          <w:color w:val="000000"/>
          <w:sz w:val="24"/>
          <w:szCs w:val="24"/>
          <w:highlight w:val="none"/>
        </w:rPr>
      </w:pPr>
      <w:bookmarkStart w:id="117" w:name="_Toc10227"/>
      <w:bookmarkStart w:id="118" w:name="_Toc25877"/>
      <w:bookmarkStart w:id="119" w:name="_Toc51505246"/>
      <w:bookmarkStart w:id="120" w:name="_Toc19773341"/>
      <w:bookmarkStart w:id="121" w:name="_Toc5146"/>
      <w:bookmarkStart w:id="122" w:name="_Toc20766"/>
      <w:bookmarkStart w:id="123" w:name="_Toc7187428"/>
      <w:bookmarkStart w:id="124" w:name="_Toc22888337"/>
      <w:bookmarkStart w:id="125" w:name="_Toc55285818"/>
      <w:r>
        <w:rPr>
          <w:rFonts w:hint="eastAsia" w:ascii="宋体" w:hAnsi="宋体"/>
          <w:b/>
          <w:bCs/>
          <w:color w:val="000000"/>
          <w:sz w:val="28"/>
          <w:szCs w:val="32"/>
          <w:highlight w:val="none"/>
        </w:rPr>
        <w:t>八．签订合同</w:t>
      </w:r>
      <w:bookmarkEnd w:id="117"/>
      <w:bookmarkEnd w:id="118"/>
      <w:bookmarkEnd w:id="119"/>
      <w:bookmarkEnd w:id="120"/>
      <w:bookmarkEnd w:id="121"/>
      <w:bookmarkEnd w:id="122"/>
      <w:bookmarkEnd w:id="123"/>
      <w:bookmarkEnd w:id="124"/>
      <w:bookmarkEnd w:id="125"/>
    </w:p>
    <w:p>
      <w:pPr>
        <w:spacing w:line="360" w:lineRule="auto"/>
        <w:ind w:firstLine="549"/>
        <w:rPr>
          <w:rFonts w:ascii="宋体" w:hAnsi="宋体"/>
          <w:b/>
          <w:color w:val="000000"/>
          <w:sz w:val="24"/>
          <w:highlight w:val="none"/>
        </w:rPr>
      </w:pPr>
      <w:bookmarkStart w:id="126" w:name="_Toc2046"/>
      <w:r>
        <w:rPr>
          <w:rFonts w:hint="eastAsia" w:ascii="宋体" w:hAnsi="宋体"/>
          <w:b/>
          <w:color w:val="000000"/>
          <w:sz w:val="24"/>
          <w:highlight w:val="none"/>
        </w:rPr>
        <w:t>1.</w:t>
      </w:r>
      <w:bookmarkEnd w:id="126"/>
      <w:bookmarkStart w:id="127" w:name="_Toc6466"/>
      <w:r>
        <w:rPr>
          <w:rFonts w:hint="eastAsia" w:ascii="宋体" w:hAnsi="宋体"/>
          <w:b/>
          <w:color w:val="000000"/>
          <w:sz w:val="24"/>
          <w:highlight w:val="none"/>
        </w:rPr>
        <w:t>签订合同</w:t>
      </w:r>
      <w:bookmarkEnd w:id="127"/>
    </w:p>
    <w:p>
      <w:pPr>
        <w:spacing w:line="360" w:lineRule="auto"/>
        <w:ind w:firstLine="549"/>
        <w:rPr>
          <w:rFonts w:ascii="宋体" w:hAnsi="宋体"/>
          <w:color w:val="000000"/>
          <w:sz w:val="24"/>
          <w:highlight w:val="none"/>
        </w:rPr>
      </w:pPr>
      <w:r>
        <w:rPr>
          <w:rFonts w:hint="eastAsia" w:ascii="宋体" w:hAnsi="宋体"/>
          <w:color w:val="000000"/>
          <w:sz w:val="24"/>
          <w:highlight w:val="none"/>
        </w:rPr>
        <w:t>1.1中标人应在中标通知发出之日起</w:t>
      </w:r>
      <w:r>
        <w:rPr>
          <w:rFonts w:hint="eastAsia" w:ascii="宋体" w:hAnsi="宋体"/>
          <w:color w:val="000000"/>
          <w:sz w:val="24"/>
          <w:highlight w:val="none"/>
          <w:lang w:val="en-US" w:eastAsia="zh-CN"/>
        </w:rPr>
        <w:t>7</w:t>
      </w:r>
      <w:r>
        <w:rPr>
          <w:rFonts w:hint="eastAsia" w:ascii="宋体" w:hAnsi="宋体"/>
          <w:color w:val="000000"/>
          <w:sz w:val="24"/>
          <w:highlight w:val="none"/>
        </w:rPr>
        <w:t>日内（具体时间、地点见中标通知）与委托人签订合同。招标文件、中标人的投标文件及澄清文件等，均作为合同的附件。</w:t>
      </w:r>
    </w:p>
    <w:p>
      <w:pPr>
        <w:spacing w:line="360" w:lineRule="auto"/>
        <w:ind w:firstLine="549"/>
        <w:rPr>
          <w:rFonts w:ascii="宋体" w:hAnsi="宋体"/>
          <w:color w:val="000000"/>
          <w:sz w:val="24"/>
          <w:highlight w:val="none"/>
        </w:rPr>
      </w:pPr>
      <w:r>
        <w:rPr>
          <w:rFonts w:hint="eastAsia" w:ascii="宋体" w:hAnsi="宋体"/>
          <w:color w:val="000000"/>
          <w:sz w:val="24"/>
          <w:highlight w:val="none"/>
        </w:rPr>
        <w:t>1.2中标人、委托人双方必须严格按照招标文件、投标文件及有关承诺签订合同，不得擅自变更。合同的标的、价款、质量、履行期限等主要条款应当与招标文件和中标人的投标文件的内容一致，委托人和中标人不得再行订立背离合同实质性内容的其他协议。</w:t>
      </w:r>
    </w:p>
    <w:p>
      <w:pPr>
        <w:spacing w:line="360" w:lineRule="auto"/>
        <w:ind w:firstLine="523" w:firstLineChars="218"/>
        <w:rPr>
          <w:rFonts w:ascii="宋体" w:hAnsi="宋体"/>
          <w:color w:val="000000"/>
          <w:sz w:val="24"/>
          <w:highlight w:val="none"/>
        </w:rPr>
      </w:pPr>
      <w:r>
        <w:rPr>
          <w:rFonts w:hint="eastAsia" w:ascii="宋体" w:hAnsi="宋体"/>
          <w:color w:val="000000"/>
          <w:sz w:val="24"/>
          <w:highlight w:val="none"/>
        </w:rPr>
        <w:t>1.3招标人保留以书面形式要求合同的服务方对其所投服务的方式、成果及服务细则等作适当调整的权利。</w:t>
      </w:r>
    </w:p>
    <w:p>
      <w:pPr>
        <w:spacing w:line="360" w:lineRule="auto"/>
        <w:ind w:firstLine="523" w:firstLineChars="218"/>
        <w:rPr>
          <w:rFonts w:ascii="宋体" w:hAnsi="宋体"/>
          <w:color w:val="000000"/>
          <w:sz w:val="24"/>
          <w:highlight w:val="none"/>
        </w:rPr>
      </w:pPr>
      <w:r>
        <w:rPr>
          <w:rFonts w:hint="eastAsia" w:ascii="宋体" w:hAnsi="宋体"/>
          <w:color w:val="000000"/>
          <w:sz w:val="24"/>
          <w:highlight w:val="none"/>
        </w:rPr>
        <w:t>1.4</w:t>
      </w:r>
      <w:r>
        <w:rPr>
          <w:rFonts w:hint="eastAsia" w:ascii="宋体" w:hAnsi="宋体" w:cs="宋体"/>
          <w:color w:val="000000"/>
          <w:kern w:val="0"/>
          <w:sz w:val="24"/>
          <w:highlight w:val="none"/>
        </w:rPr>
        <w:t>招标人在授予合同时有权对标的物的数量予以适当的增加或减少；</w:t>
      </w:r>
    </w:p>
    <w:p>
      <w:pPr>
        <w:spacing w:line="360" w:lineRule="auto"/>
        <w:ind w:firstLine="549"/>
        <w:rPr>
          <w:rFonts w:ascii="宋体" w:hAnsi="宋体"/>
          <w:color w:val="000000"/>
          <w:sz w:val="24"/>
          <w:highlight w:val="none"/>
        </w:rPr>
      </w:pPr>
      <w:r>
        <w:rPr>
          <w:rFonts w:hint="eastAsia" w:ascii="宋体" w:hAnsi="宋体"/>
          <w:color w:val="000000"/>
          <w:sz w:val="24"/>
          <w:highlight w:val="none"/>
        </w:rPr>
        <w:t>1.5中标人在中标通知发出之日起3日内不与委托人签订合同的，招标人可单方面取消其中标资格，并追究其责任。</w:t>
      </w:r>
    </w:p>
    <w:p>
      <w:pPr>
        <w:pStyle w:val="22"/>
        <w:spacing w:line="360" w:lineRule="auto"/>
        <w:ind w:left="549" w:firstLine="0" w:firstLineChars="0"/>
        <w:rPr>
          <w:rFonts w:ascii="宋体" w:hAnsi="宋体"/>
          <w:color w:val="000000"/>
          <w:sz w:val="24"/>
          <w:highlight w:val="none"/>
        </w:rPr>
      </w:pPr>
      <w:r>
        <w:rPr>
          <w:rFonts w:hint="eastAsia" w:ascii="宋体" w:hAnsi="宋体"/>
          <w:color w:val="000000"/>
          <w:sz w:val="24"/>
          <w:highlight w:val="none"/>
        </w:rPr>
        <w:t>1.6合同履行完毕后，经委托人考核合格，双方可续签合同。</w:t>
      </w:r>
    </w:p>
    <w:bookmarkEnd w:id="50"/>
    <w:bookmarkEnd w:id="51"/>
    <w:bookmarkEnd w:id="58"/>
    <w:p>
      <w:pPr>
        <w:rPr>
          <w:rFonts w:hint="eastAsia"/>
          <w:color w:val="000000"/>
          <w:highlight w:val="none"/>
        </w:rPr>
      </w:pPr>
    </w:p>
    <w:p>
      <w:pPr>
        <w:pStyle w:val="6"/>
        <w:spacing w:line="500" w:lineRule="exact"/>
        <w:rPr>
          <w:rFonts w:hint="eastAsia" w:ascii="宋体" w:hAnsi="宋体" w:eastAsia="宋体"/>
          <w:color w:val="000000"/>
          <w:highlight w:val="none"/>
        </w:rPr>
      </w:pPr>
      <w:bookmarkStart w:id="128" w:name="_Toc7417"/>
      <w:bookmarkStart w:id="129" w:name="_Toc6687"/>
      <w:bookmarkStart w:id="130" w:name="_Toc10716"/>
      <w:bookmarkStart w:id="131" w:name="_Toc32450"/>
      <w:bookmarkStart w:id="132" w:name="_Toc520280130"/>
      <w:r>
        <w:rPr>
          <w:rFonts w:hint="eastAsia" w:ascii="宋体" w:hAnsi="宋体" w:eastAsia="宋体"/>
          <w:color w:val="000000"/>
          <w:highlight w:val="none"/>
        </w:rPr>
        <w:t xml:space="preserve">第四章 </w:t>
      </w:r>
      <w:r>
        <w:rPr>
          <w:rFonts w:hint="eastAsia" w:ascii="宋体" w:hAnsi="宋体" w:eastAsia="宋体"/>
          <w:color w:val="000000"/>
          <w:szCs w:val="36"/>
          <w:highlight w:val="none"/>
        </w:rPr>
        <w:t>招标需求</w:t>
      </w:r>
      <w:bookmarkEnd w:id="128"/>
      <w:bookmarkEnd w:id="129"/>
      <w:bookmarkEnd w:id="130"/>
      <w:bookmarkEnd w:id="131"/>
    </w:p>
    <w:p>
      <w:pPr>
        <w:spacing w:line="360" w:lineRule="auto"/>
        <w:ind w:firstLine="420" w:firstLineChars="200"/>
        <w:rPr>
          <w:rFonts w:hint="eastAsia" w:ascii="宋体" w:hAnsi="宋体"/>
          <w:sz w:val="24"/>
          <w:szCs w:val="28"/>
          <w:highlight w:val="none"/>
        </w:rPr>
      </w:pPr>
      <w:r>
        <w:rPr>
          <w:rStyle w:val="14"/>
          <w:rFonts w:hint="eastAsia" w:hAnsi="仿宋_GB2312" w:cs="仿宋_GB2312"/>
          <w:b w:val="0"/>
          <w:snapToGrid w:val="0"/>
          <w:color w:val="000000"/>
          <w:highlight w:val="none"/>
          <w:shd w:val="clear" w:color="auto" w:fill="FFFFFF"/>
        </w:rPr>
        <w:t xml:space="preserve"> </w:t>
      </w:r>
      <w:r>
        <w:rPr>
          <w:rFonts w:hint="eastAsia" w:ascii="宋体" w:hAnsi="宋体"/>
          <w:sz w:val="24"/>
          <w:szCs w:val="28"/>
          <w:highlight w:val="none"/>
        </w:rPr>
        <w:t>前注：</w:t>
      </w:r>
    </w:p>
    <w:p>
      <w:pPr>
        <w:spacing w:line="360" w:lineRule="auto"/>
        <w:ind w:firstLine="480" w:firstLineChars="200"/>
        <w:rPr>
          <w:rFonts w:ascii="宋体" w:hAnsi="宋体"/>
          <w:sz w:val="24"/>
          <w:szCs w:val="28"/>
          <w:highlight w:val="none"/>
        </w:rPr>
      </w:pPr>
      <w:r>
        <w:rPr>
          <w:rFonts w:hint="eastAsia" w:ascii="宋体" w:hAnsi="宋体"/>
          <w:sz w:val="24"/>
          <w:szCs w:val="28"/>
          <w:highlight w:val="none"/>
        </w:rPr>
        <w:t>1.投标人自行考虑“营改增”税收费用及风险，中标后须按国家相关规定</w:t>
      </w:r>
      <w:r>
        <w:rPr>
          <w:rFonts w:hint="eastAsia" w:hAnsi="宋体"/>
          <w:sz w:val="24"/>
          <w:szCs w:val="28"/>
          <w:highlight w:val="none"/>
        </w:rPr>
        <w:t>缴纳</w:t>
      </w:r>
      <w:r>
        <w:rPr>
          <w:rFonts w:hint="eastAsia" w:ascii="宋体" w:hAnsi="宋体"/>
          <w:sz w:val="24"/>
          <w:szCs w:val="28"/>
          <w:highlight w:val="none"/>
        </w:rPr>
        <w:t>税金并按委托人要求提供发票，费用含在本次投标总价中，中标后不作调整。</w:t>
      </w:r>
    </w:p>
    <w:p>
      <w:pPr>
        <w:spacing w:line="360" w:lineRule="auto"/>
        <w:ind w:firstLine="480" w:firstLineChars="200"/>
        <w:rPr>
          <w:rFonts w:hint="eastAsia" w:ascii="宋体" w:hAnsi="宋体"/>
          <w:sz w:val="24"/>
          <w:szCs w:val="28"/>
          <w:highlight w:val="none"/>
        </w:rPr>
      </w:pPr>
      <w:r>
        <w:rPr>
          <w:rFonts w:hint="eastAsia" w:ascii="宋体" w:hAnsi="宋体"/>
          <w:sz w:val="24"/>
          <w:szCs w:val="28"/>
          <w:highlight w:val="none"/>
        </w:rPr>
        <w:t>2.如对本招标文件有任何疑问或澄清要求，请按本招标文件“投标人须知前附表”中的约定方式</w:t>
      </w:r>
      <w:r>
        <w:rPr>
          <w:rFonts w:hint="eastAsia" w:ascii="宋体" w:hAnsi="宋体" w:cs="宋体"/>
          <w:color w:val="000000"/>
          <w:kern w:val="0"/>
          <w:sz w:val="24"/>
          <w:highlight w:val="none"/>
          <w:lang w:val="en-US" w:eastAsia="zh-CN"/>
        </w:rPr>
        <w:t>合肥泓瑞金陵大酒店</w:t>
      </w:r>
      <w:r>
        <w:rPr>
          <w:rFonts w:hint="eastAsia" w:ascii="宋体" w:hAnsi="宋体"/>
          <w:sz w:val="24"/>
          <w:szCs w:val="28"/>
          <w:highlight w:val="none"/>
        </w:rPr>
        <w:t>，或接受答疑截止时间前联系招标人。否则视同理解和接受。</w:t>
      </w:r>
    </w:p>
    <w:p>
      <w:pPr>
        <w:spacing w:line="360" w:lineRule="auto"/>
        <w:rPr>
          <w:rFonts w:hint="eastAsia"/>
          <w:highlight w:val="none"/>
        </w:rPr>
      </w:pPr>
    </w:p>
    <w:p>
      <w:pPr>
        <w:numPr>
          <w:ilvl w:val="0"/>
          <w:numId w:val="0"/>
        </w:numPr>
        <w:autoSpaceDE w:val="0"/>
        <w:autoSpaceDN w:val="0"/>
        <w:adjustRightInd w:val="0"/>
        <w:spacing w:line="360" w:lineRule="auto"/>
        <w:ind w:firstLine="354" w:firstLineChars="147"/>
        <w:jc w:val="left"/>
        <w:outlineLvl w:val="1"/>
        <w:rPr>
          <w:rFonts w:hint="eastAsia" w:ascii="宋体" w:hAnsi="宋体"/>
          <w:b/>
          <w:color w:val="000000"/>
          <w:kern w:val="0"/>
          <w:sz w:val="24"/>
          <w:szCs w:val="24"/>
          <w:highlight w:val="none"/>
        </w:rPr>
      </w:pPr>
      <w:bookmarkStart w:id="133" w:name="_Toc17801"/>
      <w:bookmarkStart w:id="134" w:name="_Toc25675"/>
      <w:bookmarkStart w:id="135" w:name="_Toc32659"/>
      <w:bookmarkStart w:id="136" w:name="_Toc8126"/>
      <w:r>
        <w:rPr>
          <w:rFonts w:hint="eastAsia" w:ascii="宋体" w:hAnsi="宋体" w:eastAsia="宋体" w:cs="Times New Roman"/>
          <w:b/>
          <w:color w:val="000000"/>
          <w:kern w:val="0"/>
          <w:sz w:val="24"/>
          <w:szCs w:val="24"/>
          <w:highlight w:val="none"/>
          <w:lang w:val="en-US" w:eastAsia="zh-CN" w:bidi="ar-SA"/>
        </w:rPr>
        <w:t>一、</w:t>
      </w:r>
      <w:r>
        <w:rPr>
          <w:rFonts w:hint="eastAsia" w:ascii="宋体" w:hAnsi="宋体"/>
          <w:b/>
          <w:color w:val="000000"/>
          <w:kern w:val="0"/>
          <w:sz w:val="24"/>
          <w:szCs w:val="24"/>
          <w:highlight w:val="none"/>
        </w:rPr>
        <w:t xml:space="preserve"> </w:t>
      </w:r>
      <w:bookmarkEnd w:id="133"/>
      <w:bookmarkEnd w:id="134"/>
      <w:bookmarkEnd w:id="135"/>
      <w:bookmarkEnd w:id="136"/>
      <w:r>
        <w:rPr>
          <w:rFonts w:hint="eastAsia" w:ascii="宋体" w:hAnsi="宋体"/>
          <w:b/>
          <w:color w:val="000000"/>
          <w:kern w:val="0"/>
          <w:sz w:val="24"/>
          <w:szCs w:val="24"/>
          <w:highlight w:val="none"/>
        </w:rPr>
        <w:t>项目概况</w:t>
      </w:r>
    </w:p>
    <w:p>
      <w:pPr>
        <w:spacing w:line="360" w:lineRule="auto"/>
        <w:ind w:firstLine="480" w:firstLineChars="200"/>
        <w:rPr>
          <w:rFonts w:hint="eastAsia" w:ascii="宋体" w:hAnsi="宋体"/>
          <w:sz w:val="24"/>
          <w:szCs w:val="28"/>
          <w:highlight w:val="none"/>
          <w:lang w:eastAsia="zh-CN"/>
        </w:rPr>
      </w:pPr>
      <w:r>
        <w:rPr>
          <w:rFonts w:hint="eastAsia" w:ascii="宋体" w:hAnsi="宋体"/>
          <w:sz w:val="24"/>
          <w:szCs w:val="28"/>
          <w:highlight w:val="none"/>
          <w:lang w:val="en-US" w:eastAsia="zh-CN"/>
        </w:rPr>
        <w:t>为进一步打造一支部一品牌，增强党建工作创新动力，着力培育党建特色新亮点，积极探索基层党建工作新思路、新方法，促进党建与业务同频共振，根据集团党建工作要求，拟通过公开招标选择供应商进行党建品牌方案策划</w:t>
      </w:r>
      <w:r>
        <w:rPr>
          <w:rFonts w:hint="eastAsia" w:ascii="宋体" w:hAnsi="宋体"/>
          <w:sz w:val="24"/>
          <w:szCs w:val="28"/>
          <w:highlight w:val="none"/>
          <w:lang w:eastAsia="zh-CN"/>
        </w:rPr>
        <w:t>。</w:t>
      </w:r>
    </w:p>
    <w:p>
      <w:pPr>
        <w:numPr>
          <w:ilvl w:val="0"/>
          <w:numId w:val="0"/>
        </w:numPr>
        <w:autoSpaceDE w:val="0"/>
        <w:autoSpaceDN w:val="0"/>
        <w:adjustRightInd w:val="0"/>
        <w:spacing w:line="360" w:lineRule="auto"/>
        <w:ind w:firstLine="354" w:firstLineChars="147"/>
        <w:jc w:val="left"/>
        <w:outlineLvl w:val="1"/>
        <w:rPr>
          <w:rFonts w:hint="default" w:ascii="宋体" w:hAnsi="宋体" w:eastAsia="宋体" w:cs="Times New Roman"/>
          <w:b/>
          <w:color w:val="000000"/>
          <w:kern w:val="0"/>
          <w:sz w:val="24"/>
          <w:szCs w:val="24"/>
          <w:highlight w:val="none"/>
          <w:lang w:val="en-US" w:eastAsia="zh-CN" w:bidi="ar-SA"/>
        </w:rPr>
      </w:pPr>
      <w:r>
        <w:rPr>
          <w:rFonts w:hint="eastAsia" w:ascii="宋体" w:hAnsi="宋体" w:eastAsia="宋体" w:cs="Times New Roman"/>
          <w:b/>
          <w:color w:val="000000"/>
          <w:kern w:val="0"/>
          <w:sz w:val="24"/>
          <w:szCs w:val="24"/>
          <w:highlight w:val="none"/>
          <w:lang w:val="en-US" w:eastAsia="zh-CN" w:bidi="ar-SA"/>
        </w:rPr>
        <w:t>二、需求清单</w:t>
      </w:r>
    </w:p>
    <w:p>
      <w:pPr>
        <w:keepNext w:val="0"/>
        <w:keepLines w:val="0"/>
        <w:pageBreakBefore w:val="0"/>
        <w:widowControl/>
        <w:numPr>
          <w:ilvl w:val="0"/>
          <w:numId w:val="0"/>
        </w:numPr>
        <w:tabs>
          <w:tab w:val="left" w:pos="2263"/>
        </w:tabs>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Times New Roman"/>
          <w:b/>
          <w:bCs/>
          <w:sz w:val="24"/>
          <w:szCs w:val="28"/>
          <w:highlight w:val="none"/>
          <w:lang w:val="en-US" w:eastAsia="zh-CN"/>
        </w:rPr>
      </w:pPr>
      <w:r>
        <w:rPr>
          <w:rFonts w:hint="eastAsia" w:ascii="宋体" w:hAnsi="宋体" w:cs="Times New Roman"/>
          <w:b/>
          <w:bCs/>
          <w:sz w:val="24"/>
          <w:szCs w:val="28"/>
          <w:highlight w:val="none"/>
          <w:lang w:val="en-US" w:eastAsia="zh-CN"/>
        </w:rPr>
        <w:t>（一）</w:t>
      </w:r>
      <w:r>
        <w:rPr>
          <w:rFonts w:hint="eastAsia" w:ascii="宋体" w:hAnsi="宋体" w:eastAsia="宋体" w:cs="Times New Roman"/>
          <w:b/>
          <w:bCs/>
          <w:sz w:val="24"/>
          <w:szCs w:val="28"/>
          <w:highlight w:val="none"/>
          <w:lang w:val="en-US" w:eastAsia="zh-CN"/>
        </w:rPr>
        <w:t>党建方案（包含且不限于以下内容）</w:t>
      </w:r>
    </w:p>
    <w:p>
      <w:pPr>
        <w:keepNext w:val="0"/>
        <w:keepLines w:val="0"/>
        <w:pageBreakBefore w:val="0"/>
        <w:widowControl/>
        <w:numPr>
          <w:ilvl w:val="0"/>
          <w:numId w:val="0"/>
        </w:numPr>
        <w:tabs>
          <w:tab w:val="left" w:pos="2263"/>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szCs w:val="28"/>
          <w:highlight w:val="none"/>
          <w:lang w:val="en-US" w:eastAsia="zh-CN"/>
        </w:rPr>
      </w:pPr>
      <w:r>
        <w:rPr>
          <w:rFonts w:hint="eastAsia" w:ascii="宋体" w:hAnsi="宋体" w:cs="Times New Roman"/>
          <w:sz w:val="24"/>
          <w:szCs w:val="28"/>
          <w:highlight w:val="none"/>
          <w:lang w:val="en-US" w:eastAsia="zh-CN"/>
        </w:rPr>
        <w:t>1、</w:t>
      </w:r>
      <w:r>
        <w:rPr>
          <w:rFonts w:hint="eastAsia" w:ascii="宋体" w:hAnsi="宋体" w:eastAsia="宋体" w:cs="Times New Roman"/>
          <w:sz w:val="24"/>
          <w:szCs w:val="28"/>
          <w:highlight w:val="none"/>
          <w:lang w:val="en-US" w:eastAsia="zh-CN"/>
        </w:rPr>
        <w:t>党建品牌名称（不限于前期提供的品牌名称）</w:t>
      </w:r>
    </w:p>
    <w:p>
      <w:pPr>
        <w:keepNext w:val="0"/>
        <w:keepLines w:val="0"/>
        <w:pageBreakBefore w:val="0"/>
        <w:widowControl/>
        <w:numPr>
          <w:ilvl w:val="0"/>
          <w:numId w:val="0"/>
        </w:numPr>
        <w:tabs>
          <w:tab w:val="left" w:pos="2263"/>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szCs w:val="28"/>
          <w:highlight w:val="none"/>
          <w:lang w:val="en-US" w:eastAsia="zh-CN"/>
        </w:rPr>
      </w:pPr>
      <w:r>
        <w:rPr>
          <w:rFonts w:hint="eastAsia" w:ascii="宋体" w:hAnsi="宋体" w:cs="Times New Roman"/>
          <w:sz w:val="24"/>
          <w:szCs w:val="28"/>
          <w:highlight w:val="none"/>
          <w:lang w:val="en-US" w:eastAsia="zh-CN"/>
        </w:rPr>
        <w:t>2、</w:t>
      </w:r>
      <w:r>
        <w:rPr>
          <w:rFonts w:hint="eastAsia" w:ascii="宋体" w:hAnsi="宋体" w:eastAsia="宋体" w:cs="Times New Roman"/>
          <w:sz w:val="24"/>
          <w:szCs w:val="28"/>
          <w:highlight w:val="none"/>
          <w:lang w:val="en-US" w:eastAsia="zh-CN"/>
        </w:rPr>
        <w:t>党建品牌logo（主色调、设计元素）</w:t>
      </w:r>
    </w:p>
    <w:p>
      <w:pPr>
        <w:keepNext w:val="0"/>
        <w:keepLines w:val="0"/>
        <w:pageBreakBefore w:val="0"/>
        <w:widowControl/>
        <w:numPr>
          <w:ilvl w:val="0"/>
          <w:numId w:val="0"/>
        </w:numPr>
        <w:tabs>
          <w:tab w:val="left" w:pos="2263"/>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szCs w:val="28"/>
          <w:highlight w:val="none"/>
          <w:lang w:val="en-US" w:eastAsia="zh-CN"/>
        </w:rPr>
      </w:pPr>
      <w:r>
        <w:rPr>
          <w:rFonts w:hint="eastAsia" w:ascii="宋体" w:hAnsi="宋体" w:cs="Times New Roman"/>
          <w:sz w:val="24"/>
          <w:szCs w:val="28"/>
          <w:highlight w:val="none"/>
          <w:lang w:val="en-US" w:eastAsia="zh-CN"/>
        </w:rPr>
        <w:t>3、</w:t>
      </w:r>
      <w:r>
        <w:rPr>
          <w:rFonts w:hint="eastAsia" w:ascii="宋体" w:hAnsi="宋体" w:eastAsia="宋体" w:cs="Times New Roman"/>
          <w:sz w:val="24"/>
          <w:szCs w:val="28"/>
          <w:highlight w:val="none"/>
          <w:lang w:val="en-US" w:eastAsia="zh-CN"/>
        </w:rPr>
        <w:t>党建品牌传播语</w:t>
      </w:r>
    </w:p>
    <w:p>
      <w:pPr>
        <w:keepNext w:val="0"/>
        <w:keepLines w:val="0"/>
        <w:pageBreakBefore w:val="0"/>
        <w:widowControl/>
        <w:numPr>
          <w:ilvl w:val="0"/>
          <w:numId w:val="0"/>
        </w:numPr>
        <w:tabs>
          <w:tab w:val="left" w:pos="2263"/>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szCs w:val="28"/>
          <w:highlight w:val="none"/>
          <w:lang w:val="en-US" w:eastAsia="zh-CN"/>
        </w:rPr>
      </w:pPr>
      <w:r>
        <w:rPr>
          <w:rFonts w:hint="eastAsia" w:ascii="宋体" w:hAnsi="宋体" w:cs="Times New Roman"/>
          <w:sz w:val="24"/>
          <w:szCs w:val="28"/>
          <w:highlight w:val="none"/>
          <w:lang w:val="en-US" w:eastAsia="zh-CN"/>
        </w:rPr>
        <w:t>4、</w:t>
      </w:r>
      <w:r>
        <w:rPr>
          <w:rFonts w:hint="eastAsia" w:ascii="宋体" w:hAnsi="宋体" w:eastAsia="宋体" w:cs="Times New Roman"/>
          <w:sz w:val="24"/>
          <w:szCs w:val="28"/>
          <w:highlight w:val="none"/>
          <w:lang w:val="en-US" w:eastAsia="zh-CN"/>
        </w:rPr>
        <w:t>党建logo基本应用</w:t>
      </w:r>
    </w:p>
    <w:p>
      <w:pPr>
        <w:keepNext w:val="0"/>
        <w:keepLines w:val="0"/>
        <w:pageBreakBefore w:val="0"/>
        <w:widowControl/>
        <w:numPr>
          <w:ilvl w:val="0"/>
          <w:numId w:val="0"/>
        </w:numPr>
        <w:tabs>
          <w:tab w:val="left" w:pos="2263"/>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szCs w:val="28"/>
          <w:highlight w:val="none"/>
          <w:lang w:val="en-US" w:eastAsia="zh-CN"/>
        </w:rPr>
      </w:pPr>
      <w:r>
        <w:rPr>
          <w:rFonts w:hint="eastAsia" w:ascii="宋体" w:hAnsi="宋体" w:cs="Times New Roman"/>
          <w:sz w:val="24"/>
          <w:szCs w:val="28"/>
          <w:highlight w:val="none"/>
          <w:lang w:val="en-US" w:eastAsia="zh-CN"/>
        </w:rPr>
        <w:t>5、</w:t>
      </w:r>
      <w:r>
        <w:rPr>
          <w:rFonts w:hint="eastAsia" w:ascii="宋体" w:hAnsi="宋体" w:eastAsia="宋体" w:cs="Times New Roman"/>
          <w:sz w:val="24"/>
          <w:szCs w:val="28"/>
          <w:highlight w:val="none"/>
          <w:lang w:val="en-US" w:eastAsia="zh-CN"/>
        </w:rPr>
        <w:t>党建工作法体系顶层设计工作思路（不限于前期提供的工作法体系）</w:t>
      </w:r>
    </w:p>
    <w:p>
      <w:pPr>
        <w:keepNext w:val="0"/>
        <w:keepLines w:val="0"/>
        <w:pageBreakBefore w:val="0"/>
        <w:widowControl/>
        <w:numPr>
          <w:ilvl w:val="0"/>
          <w:numId w:val="0"/>
        </w:numPr>
        <w:tabs>
          <w:tab w:val="left" w:pos="2263"/>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szCs w:val="28"/>
          <w:highlight w:val="none"/>
          <w:lang w:val="en-US" w:eastAsia="zh-CN"/>
        </w:rPr>
      </w:pPr>
      <w:r>
        <w:rPr>
          <w:rFonts w:hint="eastAsia" w:ascii="宋体" w:hAnsi="宋体" w:cs="Times New Roman"/>
          <w:sz w:val="24"/>
          <w:szCs w:val="28"/>
          <w:highlight w:val="none"/>
          <w:lang w:val="en-US" w:eastAsia="zh-CN"/>
        </w:rPr>
        <w:t>6、</w:t>
      </w:r>
      <w:r>
        <w:rPr>
          <w:rFonts w:hint="eastAsia" w:ascii="宋体" w:hAnsi="宋体" w:eastAsia="宋体" w:cs="Times New Roman"/>
          <w:sz w:val="24"/>
          <w:szCs w:val="28"/>
          <w:highlight w:val="none"/>
          <w:lang w:val="en-US" w:eastAsia="zh-CN"/>
        </w:rPr>
        <w:t>党建品牌工作法体系内涵</w:t>
      </w:r>
    </w:p>
    <w:p>
      <w:pPr>
        <w:keepNext w:val="0"/>
        <w:keepLines w:val="0"/>
        <w:pageBreakBefore w:val="0"/>
        <w:widowControl/>
        <w:numPr>
          <w:ilvl w:val="0"/>
          <w:numId w:val="0"/>
        </w:numPr>
        <w:tabs>
          <w:tab w:val="left" w:pos="2263"/>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szCs w:val="28"/>
          <w:highlight w:val="none"/>
          <w:lang w:val="en-US" w:eastAsia="zh-CN"/>
        </w:rPr>
      </w:pPr>
      <w:r>
        <w:rPr>
          <w:rFonts w:hint="eastAsia" w:ascii="宋体" w:hAnsi="宋体" w:cs="Times New Roman"/>
          <w:sz w:val="24"/>
          <w:szCs w:val="28"/>
          <w:highlight w:val="none"/>
          <w:lang w:val="en-US" w:eastAsia="zh-CN"/>
        </w:rPr>
        <w:t>7、</w:t>
      </w:r>
      <w:r>
        <w:rPr>
          <w:rFonts w:hint="eastAsia" w:ascii="宋体" w:hAnsi="宋体" w:eastAsia="宋体" w:cs="Times New Roman"/>
          <w:sz w:val="24"/>
          <w:szCs w:val="28"/>
          <w:highlight w:val="none"/>
          <w:lang w:val="en-US" w:eastAsia="zh-CN"/>
        </w:rPr>
        <w:t>党建工作法内容</w:t>
      </w:r>
    </w:p>
    <w:p>
      <w:pPr>
        <w:keepNext w:val="0"/>
        <w:keepLines w:val="0"/>
        <w:pageBreakBefore w:val="0"/>
        <w:widowControl/>
        <w:numPr>
          <w:ilvl w:val="0"/>
          <w:numId w:val="0"/>
        </w:numPr>
        <w:tabs>
          <w:tab w:val="left" w:pos="2263"/>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szCs w:val="28"/>
          <w:highlight w:val="none"/>
          <w:lang w:val="en-US" w:eastAsia="zh-CN"/>
        </w:rPr>
      </w:pPr>
      <w:r>
        <w:rPr>
          <w:rFonts w:hint="eastAsia" w:ascii="宋体" w:hAnsi="宋体" w:eastAsia="宋体" w:cs="Times New Roman"/>
          <w:sz w:val="24"/>
          <w:szCs w:val="28"/>
          <w:highlight w:val="none"/>
          <w:lang w:val="en-US" w:eastAsia="zh-CN"/>
        </w:rPr>
        <w:t>（1）党建文化与企业文化的同频共振，文化园地（需设计）</w:t>
      </w:r>
    </w:p>
    <w:p>
      <w:pPr>
        <w:keepNext w:val="0"/>
        <w:keepLines w:val="0"/>
        <w:pageBreakBefore w:val="0"/>
        <w:widowControl/>
        <w:numPr>
          <w:ilvl w:val="0"/>
          <w:numId w:val="0"/>
        </w:numPr>
        <w:tabs>
          <w:tab w:val="left" w:pos="2263"/>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szCs w:val="28"/>
          <w:highlight w:val="none"/>
          <w:lang w:val="en-US" w:eastAsia="zh-CN"/>
        </w:rPr>
      </w:pPr>
      <w:r>
        <w:rPr>
          <w:rFonts w:hint="eastAsia" w:ascii="宋体" w:hAnsi="宋体" w:eastAsia="宋体" w:cs="Times New Roman"/>
          <w:sz w:val="24"/>
          <w:szCs w:val="28"/>
          <w:highlight w:val="none"/>
          <w:lang w:val="en-US" w:eastAsia="zh-CN"/>
        </w:rPr>
        <w:t>（2）酒店重要及大型会务接待的展示，可替换（需设计）</w:t>
      </w:r>
    </w:p>
    <w:p>
      <w:pPr>
        <w:keepNext w:val="0"/>
        <w:keepLines w:val="0"/>
        <w:pageBreakBefore w:val="0"/>
        <w:widowControl/>
        <w:numPr>
          <w:ilvl w:val="0"/>
          <w:numId w:val="0"/>
        </w:numPr>
        <w:tabs>
          <w:tab w:val="left" w:pos="2263"/>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szCs w:val="28"/>
          <w:highlight w:val="none"/>
          <w:lang w:val="en-US" w:eastAsia="zh-CN"/>
        </w:rPr>
      </w:pPr>
      <w:r>
        <w:rPr>
          <w:rFonts w:hint="eastAsia" w:ascii="宋体" w:hAnsi="宋体" w:eastAsia="宋体" w:cs="Times New Roman"/>
          <w:sz w:val="24"/>
          <w:szCs w:val="28"/>
          <w:highlight w:val="none"/>
          <w:lang w:val="en-US" w:eastAsia="zh-CN"/>
        </w:rPr>
        <w:t>（3）企业文化培训的开展情况（需设计）</w:t>
      </w:r>
    </w:p>
    <w:p>
      <w:pPr>
        <w:keepNext w:val="0"/>
        <w:keepLines w:val="0"/>
        <w:pageBreakBefore w:val="0"/>
        <w:widowControl/>
        <w:numPr>
          <w:ilvl w:val="0"/>
          <w:numId w:val="0"/>
        </w:numPr>
        <w:tabs>
          <w:tab w:val="left" w:pos="2263"/>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szCs w:val="28"/>
          <w:highlight w:val="none"/>
          <w:lang w:val="en-US" w:eastAsia="zh-CN"/>
        </w:rPr>
      </w:pPr>
      <w:r>
        <w:rPr>
          <w:rFonts w:hint="eastAsia" w:ascii="宋体" w:hAnsi="宋体" w:eastAsia="宋体" w:cs="Times New Roman"/>
          <w:sz w:val="24"/>
          <w:szCs w:val="28"/>
          <w:highlight w:val="none"/>
          <w:lang w:val="en-US" w:eastAsia="zh-CN"/>
        </w:rPr>
        <w:t>（4）金牌职工&amp;先进典型团队的打造（需设计）</w:t>
      </w:r>
    </w:p>
    <w:p>
      <w:pPr>
        <w:keepNext w:val="0"/>
        <w:keepLines w:val="0"/>
        <w:pageBreakBefore w:val="0"/>
        <w:widowControl/>
        <w:numPr>
          <w:ilvl w:val="0"/>
          <w:numId w:val="0"/>
        </w:numPr>
        <w:tabs>
          <w:tab w:val="left" w:pos="2263"/>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szCs w:val="28"/>
          <w:highlight w:val="none"/>
          <w:lang w:val="en-US" w:eastAsia="zh-CN"/>
        </w:rPr>
      </w:pPr>
      <w:r>
        <w:rPr>
          <w:rFonts w:hint="eastAsia" w:ascii="宋体" w:hAnsi="宋体" w:eastAsia="宋体" w:cs="Times New Roman"/>
          <w:sz w:val="24"/>
          <w:szCs w:val="28"/>
          <w:highlight w:val="none"/>
          <w:lang w:val="en-US" w:eastAsia="zh-CN"/>
        </w:rPr>
        <w:t>（5）标准制度上墙：党建制度、廉洁自律准则（需设计）</w:t>
      </w:r>
    </w:p>
    <w:p>
      <w:pPr>
        <w:keepNext w:val="0"/>
        <w:keepLines w:val="0"/>
        <w:pageBreakBefore w:val="0"/>
        <w:widowControl/>
        <w:numPr>
          <w:ilvl w:val="0"/>
          <w:numId w:val="0"/>
        </w:numPr>
        <w:tabs>
          <w:tab w:val="left" w:pos="2263"/>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szCs w:val="28"/>
          <w:highlight w:val="none"/>
          <w:lang w:val="en-US" w:eastAsia="zh-CN"/>
        </w:rPr>
      </w:pPr>
      <w:r>
        <w:rPr>
          <w:rFonts w:hint="eastAsia" w:ascii="宋体" w:hAnsi="宋体" w:eastAsia="宋体" w:cs="Times New Roman"/>
          <w:sz w:val="24"/>
          <w:szCs w:val="28"/>
          <w:highlight w:val="none"/>
          <w:lang w:val="en-US" w:eastAsia="zh-CN"/>
        </w:rPr>
        <w:t>（6）党建与业务的深度融合：</w:t>
      </w:r>
      <w:r>
        <w:rPr>
          <w:rFonts w:hint="eastAsia" w:ascii="宋体" w:hAnsi="宋体" w:eastAsia="宋体" w:cs="Times New Roman"/>
          <w:sz w:val="24"/>
          <w:szCs w:val="28"/>
          <w:highlight w:val="none"/>
          <w:lang w:eastAsia="zh-CN"/>
        </w:rPr>
        <w:t>以特色活动和自选工作同频共振为落脚点</w:t>
      </w:r>
    </w:p>
    <w:p>
      <w:pPr>
        <w:keepNext w:val="0"/>
        <w:keepLines w:val="0"/>
        <w:pageBreakBefore w:val="0"/>
        <w:widowControl/>
        <w:numPr>
          <w:ilvl w:val="0"/>
          <w:numId w:val="0"/>
        </w:numPr>
        <w:tabs>
          <w:tab w:val="left" w:pos="2263"/>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sz w:val="24"/>
          <w:szCs w:val="28"/>
          <w:highlight w:val="none"/>
          <w:lang w:eastAsia="zh-CN"/>
        </w:rPr>
      </w:pPr>
      <w:r>
        <w:rPr>
          <w:rFonts w:hint="eastAsia" w:ascii="宋体" w:hAnsi="宋体" w:eastAsia="宋体" w:cs="Times New Roman"/>
          <w:sz w:val="24"/>
          <w:szCs w:val="28"/>
          <w:highlight w:val="none"/>
          <w:lang w:val="en-US" w:eastAsia="zh-CN"/>
        </w:rPr>
        <w:t>（7）党员队伍建设：</w:t>
      </w:r>
      <w:r>
        <w:rPr>
          <w:rFonts w:hint="eastAsia" w:ascii="宋体" w:hAnsi="宋体" w:eastAsia="宋体" w:cs="Times New Roman"/>
          <w:sz w:val="24"/>
          <w:szCs w:val="28"/>
          <w:highlight w:val="none"/>
          <w:lang w:eastAsia="zh-CN"/>
        </w:rPr>
        <w:t>以管理人才和党员队伍同频共振</w:t>
      </w:r>
      <w:r>
        <w:rPr>
          <w:rFonts w:hint="eastAsia" w:ascii="宋体" w:hAnsi="宋体" w:eastAsia="宋体" w:cs="Times New Roman"/>
          <w:sz w:val="24"/>
          <w:szCs w:val="28"/>
          <w:highlight w:val="none"/>
          <w:lang w:val="en-US" w:eastAsia="zh-CN"/>
        </w:rPr>
        <w:t>（需设计）</w:t>
      </w:r>
    </w:p>
    <w:p>
      <w:pPr>
        <w:keepNext w:val="0"/>
        <w:keepLines w:val="0"/>
        <w:pageBreakBefore w:val="0"/>
        <w:widowControl/>
        <w:numPr>
          <w:ilvl w:val="0"/>
          <w:numId w:val="0"/>
        </w:numPr>
        <w:tabs>
          <w:tab w:val="left" w:pos="2263"/>
        </w:tabs>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Times New Roman"/>
          <w:b/>
          <w:bCs/>
          <w:sz w:val="24"/>
          <w:szCs w:val="28"/>
          <w:highlight w:val="none"/>
          <w:lang w:val="en-US" w:eastAsia="zh-CN"/>
        </w:rPr>
      </w:pPr>
      <w:r>
        <w:rPr>
          <w:rFonts w:hint="eastAsia" w:ascii="宋体" w:hAnsi="宋体" w:cs="Times New Roman"/>
          <w:b/>
          <w:bCs/>
          <w:sz w:val="24"/>
          <w:szCs w:val="28"/>
          <w:highlight w:val="none"/>
          <w:lang w:val="en-US" w:eastAsia="zh-CN"/>
        </w:rPr>
        <w:t>（二）</w:t>
      </w:r>
      <w:r>
        <w:rPr>
          <w:rFonts w:hint="eastAsia" w:ascii="宋体" w:hAnsi="宋体" w:eastAsia="宋体" w:cs="Times New Roman"/>
          <w:b/>
          <w:bCs/>
          <w:sz w:val="24"/>
          <w:szCs w:val="28"/>
          <w:highlight w:val="none"/>
          <w:lang w:val="en-US" w:eastAsia="zh-CN"/>
        </w:rPr>
        <w:t>党建物料制作（包含且不限于以下内容）</w:t>
      </w:r>
    </w:p>
    <w:tbl>
      <w:tblPr>
        <w:tblStyle w:val="12"/>
        <w:tblW w:w="96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4"/>
        <w:gridCol w:w="1300"/>
        <w:gridCol w:w="1146"/>
        <w:gridCol w:w="661"/>
        <w:gridCol w:w="661"/>
        <w:gridCol w:w="2400"/>
        <w:gridCol w:w="2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9629"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highlight w:val="none"/>
                <w:u w:val="none"/>
              </w:rPr>
            </w:pPr>
            <w:r>
              <w:rPr>
                <w:rFonts w:hint="eastAsia" w:ascii="宋体" w:hAnsi="宋体" w:eastAsia="宋体" w:cs="Times New Roman"/>
                <w:b/>
                <w:bCs/>
                <w:i w:val="0"/>
                <w:iCs w:val="0"/>
                <w:color w:val="000000"/>
                <w:kern w:val="2"/>
                <w:sz w:val="24"/>
                <w:szCs w:val="28"/>
                <w:highlight w:val="none"/>
                <w:u w:val="none"/>
                <w:lang w:val="en-US" w:eastAsia="zh-CN" w:bidi="ar"/>
              </w:rPr>
              <w:t>泓瑞金陵大酒店宣传制作清单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产品名称</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规 格</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单位</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数量</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材质工艺</w:t>
            </w:r>
          </w:p>
        </w:tc>
        <w:tc>
          <w:tcPr>
            <w:tcW w:w="2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文化墙</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6X1.2m</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10mmPVC+2mm亚克力</w:t>
            </w:r>
          </w:p>
        </w:tc>
        <w:tc>
          <w:tcPr>
            <w:tcW w:w="2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主题教育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宣传展板</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120X240cm</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10mmPVC+2mm亚克力</w:t>
            </w:r>
          </w:p>
        </w:tc>
        <w:tc>
          <w:tcPr>
            <w:tcW w:w="2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如何开展好第二批主题教育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宣传展板</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100X160cm</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KT板</w:t>
            </w:r>
          </w:p>
        </w:tc>
        <w:tc>
          <w:tcPr>
            <w:tcW w:w="2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学思想 强党性 重实践 建新功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宣传展板</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120X160cm</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KT板</w:t>
            </w:r>
          </w:p>
        </w:tc>
        <w:tc>
          <w:tcPr>
            <w:tcW w:w="2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党员的权利、党员的义务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宣传展板</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120X170cm</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KT板</w:t>
            </w:r>
          </w:p>
        </w:tc>
        <w:tc>
          <w:tcPr>
            <w:tcW w:w="2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党员亮身份+证件照排版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宣传展板</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60X90cm</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KT板</w:t>
            </w:r>
          </w:p>
        </w:tc>
        <w:tc>
          <w:tcPr>
            <w:tcW w:w="2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组织生活会制度、党的基层组织的基本任务、“三会一课”制度、支部书记岗位职责、组织结构图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亚克力牌</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60X30cm</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5mm亚克力</w:t>
            </w:r>
          </w:p>
        </w:tc>
        <w:tc>
          <w:tcPr>
            <w:tcW w:w="2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公示栏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党员示范岗台卡</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r>
              <w:rPr>
                <w:rFonts w:hint="default" w:ascii="宋体" w:hAnsi="宋体" w:eastAsia="宋体" w:cs="宋体"/>
                <w:i w:val="0"/>
                <w:iCs w:val="0"/>
                <w:color w:val="000000"/>
                <w:kern w:val="0"/>
                <w:sz w:val="20"/>
                <w:szCs w:val="20"/>
                <w:highlight w:val="none"/>
                <w:u w:val="none"/>
                <w:lang w:val="en-US" w:eastAsia="zh-CN" w:bidi="ar"/>
              </w:rPr>
              <w:t>材质工艺待定</w:t>
            </w:r>
          </w:p>
        </w:tc>
        <w:tc>
          <w:tcPr>
            <w:tcW w:w="29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党建品牌旗帜</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r>
              <w:rPr>
                <w:rFonts w:hint="default" w:ascii="宋体" w:hAnsi="宋体" w:eastAsia="宋体" w:cs="宋体"/>
                <w:i w:val="0"/>
                <w:iCs w:val="0"/>
                <w:color w:val="000000"/>
                <w:kern w:val="0"/>
                <w:sz w:val="20"/>
                <w:szCs w:val="20"/>
                <w:highlight w:val="none"/>
                <w:u w:val="none"/>
                <w:lang w:val="en-US" w:eastAsia="zh-CN" w:bidi="ar"/>
              </w:rPr>
              <w:t>材质工艺待定</w:t>
            </w:r>
          </w:p>
        </w:tc>
        <w:tc>
          <w:tcPr>
            <w:tcW w:w="29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党旗</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0"/>
                <w:szCs w:val="20"/>
                <w:highlight w:val="none"/>
                <w:u w:val="none"/>
                <w:lang w:val="en-US" w:eastAsia="zh-CN" w:bidi="ar-SA"/>
              </w:rPr>
            </w:pP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面</w:t>
            </w:r>
          </w:p>
        </w:tc>
        <w:tc>
          <w:tcPr>
            <w:tcW w:w="6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布质</w:t>
            </w:r>
          </w:p>
        </w:tc>
        <w:tc>
          <w:tcPr>
            <w:tcW w:w="29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sz w:val="20"/>
                <w:szCs w:val="20"/>
                <w:highlight w:val="none"/>
                <w:u w:val="none"/>
                <w:lang w:eastAsia="zh-CN"/>
              </w:rPr>
              <w:t>尺寸待定</w:t>
            </w:r>
          </w:p>
        </w:tc>
      </w:tr>
    </w:tbl>
    <w:p>
      <w:pPr>
        <w:autoSpaceDE w:val="0"/>
        <w:autoSpaceDN w:val="0"/>
        <w:adjustRightInd w:val="0"/>
        <w:spacing w:line="360" w:lineRule="auto"/>
        <w:ind w:firstLine="482" w:firstLineChars="200"/>
        <w:jc w:val="left"/>
        <w:outlineLvl w:val="1"/>
        <w:rPr>
          <w:rFonts w:hint="eastAsia" w:ascii="宋体" w:hAnsi="宋体"/>
          <w:b/>
          <w:color w:val="000000"/>
          <w:kern w:val="0"/>
          <w:sz w:val="24"/>
          <w:szCs w:val="24"/>
          <w:highlight w:val="none"/>
          <w:lang w:val="en-US" w:eastAsia="zh-CN"/>
        </w:rPr>
      </w:pPr>
    </w:p>
    <w:p>
      <w:pPr>
        <w:autoSpaceDE w:val="0"/>
        <w:autoSpaceDN w:val="0"/>
        <w:adjustRightInd w:val="0"/>
        <w:spacing w:line="360" w:lineRule="auto"/>
        <w:ind w:firstLine="482" w:firstLineChars="200"/>
        <w:jc w:val="left"/>
        <w:outlineLvl w:val="1"/>
        <w:rPr>
          <w:rFonts w:hint="eastAsia" w:ascii="宋体" w:hAnsi="宋体"/>
          <w:b/>
          <w:color w:val="000000"/>
          <w:kern w:val="0"/>
          <w:sz w:val="24"/>
          <w:szCs w:val="24"/>
          <w:highlight w:val="none"/>
        </w:rPr>
      </w:pPr>
      <w:r>
        <w:rPr>
          <w:rFonts w:hint="eastAsia" w:ascii="宋体" w:hAnsi="宋体"/>
          <w:b/>
          <w:color w:val="000000"/>
          <w:kern w:val="0"/>
          <w:sz w:val="24"/>
          <w:szCs w:val="24"/>
          <w:highlight w:val="none"/>
          <w:lang w:val="en-US" w:eastAsia="zh-CN"/>
        </w:rPr>
        <w:t>三</w:t>
      </w:r>
      <w:r>
        <w:rPr>
          <w:rFonts w:hint="eastAsia" w:ascii="宋体" w:hAnsi="宋体"/>
          <w:b/>
          <w:color w:val="000000"/>
          <w:kern w:val="0"/>
          <w:sz w:val="24"/>
          <w:szCs w:val="24"/>
          <w:highlight w:val="none"/>
        </w:rPr>
        <w:t>、服务要求</w:t>
      </w:r>
    </w:p>
    <w:p>
      <w:pPr>
        <w:spacing w:line="360" w:lineRule="auto"/>
        <w:ind w:firstLine="480" w:firstLineChars="200"/>
        <w:jc w:val="left"/>
        <w:rPr>
          <w:rFonts w:hint="eastAsia" w:ascii="宋体" w:hAnsi="宋体" w:eastAsia="宋体"/>
          <w:sz w:val="24"/>
          <w:szCs w:val="28"/>
          <w:highlight w:val="none"/>
          <w:lang w:val="en-US" w:eastAsia="zh-CN"/>
        </w:rPr>
      </w:pPr>
      <w:r>
        <w:rPr>
          <w:rFonts w:hint="eastAsia" w:ascii="宋体" w:hAnsi="宋体"/>
          <w:sz w:val="24"/>
          <w:szCs w:val="28"/>
          <w:highlight w:val="none"/>
        </w:rPr>
        <w:t>1、服务内容：</w:t>
      </w:r>
      <w:r>
        <w:rPr>
          <w:rFonts w:hint="eastAsia" w:ascii="宋体" w:hAnsi="宋体"/>
          <w:sz w:val="24"/>
          <w:szCs w:val="28"/>
          <w:highlight w:val="none"/>
          <w:lang w:val="en-US" w:eastAsia="zh-CN"/>
        </w:rPr>
        <w:t>完成党建方案的创意及设计，</w:t>
      </w:r>
      <w:r>
        <w:rPr>
          <w:rFonts w:hint="eastAsia" w:ascii="宋体" w:hAnsi="宋体"/>
          <w:sz w:val="24"/>
          <w:szCs w:val="28"/>
          <w:highlight w:val="none"/>
          <w:lang w:eastAsia="zh-CN"/>
        </w:rPr>
        <w:t>包含但不限于招标需求中提到的党建方案和党建物料制作、安装及调试，</w:t>
      </w:r>
      <w:r>
        <w:rPr>
          <w:rFonts w:hint="eastAsia" w:ascii="宋体" w:hAnsi="宋体"/>
          <w:sz w:val="24"/>
          <w:szCs w:val="28"/>
          <w:highlight w:val="none"/>
          <w:lang w:val="en-US" w:eastAsia="zh-CN"/>
        </w:rPr>
        <w:t>方案须为投标单位原创，不能涉及抄袭</w:t>
      </w:r>
      <w:r>
        <w:rPr>
          <w:rFonts w:hint="eastAsia" w:ascii="宋体" w:hAnsi="宋体"/>
          <w:sz w:val="24"/>
          <w:szCs w:val="28"/>
          <w:highlight w:val="none"/>
          <w:lang w:eastAsia="zh-CN"/>
        </w:rPr>
        <w:t>；</w:t>
      </w:r>
    </w:p>
    <w:p>
      <w:pPr>
        <w:spacing w:line="360" w:lineRule="auto"/>
        <w:ind w:firstLine="480" w:firstLineChars="200"/>
        <w:jc w:val="left"/>
        <w:rPr>
          <w:rFonts w:hint="eastAsia" w:ascii="宋体" w:hAnsi="宋体"/>
          <w:sz w:val="24"/>
          <w:szCs w:val="28"/>
          <w:highlight w:val="none"/>
        </w:rPr>
      </w:pPr>
      <w:r>
        <w:rPr>
          <w:rFonts w:hint="eastAsia" w:ascii="宋体" w:hAnsi="宋体"/>
          <w:sz w:val="24"/>
          <w:szCs w:val="28"/>
          <w:highlight w:val="none"/>
          <w:lang w:val="en-US" w:eastAsia="zh-CN"/>
        </w:rPr>
        <w:t>2</w:t>
      </w:r>
      <w:r>
        <w:rPr>
          <w:rFonts w:hint="eastAsia" w:ascii="宋体" w:hAnsi="宋体"/>
          <w:sz w:val="24"/>
          <w:szCs w:val="28"/>
          <w:highlight w:val="none"/>
        </w:rPr>
        <w:t>、成效：需要达到</w:t>
      </w:r>
      <w:r>
        <w:rPr>
          <w:rFonts w:hint="eastAsia" w:ascii="宋体" w:hAnsi="宋体"/>
          <w:sz w:val="24"/>
          <w:szCs w:val="28"/>
          <w:highlight w:val="none"/>
          <w:lang w:eastAsia="zh-CN"/>
        </w:rPr>
        <w:t>合肥泓瑞金陵大酒店党支部品牌方案招标需求，</w:t>
      </w:r>
      <w:r>
        <w:rPr>
          <w:rFonts w:hint="eastAsia" w:ascii="宋体" w:hAnsi="宋体"/>
          <w:sz w:val="24"/>
          <w:szCs w:val="28"/>
          <w:highlight w:val="none"/>
        </w:rPr>
        <w:t>效果清晰、精准体现</w:t>
      </w:r>
      <w:r>
        <w:rPr>
          <w:rFonts w:hint="eastAsia" w:ascii="宋体" w:hAnsi="宋体"/>
          <w:sz w:val="24"/>
          <w:szCs w:val="28"/>
          <w:highlight w:val="none"/>
          <w:lang w:eastAsia="zh-CN"/>
        </w:rPr>
        <w:t>酒店业务党建</w:t>
      </w:r>
      <w:r>
        <w:rPr>
          <w:rFonts w:hint="eastAsia" w:ascii="宋体" w:hAnsi="宋体"/>
          <w:sz w:val="24"/>
          <w:szCs w:val="28"/>
          <w:highlight w:val="none"/>
        </w:rPr>
        <w:t>特色。</w:t>
      </w:r>
    </w:p>
    <w:p>
      <w:pPr>
        <w:autoSpaceDE w:val="0"/>
        <w:autoSpaceDN w:val="0"/>
        <w:adjustRightInd w:val="0"/>
        <w:spacing w:line="360" w:lineRule="auto"/>
        <w:ind w:firstLine="482" w:firstLineChars="200"/>
        <w:jc w:val="left"/>
        <w:outlineLvl w:val="1"/>
        <w:rPr>
          <w:rFonts w:hint="eastAsia" w:ascii="宋体" w:hAnsi="宋体"/>
          <w:b/>
          <w:color w:val="000000"/>
          <w:kern w:val="0"/>
          <w:sz w:val="24"/>
          <w:szCs w:val="24"/>
          <w:highlight w:val="none"/>
        </w:rPr>
      </w:pPr>
      <w:r>
        <w:rPr>
          <w:rFonts w:hint="eastAsia" w:ascii="宋体" w:hAnsi="宋体"/>
          <w:b/>
          <w:color w:val="000000"/>
          <w:kern w:val="0"/>
          <w:sz w:val="24"/>
          <w:szCs w:val="24"/>
          <w:highlight w:val="none"/>
          <w:lang w:val="en-US" w:eastAsia="zh-CN"/>
        </w:rPr>
        <w:t>四</w:t>
      </w:r>
      <w:r>
        <w:rPr>
          <w:rFonts w:hint="eastAsia" w:ascii="宋体" w:hAnsi="宋体"/>
          <w:b/>
          <w:color w:val="000000"/>
          <w:kern w:val="0"/>
          <w:sz w:val="24"/>
          <w:szCs w:val="24"/>
          <w:highlight w:val="none"/>
        </w:rPr>
        <w:t>、其他要求</w:t>
      </w:r>
    </w:p>
    <w:p>
      <w:pPr>
        <w:spacing w:line="360" w:lineRule="auto"/>
        <w:ind w:firstLine="480" w:firstLineChars="200"/>
        <w:rPr>
          <w:rFonts w:hint="eastAsia" w:ascii="宋体" w:hAnsi="宋体"/>
          <w:color w:val="000000"/>
          <w:sz w:val="24"/>
          <w:szCs w:val="28"/>
          <w:highlight w:val="none"/>
        </w:rPr>
      </w:pPr>
      <w:r>
        <w:rPr>
          <w:rFonts w:hint="eastAsia" w:ascii="宋体" w:hAnsi="宋体"/>
          <w:color w:val="000000"/>
          <w:sz w:val="24"/>
          <w:szCs w:val="28"/>
          <w:highlight w:val="none"/>
          <w:lang w:val="en-US" w:eastAsia="zh-CN"/>
        </w:rPr>
        <w:t>1、</w:t>
      </w:r>
      <w:r>
        <w:rPr>
          <w:rFonts w:hint="eastAsia" w:ascii="宋体" w:hAnsi="宋体"/>
          <w:color w:val="000000"/>
          <w:sz w:val="24"/>
          <w:szCs w:val="28"/>
          <w:highlight w:val="none"/>
        </w:rPr>
        <w:t>接受</w:t>
      </w:r>
      <w:r>
        <w:rPr>
          <w:rFonts w:hint="eastAsia" w:ascii="宋体" w:hAnsi="宋体"/>
          <w:color w:val="000000"/>
          <w:sz w:val="24"/>
          <w:szCs w:val="28"/>
          <w:highlight w:val="none"/>
          <w:lang w:eastAsia="zh-CN"/>
        </w:rPr>
        <w:t>合肥泓瑞金陵大酒店</w:t>
      </w:r>
      <w:r>
        <w:rPr>
          <w:rFonts w:hint="eastAsia" w:ascii="宋体" w:hAnsi="宋体"/>
          <w:color w:val="000000"/>
          <w:sz w:val="24"/>
          <w:szCs w:val="28"/>
          <w:highlight w:val="none"/>
        </w:rPr>
        <w:t>管理代表的监督检查；</w:t>
      </w:r>
    </w:p>
    <w:p>
      <w:pPr>
        <w:spacing w:line="360" w:lineRule="auto"/>
        <w:ind w:firstLine="480" w:firstLineChars="200"/>
        <w:rPr>
          <w:rFonts w:hint="eastAsia" w:ascii="宋体" w:hAnsi="宋体"/>
          <w:color w:val="000000"/>
          <w:sz w:val="24"/>
          <w:szCs w:val="28"/>
          <w:highlight w:val="none"/>
        </w:rPr>
      </w:pPr>
      <w:r>
        <w:rPr>
          <w:rFonts w:hint="eastAsia" w:ascii="宋体" w:hAnsi="宋体"/>
          <w:color w:val="000000"/>
          <w:sz w:val="24"/>
          <w:szCs w:val="28"/>
          <w:highlight w:val="none"/>
          <w:lang w:val="en-US" w:eastAsia="zh-CN"/>
        </w:rPr>
        <w:t>2、</w:t>
      </w:r>
      <w:r>
        <w:rPr>
          <w:rFonts w:hint="eastAsia" w:ascii="宋体" w:hAnsi="宋体"/>
          <w:color w:val="000000"/>
          <w:sz w:val="24"/>
          <w:szCs w:val="28"/>
          <w:highlight w:val="none"/>
          <w:lang w:eastAsia="zh-CN"/>
        </w:rPr>
        <w:t>合肥泓瑞金陵大酒店</w:t>
      </w:r>
      <w:r>
        <w:rPr>
          <w:rFonts w:hint="eastAsia" w:ascii="宋体" w:hAnsi="宋体"/>
          <w:color w:val="000000"/>
          <w:sz w:val="24"/>
          <w:szCs w:val="28"/>
          <w:highlight w:val="none"/>
        </w:rPr>
        <w:t>具有此次</w:t>
      </w:r>
      <w:r>
        <w:rPr>
          <w:rFonts w:hint="eastAsia" w:ascii="宋体" w:hAnsi="宋体"/>
          <w:color w:val="000000"/>
          <w:sz w:val="24"/>
          <w:szCs w:val="28"/>
          <w:highlight w:val="none"/>
          <w:lang w:eastAsia="zh-CN"/>
        </w:rPr>
        <w:t>党建方案和物料制作的</w:t>
      </w:r>
      <w:r>
        <w:rPr>
          <w:rFonts w:hint="eastAsia" w:ascii="宋体" w:hAnsi="宋体"/>
          <w:color w:val="000000"/>
          <w:sz w:val="24"/>
          <w:szCs w:val="28"/>
          <w:highlight w:val="none"/>
        </w:rPr>
        <w:t>使用权，并用于酒店的日常宣传；</w:t>
      </w:r>
    </w:p>
    <w:p>
      <w:pPr>
        <w:spacing w:line="360" w:lineRule="auto"/>
        <w:ind w:firstLine="480" w:firstLineChars="200"/>
        <w:rPr>
          <w:rFonts w:hint="eastAsia" w:ascii="宋体" w:hAnsi="宋体"/>
          <w:color w:val="000000"/>
          <w:sz w:val="24"/>
          <w:szCs w:val="28"/>
          <w:highlight w:val="none"/>
        </w:rPr>
      </w:pPr>
      <w:r>
        <w:rPr>
          <w:rFonts w:hint="eastAsia" w:ascii="宋体" w:hAnsi="宋体"/>
          <w:color w:val="000000"/>
          <w:sz w:val="24"/>
          <w:szCs w:val="28"/>
          <w:highlight w:val="none"/>
          <w:lang w:val="en-US" w:eastAsia="zh-CN"/>
        </w:rPr>
        <w:t>3、</w:t>
      </w:r>
      <w:r>
        <w:rPr>
          <w:rFonts w:hint="eastAsia" w:ascii="宋体" w:hAnsi="宋体"/>
          <w:color w:val="000000"/>
          <w:sz w:val="24"/>
          <w:szCs w:val="28"/>
          <w:highlight w:val="none"/>
        </w:rPr>
        <w:t>投标人遵守</w:t>
      </w:r>
      <w:r>
        <w:rPr>
          <w:rFonts w:hint="eastAsia" w:ascii="宋体" w:hAnsi="宋体"/>
          <w:color w:val="000000"/>
          <w:sz w:val="24"/>
          <w:szCs w:val="28"/>
          <w:highlight w:val="none"/>
          <w:lang w:eastAsia="zh-CN"/>
        </w:rPr>
        <w:t>合肥泓瑞金陵大酒店</w:t>
      </w:r>
      <w:r>
        <w:rPr>
          <w:rFonts w:hint="eastAsia" w:ascii="宋体" w:hAnsi="宋体"/>
          <w:color w:val="000000"/>
          <w:sz w:val="24"/>
          <w:szCs w:val="28"/>
          <w:highlight w:val="none"/>
        </w:rPr>
        <w:t>有关规章制度，不得影响酒店正常营业；</w:t>
      </w:r>
    </w:p>
    <w:p>
      <w:pPr>
        <w:spacing w:line="360" w:lineRule="auto"/>
        <w:ind w:firstLine="480" w:firstLineChars="200"/>
        <w:rPr>
          <w:rFonts w:hint="eastAsia" w:ascii="宋体" w:hAnsi="宋体"/>
          <w:color w:val="000000"/>
          <w:sz w:val="24"/>
          <w:szCs w:val="28"/>
          <w:highlight w:val="none"/>
        </w:rPr>
      </w:pPr>
      <w:r>
        <w:rPr>
          <w:rFonts w:hint="eastAsia" w:ascii="宋体" w:hAnsi="宋体"/>
          <w:color w:val="000000"/>
          <w:sz w:val="24"/>
          <w:szCs w:val="28"/>
          <w:highlight w:val="none"/>
          <w:lang w:val="en-US" w:eastAsia="zh-CN"/>
        </w:rPr>
        <w:t>4、</w:t>
      </w:r>
      <w:r>
        <w:rPr>
          <w:rFonts w:hint="eastAsia" w:ascii="宋体" w:hAnsi="宋体"/>
          <w:color w:val="000000"/>
          <w:sz w:val="24"/>
          <w:szCs w:val="28"/>
          <w:highlight w:val="none"/>
        </w:rPr>
        <w:t>项目实施内容可根据实际需求进行调整，招标人在服务过程中有权增加或调整部分服务，投标人不得以任何理由拒绝；</w:t>
      </w:r>
    </w:p>
    <w:p>
      <w:pPr>
        <w:spacing w:line="360" w:lineRule="auto"/>
        <w:ind w:firstLine="480" w:firstLineChars="200"/>
        <w:rPr>
          <w:rFonts w:hint="eastAsia" w:ascii="宋体" w:hAnsi="宋体"/>
          <w:color w:val="000000"/>
          <w:sz w:val="24"/>
          <w:szCs w:val="28"/>
          <w:highlight w:val="none"/>
        </w:rPr>
      </w:pPr>
      <w:r>
        <w:rPr>
          <w:rFonts w:hint="eastAsia" w:ascii="宋体" w:hAnsi="宋体"/>
          <w:color w:val="000000"/>
          <w:sz w:val="24"/>
          <w:szCs w:val="28"/>
          <w:highlight w:val="none"/>
          <w:lang w:val="en-US" w:eastAsia="zh-CN"/>
        </w:rPr>
        <w:t>5、</w:t>
      </w:r>
      <w:r>
        <w:rPr>
          <w:rFonts w:hint="eastAsia" w:ascii="宋体" w:hAnsi="宋体"/>
          <w:color w:val="000000"/>
          <w:sz w:val="24"/>
          <w:szCs w:val="28"/>
          <w:highlight w:val="none"/>
        </w:rPr>
        <w:t>严格按照酒店标准和要求进行</w:t>
      </w:r>
      <w:r>
        <w:rPr>
          <w:rFonts w:hint="eastAsia" w:ascii="宋体" w:hAnsi="宋体"/>
          <w:color w:val="000000"/>
          <w:sz w:val="24"/>
          <w:szCs w:val="28"/>
          <w:highlight w:val="none"/>
          <w:lang w:eastAsia="zh-CN"/>
        </w:rPr>
        <w:t>创作</w:t>
      </w:r>
      <w:r>
        <w:rPr>
          <w:rFonts w:hint="eastAsia" w:ascii="宋体" w:hAnsi="宋体"/>
          <w:color w:val="000000"/>
          <w:sz w:val="24"/>
          <w:szCs w:val="28"/>
          <w:highlight w:val="none"/>
        </w:rPr>
        <w:t>内容</w:t>
      </w:r>
      <w:r>
        <w:rPr>
          <w:rFonts w:hint="eastAsia" w:ascii="宋体" w:hAnsi="宋体"/>
          <w:color w:val="000000"/>
          <w:sz w:val="24"/>
          <w:szCs w:val="28"/>
          <w:highlight w:val="none"/>
          <w:lang w:eastAsia="zh-CN"/>
        </w:rPr>
        <w:t>和实物安装</w:t>
      </w:r>
      <w:r>
        <w:rPr>
          <w:rFonts w:hint="eastAsia" w:ascii="宋体" w:hAnsi="宋体"/>
          <w:color w:val="000000"/>
          <w:sz w:val="24"/>
          <w:szCs w:val="28"/>
          <w:highlight w:val="none"/>
        </w:rPr>
        <w:t>；</w:t>
      </w:r>
    </w:p>
    <w:p>
      <w:pPr>
        <w:spacing w:line="360" w:lineRule="auto"/>
        <w:ind w:firstLine="480"/>
        <w:rPr>
          <w:rFonts w:hint="eastAsia"/>
          <w:highlight w:val="none"/>
        </w:rPr>
      </w:pPr>
      <w:r>
        <w:rPr>
          <w:rFonts w:hint="eastAsia" w:ascii="宋体" w:hAnsi="宋体"/>
          <w:color w:val="000000"/>
          <w:sz w:val="24"/>
          <w:szCs w:val="28"/>
          <w:highlight w:val="none"/>
          <w:lang w:val="en-US" w:eastAsia="zh-CN"/>
        </w:rPr>
        <w:t>6、</w:t>
      </w:r>
      <w:r>
        <w:rPr>
          <w:rFonts w:hint="eastAsia" w:ascii="宋体" w:hAnsi="宋体"/>
          <w:color w:val="000000"/>
          <w:sz w:val="24"/>
          <w:szCs w:val="28"/>
          <w:highlight w:val="none"/>
        </w:rPr>
        <w:t>投标人投标前需对进行现场考察沟通，各种因素需充分考虑，中标后不得以任何理由变更增价，考察时所产生的一切费用由投标人自行承担。</w:t>
      </w:r>
    </w:p>
    <w:p>
      <w:pPr>
        <w:spacing w:line="360" w:lineRule="auto"/>
        <w:ind w:firstLine="482" w:firstLineChars="200"/>
        <w:outlineLvl w:val="1"/>
        <w:rPr>
          <w:rFonts w:hint="eastAsia" w:ascii="宋体" w:hAnsi="宋体"/>
          <w:b/>
          <w:color w:val="000000"/>
          <w:sz w:val="24"/>
          <w:szCs w:val="24"/>
          <w:highlight w:val="none"/>
        </w:rPr>
      </w:pPr>
      <w:bookmarkStart w:id="137" w:name="_Toc4196"/>
      <w:bookmarkStart w:id="138" w:name="_Toc6134"/>
      <w:bookmarkStart w:id="139" w:name="_Toc11158"/>
      <w:bookmarkStart w:id="140" w:name="_Toc12860"/>
      <w:r>
        <w:rPr>
          <w:rFonts w:hint="eastAsia" w:ascii="宋体" w:hAnsi="宋体"/>
          <w:b/>
          <w:color w:val="000000"/>
          <w:sz w:val="24"/>
          <w:szCs w:val="28"/>
          <w:highlight w:val="none"/>
          <w:lang w:val="en-US" w:eastAsia="zh-CN"/>
        </w:rPr>
        <w:t>五</w:t>
      </w:r>
      <w:r>
        <w:rPr>
          <w:rFonts w:hint="eastAsia" w:ascii="宋体" w:hAnsi="宋体"/>
          <w:b/>
          <w:color w:val="000000"/>
          <w:sz w:val="24"/>
          <w:szCs w:val="28"/>
          <w:highlight w:val="none"/>
        </w:rPr>
        <w:t>、</w:t>
      </w:r>
      <w:r>
        <w:rPr>
          <w:rFonts w:hint="eastAsia" w:ascii="宋体" w:hAnsi="宋体"/>
          <w:b/>
          <w:color w:val="000000"/>
          <w:sz w:val="24"/>
          <w:szCs w:val="24"/>
          <w:highlight w:val="none"/>
        </w:rPr>
        <w:t>报价要求</w:t>
      </w:r>
      <w:bookmarkEnd w:id="137"/>
      <w:bookmarkEnd w:id="138"/>
      <w:bookmarkEnd w:id="139"/>
      <w:bookmarkEnd w:id="140"/>
    </w:p>
    <w:p>
      <w:pPr>
        <w:spacing w:line="360" w:lineRule="auto"/>
        <w:ind w:firstLine="480" w:firstLineChars="200"/>
        <w:rPr>
          <w:rFonts w:ascii="宋体" w:hAnsi="宋体"/>
          <w:color w:val="000000"/>
          <w:sz w:val="24"/>
          <w:szCs w:val="28"/>
        </w:rPr>
      </w:pPr>
      <w:r>
        <w:rPr>
          <w:rFonts w:hint="eastAsia" w:ascii="宋体" w:hAnsi="宋体"/>
          <w:color w:val="000000"/>
          <w:sz w:val="24"/>
          <w:szCs w:val="28"/>
          <w:highlight w:val="none"/>
        </w:rPr>
        <w:t>1. 投标人须按此需求报投标总价</w:t>
      </w:r>
      <w:r>
        <w:rPr>
          <w:rFonts w:hint="eastAsia" w:ascii="宋体" w:hAnsi="宋体"/>
          <w:color w:val="000000"/>
          <w:sz w:val="24"/>
          <w:szCs w:val="28"/>
          <w:highlight w:val="none"/>
          <w:lang w:eastAsia="zh-CN"/>
        </w:rPr>
        <w:t>（含税，税率为</w:t>
      </w:r>
      <w:r>
        <w:rPr>
          <w:rFonts w:hint="eastAsia" w:ascii="宋体" w:hAnsi="宋体"/>
          <w:color w:val="000000"/>
          <w:sz w:val="24"/>
          <w:szCs w:val="28"/>
          <w:highlight w:val="none"/>
          <w:lang w:val="en-US" w:eastAsia="zh-CN"/>
        </w:rPr>
        <w:t>6%，一次性全包</w:t>
      </w:r>
      <w:r>
        <w:rPr>
          <w:rFonts w:hint="eastAsia" w:ascii="宋体" w:hAnsi="宋体"/>
          <w:color w:val="000000"/>
          <w:sz w:val="24"/>
          <w:szCs w:val="28"/>
          <w:highlight w:val="none"/>
          <w:lang w:eastAsia="zh-CN"/>
        </w:rPr>
        <w:t>）</w:t>
      </w:r>
      <w:r>
        <w:rPr>
          <w:rFonts w:hint="eastAsia" w:ascii="宋体" w:hAnsi="宋体"/>
          <w:color w:val="000000"/>
          <w:sz w:val="24"/>
          <w:szCs w:val="28"/>
          <w:highlight w:val="none"/>
        </w:rPr>
        <w:t>，投标总价作为</w:t>
      </w:r>
      <w:r>
        <w:rPr>
          <w:rFonts w:hint="eastAsia" w:ascii="宋体" w:hAnsi="宋体"/>
          <w:color w:val="000000"/>
          <w:sz w:val="24"/>
          <w:szCs w:val="28"/>
        </w:rPr>
        <w:t>定标的依据。投标报价总价不得高于项目概算。</w:t>
      </w:r>
    </w:p>
    <w:p>
      <w:pPr>
        <w:spacing w:line="360" w:lineRule="auto"/>
        <w:ind w:firstLine="480" w:firstLineChars="200"/>
        <w:rPr>
          <w:rFonts w:hint="eastAsia" w:ascii="宋体" w:hAnsi="宋体"/>
          <w:b/>
          <w:color w:val="000000"/>
          <w:sz w:val="24"/>
          <w:szCs w:val="24"/>
        </w:rPr>
      </w:pPr>
      <w:r>
        <w:rPr>
          <w:rFonts w:hint="eastAsia" w:ascii="宋体" w:hAnsi="宋体"/>
          <w:color w:val="000000"/>
          <w:sz w:val="24"/>
          <w:szCs w:val="28"/>
        </w:rPr>
        <w:t>2.综合单价包含但不限于</w:t>
      </w:r>
      <w:r>
        <w:rPr>
          <w:rFonts w:hint="eastAsia" w:ascii="宋体" w:hAnsi="宋体" w:cs="宋体"/>
          <w:sz w:val="24"/>
          <w:szCs w:val="24"/>
        </w:rPr>
        <w:t>该项目购置费、制作费、包装费、材料费、运输费、人工费、保险费、安装调试费、各种税费、资料费、服务费等项目全部费用。</w:t>
      </w:r>
    </w:p>
    <w:p>
      <w:pPr>
        <w:pStyle w:val="8"/>
        <w:spacing w:line="360" w:lineRule="auto"/>
        <w:ind w:firstLine="480" w:firstLineChars="200"/>
        <w:rPr>
          <w:rFonts w:hint="eastAsia" w:hAnsi="宋体"/>
          <w:color w:val="000000"/>
          <w:sz w:val="24"/>
        </w:rPr>
      </w:pPr>
      <w:r>
        <w:rPr>
          <w:rFonts w:hint="eastAsia" w:hAnsi="宋体"/>
          <w:color w:val="000000"/>
          <w:sz w:val="24"/>
          <w:szCs w:val="28"/>
        </w:rPr>
        <w:t>3.</w:t>
      </w:r>
      <w:r>
        <w:rPr>
          <w:rFonts w:hint="eastAsia" w:hAnsi="宋体"/>
          <w:color w:val="000000"/>
          <w:sz w:val="24"/>
        </w:rPr>
        <w:t>不得有漏项，否则为无效投标。</w:t>
      </w:r>
    </w:p>
    <w:p>
      <w:pPr>
        <w:spacing w:line="360" w:lineRule="auto"/>
        <w:ind w:firstLine="480" w:firstLineChars="200"/>
        <w:rPr>
          <w:rFonts w:ascii="宋体" w:hAnsi="宋体"/>
          <w:bCs/>
          <w:color w:val="000000"/>
          <w:sz w:val="24"/>
        </w:rPr>
      </w:pPr>
      <w:r>
        <w:rPr>
          <w:rFonts w:hint="eastAsia" w:ascii="宋体" w:hAnsi="宋体"/>
          <w:color w:val="000000"/>
          <w:sz w:val="24"/>
          <w:szCs w:val="28"/>
        </w:rPr>
        <w:t>4.</w:t>
      </w:r>
      <w:r>
        <w:rPr>
          <w:rFonts w:hint="eastAsia" w:ascii="宋体" w:hAnsi="宋体"/>
          <w:bCs/>
          <w:color w:val="000000"/>
          <w:sz w:val="24"/>
        </w:rPr>
        <w:t>本项目以投标人最终投标总价作为定标依据，但招标人标后复核时如发现投标人最终投标总价与各项单价总和报价累计之和不符的，招标人将按最不利于投标人的方式进行调整，具体方式如下：</w:t>
      </w:r>
    </w:p>
    <w:p>
      <w:pPr>
        <w:spacing w:line="360" w:lineRule="auto"/>
        <w:ind w:firstLine="480" w:firstLineChars="200"/>
        <w:rPr>
          <w:rFonts w:ascii="宋体" w:hAnsi="宋体"/>
          <w:bCs/>
          <w:color w:val="000000"/>
          <w:sz w:val="24"/>
        </w:rPr>
      </w:pPr>
      <w:r>
        <w:rPr>
          <w:rFonts w:hint="eastAsia" w:ascii="宋体" w:hAnsi="宋体"/>
          <w:bCs/>
          <w:color w:val="000000"/>
          <w:sz w:val="24"/>
        </w:rPr>
        <w:t>（1）若各项报价累计之和小于最终投标报价，则以综合单价为准；</w:t>
      </w:r>
    </w:p>
    <w:p>
      <w:pPr>
        <w:spacing w:line="360" w:lineRule="auto"/>
        <w:ind w:firstLine="481"/>
        <w:rPr>
          <w:rFonts w:hint="eastAsia" w:ascii="宋体" w:hAnsi="宋体"/>
          <w:color w:val="000000"/>
        </w:rPr>
      </w:pPr>
      <w:r>
        <w:rPr>
          <w:rFonts w:hint="eastAsia" w:ascii="宋体" w:hAnsi="宋体"/>
          <w:bCs/>
          <w:color w:val="000000"/>
          <w:sz w:val="24"/>
        </w:rPr>
        <w:t>（2）若各项报价累计之和大于最终投标报价，则以投标总价为准调整单价（各单价同比例调整）。</w:t>
      </w:r>
    </w:p>
    <w:p>
      <w:pPr>
        <w:spacing w:line="360" w:lineRule="auto"/>
        <w:ind w:firstLine="481"/>
        <w:rPr>
          <w:rFonts w:hint="eastAsia" w:ascii="宋体" w:hAnsi="宋体"/>
          <w:bCs/>
          <w:color w:val="000000"/>
          <w:sz w:val="24"/>
        </w:rPr>
      </w:pPr>
    </w:p>
    <w:p>
      <w:pPr>
        <w:pStyle w:val="2"/>
        <w:ind w:firstLine="0" w:firstLineChars="0"/>
        <w:rPr>
          <w:rFonts w:hint="eastAsia" w:ascii="宋体" w:hAnsi="宋体" w:eastAsia="宋体"/>
          <w:color w:val="000000"/>
        </w:rPr>
      </w:pPr>
    </w:p>
    <w:p>
      <w:pPr>
        <w:pStyle w:val="2"/>
        <w:ind w:firstLine="640"/>
        <w:rPr>
          <w:rFonts w:hint="eastAsia" w:ascii="宋体" w:hAnsi="宋体" w:eastAsia="宋体"/>
          <w:color w:val="000000"/>
        </w:rPr>
      </w:pPr>
    </w:p>
    <w:bookmarkEnd w:id="132"/>
    <w:p>
      <w:pPr>
        <w:pStyle w:val="6"/>
        <w:spacing w:line="360" w:lineRule="auto"/>
        <w:rPr>
          <w:rFonts w:hint="eastAsia" w:ascii="宋体" w:hAnsi="宋体" w:eastAsia="宋体"/>
          <w:color w:val="000000"/>
        </w:rPr>
      </w:pPr>
      <w:bookmarkStart w:id="141" w:name="_Toc7773"/>
      <w:bookmarkStart w:id="142" w:name="_Toc508363595"/>
      <w:bookmarkStart w:id="143" w:name="_Toc520280131"/>
      <w:bookmarkStart w:id="144" w:name="_Toc7253"/>
      <w:bookmarkStart w:id="145" w:name="_Toc27746"/>
      <w:bookmarkStart w:id="146" w:name="_Toc11137"/>
      <w:r>
        <w:rPr>
          <w:rFonts w:hint="eastAsia" w:ascii="宋体" w:hAnsi="宋体" w:eastAsia="宋体"/>
          <w:color w:val="000000"/>
        </w:rPr>
        <w:t>第五章 评标办法</w:t>
      </w:r>
      <w:bookmarkEnd w:id="141"/>
      <w:bookmarkEnd w:id="142"/>
      <w:bookmarkEnd w:id="143"/>
      <w:bookmarkEnd w:id="144"/>
      <w:bookmarkEnd w:id="145"/>
      <w:bookmarkEnd w:id="146"/>
    </w:p>
    <w:p>
      <w:pPr>
        <w:adjustRightInd w:val="0"/>
        <w:snapToGrid w:val="0"/>
        <w:spacing w:line="360" w:lineRule="auto"/>
        <w:ind w:right="-10" w:firstLine="420" w:firstLineChars="175"/>
        <w:rPr>
          <w:rFonts w:hint="eastAsia" w:ascii="宋体" w:hAnsi="宋体" w:cs="宋体-18030"/>
          <w:color w:val="000000"/>
          <w:sz w:val="24"/>
          <w:highlight w:val="none"/>
        </w:rPr>
      </w:pPr>
      <w:r>
        <w:rPr>
          <w:rFonts w:hint="eastAsia" w:ascii="宋体" w:hAnsi="宋体" w:cs="宋体-18030"/>
          <w:b w:val="0"/>
          <w:bCs w:val="0"/>
          <w:color w:val="000000"/>
          <w:sz w:val="24"/>
        </w:rPr>
        <w:t>1.</w:t>
      </w:r>
      <w:r>
        <w:rPr>
          <w:rFonts w:hint="eastAsia" w:ascii="宋体" w:hAnsi="宋体" w:cs="宋体-18030"/>
          <w:color w:val="000000"/>
          <w:sz w:val="24"/>
        </w:rPr>
        <w:t>为了做好</w:t>
      </w:r>
      <w:r>
        <w:rPr>
          <w:rFonts w:hint="eastAsia" w:ascii="宋体" w:hAnsi="宋体" w:cs="宋体-18030"/>
          <w:color w:val="000000"/>
          <w:sz w:val="24"/>
          <w:lang w:val="en-US" w:eastAsia="zh-CN"/>
        </w:rPr>
        <w:t>合肥泓瑞金陵大酒店党支部品牌方案项目（项目编号：2023HRJL1212号）的</w:t>
      </w:r>
      <w:r>
        <w:rPr>
          <w:rFonts w:hint="eastAsia" w:ascii="宋体" w:hAnsi="宋体" w:cs="宋体-18030"/>
          <w:color w:val="000000"/>
          <w:sz w:val="24"/>
        </w:rPr>
        <w:t>招标评标工</w:t>
      </w:r>
      <w:r>
        <w:rPr>
          <w:rFonts w:hint="eastAsia" w:ascii="宋体" w:hAnsi="宋体" w:cs="宋体-18030"/>
          <w:color w:val="000000"/>
          <w:sz w:val="24"/>
          <w:highlight w:val="none"/>
        </w:rPr>
        <w:t>作，保证项目评审工作的正常有序进行，维护招标人、投标人的合法权益，依据《中华人民共和国招标投标法》《中华人民共和国招标投标法实施条例》及其它相关法律法规，本着公开、公平、公正的原则，制定评标办法。</w:t>
      </w:r>
    </w:p>
    <w:p>
      <w:pPr>
        <w:adjustRightInd w:val="0"/>
        <w:snapToGrid w:val="0"/>
        <w:spacing w:line="360" w:lineRule="auto"/>
        <w:ind w:right="-10" w:firstLine="420" w:firstLineChars="175"/>
        <w:rPr>
          <w:rFonts w:hint="eastAsia" w:ascii="宋体" w:hAnsi="宋体" w:cs="宋体-18030"/>
          <w:color w:val="000000"/>
          <w:sz w:val="24"/>
          <w:highlight w:val="none"/>
        </w:rPr>
      </w:pPr>
      <w:r>
        <w:rPr>
          <w:rFonts w:hint="eastAsia" w:ascii="宋体" w:hAnsi="宋体" w:cs="宋体-18030"/>
          <w:color w:val="000000"/>
          <w:sz w:val="24"/>
          <w:highlight w:val="none"/>
        </w:rPr>
        <w:t>2. 本次项目评标采用</w:t>
      </w:r>
      <w:r>
        <w:rPr>
          <w:rFonts w:hint="eastAsia" w:ascii="宋体" w:hAnsi="宋体" w:cs="宋体-18030"/>
          <w:color w:val="000000"/>
          <w:sz w:val="24"/>
          <w:highlight w:val="none"/>
          <w:u w:val="single"/>
        </w:rPr>
        <w:t>综合评分法</w:t>
      </w:r>
      <w:r>
        <w:rPr>
          <w:rFonts w:hint="eastAsia" w:ascii="宋体" w:hAnsi="宋体" w:cs="宋体-18030"/>
          <w:color w:val="000000"/>
          <w:sz w:val="24"/>
          <w:highlight w:val="none"/>
        </w:rPr>
        <w:t>作为对投标人标书的比较方法。</w:t>
      </w:r>
    </w:p>
    <w:p>
      <w:pPr>
        <w:adjustRightInd w:val="0"/>
        <w:snapToGrid w:val="0"/>
        <w:spacing w:line="360" w:lineRule="auto"/>
        <w:ind w:right="-10" w:firstLine="420" w:firstLineChars="175"/>
        <w:rPr>
          <w:rFonts w:hint="eastAsia" w:ascii="宋体" w:hAnsi="宋体" w:cs="宋体-18030"/>
          <w:color w:val="000000"/>
          <w:sz w:val="24"/>
          <w:highlight w:val="none"/>
        </w:rPr>
      </w:pPr>
      <w:r>
        <w:rPr>
          <w:rFonts w:hint="eastAsia" w:ascii="宋体" w:hAnsi="宋体" w:cs="宋体-18030"/>
          <w:color w:val="000000"/>
          <w:sz w:val="24"/>
          <w:highlight w:val="none"/>
        </w:rPr>
        <w:t>3.本项目将依法组建不少于5人的评标委员会，负责本项目的评标工作。</w:t>
      </w:r>
    </w:p>
    <w:p>
      <w:pPr>
        <w:adjustRightInd w:val="0"/>
        <w:snapToGrid w:val="0"/>
        <w:spacing w:line="360" w:lineRule="auto"/>
        <w:ind w:right="-10" w:firstLine="420" w:firstLineChars="175"/>
        <w:rPr>
          <w:rFonts w:hint="eastAsia" w:ascii="宋体" w:hAnsi="宋体" w:cs="宋体-18030"/>
          <w:color w:val="000000"/>
          <w:sz w:val="24"/>
          <w:highlight w:val="none"/>
        </w:rPr>
      </w:pPr>
      <w:r>
        <w:rPr>
          <w:rFonts w:hint="eastAsia" w:ascii="宋体" w:hAnsi="宋体" w:cs="宋体-18030"/>
          <w:color w:val="000000"/>
          <w:sz w:val="24"/>
          <w:highlight w:val="none"/>
        </w:rPr>
        <w:t>4.评标委员会按照“客观公正，实事求是”的原则，评价参加本次招标的投标人所提供的产品或服务价格、性能、质量、服务及对招标文件的符合性及响应性。</w:t>
      </w:r>
    </w:p>
    <w:p>
      <w:pPr>
        <w:adjustRightInd w:val="0"/>
        <w:snapToGrid w:val="0"/>
        <w:spacing w:line="360" w:lineRule="auto"/>
        <w:ind w:right="-10" w:firstLine="420" w:firstLineChars="175"/>
        <w:rPr>
          <w:rFonts w:hint="eastAsia" w:ascii="宋体" w:hAnsi="宋体" w:cs="宋体-18030"/>
          <w:color w:val="000000"/>
          <w:sz w:val="24"/>
          <w:highlight w:val="none"/>
        </w:rPr>
      </w:pPr>
      <w:r>
        <w:rPr>
          <w:rFonts w:hint="eastAsia" w:ascii="宋体" w:hAnsi="宋体" w:cs="宋体-18030"/>
          <w:color w:val="000000"/>
          <w:sz w:val="24"/>
          <w:highlight w:val="none"/>
        </w:rPr>
        <w:t>5.有效投标应符合以下原则：</w:t>
      </w:r>
    </w:p>
    <w:p>
      <w:pPr>
        <w:adjustRightInd w:val="0"/>
        <w:snapToGrid w:val="0"/>
        <w:spacing w:line="360" w:lineRule="auto"/>
        <w:ind w:right="-10" w:firstLine="420" w:firstLineChars="175"/>
        <w:rPr>
          <w:rFonts w:hint="eastAsia" w:ascii="宋体" w:hAnsi="宋体" w:cs="宋体-18030"/>
          <w:color w:val="000000"/>
          <w:sz w:val="24"/>
          <w:highlight w:val="none"/>
        </w:rPr>
      </w:pPr>
      <w:r>
        <w:rPr>
          <w:rFonts w:hint="eastAsia" w:ascii="宋体" w:hAnsi="宋体" w:cs="宋体-18030"/>
          <w:color w:val="000000"/>
          <w:sz w:val="24"/>
          <w:highlight w:val="none"/>
        </w:rPr>
        <w:t>5.1满足招标文件的实质性要求；</w:t>
      </w:r>
    </w:p>
    <w:p>
      <w:pPr>
        <w:adjustRightInd w:val="0"/>
        <w:snapToGrid w:val="0"/>
        <w:spacing w:line="360" w:lineRule="auto"/>
        <w:ind w:right="-10" w:firstLine="420" w:firstLineChars="175"/>
        <w:rPr>
          <w:rFonts w:hint="eastAsia" w:ascii="宋体" w:hAnsi="宋体" w:cs="宋体-18030"/>
          <w:color w:val="000000"/>
          <w:sz w:val="24"/>
          <w:highlight w:val="none"/>
        </w:rPr>
      </w:pPr>
      <w:r>
        <w:rPr>
          <w:rFonts w:hint="eastAsia" w:ascii="宋体" w:hAnsi="宋体" w:cs="宋体-18030"/>
          <w:color w:val="000000"/>
          <w:sz w:val="24"/>
          <w:highlight w:val="none"/>
        </w:rPr>
        <w:t>5.2无重大偏离、保留或招标人不能接受的附加条件；</w:t>
      </w:r>
    </w:p>
    <w:p>
      <w:pPr>
        <w:adjustRightInd w:val="0"/>
        <w:snapToGrid w:val="0"/>
        <w:spacing w:line="360" w:lineRule="auto"/>
        <w:ind w:right="-10" w:firstLine="420" w:firstLineChars="175"/>
        <w:rPr>
          <w:rFonts w:hint="eastAsia" w:ascii="宋体" w:hAnsi="宋体" w:cs="宋体-18030"/>
          <w:color w:val="000000"/>
          <w:sz w:val="24"/>
          <w:highlight w:val="none"/>
        </w:rPr>
      </w:pPr>
      <w:r>
        <w:rPr>
          <w:rFonts w:hint="eastAsia" w:ascii="宋体" w:hAnsi="宋体" w:cs="宋体-18030"/>
          <w:color w:val="000000"/>
          <w:sz w:val="24"/>
          <w:highlight w:val="none"/>
        </w:rPr>
        <w:t>5.3通过初审；</w:t>
      </w:r>
    </w:p>
    <w:p>
      <w:pPr>
        <w:adjustRightInd w:val="0"/>
        <w:snapToGrid w:val="0"/>
        <w:spacing w:line="360" w:lineRule="auto"/>
        <w:ind w:right="-10" w:firstLine="420" w:firstLineChars="175"/>
        <w:rPr>
          <w:rFonts w:hint="eastAsia" w:ascii="宋体" w:hAnsi="宋体" w:cs="宋体-18030"/>
          <w:color w:val="000000"/>
          <w:sz w:val="24"/>
          <w:highlight w:val="none"/>
        </w:rPr>
      </w:pPr>
      <w:r>
        <w:rPr>
          <w:rFonts w:hint="eastAsia" w:ascii="宋体" w:hAnsi="宋体" w:cs="宋体-18030"/>
          <w:color w:val="000000"/>
          <w:sz w:val="24"/>
          <w:highlight w:val="none"/>
        </w:rPr>
        <w:t>5.4评标委员会依据招标文件认定的其他原则。</w:t>
      </w:r>
    </w:p>
    <w:p>
      <w:pPr>
        <w:adjustRightInd w:val="0"/>
        <w:snapToGrid w:val="0"/>
        <w:spacing w:line="360" w:lineRule="auto"/>
        <w:ind w:right="-10" w:firstLine="482" w:firstLineChars="200"/>
        <w:rPr>
          <w:rFonts w:hint="eastAsia" w:ascii="宋体" w:hAnsi="宋体" w:cs="宋体-18030"/>
          <w:color w:val="000000"/>
          <w:sz w:val="24"/>
          <w:highlight w:val="none"/>
        </w:rPr>
      </w:pPr>
      <w:r>
        <w:rPr>
          <w:rFonts w:hint="eastAsia" w:ascii="宋体" w:hAnsi="宋体"/>
          <w:b/>
          <w:color w:val="000000"/>
          <w:sz w:val="24"/>
          <w:highlight w:val="none"/>
        </w:rPr>
        <w:t>6.</w:t>
      </w:r>
      <w:r>
        <w:rPr>
          <w:rFonts w:hint="eastAsia" w:ascii="宋体" w:hAnsi="宋体" w:cs="宋体-18030"/>
          <w:color w:val="000000"/>
          <w:sz w:val="24"/>
          <w:highlight w:val="none"/>
        </w:rPr>
        <w:t>评标委员会遵循公开、公平、公正和科学诚信的原则，对所有投标文件均采用相同程序和标准，进行评定。</w:t>
      </w:r>
    </w:p>
    <w:p>
      <w:pPr>
        <w:adjustRightInd w:val="0"/>
        <w:snapToGrid w:val="0"/>
        <w:spacing w:line="360" w:lineRule="auto"/>
        <w:ind w:right="-10" w:firstLine="422" w:firstLineChars="175"/>
        <w:rPr>
          <w:rFonts w:hint="eastAsia" w:ascii="宋体" w:hAnsi="宋体"/>
          <w:color w:val="000000"/>
          <w:sz w:val="24"/>
          <w:szCs w:val="24"/>
          <w:highlight w:val="none"/>
        </w:rPr>
      </w:pPr>
      <w:r>
        <w:rPr>
          <w:rFonts w:hint="eastAsia" w:ascii="宋体" w:hAnsi="宋体" w:cs="宋体-18030"/>
          <w:b/>
          <w:color w:val="000000"/>
          <w:sz w:val="24"/>
          <w:highlight w:val="none"/>
        </w:rPr>
        <w:t>7.</w:t>
      </w:r>
      <w:r>
        <w:rPr>
          <w:rFonts w:hint="eastAsia" w:ascii="宋体" w:hAnsi="宋体"/>
          <w:color w:val="000000"/>
          <w:sz w:val="24"/>
          <w:szCs w:val="24"/>
          <w:highlight w:val="none"/>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pPr>
        <w:adjustRightInd w:val="0"/>
        <w:snapToGrid w:val="0"/>
        <w:spacing w:line="360" w:lineRule="auto"/>
        <w:ind w:right="-10" w:firstLine="420" w:firstLineChars="175"/>
        <w:rPr>
          <w:rFonts w:ascii="宋体" w:hAnsi="宋体"/>
          <w:color w:val="000000"/>
          <w:sz w:val="24"/>
          <w:szCs w:val="24"/>
          <w:highlight w:val="none"/>
        </w:rPr>
      </w:pPr>
      <w:r>
        <w:rPr>
          <w:rFonts w:hint="eastAsia" w:ascii="宋体" w:hAnsi="宋体"/>
          <w:color w:val="000000"/>
          <w:sz w:val="24"/>
          <w:szCs w:val="24"/>
          <w:highlight w:val="none"/>
        </w:rPr>
        <w:t>对于询标后判定的结论（如通过或不通过），评标委员会应提出充足的理由，根据招标文件给定的评审指标进行判定，并予以书面记录。</w:t>
      </w:r>
    </w:p>
    <w:p>
      <w:pPr>
        <w:adjustRightInd w:val="0"/>
        <w:snapToGrid w:val="0"/>
        <w:spacing w:line="360" w:lineRule="auto"/>
        <w:ind w:right="-10" w:firstLine="480" w:firstLineChars="200"/>
        <w:rPr>
          <w:rFonts w:hint="eastAsia" w:ascii="宋体" w:hAnsi="宋体"/>
          <w:bCs/>
          <w:color w:val="000000"/>
          <w:sz w:val="24"/>
          <w:szCs w:val="24"/>
          <w:highlight w:val="none"/>
        </w:rPr>
      </w:pPr>
      <w:r>
        <w:rPr>
          <w:rFonts w:hint="eastAsia" w:ascii="宋体" w:hAnsi="宋体"/>
          <w:bCs/>
          <w:color w:val="000000"/>
          <w:sz w:val="24"/>
          <w:szCs w:val="24"/>
          <w:highlight w:val="none"/>
        </w:rPr>
        <w:t>评标委员会独立评审后，对投标人某项评审指标如有不同意见，按照少数服从多数的原则，确定该项评审指标的最终结论。</w:t>
      </w:r>
    </w:p>
    <w:p>
      <w:pPr>
        <w:adjustRightInd w:val="0"/>
        <w:snapToGrid w:val="0"/>
        <w:spacing w:line="360" w:lineRule="auto"/>
        <w:ind w:right="-10" w:firstLine="422" w:firstLineChars="175"/>
        <w:rPr>
          <w:rFonts w:ascii="宋体" w:hAnsi="宋体"/>
          <w:bCs/>
          <w:color w:val="000000"/>
          <w:sz w:val="24"/>
          <w:highlight w:val="none"/>
        </w:rPr>
      </w:pPr>
      <w:r>
        <w:rPr>
          <w:rFonts w:hint="eastAsia" w:ascii="宋体" w:hAnsi="宋体"/>
          <w:b/>
          <w:bCs/>
          <w:color w:val="000000"/>
          <w:sz w:val="24"/>
          <w:highlight w:val="none"/>
        </w:rPr>
        <w:t>8.</w:t>
      </w:r>
      <w:r>
        <w:rPr>
          <w:rFonts w:hint="eastAsia" w:ascii="宋体" w:hAnsi="宋体"/>
          <w:bCs/>
          <w:color w:val="000000"/>
          <w:sz w:val="24"/>
          <w:highlight w:val="none"/>
        </w:rPr>
        <w:t>评审程序</w:t>
      </w:r>
    </w:p>
    <w:p>
      <w:pPr>
        <w:spacing w:line="360" w:lineRule="auto"/>
        <w:ind w:firstLine="549"/>
        <w:rPr>
          <w:rFonts w:ascii="宋体" w:hAnsi="宋体"/>
          <w:bCs/>
          <w:color w:val="000000"/>
          <w:sz w:val="24"/>
          <w:highlight w:val="none"/>
        </w:rPr>
      </w:pPr>
      <w:r>
        <w:rPr>
          <w:rFonts w:hint="eastAsia" w:ascii="宋体" w:hAnsi="宋体"/>
          <w:bCs/>
          <w:color w:val="000000"/>
          <w:sz w:val="24"/>
          <w:szCs w:val="24"/>
          <w:highlight w:val="none"/>
        </w:rPr>
        <w:t>本项目采用</w:t>
      </w:r>
      <w:r>
        <w:rPr>
          <w:rFonts w:hint="eastAsia" w:ascii="宋体" w:hAnsi="宋体"/>
          <w:bCs/>
          <w:color w:val="000000"/>
          <w:sz w:val="24"/>
          <w:highlight w:val="none"/>
        </w:rPr>
        <w:t>综合评分法</w:t>
      </w:r>
      <w:r>
        <w:rPr>
          <w:rFonts w:hint="eastAsia" w:ascii="宋体" w:hAnsi="宋体"/>
          <w:bCs/>
          <w:color w:val="000000"/>
          <w:sz w:val="24"/>
          <w:szCs w:val="24"/>
          <w:highlight w:val="none"/>
        </w:rPr>
        <w:t>进行评审，</w:t>
      </w:r>
      <w:r>
        <w:rPr>
          <w:rFonts w:hint="eastAsia" w:ascii="宋体" w:hAnsi="宋体"/>
          <w:bCs/>
          <w:color w:val="000000"/>
          <w:sz w:val="24"/>
          <w:highlight w:val="none"/>
        </w:rPr>
        <w:t>在最大限度地满足招标文件实质性要求前提下，按照招标文件中规定的各项因素进行综合评审。综合评分法的主要因素是：技术部分、商务部分以及相应的比重。</w:t>
      </w:r>
    </w:p>
    <w:p>
      <w:pPr>
        <w:spacing w:line="360" w:lineRule="auto"/>
        <w:ind w:firstLine="549"/>
        <w:rPr>
          <w:rFonts w:ascii="宋体" w:hAnsi="宋体"/>
          <w:bCs/>
          <w:color w:val="000000"/>
          <w:sz w:val="24"/>
          <w:szCs w:val="24"/>
          <w:highlight w:val="none"/>
        </w:rPr>
      </w:pPr>
      <w:r>
        <w:rPr>
          <w:rFonts w:hint="eastAsia" w:ascii="宋体" w:hAnsi="宋体"/>
          <w:bCs/>
          <w:color w:val="000000"/>
          <w:sz w:val="24"/>
          <w:szCs w:val="24"/>
          <w:highlight w:val="none"/>
        </w:rPr>
        <w:t>评标委员会遵循规定评标原则，对投标人进行初审、详细评审、商务部分得分计算和确定中标候选人。</w:t>
      </w:r>
    </w:p>
    <w:p>
      <w:pPr>
        <w:spacing w:line="360" w:lineRule="auto"/>
        <w:ind w:firstLine="549"/>
        <w:rPr>
          <w:rFonts w:ascii="宋体" w:hAnsi="宋体"/>
          <w:b/>
          <w:color w:val="000000"/>
          <w:sz w:val="24"/>
          <w:szCs w:val="24"/>
          <w:highlight w:val="none"/>
        </w:rPr>
      </w:pPr>
      <w:r>
        <w:rPr>
          <w:rFonts w:hint="eastAsia" w:ascii="宋体" w:hAnsi="宋体"/>
          <w:b/>
          <w:color w:val="000000"/>
          <w:sz w:val="24"/>
          <w:szCs w:val="24"/>
          <w:highlight w:val="none"/>
        </w:rPr>
        <w:t>8.1初审</w:t>
      </w:r>
    </w:p>
    <w:p>
      <w:pPr>
        <w:adjustRightInd w:val="0"/>
        <w:snapToGrid w:val="0"/>
        <w:spacing w:line="360" w:lineRule="auto"/>
        <w:ind w:right="-10" w:firstLine="420" w:firstLineChars="175"/>
        <w:rPr>
          <w:rFonts w:hint="eastAsia" w:ascii="宋体" w:hAnsi="宋体"/>
          <w:bCs/>
          <w:color w:val="000000"/>
          <w:sz w:val="24"/>
          <w:szCs w:val="24"/>
          <w:highlight w:val="none"/>
        </w:rPr>
      </w:pPr>
      <w:r>
        <w:rPr>
          <w:rFonts w:hint="eastAsia" w:ascii="宋体" w:hAnsi="宋体"/>
          <w:bCs/>
          <w:color w:val="000000"/>
          <w:sz w:val="24"/>
          <w:szCs w:val="24"/>
          <w:highlight w:val="none"/>
        </w:rPr>
        <w:t>评标委员会按下表内容对所有投标人进行初审：</w:t>
      </w:r>
    </w:p>
    <w:tbl>
      <w:tblPr>
        <w:tblStyle w:val="12"/>
        <w:tblW w:w="9161"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55"/>
        <w:gridCol w:w="2859"/>
        <w:gridCol w:w="827"/>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13" w:hRule="atLeast"/>
        </w:trPr>
        <w:tc>
          <w:tcPr>
            <w:tcW w:w="9161" w:type="dxa"/>
            <w:gridSpan w:val="5"/>
            <w:noWrap w:val="0"/>
            <w:vAlign w:val="center"/>
          </w:tcPr>
          <w:p>
            <w:pPr>
              <w:pStyle w:val="21"/>
              <w:pBdr>
                <w:bottom w:val="none" w:color="auto" w:sz="0" w:space="0"/>
              </w:pBdr>
              <w:tabs>
                <w:tab w:val="clear" w:pos="4153"/>
                <w:tab w:val="clear" w:pos="8306"/>
              </w:tabs>
              <w:snapToGrid w:val="0"/>
              <w:spacing w:line="360" w:lineRule="auto"/>
              <w:ind w:right="-10"/>
              <w:textAlignment w:val="auto"/>
              <w:rPr>
                <w:rFonts w:hint="eastAsia" w:ascii="宋体" w:hAnsi="宋体"/>
                <w:color w:val="000000"/>
                <w:kern w:val="2"/>
                <w:szCs w:val="24"/>
                <w:highlight w:val="none"/>
                <w:lang w:val="en-US" w:eastAsia="zh-CN"/>
              </w:rPr>
            </w:pPr>
            <w:r>
              <w:rPr>
                <w:rFonts w:hint="eastAsia" w:ascii="宋体" w:hAnsi="宋体"/>
                <w:b/>
                <w:color w:val="000000"/>
                <w:highlight w:val="none"/>
                <w:lang w:val="en-US" w:eastAsia="zh-CN"/>
              </w:rPr>
              <w:t>评审表（废标指标一览表）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atLeast"/>
        </w:trPr>
        <w:tc>
          <w:tcPr>
            <w:tcW w:w="720" w:type="dxa"/>
            <w:tcBorders>
              <w:bottom w:val="single" w:color="auto" w:sz="4" w:space="0"/>
            </w:tcBorders>
            <w:noWrap w:val="0"/>
            <w:vAlign w:val="center"/>
          </w:tcPr>
          <w:p>
            <w:pPr>
              <w:adjustRightInd w:val="0"/>
              <w:snapToGrid w:val="0"/>
              <w:spacing w:line="360" w:lineRule="auto"/>
              <w:ind w:right="-10"/>
              <w:jc w:val="center"/>
              <w:rPr>
                <w:rFonts w:hint="eastAsia" w:ascii="宋体" w:hAnsi="宋体"/>
                <w:color w:val="000000"/>
                <w:sz w:val="24"/>
                <w:highlight w:val="none"/>
              </w:rPr>
            </w:pPr>
            <w:r>
              <w:rPr>
                <w:rFonts w:hint="eastAsia" w:ascii="宋体" w:hAnsi="宋体"/>
                <w:color w:val="000000"/>
                <w:sz w:val="24"/>
                <w:highlight w:val="none"/>
              </w:rPr>
              <w:t>序号</w:t>
            </w:r>
          </w:p>
        </w:tc>
        <w:tc>
          <w:tcPr>
            <w:tcW w:w="1755" w:type="dxa"/>
            <w:tcBorders>
              <w:bottom w:val="single" w:color="auto" w:sz="4" w:space="0"/>
            </w:tcBorders>
            <w:noWrap w:val="0"/>
            <w:vAlign w:val="center"/>
          </w:tcPr>
          <w:p>
            <w:pPr>
              <w:pStyle w:val="21"/>
              <w:pBdr>
                <w:bottom w:val="none" w:color="auto" w:sz="0" w:space="0"/>
              </w:pBdr>
              <w:tabs>
                <w:tab w:val="clear" w:pos="4153"/>
                <w:tab w:val="clear" w:pos="8306"/>
              </w:tabs>
              <w:snapToGrid w:val="0"/>
              <w:spacing w:line="360" w:lineRule="auto"/>
              <w:ind w:right="-10"/>
              <w:textAlignment w:val="auto"/>
              <w:rPr>
                <w:rFonts w:hint="eastAsia" w:ascii="宋体" w:hAnsi="宋体"/>
                <w:color w:val="000000"/>
                <w:kern w:val="2"/>
                <w:szCs w:val="24"/>
                <w:highlight w:val="none"/>
                <w:lang w:val="en-US" w:eastAsia="zh-CN"/>
              </w:rPr>
            </w:pPr>
            <w:r>
              <w:rPr>
                <w:rFonts w:hint="eastAsia" w:ascii="宋体" w:hAnsi="宋体"/>
                <w:color w:val="000000"/>
                <w:kern w:val="2"/>
                <w:szCs w:val="24"/>
                <w:highlight w:val="none"/>
                <w:lang w:val="en-US" w:eastAsia="zh-CN"/>
              </w:rPr>
              <w:t>指标名称</w:t>
            </w:r>
          </w:p>
        </w:tc>
        <w:tc>
          <w:tcPr>
            <w:tcW w:w="2859" w:type="dxa"/>
            <w:tcBorders>
              <w:bottom w:val="single" w:color="auto" w:sz="4" w:space="0"/>
            </w:tcBorders>
            <w:noWrap w:val="0"/>
            <w:vAlign w:val="center"/>
          </w:tcPr>
          <w:p>
            <w:pPr>
              <w:adjustRightInd w:val="0"/>
              <w:snapToGrid w:val="0"/>
              <w:spacing w:line="360" w:lineRule="auto"/>
              <w:ind w:right="-10"/>
              <w:jc w:val="center"/>
              <w:rPr>
                <w:rFonts w:hint="eastAsia" w:ascii="宋体" w:hAnsi="宋体"/>
                <w:color w:val="000000"/>
                <w:sz w:val="24"/>
                <w:highlight w:val="none"/>
              </w:rPr>
            </w:pPr>
            <w:r>
              <w:rPr>
                <w:rFonts w:hint="eastAsia" w:ascii="宋体" w:hAnsi="宋体"/>
                <w:color w:val="000000"/>
                <w:sz w:val="24"/>
                <w:highlight w:val="none"/>
              </w:rPr>
              <w:t>指标要求</w:t>
            </w:r>
          </w:p>
        </w:tc>
        <w:tc>
          <w:tcPr>
            <w:tcW w:w="827" w:type="dxa"/>
            <w:tcBorders>
              <w:bottom w:val="single" w:color="auto" w:sz="4" w:space="0"/>
            </w:tcBorders>
            <w:noWrap w:val="0"/>
            <w:vAlign w:val="center"/>
          </w:tcPr>
          <w:p>
            <w:pPr>
              <w:adjustRightInd w:val="0"/>
              <w:snapToGrid w:val="0"/>
              <w:spacing w:line="360" w:lineRule="auto"/>
              <w:ind w:right="-10"/>
              <w:jc w:val="center"/>
              <w:rPr>
                <w:rFonts w:hint="eastAsia" w:ascii="宋体" w:hAnsi="宋体"/>
                <w:color w:val="000000"/>
                <w:sz w:val="24"/>
                <w:highlight w:val="none"/>
              </w:rPr>
            </w:pPr>
            <w:r>
              <w:rPr>
                <w:rFonts w:hint="eastAsia" w:ascii="宋体" w:hAnsi="宋体"/>
                <w:color w:val="000000"/>
                <w:sz w:val="24"/>
                <w:highlight w:val="none"/>
              </w:rPr>
              <w:t>是否通过</w:t>
            </w:r>
          </w:p>
        </w:tc>
        <w:tc>
          <w:tcPr>
            <w:tcW w:w="3000" w:type="dxa"/>
            <w:tcBorders>
              <w:bottom w:val="single" w:color="auto" w:sz="4" w:space="0"/>
            </w:tcBorders>
            <w:noWrap w:val="0"/>
            <w:vAlign w:val="center"/>
          </w:tcPr>
          <w:p>
            <w:pPr>
              <w:adjustRightInd w:val="0"/>
              <w:snapToGrid w:val="0"/>
              <w:spacing w:line="360" w:lineRule="auto"/>
              <w:ind w:right="-10"/>
              <w:jc w:val="center"/>
              <w:rPr>
                <w:rFonts w:hint="eastAsia" w:ascii="宋体" w:hAnsi="宋体"/>
                <w:color w:val="000000"/>
                <w:sz w:val="24"/>
                <w:highlight w:val="none"/>
              </w:rPr>
            </w:pPr>
            <w:r>
              <w:rPr>
                <w:rFonts w:hint="eastAsia" w:ascii="宋体" w:hAnsi="宋体"/>
                <w:color w:val="000000"/>
                <w:sz w:val="24"/>
                <w:highlight w:val="none"/>
              </w:rPr>
              <w:t>投标文件格式及提交资料要求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atLeast"/>
        </w:trPr>
        <w:tc>
          <w:tcPr>
            <w:tcW w:w="720" w:type="dxa"/>
            <w:tcBorders>
              <w:bottom w:val="single" w:color="auto" w:sz="4" w:space="0"/>
            </w:tcBorders>
            <w:noWrap w:val="0"/>
            <w:vAlign w:val="center"/>
          </w:tcPr>
          <w:p>
            <w:pPr>
              <w:adjustRightInd w:val="0"/>
              <w:snapToGrid w:val="0"/>
              <w:spacing w:line="360" w:lineRule="auto"/>
              <w:ind w:right="-10"/>
              <w:jc w:val="center"/>
              <w:rPr>
                <w:rFonts w:hint="eastAsia" w:ascii="宋体" w:hAnsi="宋体"/>
                <w:color w:val="000000"/>
                <w:sz w:val="24"/>
                <w:highlight w:val="none"/>
              </w:rPr>
            </w:pPr>
            <w:r>
              <w:rPr>
                <w:rFonts w:hint="eastAsia" w:ascii="宋体" w:hAnsi="宋体"/>
                <w:color w:val="000000"/>
                <w:sz w:val="24"/>
                <w:highlight w:val="none"/>
              </w:rPr>
              <w:t>1</w:t>
            </w:r>
          </w:p>
        </w:tc>
        <w:tc>
          <w:tcPr>
            <w:tcW w:w="1755" w:type="dxa"/>
            <w:tcBorders>
              <w:bottom w:val="single" w:color="auto" w:sz="4" w:space="0"/>
            </w:tcBorders>
            <w:noWrap w:val="0"/>
            <w:vAlign w:val="center"/>
          </w:tcPr>
          <w:p>
            <w:pPr>
              <w:pStyle w:val="21"/>
              <w:pBdr>
                <w:bottom w:val="none" w:color="auto" w:sz="0" w:space="0"/>
              </w:pBdr>
              <w:tabs>
                <w:tab w:val="clear" w:pos="4153"/>
                <w:tab w:val="clear" w:pos="8306"/>
              </w:tabs>
              <w:snapToGrid w:val="0"/>
              <w:spacing w:line="360" w:lineRule="auto"/>
              <w:ind w:right="-10"/>
              <w:textAlignment w:val="auto"/>
              <w:rPr>
                <w:rFonts w:hint="eastAsia" w:ascii="宋体" w:hAnsi="宋体"/>
                <w:color w:val="000000"/>
                <w:kern w:val="2"/>
                <w:szCs w:val="24"/>
                <w:highlight w:val="none"/>
                <w:lang w:val="en-US" w:eastAsia="zh-CN"/>
              </w:rPr>
            </w:pPr>
            <w:r>
              <w:rPr>
                <w:rFonts w:hint="eastAsia" w:ascii="宋体" w:hAnsi="宋体"/>
                <w:color w:val="000000"/>
                <w:kern w:val="2"/>
                <w:szCs w:val="24"/>
                <w:highlight w:val="none"/>
                <w:lang w:val="en-US" w:eastAsia="zh-CN"/>
              </w:rPr>
              <w:t>投标人名称</w:t>
            </w:r>
          </w:p>
        </w:tc>
        <w:tc>
          <w:tcPr>
            <w:tcW w:w="2859" w:type="dxa"/>
            <w:tcBorders>
              <w:bottom w:val="single" w:color="auto" w:sz="4" w:space="0"/>
            </w:tcBorders>
            <w:noWrap w:val="0"/>
            <w:vAlign w:val="center"/>
          </w:tcPr>
          <w:p>
            <w:pPr>
              <w:adjustRightInd w:val="0"/>
              <w:snapToGrid w:val="0"/>
              <w:spacing w:line="360" w:lineRule="auto"/>
              <w:ind w:right="-10"/>
              <w:jc w:val="center"/>
              <w:rPr>
                <w:rFonts w:hint="eastAsia" w:ascii="宋体" w:hAnsi="宋体"/>
                <w:color w:val="000000"/>
                <w:sz w:val="24"/>
                <w:highlight w:val="none"/>
              </w:rPr>
            </w:pPr>
            <w:r>
              <w:rPr>
                <w:rFonts w:hint="eastAsia" w:ascii="宋体" w:hAnsi="宋体"/>
                <w:color w:val="000000"/>
                <w:sz w:val="24"/>
                <w:highlight w:val="none"/>
              </w:rPr>
              <w:t>投标人名称与营业执照单位名称一致</w:t>
            </w:r>
          </w:p>
        </w:tc>
        <w:tc>
          <w:tcPr>
            <w:tcW w:w="827" w:type="dxa"/>
            <w:tcBorders>
              <w:bottom w:val="single" w:color="auto" w:sz="4" w:space="0"/>
            </w:tcBorders>
            <w:noWrap w:val="0"/>
            <w:vAlign w:val="center"/>
          </w:tcPr>
          <w:p>
            <w:pPr>
              <w:adjustRightInd w:val="0"/>
              <w:snapToGrid w:val="0"/>
              <w:spacing w:line="360" w:lineRule="auto"/>
              <w:ind w:right="-10"/>
              <w:jc w:val="center"/>
              <w:rPr>
                <w:rFonts w:hint="eastAsia" w:ascii="宋体" w:hAnsi="宋体"/>
                <w:color w:val="000000"/>
                <w:sz w:val="24"/>
                <w:highlight w:val="none"/>
              </w:rPr>
            </w:pPr>
          </w:p>
        </w:tc>
        <w:tc>
          <w:tcPr>
            <w:tcW w:w="3000" w:type="dxa"/>
            <w:tcBorders>
              <w:bottom w:val="single" w:color="auto" w:sz="4" w:space="0"/>
            </w:tcBorders>
            <w:noWrap w:val="0"/>
            <w:vAlign w:val="center"/>
          </w:tcPr>
          <w:p>
            <w:pPr>
              <w:adjustRightInd w:val="0"/>
              <w:snapToGrid w:val="0"/>
              <w:spacing w:line="360" w:lineRule="auto"/>
              <w:ind w:right="-10"/>
              <w:jc w:val="center"/>
              <w:rPr>
                <w:rFonts w:hint="eastAsia"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atLeast"/>
        </w:trPr>
        <w:tc>
          <w:tcPr>
            <w:tcW w:w="720" w:type="dxa"/>
            <w:tcBorders>
              <w:bottom w:val="single" w:color="auto" w:sz="4" w:space="0"/>
            </w:tcBorders>
            <w:noWrap w:val="0"/>
            <w:vAlign w:val="center"/>
          </w:tcPr>
          <w:p>
            <w:pPr>
              <w:adjustRightInd w:val="0"/>
              <w:snapToGrid w:val="0"/>
              <w:spacing w:line="360" w:lineRule="auto"/>
              <w:ind w:right="-10"/>
              <w:jc w:val="center"/>
              <w:rPr>
                <w:rFonts w:ascii="宋体" w:hAnsi="宋体"/>
                <w:color w:val="000000"/>
                <w:sz w:val="24"/>
                <w:szCs w:val="24"/>
                <w:highlight w:val="none"/>
              </w:rPr>
            </w:pPr>
            <w:r>
              <w:rPr>
                <w:rFonts w:hint="eastAsia" w:ascii="宋体" w:hAnsi="宋体"/>
                <w:color w:val="000000"/>
                <w:sz w:val="24"/>
                <w:szCs w:val="24"/>
                <w:highlight w:val="none"/>
              </w:rPr>
              <w:t>2</w:t>
            </w:r>
          </w:p>
        </w:tc>
        <w:tc>
          <w:tcPr>
            <w:tcW w:w="1755" w:type="dxa"/>
            <w:tcBorders>
              <w:bottom w:val="single" w:color="auto" w:sz="4" w:space="0"/>
            </w:tcBorders>
            <w:noWrap w:val="0"/>
            <w:vAlign w:val="center"/>
          </w:tcPr>
          <w:p>
            <w:pPr>
              <w:spacing w:line="420" w:lineRule="exact"/>
              <w:ind w:right="-11"/>
              <w:jc w:val="center"/>
              <w:rPr>
                <w:rFonts w:ascii="宋体" w:hAnsi="宋体"/>
                <w:color w:val="000000"/>
                <w:sz w:val="24"/>
                <w:szCs w:val="24"/>
                <w:highlight w:val="none"/>
              </w:rPr>
            </w:pPr>
            <w:r>
              <w:rPr>
                <w:rFonts w:hint="eastAsia" w:ascii="宋体" w:hAnsi="宋体"/>
                <w:color w:val="000000"/>
                <w:sz w:val="24"/>
                <w:szCs w:val="24"/>
                <w:highlight w:val="none"/>
              </w:rPr>
              <w:t>营业执照或事业单位法人证书</w:t>
            </w:r>
          </w:p>
        </w:tc>
        <w:tc>
          <w:tcPr>
            <w:tcW w:w="2859" w:type="dxa"/>
            <w:tcBorders>
              <w:bottom w:val="single" w:color="auto" w:sz="4" w:space="0"/>
            </w:tcBorders>
            <w:noWrap w:val="0"/>
            <w:vAlign w:val="center"/>
          </w:tcPr>
          <w:p>
            <w:pPr>
              <w:spacing w:line="420" w:lineRule="exact"/>
              <w:ind w:right="-11"/>
              <w:jc w:val="center"/>
              <w:rPr>
                <w:rFonts w:ascii="宋体" w:hAnsi="宋体"/>
                <w:color w:val="000000"/>
                <w:sz w:val="24"/>
                <w:szCs w:val="24"/>
                <w:highlight w:val="none"/>
              </w:rPr>
            </w:pPr>
            <w:r>
              <w:rPr>
                <w:rFonts w:hint="eastAsia" w:ascii="宋体" w:hAnsi="宋体"/>
                <w:color w:val="000000"/>
                <w:sz w:val="24"/>
                <w:szCs w:val="24"/>
                <w:highlight w:val="none"/>
              </w:rPr>
              <w:t>合法有效</w:t>
            </w:r>
          </w:p>
        </w:tc>
        <w:tc>
          <w:tcPr>
            <w:tcW w:w="827" w:type="dxa"/>
            <w:tcBorders>
              <w:bottom w:val="single" w:color="auto" w:sz="4" w:space="0"/>
            </w:tcBorders>
            <w:noWrap w:val="0"/>
            <w:vAlign w:val="center"/>
          </w:tcPr>
          <w:p>
            <w:pPr>
              <w:adjustRightInd w:val="0"/>
              <w:snapToGrid w:val="0"/>
              <w:spacing w:line="420" w:lineRule="exact"/>
              <w:ind w:right="-11"/>
              <w:jc w:val="center"/>
              <w:rPr>
                <w:rFonts w:hint="eastAsia" w:ascii="宋体" w:hAnsi="宋体"/>
                <w:color w:val="000000"/>
                <w:sz w:val="24"/>
                <w:szCs w:val="24"/>
                <w:highlight w:val="none"/>
              </w:rPr>
            </w:pPr>
          </w:p>
        </w:tc>
        <w:tc>
          <w:tcPr>
            <w:tcW w:w="3000" w:type="dxa"/>
            <w:tcBorders>
              <w:bottom w:val="single" w:color="auto" w:sz="4" w:space="0"/>
            </w:tcBorders>
            <w:noWrap w:val="0"/>
            <w:vAlign w:val="center"/>
          </w:tcPr>
          <w:p>
            <w:pPr>
              <w:adjustRightInd w:val="0"/>
              <w:snapToGrid w:val="0"/>
              <w:spacing w:line="420" w:lineRule="exact"/>
              <w:ind w:right="-11"/>
              <w:jc w:val="center"/>
              <w:rPr>
                <w:rFonts w:hint="eastAsia" w:ascii="宋体" w:hAnsi="宋体"/>
                <w:color w:val="000000"/>
                <w:sz w:val="24"/>
                <w:szCs w:val="24"/>
                <w:highlight w:val="none"/>
              </w:rPr>
            </w:pPr>
            <w:r>
              <w:rPr>
                <w:rFonts w:hint="eastAsia" w:ascii="宋体" w:hAnsi="宋体"/>
                <w:color w:val="000000"/>
                <w:sz w:val="24"/>
                <w:szCs w:val="24"/>
                <w:highlight w:val="none"/>
              </w:rPr>
              <w:t>提供有效的营业执照（或事业单位法人证书）的扫描件</w:t>
            </w:r>
            <w:r>
              <w:rPr>
                <w:rFonts w:hint="eastAsia" w:ascii="宋体" w:hAnsi="宋体"/>
                <w:b/>
                <w:bCs/>
                <w:color w:val="000000"/>
                <w:sz w:val="24"/>
                <w:szCs w:val="24"/>
                <w:highlight w:val="none"/>
              </w:rPr>
              <w:t>，应完整的体现出营业执照</w:t>
            </w:r>
            <w:r>
              <w:rPr>
                <w:rFonts w:hint="eastAsia" w:ascii="宋体" w:hAnsi="宋体"/>
                <w:b/>
                <w:color w:val="000000"/>
                <w:sz w:val="24"/>
                <w:szCs w:val="24"/>
                <w:highlight w:val="none"/>
              </w:rPr>
              <w:t>（或事业单位法人证书）</w:t>
            </w:r>
            <w:r>
              <w:rPr>
                <w:rFonts w:hint="eastAsia" w:ascii="宋体" w:hAnsi="宋体"/>
                <w:b/>
                <w:bCs/>
                <w:color w:val="000000"/>
                <w:sz w:val="24"/>
                <w:szCs w:val="24"/>
                <w:highlight w:val="none"/>
              </w:rPr>
              <w:t>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noWrap w:val="0"/>
            <w:vAlign w:val="center"/>
          </w:tcPr>
          <w:p>
            <w:pPr>
              <w:adjustRightInd w:val="0"/>
              <w:snapToGrid w:val="0"/>
              <w:spacing w:line="360" w:lineRule="auto"/>
              <w:ind w:right="-10"/>
              <w:jc w:val="center"/>
              <w:rPr>
                <w:rFonts w:hint="eastAsia" w:ascii="宋体" w:hAnsi="宋体"/>
                <w:color w:val="000000"/>
                <w:sz w:val="24"/>
                <w:highlight w:val="none"/>
              </w:rPr>
            </w:pPr>
            <w:r>
              <w:rPr>
                <w:rFonts w:hint="eastAsia" w:ascii="宋体" w:hAnsi="宋体"/>
                <w:color w:val="000000"/>
                <w:sz w:val="24"/>
                <w:highlight w:val="none"/>
              </w:rPr>
              <w:t>3</w:t>
            </w:r>
          </w:p>
        </w:tc>
        <w:tc>
          <w:tcPr>
            <w:tcW w:w="1755" w:type="dxa"/>
            <w:noWrap w:val="0"/>
            <w:vAlign w:val="center"/>
          </w:tcPr>
          <w:p>
            <w:pPr>
              <w:spacing w:after="50" w:line="360" w:lineRule="auto"/>
              <w:ind w:right="-10"/>
              <w:jc w:val="center"/>
              <w:rPr>
                <w:rFonts w:hint="eastAsia" w:ascii="宋体" w:hAnsi="宋体"/>
                <w:color w:val="000000"/>
                <w:sz w:val="24"/>
                <w:szCs w:val="28"/>
                <w:highlight w:val="none"/>
              </w:rPr>
            </w:pPr>
            <w:r>
              <w:rPr>
                <w:rFonts w:hint="eastAsia" w:ascii="宋体" w:hAnsi="宋体"/>
                <w:color w:val="000000"/>
                <w:sz w:val="24"/>
                <w:szCs w:val="28"/>
                <w:highlight w:val="none"/>
              </w:rPr>
              <w:t>投标函</w:t>
            </w:r>
          </w:p>
        </w:tc>
        <w:tc>
          <w:tcPr>
            <w:tcW w:w="2859" w:type="dxa"/>
            <w:noWrap w:val="0"/>
            <w:vAlign w:val="center"/>
          </w:tcPr>
          <w:p>
            <w:pPr>
              <w:spacing w:after="50" w:line="360" w:lineRule="auto"/>
              <w:ind w:right="-10"/>
              <w:jc w:val="center"/>
              <w:rPr>
                <w:rFonts w:hint="eastAsia" w:ascii="宋体" w:hAnsi="宋体"/>
                <w:color w:val="000000"/>
                <w:sz w:val="24"/>
                <w:szCs w:val="28"/>
                <w:highlight w:val="none"/>
              </w:rPr>
            </w:pPr>
            <w:r>
              <w:rPr>
                <w:rFonts w:hint="eastAsia" w:ascii="宋体" w:hAnsi="宋体"/>
                <w:color w:val="000000"/>
                <w:sz w:val="24"/>
                <w:szCs w:val="28"/>
                <w:highlight w:val="none"/>
              </w:rPr>
              <w:t>符合招标文件要求</w:t>
            </w:r>
          </w:p>
        </w:tc>
        <w:tc>
          <w:tcPr>
            <w:tcW w:w="827" w:type="dxa"/>
            <w:noWrap w:val="0"/>
            <w:vAlign w:val="center"/>
          </w:tcPr>
          <w:p>
            <w:pPr>
              <w:adjustRightInd w:val="0"/>
              <w:snapToGrid w:val="0"/>
              <w:spacing w:line="360" w:lineRule="auto"/>
              <w:ind w:right="-10"/>
              <w:jc w:val="center"/>
              <w:rPr>
                <w:rFonts w:hint="eastAsia" w:ascii="宋体" w:hAnsi="宋体"/>
                <w:color w:val="000000"/>
                <w:sz w:val="24"/>
                <w:highlight w:val="none"/>
              </w:rPr>
            </w:pPr>
          </w:p>
        </w:tc>
        <w:tc>
          <w:tcPr>
            <w:tcW w:w="3000" w:type="dxa"/>
            <w:noWrap w:val="0"/>
            <w:vAlign w:val="center"/>
          </w:tcPr>
          <w:p>
            <w:pPr>
              <w:adjustRightInd w:val="0"/>
              <w:snapToGrid w:val="0"/>
              <w:spacing w:line="360" w:lineRule="auto"/>
              <w:ind w:right="-10"/>
              <w:jc w:val="center"/>
              <w:rPr>
                <w:rFonts w:hint="eastAsia" w:ascii="宋体" w:hAnsi="宋体"/>
                <w:color w:val="000000"/>
                <w:sz w:val="24"/>
                <w:highlight w:val="none"/>
              </w:rPr>
            </w:pPr>
            <w:r>
              <w:rPr>
                <w:rFonts w:hint="eastAsia" w:ascii="宋体" w:hAnsi="宋体"/>
                <w:color w:val="000000"/>
                <w:sz w:val="24"/>
                <w:highlight w:val="none"/>
              </w:rPr>
              <w:t>投标函中的授权代表须与投标授权书中保持一致，否则投标无效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noWrap w:val="0"/>
            <w:vAlign w:val="center"/>
          </w:tcPr>
          <w:p>
            <w:pPr>
              <w:adjustRightInd w:val="0"/>
              <w:snapToGrid w:val="0"/>
              <w:spacing w:line="360" w:lineRule="auto"/>
              <w:ind w:right="-10"/>
              <w:jc w:val="center"/>
              <w:rPr>
                <w:rFonts w:hint="eastAsia" w:ascii="宋体" w:hAnsi="宋体"/>
                <w:color w:val="000000"/>
                <w:sz w:val="24"/>
                <w:highlight w:val="none"/>
              </w:rPr>
            </w:pPr>
            <w:r>
              <w:rPr>
                <w:rFonts w:hint="eastAsia" w:ascii="宋体" w:hAnsi="宋体"/>
                <w:color w:val="000000"/>
                <w:sz w:val="24"/>
                <w:highlight w:val="none"/>
              </w:rPr>
              <w:t>4</w:t>
            </w:r>
          </w:p>
        </w:tc>
        <w:tc>
          <w:tcPr>
            <w:tcW w:w="1755" w:type="dxa"/>
            <w:noWrap w:val="0"/>
            <w:vAlign w:val="center"/>
          </w:tcPr>
          <w:p>
            <w:pPr>
              <w:spacing w:after="50" w:line="360" w:lineRule="auto"/>
              <w:ind w:right="-10"/>
              <w:jc w:val="center"/>
              <w:rPr>
                <w:rFonts w:hint="eastAsia" w:ascii="宋体" w:hAnsi="宋体"/>
                <w:color w:val="000000"/>
                <w:sz w:val="24"/>
                <w:szCs w:val="28"/>
                <w:highlight w:val="none"/>
              </w:rPr>
            </w:pPr>
            <w:r>
              <w:rPr>
                <w:rFonts w:hint="eastAsia" w:ascii="宋体" w:hAnsi="宋体"/>
                <w:color w:val="000000"/>
                <w:sz w:val="24"/>
                <w:szCs w:val="28"/>
                <w:highlight w:val="none"/>
              </w:rPr>
              <w:t>投标授权书</w:t>
            </w:r>
          </w:p>
        </w:tc>
        <w:tc>
          <w:tcPr>
            <w:tcW w:w="2859" w:type="dxa"/>
            <w:noWrap w:val="0"/>
            <w:vAlign w:val="center"/>
          </w:tcPr>
          <w:p>
            <w:pPr>
              <w:spacing w:after="50" w:line="360" w:lineRule="auto"/>
              <w:ind w:right="-10"/>
              <w:jc w:val="center"/>
              <w:rPr>
                <w:rFonts w:hint="eastAsia" w:ascii="宋体" w:hAnsi="宋体"/>
                <w:color w:val="000000"/>
                <w:sz w:val="24"/>
                <w:szCs w:val="28"/>
                <w:highlight w:val="none"/>
              </w:rPr>
            </w:pPr>
            <w:r>
              <w:rPr>
                <w:rFonts w:hint="eastAsia" w:ascii="宋体" w:hAnsi="宋体"/>
                <w:color w:val="000000"/>
                <w:sz w:val="24"/>
                <w:szCs w:val="28"/>
                <w:highlight w:val="none"/>
              </w:rPr>
              <w:t>符合招标文件要求</w:t>
            </w:r>
          </w:p>
        </w:tc>
        <w:tc>
          <w:tcPr>
            <w:tcW w:w="827" w:type="dxa"/>
            <w:noWrap w:val="0"/>
            <w:vAlign w:val="center"/>
          </w:tcPr>
          <w:p>
            <w:pPr>
              <w:adjustRightInd w:val="0"/>
              <w:snapToGrid w:val="0"/>
              <w:spacing w:line="360" w:lineRule="auto"/>
              <w:ind w:right="-10"/>
              <w:jc w:val="center"/>
              <w:rPr>
                <w:rFonts w:hint="eastAsia" w:ascii="宋体" w:hAnsi="宋体"/>
                <w:color w:val="000000"/>
                <w:sz w:val="24"/>
                <w:highlight w:val="none"/>
              </w:rPr>
            </w:pPr>
          </w:p>
        </w:tc>
        <w:tc>
          <w:tcPr>
            <w:tcW w:w="3000" w:type="dxa"/>
            <w:noWrap w:val="0"/>
            <w:vAlign w:val="center"/>
          </w:tcPr>
          <w:p>
            <w:pPr>
              <w:adjustRightInd w:val="0"/>
              <w:snapToGrid w:val="0"/>
              <w:spacing w:line="360" w:lineRule="auto"/>
              <w:ind w:right="-10"/>
              <w:jc w:val="center"/>
              <w:rPr>
                <w:rFonts w:hint="eastAsia" w:ascii="宋体" w:hAnsi="宋体"/>
                <w:color w:val="000000"/>
                <w:sz w:val="24"/>
                <w:highlight w:val="none"/>
              </w:rPr>
            </w:pPr>
            <w:r>
              <w:rPr>
                <w:rFonts w:hint="eastAsia" w:ascii="宋体" w:hAnsi="宋体"/>
                <w:color w:val="000000"/>
                <w:sz w:val="24"/>
                <w:highlight w:val="none"/>
              </w:rPr>
              <w:t>要求详见第七章投标文件格式“投标授权书”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noWrap w:val="0"/>
            <w:vAlign w:val="center"/>
          </w:tcPr>
          <w:p>
            <w:pPr>
              <w:adjustRightInd w:val="0"/>
              <w:snapToGrid w:val="0"/>
              <w:spacing w:line="360" w:lineRule="auto"/>
              <w:ind w:right="-10"/>
              <w:jc w:val="center"/>
              <w:rPr>
                <w:rFonts w:hint="eastAsia" w:ascii="宋体" w:hAnsi="宋体"/>
                <w:color w:val="000000"/>
                <w:sz w:val="24"/>
                <w:highlight w:val="none"/>
              </w:rPr>
            </w:pPr>
            <w:r>
              <w:rPr>
                <w:rFonts w:hint="eastAsia" w:ascii="宋体" w:hAnsi="宋体"/>
                <w:color w:val="000000"/>
                <w:sz w:val="24"/>
                <w:highlight w:val="none"/>
              </w:rPr>
              <w:t>5</w:t>
            </w:r>
          </w:p>
        </w:tc>
        <w:tc>
          <w:tcPr>
            <w:tcW w:w="1755" w:type="dxa"/>
            <w:noWrap w:val="0"/>
            <w:vAlign w:val="center"/>
          </w:tcPr>
          <w:p>
            <w:pPr>
              <w:widowControl/>
              <w:jc w:val="left"/>
              <w:textAlignment w:val="center"/>
              <w:rPr>
                <w:rFonts w:hint="eastAsia" w:ascii="宋体" w:hAnsi="宋体" w:cs="宋体"/>
                <w:color w:val="000000"/>
                <w:sz w:val="22"/>
                <w:highlight w:val="none"/>
              </w:rPr>
            </w:pPr>
            <w:r>
              <w:rPr>
                <w:rFonts w:hint="eastAsia" w:ascii="宋体" w:hAnsi="宋体"/>
                <w:color w:val="000000"/>
                <w:sz w:val="24"/>
                <w:szCs w:val="28"/>
                <w:highlight w:val="none"/>
                <w:lang w:bidi="ar"/>
              </w:rPr>
              <w:t>投标人信用承诺</w:t>
            </w:r>
          </w:p>
        </w:tc>
        <w:tc>
          <w:tcPr>
            <w:tcW w:w="2859" w:type="dxa"/>
            <w:noWrap w:val="0"/>
            <w:vAlign w:val="center"/>
          </w:tcPr>
          <w:p>
            <w:pPr>
              <w:spacing w:after="50" w:line="360" w:lineRule="auto"/>
              <w:ind w:right="-10"/>
              <w:jc w:val="center"/>
              <w:rPr>
                <w:rFonts w:ascii="宋体" w:hAnsi="宋体"/>
                <w:color w:val="000000"/>
                <w:sz w:val="24"/>
                <w:szCs w:val="28"/>
                <w:highlight w:val="none"/>
              </w:rPr>
            </w:pPr>
            <w:r>
              <w:rPr>
                <w:rFonts w:hint="eastAsia" w:ascii="宋体" w:hAnsi="宋体"/>
                <w:color w:val="000000"/>
                <w:sz w:val="24"/>
                <w:szCs w:val="28"/>
                <w:highlight w:val="none"/>
              </w:rPr>
              <w:t>符合招标文件要求</w:t>
            </w:r>
          </w:p>
        </w:tc>
        <w:tc>
          <w:tcPr>
            <w:tcW w:w="827" w:type="dxa"/>
            <w:noWrap w:val="0"/>
            <w:vAlign w:val="center"/>
          </w:tcPr>
          <w:p>
            <w:pPr>
              <w:adjustRightInd w:val="0"/>
              <w:snapToGrid w:val="0"/>
              <w:spacing w:line="360" w:lineRule="auto"/>
              <w:ind w:right="-10"/>
              <w:jc w:val="center"/>
              <w:rPr>
                <w:rFonts w:ascii="宋体" w:hAnsi="宋体"/>
                <w:color w:val="000000"/>
                <w:sz w:val="24"/>
                <w:highlight w:val="none"/>
              </w:rPr>
            </w:pPr>
          </w:p>
        </w:tc>
        <w:tc>
          <w:tcPr>
            <w:tcW w:w="3000" w:type="dxa"/>
            <w:noWrap w:val="0"/>
            <w:vAlign w:val="center"/>
          </w:tcPr>
          <w:p>
            <w:pPr>
              <w:adjustRightInd w:val="0"/>
              <w:snapToGrid w:val="0"/>
              <w:spacing w:line="360" w:lineRule="auto"/>
              <w:ind w:right="-10"/>
              <w:jc w:val="center"/>
              <w:rPr>
                <w:rFonts w:ascii="宋体" w:hAnsi="宋体"/>
                <w:color w:val="000000"/>
                <w:sz w:val="24"/>
                <w:highlight w:val="none"/>
              </w:rPr>
            </w:pPr>
            <w:r>
              <w:rPr>
                <w:rFonts w:hint="eastAsia" w:ascii="宋体" w:hAnsi="宋体"/>
                <w:color w:val="000000"/>
                <w:sz w:val="24"/>
                <w:highlight w:val="none"/>
              </w:rPr>
              <w:t>提供信用记录证明材料扫描件，具体详见</w:t>
            </w:r>
            <w:r>
              <w:rPr>
                <w:rFonts w:hint="eastAsia" w:ascii="宋体" w:hAnsi="宋体"/>
                <w:color w:val="000000"/>
                <w:sz w:val="24"/>
                <w:szCs w:val="24"/>
                <w:highlight w:val="none"/>
              </w:rPr>
              <w:t>第七章响应文件格式</w:t>
            </w:r>
            <w:r>
              <w:rPr>
                <w:rFonts w:hint="eastAsia" w:ascii="宋体" w:hAnsi="宋体"/>
                <w:color w:val="000000"/>
                <w:sz w:val="24"/>
                <w:highlight w:val="none"/>
              </w:rPr>
              <w:t>“</w:t>
            </w:r>
            <w:r>
              <w:rPr>
                <w:rFonts w:hint="eastAsia" w:ascii="宋体" w:hAnsi="宋体"/>
                <w:color w:val="000000"/>
                <w:sz w:val="24"/>
                <w:szCs w:val="24"/>
                <w:highlight w:val="none"/>
              </w:rPr>
              <w:t>投标人信用承诺</w:t>
            </w:r>
            <w:r>
              <w:rPr>
                <w:rFonts w:hint="eastAsia" w:ascii="宋体" w:hAnsi="宋体"/>
                <w:color w:val="000000"/>
                <w:sz w:val="24"/>
                <w:highlight w:val="none"/>
              </w:rPr>
              <w:t>”</w:t>
            </w:r>
            <w:r>
              <w:rPr>
                <w:rFonts w:hint="eastAsia" w:ascii="宋体" w:hAnsi="宋体"/>
                <w:bCs/>
                <w:color w:val="00000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noWrap w:val="0"/>
            <w:vAlign w:val="center"/>
          </w:tcPr>
          <w:p>
            <w:pPr>
              <w:adjustRightInd w:val="0"/>
              <w:snapToGrid w:val="0"/>
              <w:spacing w:line="360" w:lineRule="auto"/>
              <w:ind w:right="-10"/>
              <w:jc w:val="center"/>
              <w:rPr>
                <w:rFonts w:hint="eastAsia" w:ascii="宋体" w:hAnsi="宋体"/>
                <w:color w:val="000000"/>
                <w:sz w:val="24"/>
                <w:highlight w:val="none"/>
              </w:rPr>
            </w:pPr>
            <w:r>
              <w:rPr>
                <w:rFonts w:hint="eastAsia" w:ascii="宋体" w:hAnsi="宋体"/>
                <w:color w:val="000000"/>
                <w:sz w:val="24"/>
                <w:highlight w:val="none"/>
              </w:rPr>
              <w:t>6</w:t>
            </w:r>
          </w:p>
        </w:tc>
        <w:tc>
          <w:tcPr>
            <w:tcW w:w="1755" w:type="dxa"/>
            <w:noWrap w:val="0"/>
            <w:vAlign w:val="center"/>
          </w:tcPr>
          <w:p>
            <w:pPr>
              <w:spacing w:after="50" w:line="360" w:lineRule="auto"/>
              <w:ind w:right="-10"/>
              <w:jc w:val="center"/>
              <w:rPr>
                <w:rFonts w:hint="eastAsia" w:ascii="宋体" w:hAnsi="宋体"/>
                <w:color w:val="000000"/>
                <w:sz w:val="24"/>
                <w:szCs w:val="28"/>
                <w:highlight w:val="none"/>
              </w:rPr>
            </w:pPr>
            <w:r>
              <w:rPr>
                <w:rFonts w:hint="eastAsia" w:ascii="宋体" w:hAnsi="宋体"/>
                <w:color w:val="000000"/>
                <w:sz w:val="24"/>
                <w:szCs w:val="28"/>
                <w:highlight w:val="none"/>
              </w:rPr>
              <w:t>投标报价</w:t>
            </w:r>
          </w:p>
        </w:tc>
        <w:tc>
          <w:tcPr>
            <w:tcW w:w="2859" w:type="dxa"/>
            <w:noWrap w:val="0"/>
            <w:vAlign w:val="center"/>
          </w:tcPr>
          <w:p>
            <w:pPr>
              <w:spacing w:after="50" w:line="360" w:lineRule="auto"/>
              <w:ind w:right="-10"/>
              <w:jc w:val="center"/>
              <w:rPr>
                <w:rFonts w:hint="eastAsia" w:ascii="宋体" w:hAnsi="宋体"/>
                <w:bCs/>
                <w:color w:val="000000"/>
                <w:sz w:val="24"/>
                <w:highlight w:val="none"/>
              </w:rPr>
            </w:pPr>
            <w:r>
              <w:rPr>
                <w:rFonts w:hint="eastAsia" w:ascii="宋体" w:hAnsi="宋体"/>
                <w:color w:val="000000"/>
                <w:sz w:val="24"/>
                <w:szCs w:val="28"/>
                <w:highlight w:val="none"/>
              </w:rPr>
              <w:t>符合招标文件要求</w:t>
            </w:r>
          </w:p>
        </w:tc>
        <w:tc>
          <w:tcPr>
            <w:tcW w:w="827" w:type="dxa"/>
            <w:noWrap w:val="0"/>
            <w:vAlign w:val="center"/>
          </w:tcPr>
          <w:p>
            <w:pPr>
              <w:adjustRightInd w:val="0"/>
              <w:snapToGrid w:val="0"/>
              <w:spacing w:line="360" w:lineRule="auto"/>
              <w:ind w:right="-10"/>
              <w:jc w:val="center"/>
              <w:rPr>
                <w:rFonts w:hint="eastAsia" w:ascii="宋体" w:hAnsi="宋体"/>
                <w:color w:val="000000"/>
                <w:sz w:val="24"/>
                <w:highlight w:val="none"/>
              </w:rPr>
            </w:pPr>
          </w:p>
        </w:tc>
        <w:tc>
          <w:tcPr>
            <w:tcW w:w="3000" w:type="dxa"/>
            <w:noWrap w:val="0"/>
            <w:vAlign w:val="center"/>
          </w:tcPr>
          <w:p>
            <w:pPr>
              <w:adjustRightInd w:val="0"/>
              <w:snapToGrid w:val="0"/>
              <w:spacing w:line="360" w:lineRule="auto"/>
              <w:ind w:right="-10"/>
              <w:jc w:val="center"/>
              <w:rPr>
                <w:rFonts w:hint="eastAsia" w:ascii="宋体" w:hAnsi="宋体" w:eastAsia="宋体"/>
                <w:color w:val="000000"/>
                <w:sz w:val="24"/>
                <w:highlight w:val="none"/>
                <w:lang w:val="en-US" w:eastAsia="zh-CN"/>
              </w:rPr>
            </w:pPr>
            <w:r>
              <w:rPr>
                <w:rFonts w:hint="eastAsia" w:ascii="宋体" w:hAnsi="宋体"/>
                <w:color w:val="000000"/>
                <w:sz w:val="24"/>
                <w:highlight w:val="none"/>
              </w:rPr>
              <w:t>第七章投标文件格式一</w:t>
            </w:r>
            <w:r>
              <w:rPr>
                <w:rFonts w:hint="eastAsia" w:ascii="宋体" w:hAnsi="宋体"/>
                <w:color w:val="000000"/>
                <w:sz w:val="24"/>
                <w:highlight w:val="none"/>
                <w:lang w:val="en-US" w:eastAsia="zh-CN"/>
              </w:rPr>
              <w:t>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noWrap w:val="0"/>
            <w:vAlign w:val="center"/>
          </w:tcPr>
          <w:p>
            <w:pPr>
              <w:adjustRightInd w:val="0"/>
              <w:snapToGrid w:val="0"/>
              <w:spacing w:line="360" w:lineRule="auto"/>
              <w:ind w:right="-10"/>
              <w:jc w:val="center"/>
              <w:rPr>
                <w:rFonts w:hint="eastAsia" w:ascii="宋体" w:hAnsi="宋体"/>
                <w:color w:val="000000"/>
                <w:sz w:val="24"/>
                <w:highlight w:val="none"/>
              </w:rPr>
            </w:pPr>
            <w:r>
              <w:rPr>
                <w:rFonts w:hint="eastAsia" w:ascii="宋体" w:hAnsi="宋体"/>
                <w:color w:val="000000"/>
                <w:sz w:val="24"/>
                <w:highlight w:val="none"/>
              </w:rPr>
              <w:t>7</w:t>
            </w:r>
          </w:p>
        </w:tc>
        <w:tc>
          <w:tcPr>
            <w:tcW w:w="1755" w:type="dxa"/>
            <w:noWrap w:val="0"/>
            <w:vAlign w:val="center"/>
          </w:tcPr>
          <w:p>
            <w:pPr>
              <w:spacing w:after="50" w:line="360" w:lineRule="auto"/>
              <w:ind w:right="-10"/>
              <w:jc w:val="center"/>
              <w:rPr>
                <w:rFonts w:hint="eastAsia" w:ascii="宋体" w:hAnsi="宋体"/>
                <w:color w:val="000000"/>
                <w:sz w:val="24"/>
                <w:szCs w:val="28"/>
                <w:highlight w:val="none"/>
              </w:rPr>
            </w:pPr>
            <w:r>
              <w:rPr>
                <w:rFonts w:hint="eastAsia" w:ascii="宋体" w:hAnsi="宋体"/>
                <w:color w:val="000000"/>
                <w:sz w:val="24"/>
                <w:szCs w:val="28"/>
                <w:highlight w:val="none"/>
              </w:rPr>
              <w:t>投标人资格</w:t>
            </w:r>
          </w:p>
        </w:tc>
        <w:tc>
          <w:tcPr>
            <w:tcW w:w="2859" w:type="dxa"/>
            <w:noWrap w:val="0"/>
            <w:vAlign w:val="center"/>
          </w:tcPr>
          <w:p>
            <w:pPr>
              <w:spacing w:after="50" w:line="360" w:lineRule="auto"/>
              <w:ind w:right="-10"/>
              <w:jc w:val="center"/>
              <w:rPr>
                <w:rFonts w:hint="eastAsia" w:ascii="宋体" w:hAnsi="宋体"/>
                <w:color w:val="000000"/>
                <w:sz w:val="24"/>
                <w:szCs w:val="28"/>
                <w:highlight w:val="none"/>
              </w:rPr>
            </w:pPr>
            <w:r>
              <w:rPr>
                <w:rFonts w:hint="eastAsia" w:ascii="宋体" w:hAnsi="宋体"/>
                <w:color w:val="000000"/>
                <w:sz w:val="24"/>
                <w:szCs w:val="28"/>
                <w:highlight w:val="none"/>
              </w:rPr>
              <w:t>符合招标公告要求</w:t>
            </w:r>
          </w:p>
        </w:tc>
        <w:tc>
          <w:tcPr>
            <w:tcW w:w="827" w:type="dxa"/>
            <w:noWrap w:val="0"/>
            <w:vAlign w:val="center"/>
          </w:tcPr>
          <w:p>
            <w:pPr>
              <w:adjustRightInd w:val="0"/>
              <w:snapToGrid w:val="0"/>
              <w:spacing w:line="360" w:lineRule="auto"/>
              <w:ind w:right="-10"/>
              <w:jc w:val="center"/>
              <w:rPr>
                <w:rFonts w:hint="eastAsia" w:ascii="宋体" w:hAnsi="宋体"/>
                <w:color w:val="000000"/>
                <w:sz w:val="24"/>
                <w:highlight w:val="none"/>
              </w:rPr>
            </w:pPr>
          </w:p>
        </w:tc>
        <w:tc>
          <w:tcPr>
            <w:tcW w:w="3000" w:type="dxa"/>
            <w:noWrap w:val="0"/>
            <w:vAlign w:val="center"/>
          </w:tcPr>
          <w:p>
            <w:pPr>
              <w:adjustRightInd w:val="0"/>
              <w:snapToGrid w:val="0"/>
              <w:spacing w:line="360" w:lineRule="auto"/>
              <w:ind w:right="-10"/>
              <w:jc w:val="center"/>
              <w:rPr>
                <w:rFonts w:hint="eastAsia" w:ascii="宋体" w:hAnsi="宋体"/>
                <w:bCs/>
                <w:color w:val="000000"/>
                <w:sz w:val="24"/>
                <w:szCs w:val="24"/>
                <w:highlight w:val="none"/>
              </w:rPr>
            </w:pPr>
            <w:r>
              <w:rPr>
                <w:rFonts w:hint="eastAsia" w:ascii="宋体" w:hAnsi="宋体"/>
                <w:color w:val="000000"/>
                <w:sz w:val="24"/>
                <w:szCs w:val="24"/>
                <w:highlight w:val="none"/>
              </w:rPr>
              <w:t>1.详见第一章投标邀请</w:t>
            </w:r>
            <w:r>
              <w:rPr>
                <w:rFonts w:hint="eastAsia" w:ascii="宋体" w:hAnsi="宋体"/>
                <w:color w:val="000000"/>
                <w:sz w:val="24"/>
                <w:highlight w:val="none"/>
              </w:rPr>
              <w:t>“</w:t>
            </w:r>
            <w:r>
              <w:rPr>
                <w:rFonts w:hint="eastAsia" w:ascii="宋体" w:hAnsi="宋体"/>
                <w:color w:val="000000"/>
                <w:sz w:val="24"/>
                <w:szCs w:val="24"/>
                <w:highlight w:val="none"/>
              </w:rPr>
              <w:t>投标人资格</w:t>
            </w:r>
            <w:r>
              <w:rPr>
                <w:rFonts w:hint="eastAsia" w:ascii="宋体" w:hAnsi="宋体"/>
                <w:color w:val="000000"/>
                <w:sz w:val="24"/>
                <w:highlight w:val="none"/>
              </w:rPr>
              <w:t>”</w:t>
            </w:r>
            <w:r>
              <w:rPr>
                <w:rFonts w:hint="eastAsia" w:ascii="宋体" w:hAnsi="宋体"/>
                <w:bCs/>
                <w:color w:val="000000"/>
                <w:sz w:val="24"/>
                <w:szCs w:val="24"/>
                <w:highlight w:val="none"/>
              </w:rPr>
              <w:t>；</w:t>
            </w:r>
          </w:p>
          <w:p>
            <w:pPr>
              <w:adjustRightInd w:val="0"/>
              <w:snapToGrid w:val="0"/>
              <w:spacing w:line="360" w:lineRule="auto"/>
              <w:ind w:right="-10"/>
              <w:jc w:val="center"/>
              <w:rPr>
                <w:rFonts w:hint="eastAsia" w:ascii="宋体" w:hAnsi="宋体"/>
                <w:color w:val="000000"/>
                <w:sz w:val="24"/>
                <w:highlight w:val="none"/>
              </w:rPr>
            </w:pPr>
            <w:r>
              <w:rPr>
                <w:rFonts w:hint="eastAsia" w:ascii="宋体" w:hAnsi="宋体"/>
                <w:color w:val="000000"/>
                <w:sz w:val="24"/>
                <w:highlight w:val="none"/>
              </w:rPr>
              <w:t>2.提供资质证书扫描件。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noWrap w:val="0"/>
            <w:vAlign w:val="center"/>
          </w:tcPr>
          <w:p>
            <w:pPr>
              <w:adjustRightInd w:val="0"/>
              <w:snapToGrid w:val="0"/>
              <w:spacing w:line="360" w:lineRule="auto"/>
              <w:ind w:right="-10"/>
              <w:jc w:val="center"/>
              <w:rPr>
                <w:rFonts w:hint="eastAsia" w:ascii="宋体" w:hAnsi="宋体"/>
                <w:color w:val="000000"/>
                <w:sz w:val="24"/>
                <w:highlight w:val="none"/>
              </w:rPr>
            </w:pPr>
            <w:r>
              <w:rPr>
                <w:rFonts w:hint="eastAsia" w:ascii="宋体" w:hAnsi="宋体"/>
                <w:color w:val="000000"/>
                <w:sz w:val="24"/>
                <w:highlight w:val="none"/>
              </w:rPr>
              <w:t>8</w:t>
            </w:r>
          </w:p>
        </w:tc>
        <w:tc>
          <w:tcPr>
            <w:tcW w:w="1755" w:type="dxa"/>
            <w:noWrap w:val="0"/>
            <w:vAlign w:val="center"/>
          </w:tcPr>
          <w:p>
            <w:pPr>
              <w:spacing w:after="50" w:line="360" w:lineRule="auto"/>
              <w:ind w:right="-10"/>
              <w:jc w:val="center"/>
              <w:rPr>
                <w:rFonts w:hint="eastAsia" w:ascii="宋体" w:hAnsi="宋体"/>
                <w:color w:val="000000"/>
                <w:sz w:val="24"/>
                <w:szCs w:val="28"/>
                <w:highlight w:val="none"/>
              </w:rPr>
            </w:pPr>
            <w:r>
              <w:rPr>
                <w:rFonts w:hint="eastAsia" w:ascii="宋体" w:hAnsi="宋体"/>
                <w:color w:val="000000"/>
                <w:sz w:val="24"/>
                <w:szCs w:val="28"/>
                <w:highlight w:val="none"/>
              </w:rPr>
              <w:t>标书响应情况</w:t>
            </w:r>
          </w:p>
        </w:tc>
        <w:tc>
          <w:tcPr>
            <w:tcW w:w="2859" w:type="dxa"/>
            <w:noWrap w:val="0"/>
            <w:vAlign w:val="center"/>
          </w:tcPr>
          <w:p>
            <w:pPr>
              <w:spacing w:after="50" w:line="360" w:lineRule="auto"/>
              <w:ind w:right="-10"/>
              <w:jc w:val="center"/>
              <w:rPr>
                <w:rFonts w:hint="eastAsia" w:ascii="宋体" w:hAnsi="宋体"/>
                <w:color w:val="000000"/>
                <w:sz w:val="24"/>
                <w:szCs w:val="28"/>
                <w:highlight w:val="none"/>
              </w:rPr>
            </w:pPr>
            <w:r>
              <w:rPr>
                <w:rFonts w:hint="eastAsia" w:ascii="宋体" w:hAnsi="宋体"/>
                <w:color w:val="000000"/>
                <w:sz w:val="24"/>
                <w:szCs w:val="28"/>
                <w:highlight w:val="none"/>
              </w:rPr>
              <w:t>付款响应、服务期限响应等</w:t>
            </w:r>
          </w:p>
        </w:tc>
        <w:tc>
          <w:tcPr>
            <w:tcW w:w="827" w:type="dxa"/>
            <w:noWrap w:val="0"/>
            <w:vAlign w:val="center"/>
          </w:tcPr>
          <w:p>
            <w:pPr>
              <w:adjustRightInd w:val="0"/>
              <w:snapToGrid w:val="0"/>
              <w:spacing w:line="360" w:lineRule="auto"/>
              <w:ind w:right="-10"/>
              <w:jc w:val="center"/>
              <w:rPr>
                <w:rFonts w:hint="eastAsia" w:ascii="宋体" w:hAnsi="宋体"/>
                <w:color w:val="000000"/>
                <w:sz w:val="24"/>
                <w:szCs w:val="28"/>
                <w:highlight w:val="none"/>
              </w:rPr>
            </w:pPr>
          </w:p>
        </w:tc>
        <w:tc>
          <w:tcPr>
            <w:tcW w:w="3000" w:type="dxa"/>
            <w:noWrap w:val="0"/>
            <w:vAlign w:val="center"/>
          </w:tcPr>
          <w:p>
            <w:pPr>
              <w:adjustRightInd w:val="0"/>
              <w:snapToGrid w:val="0"/>
              <w:spacing w:line="360" w:lineRule="auto"/>
              <w:ind w:right="-10"/>
              <w:jc w:val="center"/>
              <w:rPr>
                <w:rFonts w:hint="eastAsia" w:ascii="宋体" w:hAnsi="宋体"/>
                <w:color w:val="00000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7" w:hRule="atLeast"/>
        </w:trPr>
        <w:tc>
          <w:tcPr>
            <w:tcW w:w="720" w:type="dxa"/>
            <w:noWrap w:val="0"/>
            <w:vAlign w:val="center"/>
          </w:tcPr>
          <w:p>
            <w:pPr>
              <w:adjustRightInd w:val="0"/>
              <w:snapToGrid w:val="0"/>
              <w:spacing w:line="360" w:lineRule="auto"/>
              <w:ind w:right="-10"/>
              <w:jc w:val="center"/>
              <w:rPr>
                <w:rFonts w:ascii="宋体" w:hAnsi="宋体"/>
                <w:color w:val="000000"/>
                <w:sz w:val="24"/>
                <w:highlight w:val="none"/>
              </w:rPr>
            </w:pPr>
            <w:r>
              <w:rPr>
                <w:rFonts w:hint="eastAsia" w:ascii="宋体" w:hAnsi="宋体"/>
                <w:color w:val="000000"/>
                <w:sz w:val="24"/>
                <w:highlight w:val="none"/>
              </w:rPr>
              <w:t>9</w:t>
            </w:r>
          </w:p>
        </w:tc>
        <w:tc>
          <w:tcPr>
            <w:tcW w:w="1755" w:type="dxa"/>
            <w:noWrap w:val="0"/>
            <w:vAlign w:val="center"/>
          </w:tcPr>
          <w:p>
            <w:pPr>
              <w:spacing w:after="50" w:line="360" w:lineRule="auto"/>
              <w:ind w:right="-10"/>
              <w:jc w:val="center"/>
              <w:rPr>
                <w:rFonts w:hint="eastAsia" w:ascii="宋体" w:hAnsi="宋体"/>
                <w:color w:val="000000"/>
                <w:sz w:val="24"/>
                <w:highlight w:val="none"/>
              </w:rPr>
            </w:pPr>
            <w:r>
              <w:rPr>
                <w:rFonts w:hint="eastAsia" w:ascii="宋体" w:hAnsi="宋体"/>
                <w:color w:val="000000"/>
                <w:sz w:val="24"/>
                <w:highlight w:val="none"/>
              </w:rPr>
              <w:t>标书规范性</w:t>
            </w:r>
          </w:p>
        </w:tc>
        <w:tc>
          <w:tcPr>
            <w:tcW w:w="2859" w:type="dxa"/>
            <w:noWrap w:val="0"/>
            <w:vAlign w:val="center"/>
          </w:tcPr>
          <w:p>
            <w:pPr>
              <w:pStyle w:val="21"/>
              <w:pBdr>
                <w:bottom w:val="none" w:color="auto" w:sz="0" w:space="0"/>
              </w:pBdr>
              <w:tabs>
                <w:tab w:val="clear" w:pos="4153"/>
                <w:tab w:val="clear" w:pos="8306"/>
              </w:tabs>
              <w:adjustRightInd/>
              <w:spacing w:after="50" w:line="360" w:lineRule="auto"/>
              <w:ind w:right="-10"/>
              <w:textAlignment w:val="auto"/>
              <w:rPr>
                <w:rFonts w:hint="eastAsia" w:ascii="宋体" w:hAnsi="宋体"/>
                <w:color w:val="000000"/>
                <w:kern w:val="2"/>
                <w:highlight w:val="none"/>
                <w:lang w:val="en-US" w:eastAsia="zh-CN"/>
              </w:rPr>
            </w:pPr>
            <w:r>
              <w:rPr>
                <w:rFonts w:hint="eastAsia" w:ascii="宋体" w:hAnsi="宋体"/>
                <w:color w:val="000000"/>
                <w:highlight w:val="none"/>
                <w:lang w:val="en-US" w:eastAsia="zh-CN"/>
              </w:rPr>
              <w:t>无严重的编排混乱、内容不全或字迹模糊辨认不清、前后矛盾情况，对评标无实质性影响的</w:t>
            </w:r>
          </w:p>
        </w:tc>
        <w:tc>
          <w:tcPr>
            <w:tcW w:w="827" w:type="dxa"/>
            <w:noWrap w:val="0"/>
            <w:vAlign w:val="center"/>
          </w:tcPr>
          <w:p>
            <w:pPr>
              <w:adjustRightInd w:val="0"/>
              <w:snapToGrid w:val="0"/>
              <w:spacing w:line="360" w:lineRule="auto"/>
              <w:ind w:right="-10"/>
              <w:jc w:val="center"/>
              <w:rPr>
                <w:rFonts w:hint="eastAsia" w:ascii="宋体" w:hAnsi="宋体"/>
                <w:color w:val="000000"/>
                <w:sz w:val="24"/>
                <w:szCs w:val="28"/>
                <w:highlight w:val="none"/>
              </w:rPr>
            </w:pPr>
          </w:p>
        </w:tc>
        <w:tc>
          <w:tcPr>
            <w:tcW w:w="3000" w:type="dxa"/>
            <w:noWrap w:val="0"/>
            <w:vAlign w:val="center"/>
          </w:tcPr>
          <w:p>
            <w:pPr>
              <w:adjustRightInd w:val="0"/>
              <w:snapToGrid w:val="0"/>
              <w:spacing w:line="360" w:lineRule="auto"/>
              <w:ind w:right="-10"/>
              <w:jc w:val="center"/>
              <w:rPr>
                <w:rFonts w:hint="eastAsia" w:ascii="宋体" w:hAnsi="宋体"/>
                <w:color w:val="00000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noWrap w:val="0"/>
            <w:vAlign w:val="center"/>
          </w:tcPr>
          <w:p>
            <w:pPr>
              <w:adjustRightInd w:val="0"/>
              <w:snapToGrid w:val="0"/>
              <w:spacing w:line="360" w:lineRule="auto"/>
              <w:ind w:right="-10"/>
              <w:jc w:val="center"/>
              <w:rPr>
                <w:rFonts w:hint="eastAsia" w:ascii="宋体" w:hAnsi="宋体"/>
                <w:color w:val="000000"/>
                <w:sz w:val="24"/>
                <w:highlight w:val="none"/>
              </w:rPr>
            </w:pPr>
            <w:r>
              <w:rPr>
                <w:rFonts w:hint="eastAsia" w:ascii="宋体" w:hAnsi="宋体"/>
                <w:color w:val="000000"/>
                <w:sz w:val="24"/>
                <w:highlight w:val="none"/>
              </w:rPr>
              <w:t>10</w:t>
            </w:r>
          </w:p>
        </w:tc>
        <w:tc>
          <w:tcPr>
            <w:tcW w:w="1755" w:type="dxa"/>
            <w:noWrap w:val="0"/>
            <w:vAlign w:val="center"/>
          </w:tcPr>
          <w:p>
            <w:pPr>
              <w:spacing w:after="50" w:line="360" w:lineRule="auto"/>
              <w:ind w:right="-10"/>
              <w:jc w:val="center"/>
              <w:rPr>
                <w:rFonts w:hint="eastAsia" w:ascii="宋体" w:hAnsi="宋体"/>
                <w:color w:val="000000"/>
                <w:sz w:val="24"/>
                <w:szCs w:val="28"/>
                <w:highlight w:val="none"/>
              </w:rPr>
            </w:pPr>
            <w:r>
              <w:rPr>
                <w:rFonts w:hint="eastAsia" w:ascii="宋体" w:hAnsi="宋体"/>
                <w:color w:val="000000"/>
                <w:sz w:val="24"/>
                <w:szCs w:val="28"/>
                <w:highlight w:val="none"/>
              </w:rPr>
              <w:t>其他要求</w:t>
            </w:r>
          </w:p>
        </w:tc>
        <w:tc>
          <w:tcPr>
            <w:tcW w:w="2859" w:type="dxa"/>
            <w:noWrap w:val="0"/>
            <w:vAlign w:val="center"/>
          </w:tcPr>
          <w:p>
            <w:pPr>
              <w:spacing w:after="50" w:line="360" w:lineRule="auto"/>
              <w:ind w:right="-10"/>
              <w:jc w:val="center"/>
              <w:rPr>
                <w:rFonts w:hint="eastAsia" w:ascii="宋体" w:hAnsi="宋体"/>
                <w:color w:val="000000"/>
                <w:sz w:val="24"/>
                <w:szCs w:val="28"/>
                <w:highlight w:val="none"/>
              </w:rPr>
            </w:pPr>
            <w:r>
              <w:rPr>
                <w:rFonts w:hint="eastAsia" w:ascii="宋体" w:hAnsi="宋体"/>
                <w:color w:val="000000"/>
                <w:sz w:val="24"/>
                <w:szCs w:val="28"/>
                <w:highlight w:val="none"/>
              </w:rPr>
              <w:t>上述指标中未列出，但国家相关法律法规或招标文件有明确规定的</w:t>
            </w:r>
          </w:p>
        </w:tc>
        <w:tc>
          <w:tcPr>
            <w:tcW w:w="827" w:type="dxa"/>
            <w:noWrap w:val="0"/>
            <w:vAlign w:val="center"/>
          </w:tcPr>
          <w:p>
            <w:pPr>
              <w:adjustRightInd w:val="0"/>
              <w:snapToGrid w:val="0"/>
              <w:spacing w:line="360" w:lineRule="auto"/>
              <w:ind w:right="-10"/>
              <w:jc w:val="center"/>
              <w:rPr>
                <w:rFonts w:hint="eastAsia" w:ascii="宋体" w:hAnsi="宋体"/>
                <w:color w:val="000000"/>
                <w:sz w:val="24"/>
                <w:highlight w:val="none"/>
              </w:rPr>
            </w:pPr>
          </w:p>
        </w:tc>
        <w:tc>
          <w:tcPr>
            <w:tcW w:w="3000" w:type="dxa"/>
            <w:noWrap w:val="0"/>
            <w:vAlign w:val="center"/>
          </w:tcPr>
          <w:p>
            <w:pPr>
              <w:adjustRightInd w:val="0"/>
              <w:snapToGrid w:val="0"/>
              <w:spacing w:line="360" w:lineRule="auto"/>
              <w:ind w:right="-10"/>
              <w:jc w:val="center"/>
              <w:rPr>
                <w:rFonts w:hint="eastAsia"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161" w:type="dxa"/>
            <w:gridSpan w:val="5"/>
            <w:noWrap w:val="0"/>
            <w:vAlign w:val="center"/>
          </w:tcPr>
          <w:p>
            <w:pPr>
              <w:spacing w:before="139" w:line="360" w:lineRule="auto"/>
              <w:jc w:val="left"/>
              <w:rPr>
                <w:rFonts w:ascii="宋体" w:hAnsi="宋体"/>
                <w:color w:val="000000"/>
                <w:sz w:val="24"/>
                <w:szCs w:val="24"/>
                <w:highlight w:val="none"/>
              </w:rPr>
            </w:pPr>
            <w:r>
              <w:rPr>
                <w:rFonts w:hint="eastAsia" w:ascii="宋体" w:hAnsi="宋体"/>
                <w:color w:val="000000"/>
                <w:sz w:val="24"/>
                <w:szCs w:val="24"/>
                <w:highlight w:val="none"/>
              </w:rPr>
              <w:t>（1）资格审查采用定性方法，符合性评审，所有评审选项必须全部通过方为合格。</w:t>
            </w:r>
          </w:p>
          <w:p>
            <w:pPr>
              <w:adjustRightInd w:val="0"/>
              <w:snapToGrid w:val="0"/>
              <w:spacing w:line="360" w:lineRule="auto"/>
              <w:ind w:right="-10"/>
              <w:jc w:val="left"/>
              <w:rPr>
                <w:rFonts w:ascii="宋体" w:hAnsi="宋体"/>
                <w:color w:val="000000"/>
                <w:sz w:val="24"/>
                <w:szCs w:val="24"/>
                <w:highlight w:val="none"/>
              </w:rPr>
            </w:pPr>
            <w:r>
              <w:rPr>
                <w:rFonts w:hint="eastAsia" w:ascii="宋体" w:hAnsi="宋体"/>
                <w:color w:val="000000"/>
                <w:sz w:val="24"/>
                <w:szCs w:val="24"/>
                <w:highlight w:val="none"/>
              </w:rPr>
              <w:t>评标委员会根据表中所列各项指标对投标人是否为有效标进行评审，未列入上表中的指标不得作为废标依据。符合评审指标通过标准的，为有效投标。未通过评审的投标人将不参与技术标、商务标评审。</w:t>
            </w:r>
          </w:p>
          <w:p>
            <w:pPr>
              <w:adjustRightInd w:val="0"/>
              <w:snapToGrid w:val="0"/>
              <w:spacing w:line="360" w:lineRule="auto"/>
              <w:jc w:val="left"/>
              <w:rPr>
                <w:rFonts w:ascii="宋体" w:hAnsi="宋体"/>
                <w:color w:val="000000"/>
                <w:sz w:val="24"/>
                <w:szCs w:val="24"/>
                <w:highlight w:val="none"/>
              </w:rPr>
            </w:pPr>
            <w:r>
              <w:rPr>
                <w:rFonts w:hint="eastAsia" w:ascii="宋体" w:hAnsi="宋体"/>
                <w:color w:val="000000"/>
                <w:sz w:val="24"/>
                <w:szCs w:val="24"/>
                <w:highlight w:val="none"/>
              </w:rPr>
              <w:t>（2）投标人提供的资料不全、不清楚、超出有效期等情况，将由评审委员会按照对投标人不利的解释去理解，由此产生的一切后果由投标人自行承担。</w:t>
            </w:r>
          </w:p>
          <w:p>
            <w:pPr>
              <w:adjustRightInd w:val="0"/>
              <w:snapToGrid w:val="0"/>
              <w:spacing w:line="360" w:lineRule="auto"/>
              <w:ind w:right="-10"/>
              <w:jc w:val="left"/>
              <w:rPr>
                <w:rFonts w:hint="eastAsia" w:ascii="宋体" w:hAnsi="宋体"/>
                <w:color w:val="000000"/>
                <w:sz w:val="24"/>
                <w:highlight w:val="none"/>
              </w:rPr>
            </w:pPr>
            <w:r>
              <w:rPr>
                <w:rFonts w:hint="eastAsia" w:ascii="宋体" w:hAnsi="宋体"/>
                <w:color w:val="000000"/>
                <w:sz w:val="24"/>
                <w:szCs w:val="24"/>
                <w:highlight w:val="none"/>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不诚信行为。</w:t>
            </w:r>
          </w:p>
        </w:tc>
      </w:tr>
    </w:tbl>
    <w:p>
      <w:pPr>
        <w:spacing w:line="360" w:lineRule="auto"/>
        <w:ind w:left="143" w:leftChars="68" w:firstLine="480" w:firstLineChars="200"/>
        <w:rPr>
          <w:rFonts w:hint="eastAsia" w:ascii="宋体" w:hAnsi="宋体"/>
          <w:bCs/>
          <w:color w:val="000000"/>
          <w:sz w:val="24"/>
          <w:highlight w:val="none"/>
        </w:rPr>
      </w:pPr>
    </w:p>
    <w:p>
      <w:pPr>
        <w:adjustRightInd w:val="0"/>
        <w:snapToGrid w:val="0"/>
        <w:spacing w:line="360" w:lineRule="auto"/>
        <w:ind w:right="-10" w:firstLine="420" w:firstLineChars="175"/>
        <w:rPr>
          <w:rFonts w:ascii="宋体" w:hAnsi="宋体"/>
          <w:bCs/>
          <w:color w:val="000000"/>
          <w:sz w:val="24"/>
          <w:highlight w:val="none"/>
        </w:rPr>
      </w:pPr>
      <w:bookmarkStart w:id="147" w:name="_Hlk514734618"/>
      <w:r>
        <w:rPr>
          <w:rFonts w:hint="eastAsia" w:ascii="宋体" w:hAnsi="宋体"/>
          <w:bCs/>
          <w:color w:val="000000"/>
          <w:sz w:val="24"/>
          <w:highlight w:val="none"/>
        </w:rPr>
        <w:t>8</w:t>
      </w:r>
      <w:r>
        <w:rPr>
          <w:rFonts w:ascii="宋体" w:hAnsi="宋体"/>
          <w:bCs/>
          <w:color w:val="000000"/>
          <w:sz w:val="24"/>
          <w:highlight w:val="none"/>
        </w:rPr>
        <w:t>.2</w:t>
      </w:r>
      <w:r>
        <w:rPr>
          <w:rFonts w:hint="eastAsia" w:ascii="宋体" w:hAnsi="宋体"/>
          <w:bCs/>
          <w:color w:val="000000"/>
          <w:sz w:val="24"/>
          <w:highlight w:val="none"/>
        </w:rPr>
        <w:t>详细评审</w:t>
      </w:r>
    </w:p>
    <w:p>
      <w:pPr>
        <w:adjustRightInd w:val="0"/>
        <w:snapToGrid w:val="0"/>
        <w:spacing w:line="360" w:lineRule="auto"/>
        <w:ind w:right="-10" w:firstLine="420" w:firstLineChars="175"/>
        <w:rPr>
          <w:rFonts w:ascii="宋体" w:hAnsi="宋体"/>
          <w:bCs/>
          <w:color w:val="000000"/>
          <w:sz w:val="24"/>
          <w:highlight w:val="none"/>
        </w:rPr>
      </w:pPr>
      <w:r>
        <w:rPr>
          <w:rFonts w:hint="eastAsia" w:ascii="宋体" w:hAnsi="宋体"/>
          <w:bCs/>
          <w:color w:val="000000"/>
          <w:sz w:val="24"/>
          <w:highlight w:val="none"/>
        </w:rPr>
        <w:t>8</w:t>
      </w:r>
      <w:r>
        <w:rPr>
          <w:rFonts w:ascii="宋体" w:hAnsi="宋体"/>
          <w:bCs/>
          <w:color w:val="000000"/>
          <w:sz w:val="24"/>
          <w:highlight w:val="none"/>
        </w:rPr>
        <w:t>.2.1</w:t>
      </w:r>
      <w:r>
        <w:rPr>
          <w:rFonts w:hint="eastAsia" w:ascii="宋体" w:hAnsi="宋体"/>
          <w:bCs/>
          <w:color w:val="000000"/>
          <w:sz w:val="24"/>
          <w:highlight w:val="none"/>
        </w:rPr>
        <w:t>评标委员会将对所有通过初审的投标文件进行详细评审，具体如下：</w:t>
      </w:r>
    </w:p>
    <w:p>
      <w:pPr>
        <w:adjustRightInd w:val="0"/>
        <w:snapToGrid w:val="0"/>
        <w:spacing w:line="360" w:lineRule="auto"/>
        <w:ind w:right="-10" w:firstLine="420" w:firstLineChars="175"/>
        <w:rPr>
          <w:rFonts w:ascii="宋体" w:hAnsi="宋体"/>
          <w:bCs/>
          <w:color w:val="000000"/>
          <w:sz w:val="24"/>
          <w:highlight w:val="none"/>
        </w:rPr>
      </w:pPr>
      <w:r>
        <w:rPr>
          <w:rFonts w:hint="eastAsia" w:ascii="宋体" w:hAnsi="宋体"/>
          <w:bCs/>
          <w:color w:val="000000"/>
          <w:sz w:val="24"/>
          <w:highlight w:val="none"/>
        </w:rPr>
        <w:t>根据评分的细则，评委应对进入详细评审的所有投标文件进行评分，并分别填写打分表。</w:t>
      </w:r>
    </w:p>
    <w:p>
      <w:pPr>
        <w:adjustRightInd w:val="0"/>
        <w:snapToGrid w:val="0"/>
        <w:spacing w:line="360" w:lineRule="auto"/>
        <w:ind w:right="-10" w:firstLine="420" w:firstLineChars="175"/>
        <w:rPr>
          <w:rFonts w:hint="eastAsia" w:ascii="宋体" w:hAnsi="宋体"/>
          <w:bCs/>
          <w:color w:val="000000"/>
          <w:sz w:val="24"/>
          <w:highlight w:val="none"/>
        </w:rPr>
      </w:pPr>
      <w:r>
        <w:rPr>
          <w:rFonts w:hint="eastAsia" w:ascii="宋体" w:hAnsi="宋体"/>
          <w:bCs/>
          <w:color w:val="000000"/>
          <w:sz w:val="24"/>
          <w:highlight w:val="none"/>
        </w:rPr>
        <w:t>将投标人每个分值项得分进行汇总并计算出平均值，得到该投标人该分值项的得分。</w:t>
      </w:r>
    </w:p>
    <w:p>
      <w:pPr>
        <w:adjustRightInd w:val="0"/>
        <w:snapToGrid w:val="0"/>
        <w:spacing w:line="360" w:lineRule="auto"/>
        <w:ind w:right="-10" w:firstLine="420" w:firstLineChars="175"/>
        <w:rPr>
          <w:rFonts w:ascii="宋体" w:hAnsi="宋体"/>
          <w:bCs/>
          <w:color w:val="000000"/>
          <w:sz w:val="24"/>
          <w:highlight w:val="none"/>
        </w:rPr>
      </w:pPr>
      <w:r>
        <w:rPr>
          <w:rFonts w:hint="eastAsia" w:ascii="宋体" w:hAnsi="宋体"/>
          <w:bCs/>
          <w:color w:val="000000"/>
          <w:sz w:val="24"/>
          <w:szCs w:val="24"/>
          <w:highlight w:val="none"/>
        </w:rPr>
        <w:t>投标人的各项得分均保留小数点后两位（小数点后第三位四舍五入）。</w:t>
      </w:r>
    </w:p>
    <w:p>
      <w:pPr>
        <w:adjustRightInd w:val="0"/>
        <w:snapToGrid w:val="0"/>
        <w:spacing w:line="360" w:lineRule="auto"/>
        <w:ind w:right="-10" w:firstLine="420" w:firstLineChars="175"/>
        <w:rPr>
          <w:rFonts w:hint="eastAsia" w:ascii="宋体" w:hAnsi="宋体"/>
          <w:bCs/>
          <w:color w:val="000000"/>
          <w:sz w:val="24"/>
          <w:highlight w:val="none"/>
        </w:rPr>
      </w:pPr>
      <w:r>
        <w:rPr>
          <w:rFonts w:hint="eastAsia" w:ascii="宋体" w:hAnsi="宋体"/>
          <w:bCs/>
          <w:color w:val="000000"/>
          <w:sz w:val="24"/>
          <w:highlight w:val="none"/>
        </w:rPr>
        <w:t>8.2.2</w:t>
      </w:r>
      <w:r>
        <w:rPr>
          <w:rFonts w:hint="eastAsia" w:ascii="宋体" w:hAnsi="宋体"/>
          <w:color w:val="000000"/>
          <w:sz w:val="24"/>
          <w:szCs w:val="24"/>
          <w:highlight w:val="none"/>
        </w:rPr>
        <w:t>技术部分详细评审</w:t>
      </w:r>
      <w:r>
        <w:rPr>
          <w:rFonts w:hint="eastAsia" w:ascii="宋体" w:hAnsi="宋体"/>
          <w:bCs/>
          <w:color w:val="000000"/>
          <w:sz w:val="24"/>
          <w:highlight w:val="none"/>
        </w:rPr>
        <w:t>指标如下：</w:t>
      </w:r>
      <w:bookmarkEnd w:id="147"/>
    </w:p>
    <w:tbl>
      <w:tblPr>
        <w:tblStyle w:val="1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1416"/>
        <w:gridCol w:w="4717"/>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203" w:type="dxa"/>
            <w:noWrap w:val="0"/>
            <w:vAlign w:val="center"/>
          </w:tcPr>
          <w:p>
            <w:pPr>
              <w:pStyle w:val="23"/>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类别</w:t>
            </w:r>
          </w:p>
        </w:tc>
        <w:tc>
          <w:tcPr>
            <w:tcW w:w="1416" w:type="dxa"/>
            <w:noWrap w:val="0"/>
            <w:vAlign w:val="center"/>
          </w:tcPr>
          <w:p>
            <w:pPr>
              <w:pStyle w:val="23"/>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评分内容</w:t>
            </w:r>
          </w:p>
        </w:tc>
        <w:tc>
          <w:tcPr>
            <w:tcW w:w="4717" w:type="dxa"/>
            <w:noWrap w:val="0"/>
            <w:vAlign w:val="center"/>
          </w:tcPr>
          <w:p>
            <w:pPr>
              <w:pStyle w:val="23"/>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评分标准</w:t>
            </w:r>
          </w:p>
        </w:tc>
        <w:tc>
          <w:tcPr>
            <w:tcW w:w="1186" w:type="dxa"/>
            <w:noWrap w:val="0"/>
            <w:vAlign w:val="center"/>
          </w:tcPr>
          <w:p>
            <w:pPr>
              <w:pStyle w:val="23"/>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03" w:type="dxa"/>
            <w:vMerge w:val="restart"/>
            <w:noWrap w:val="0"/>
            <w:vAlign w:val="center"/>
          </w:tcPr>
          <w:p>
            <w:pPr>
              <w:pStyle w:val="23"/>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技术分</w:t>
            </w:r>
          </w:p>
          <w:p>
            <w:pPr>
              <w:pStyle w:val="23"/>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60</w:t>
            </w:r>
            <w:r>
              <w:rPr>
                <w:rFonts w:hint="eastAsia" w:ascii="宋体" w:hAnsi="宋体" w:eastAsia="宋体" w:cs="宋体"/>
                <w:color w:val="auto"/>
                <w:sz w:val="24"/>
                <w:szCs w:val="24"/>
                <w:highlight w:val="none"/>
              </w:rPr>
              <w:t>分）</w:t>
            </w:r>
          </w:p>
          <w:p>
            <w:pPr>
              <w:pStyle w:val="23"/>
              <w:ind w:firstLine="0" w:firstLineChars="0"/>
              <w:jc w:val="center"/>
              <w:rPr>
                <w:rFonts w:hint="eastAsia" w:ascii="宋体" w:hAnsi="宋体" w:eastAsia="宋体" w:cs="宋体"/>
                <w:color w:val="auto"/>
                <w:sz w:val="24"/>
                <w:szCs w:val="24"/>
                <w:highlight w:val="none"/>
              </w:rPr>
            </w:pPr>
          </w:p>
        </w:tc>
        <w:tc>
          <w:tcPr>
            <w:tcW w:w="1416" w:type="dxa"/>
            <w:noWrap w:val="0"/>
            <w:vAlign w:val="center"/>
          </w:tcPr>
          <w:p>
            <w:pPr>
              <w:pStyle w:val="23"/>
              <w:snapToGrid w:val="0"/>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党建</w:t>
            </w:r>
            <w:r>
              <w:rPr>
                <w:rFonts w:hint="eastAsia" w:ascii="宋体" w:hAnsi="宋体" w:cs="宋体"/>
                <w:color w:val="auto"/>
                <w:sz w:val="24"/>
                <w:szCs w:val="24"/>
                <w:highlight w:val="none"/>
                <w:lang w:val="en-US" w:eastAsia="zh-CN"/>
              </w:rPr>
              <w:t xml:space="preserve">初步 </w:t>
            </w:r>
            <w:r>
              <w:rPr>
                <w:rFonts w:hint="eastAsia" w:ascii="宋体" w:hAnsi="宋体" w:eastAsia="宋体" w:cs="宋体"/>
                <w:color w:val="auto"/>
                <w:sz w:val="24"/>
                <w:szCs w:val="24"/>
                <w:highlight w:val="none"/>
              </w:rPr>
              <w:t>方案</w:t>
            </w:r>
          </w:p>
        </w:tc>
        <w:tc>
          <w:tcPr>
            <w:tcW w:w="4717" w:type="dxa"/>
            <w:noWrap w:val="0"/>
            <w:vAlign w:val="center"/>
          </w:tcPr>
          <w:p>
            <w:pPr>
              <w:numPr>
                <w:ilvl w:val="0"/>
                <w:numId w:val="0"/>
              </w:num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党建</w:t>
            </w:r>
            <w:r>
              <w:rPr>
                <w:rFonts w:hint="eastAsia" w:ascii="宋体" w:hAnsi="宋体" w:cs="宋体"/>
                <w:color w:val="auto"/>
                <w:sz w:val="24"/>
                <w:szCs w:val="24"/>
                <w:highlight w:val="none"/>
                <w:lang w:val="en-US" w:eastAsia="zh-CN"/>
              </w:rPr>
              <w:t>初步</w:t>
            </w:r>
            <w:r>
              <w:rPr>
                <w:rFonts w:hint="eastAsia" w:ascii="宋体" w:hAnsi="宋体" w:eastAsia="宋体" w:cs="宋体"/>
                <w:color w:val="auto"/>
                <w:sz w:val="24"/>
                <w:szCs w:val="24"/>
                <w:highlight w:val="none"/>
                <w:lang w:eastAsia="zh-CN"/>
              </w:rPr>
              <w:t>方案中包含所有提到的内容，</w:t>
            </w:r>
            <w:r>
              <w:rPr>
                <w:rFonts w:hint="eastAsia" w:ascii="宋体" w:hAnsi="宋体" w:eastAsia="宋体" w:cs="宋体"/>
                <w:color w:val="auto"/>
                <w:sz w:val="24"/>
                <w:szCs w:val="24"/>
                <w:highlight w:val="none"/>
              </w:rPr>
              <w:t>主要考察方案的整体规划、完善程度、方案的思路、定位、特点等，评审组将根据以上标准进行综合打分。</w:t>
            </w:r>
          </w:p>
          <w:p>
            <w:pPr>
              <w:numPr>
                <w:ilvl w:val="0"/>
                <w:numId w:val="0"/>
              </w:num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2"/>
                <w:sz w:val="24"/>
                <w:szCs w:val="24"/>
                <w:highlight w:val="none"/>
                <w:lang w:val="en-US" w:eastAsia="zh-CN" w:bidi="ar-SA"/>
              </w:rPr>
              <w:t>1.</w:t>
            </w:r>
            <w:r>
              <w:rPr>
                <w:rFonts w:hint="eastAsia" w:ascii="宋体" w:hAnsi="宋体" w:eastAsia="宋体" w:cs="宋体"/>
                <w:color w:val="auto"/>
                <w:sz w:val="24"/>
                <w:szCs w:val="24"/>
                <w:highlight w:val="none"/>
                <w:lang w:eastAsia="zh-CN"/>
              </w:rPr>
              <w:t>党建</w:t>
            </w:r>
            <w:r>
              <w:rPr>
                <w:rFonts w:hint="eastAsia" w:ascii="宋体" w:hAnsi="宋体" w:cs="宋体"/>
                <w:color w:val="auto"/>
                <w:sz w:val="24"/>
                <w:szCs w:val="24"/>
                <w:highlight w:val="none"/>
                <w:lang w:val="en-US" w:eastAsia="zh-CN"/>
              </w:rPr>
              <w:t>初步</w:t>
            </w:r>
            <w:r>
              <w:rPr>
                <w:rFonts w:hint="eastAsia" w:ascii="宋体" w:hAnsi="宋体" w:eastAsia="宋体" w:cs="宋体"/>
                <w:color w:val="auto"/>
                <w:sz w:val="24"/>
                <w:szCs w:val="24"/>
                <w:highlight w:val="none"/>
              </w:rPr>
              <w:t>方案</w:t>
            </w:r>
            <w:r>
              <w:rPr>
                <w:rFonts w:hint="eastAsia" w:ascii="宋体" w:hAnsi="宋体" w:eastAsia="宋体" w:cs="宋体"/>
                <w:color w:val="auto"/>
                <w:sz w:val="24"/>
                <w:szCs w:val="24"/>
                <w:highlight w:val="none"/>
                <w:lang w:eastAsia="zh-CN"/>
              </w:rPr>
              <w:t>中的品牌名称</w:t>
            </w:r>
            <w:r>
              <w:rPr>
                <w:rFonts w:hint="eastAsia" w:ascii="宋体" w:hAnsi="宋体" w:eastAsia="宋体" w:cs="宋体"/>
                <w:color w:val="auto"/>
                <w:sz w:val="24"/>
                <w:szCs w:val="24"/>
                <w:highlight w:val="none"/>
                <w:lang w:val="en-US" w:eastAsia="zh-CN"/>
              </w:rPr>
              <w:t>、传播语</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LOGO及基本应用，</w:t>
            </w:r>
            <w:r>
              <w:rPr>
                <w:rFonts w:hint="eastAsia" w:ascii="宋体" w:hAnsi="宋体" w:eastAsia="宋体" w:cs="宋体"/>
                <w:color w:val="auto"/>
                <w:sz w:val="24"/>
                <w:szCs w:val="24"/>
                <w:highlight w:val="none"/>
              </w:rPr>
              <w:t>规划性完整、</w:t>
            </w:r>
            <w:r>
              <w:rPr>
                <w:rFonts w:hint="eastAsia" w:ascii="宋体" w:hAnsi="宋体" w:eastAsia="宋体" w:cs="宋体"/>
                <w:color w:val="auto"/>
                <w:sz w:val="24"/>
                <w:szCs w:val="24"/>
                <w:highlight w:val="none"/>
                <w:lang w:eastAsia="zh-CN"/>
              </w:rPr>
              <w:t>锲合度高</w:t>
            </w:r>
            <w:r>
              <w:rPr>
                <w:rFonts w:hint="eastAsia" w:ascii="宋体" w:hAnsi="宋体" w:cs="宋体"/>
                <w:color w:val="auto"/>
                <w:sz w:val="24"/>
                <w:szCs w:val="24"/>
                <w:highlight w:val="none"/>
                <w:lang w:eastAsia="zh-CN"/>
              </w:rPr>
              <w:t>，得</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＜F≤</w:t>
            </w:r>
            <w:r>
              <w:rPr>
                <w:rFonts w:hint="eastAsia" w:ascii="宋体" w:hAnsi="宋体" w:cs="宋体"/>
                <w:color w:val="auto"/>
                <w:sz w:val="24"/>
                <w:szCs w:val="24"/>
                <w:highlight w:val="none"/>
                <w:lang w:val="en-US" w:eastAsia="zh-CN"/>
              </w:rPr>
              <w:t>7分；</w:t>
            </w:r>
            <w:r>
              <w:rPr>
                <w:rFonts w:hint="eastAsia" w:ascii="宋体" w:hAnsi="宋体" w:eastAsia="宋体" w:cs="宋体"/>
                <w:color w:val="auto"/>
                <w:sz w:val="24"/>
                <w:szCs w:val="24"/>
                <w:highlight w:val="none"/>
              </w:rPr>
              <w:t>规划性</w:t>
            </w:r>
            <w:r>
              <w:rPr>
                <w:rFonts w:hint="eastAsia" w:ascii="宋体" w:hAnsi="宋体" w:cs="宋体"/>
                <w:color w:val="auto"/>
                <w:sz w:val="24"/>
                <w:szCs w:val="24"/>
                <w:highlight w:val="none"/>
                <w:lang w:eastAsia="zh-CN"/>
              </w:rPr>
              <w:t>一般</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锲合度</w:t>
            </w:r>
            <w:r>
              <w:rPr>
                <w:rFonts w:hint="eastAsia" w:ascii="宋体" w:hAnsi="宋体" w:cs="宋体"/>
                <w:color w:val="auto"/>
                <w:sz w:val="24"/>
                <w:szCs w:val="24"/>
                <w:highlight w:val="none"/>
                <w:lang w:eastAsia="zh-CN"/>
              </w:rPr>
              <w:t>一般，得</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＜F≤</w:t>
            </w:r>
            <w:r>
              <w:rPr>
                <w:rFonts w:hint="eastAsia" w:ascii="宋体" w:hAnsi="宋体" w:cs="宋体"/>
                <w:color w:val="auto"/>
                <w:sz w:val="24"/>
                <w:szCs w:val="24"/>
                <w:highlight w:val="none"/>
                <w:lang w:val="en-US" w:eastAsia="zh-CN"/>
              </w:rPr>
              <w:t>5分；</w:t>
            </w:r>
            <w:r>
              <w:rPr>
                <w:rFonts w:hint="eastAsia" w:ascii="宋体" w:hAnsi="宋体" w:eastAsia="宋体" w:cs="宋体"/>
                <w:color w:val="auto"/>
                <w:sz w:val="24"/>
                <w:szCs w:val="24"/>
                <w:highlight w:val="none"/>
              </w:rPr>
              <w:t>规划性</w:t>
            </w:r>
            <w:r>
              <w:rPr>
                <w:rFonts w:hint="eastAsia" w:ascii="宋体" w:hAnsi="宋体" w:cs="宋体"/>
                <w:color w:val="auto"/>
                <w:sz w:val="24"/>
                <w:szCs w:val="24"/>
                <w:highlight w:val="none"/>
                <w:lang w:eastAsia="zh-CN"/>
              </w:rPr>
              <w:t>不完整</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锲合度</w:t>
            </w:r>
            <w:r>
              <w:rPr>
                <w:rFonts w:hint="eastAsia" w:ascii="宋体" w:hAnsi="宋体" w:cs="宋体"/>
                <w:color w:val="auto"/>
                <w:sz w:val="24"/>
                <w:szCs w:val="24"/>
                <w:highlight w:val="none"/>
                <w:lang w:eastAsia="zh-CN"/>
              </w:rPr>
              <w:t>不高，得</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＜F≤</w:t>
            </w:r>
            <w:r>
              <w:rPr>
                <w:rFonts w:hint="eastAsia" w:ascii="宋体" w:hAnsi="宋体" w:cs="宋体"/>
                <w:color w:val="auto"/>
                <w:sz w:val="24"/>
                <w:szCs w:val="24"/>
                <w:highlight w:val="none"/>
                <w:lang w:val="en-US" w:eastAsia="zh-CN"/>
              </w:rPr>
              <w:t>3分</w:t>
            </w:r>
            <w:r>
              <w:rPr>
                <w:rFonts w:hint="eastAsia" w:ascii="宋体" w:hAnsi="宋体" w:cs="宋体"/>
                <w:color w:val="auto"/>
                <w:sz w:val="24"/>
                <w:szCs w:val="24"/>
                <w:highlight w:val="none"/>
                <w:lang w:eastAsia="zh-CN"/>
              </w:rPr>
              <w:t>；</w:t>
            </w:r>
          </w:p>
          <w:p>
            <w:pPr>
              <w:numPr>
                <w:ilvl w:val="0"/>
                <w:numId w:val="0"/>
              </w:num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w:t>
            </w:r>
            <w:r>
              <w:rPr>
                <w:rFonts w:hint="eastAsia" w:ascii="宋体" w:hAnsi="宋体" w:eastAsia="宋体" w:cs="宋体"/>
                <w:color w:val="auto"/>
                <w:sz w:val="24"/>
                <w:szCs w:val="24"/>
                <w:highlight w:val="none"/>
                <w:lang w:eastAsia="zh-CN"/>
              </w:rPr>
              <w:t>党建</w:t>
            </w:r>
            <w:r>
              <w:rPr>
                <w:rFonts w:hint="eastAsia" w:ascii="宋体" w:hAnsi="宋体" w:cs="宋体"/>
                <w:color w:val="auto"/>
                <w:sz w:val="24"/>
                <w:szCs w:val="24"/>
                <w:highlight w:val="none"/>
                <w:lang w:val="en-US" w:eastAsia="zh-CN"/>
              </w:rPr>
              <w:t>初步</w:t>
            </w:r>
            <w:r>
              <w:rPr>
                <w:rFonts w:hint="eastAsia" w:ascii="宋体" w:hAnsi="宋体" w:eastAsia="宋体" w:cs="宋体"/>
                <w:color w:val="auto"/>
                <w:sz w:val="24"/>
                <w:szCs w:val="24"/>
                <w:highlight w:val="none"/>
              </w:rPr>
              <w:t>方案</w:t>
            </w:r>
            <w:r>
              <w:rPr>
                <w:rFonts w:hint="eastAsia" w:ascii="宋体" w:hAnsi="宋体" w:eastAsia="宋体" w:cs="宋体"/>
                <w:color w:val="auto"/>
                <w:sz w:val="24"/>
                <w:szCs w:val="24"/>
                <w:highlight w:val="none"/>
                <w:lang w:eastAsia="zh-CN"/>
              </w:rPr>
              <w:t>中</w:t>
            </w:r>
            <w:r>
              <w:rPr>
                <w:rFonts w:hint="eastAsia" w:ascii="宋体" w:hAnsi="宋体" w:eastAsia="宋体" w:cs="宋体"/>
                <w:color w:val="auto"/>
                <w:kern w:val="2"/>
                <w:sz w:val="24"/>
                <w:szCs w:val="24"/>
                <w:highlight w:val="none"/>
                <w:lang w:val="en-US" w:eastAsia="zh-CN" w:bidi="ar-SA"/>
              </w:rPr>
              <w:t>工作法体系顶层设计工作</w:t>
            </w:r>
            <w:r>
              <w:rPr>
                <w:rFonts w:hint="eastAsia" w:ascii="宋体" w:hAnsi="宋体" w:eastAsia="宋体" w:cs="宋体"/>
                <w:color w:val="auto"/>
                <w:sz w:val="24"/>
                <w:szCs w:val="24"/>
                <w:highlight w:val="none"/>
              </w:rPr>
              <w:t>思路清晰、定位准确、特点鲜明</w:t>
            </w:r>
            <w:r>
              <w:rPr>
                <w:rFonts w:hint="eastAsia" w:ascii="宋体" w:hAnsi="宋体" w:cs="宋体"/>
                <w:color w:val="auto"/>
                <w:sz w:val="24"/>
                <w:szCs w:val="24"/>
                <w:highlight w:val="none"/>
                <w:lang w:eastAsia="zh-CN"/>
              </w:rPr>
              <w:t>，得</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＜F≤</w:t>
            </w:r>
            <w:r>
              <w:rPr>
                <w:rFonts w:hint="eastAsia" w:ascii="宋体" w:hAnsi="宋体" w:cs="宋体"/>
                <w:color w:val="auto"/>
                <w:sz w:val="24"/>
                <w:szCs w:val="24"/>
                <w:highlight w:val="none"/>
                <w:lang w:val="en-US" w:eastAsia="zh-CN"/>
              </w:rPr>
              <w:t>6分；</w:t>
            </w:r>
            <w:r>
              <w:rPr>
                <w:rFonts w:hint="eastAsia" w:ascii="宋体" w:hAnsi="宋体" w:eastAsia="宋体" w:cs="宋体"/>
                <w:color w:val="auto"/>
                <w:sz w:val="24"/>
                <w:szCs w:val="24"/>
                <w:highlight w:val="none"/>
              </w:rPr>
              <w:t>思路</w:t>
            </w:r>
            <w:r>
              <w:rPr>
                <w:rFonts w:hint="eastAsia" w:ascii="宋体" w:hAnsi="宋体" w:cs="宋体"/>
                <w:color w:val="auto"/>
                <w:sz w:val="24"/>
                <w:szCs w:val="24"/>
                <w:highlight w:val="none"/>
                <w:lang w:eastAsia="zh-CN"/>
              </w:rPr>
              <w:t>一般</w:t>
            </w:r>
            <w:r>
              <w:rPr>
                <w:rFonts w:hint="eastAsia" w:ascii="宋体" w:hAnsi="宋体" w:eastAsia="宋体" w:cs="宋体"/>
                <w:color w:val="auto"/>
                <w:sz w:val="24"/>
                <w:szCs w:val="24"/>
                <w:highlight w:val="none"/>
              </w:rPr>
              <w:t>、定位</w:t>
            </w:r>
            <w:r>
              <w:rPr>
                <w:rFonts w:hint="eastAsia" w:ascii="宋体" w:hAnsi="宋体" w:cs="宋体"/>
                <w:color w:val="auto"/>
                <w:sz w:val="24"/>
                <w:szCs w:val="24"/>
                <w:highlight w:val="none"/>
                <w:lang w:eastAsia="zh-CN"/>
              </w:rPr>
              <w:t>一般</w:t>
            </w:r>
            <w:r>
              <w:rPr>
                <w:rFonts w:hint="eastAsia" w:ascii="宋体" w:hAnsi="宋体" w:eastAsia="宋体" w:cs="宋体"/>
                <w:color w:val="auto"/>
                <w:sz w:val="24"/>
                <w:szCs w:val="24"/>
                <w:highlight w:val="none"/>
              </w:rPr>
              <w:t>、特点</w:t>
            </w:r>
            <w:r>
              <w:rPr>
                <w:rFonts w:hint="eastAsia" w:ascii="宋体" w:hAnsi="宋体" w:cs="宋体"/>
                <w:color w:val="auto"/>
                <w:sz w:val="24"/>
                <w:szCs w:val="24"/>
                <w:highlight w:val="none"/>
                <w:lang w:eastAsia="zh-CN"/>
              </w:rPr>
              <w:t>一般，得</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＜F≤</w:t>
            </w:r>
            <w:r>
              <w:rPr>
                <w:rFonts w:hint="eastAsia" w:ascii="宋体" w:hAnsi="宋体" w:cs="宋体"/>
                <w:color w:val="auto"/>
                <w:sz w:val="24"/>
                <w:szCs w:val="24"/>
                <w:highlight w:val="none"/>
                <w:lang w:val="en-US" w:eastAsia="zh-CN"/>
              </w:rPr>
              <w:t>4分；</w:t>
            </w:r>
            <w:r>
              <w:rPr>
                <w:rFonts w:hint="eastAsia" w:ascii="宋体" w:hAnsi="宋体" w:eastAsia="宋体" w:cs="宋体"/>
                <w:color w:val="auto"/>
                <w:sz w:val="24"/>
                <w:szCs w:val="24"/>
                <w:highlight w:val="none"/>
              </w:rPr>
              <w:t>思路</w:t>
            </w:r>
            <w:r>
              <w:rPr>
                <w:rFonts w:hint="eastAsia" w:ascii="宋体" w:hAnsi="宋体" w:cs="宋体"/>
                <w:color w:val="auto"/>
                <w:sz w:val="24"/>
                <w:szCs w:val="24"/>
                <w:highlight w:val="none"/>
                <w:lang w:eastAsia="zh-CN"/>
              </w:rPr>
              <w:t>不清</w:t>
            </w:r>
            <w:r>
              <w:rPr>
                <w:rFonts w:hint="eastAsia" w:ascii="宋体" w:hAnsi="宋体" w:eastAsia="宋体" w:cs="宋体"/>
                <w:color w:val="auto"/>
                <w:sz w:val="24"/>
                <w:szCs w:val="24"/>
                <w:highlight w:val="none"/>
              </w:rPr>
              <w:t>、定位</w:t>
            </w:r>
            <w:r>
              <w:rPr>
                <w:rFonts w:hint="eastAsia" w:ascii="宋体" w:hAnsi="宋体" w:cs="宋体"/>
                <w:color w:val="auto"/>
                <w:sz w:val="24"/>
                <w:szCs w:val="24"/>
                <w:highlight w:val="none"/>
                <w:lang w:eastAsia="zh-CN"/>
              </w:rPr>
              <w:t>不准</w:t>
            </w:r>
            <w:r>
              <w:rPr>
                <w:rFonts w:hint="eastAsia" w:ascii="宋体" w:hAnsi="宋体" w:eastAsia="宋体" w:cs="宋体"/>
                <w:color w:val="auto"/>
                <w:sz w:val="24"/>
                <w:szCs w:val="24"/>
                <w:highlight w:val="none"/>
              </w:rPr>
              <w:t>、特点</w:t>
            </w:r>
            <w:r>
              <w:rPr>
                <w:rFonts w:hint="eastAsia" w:ascii="宋体" w:hAnsi="宋体" w:cs="宋体"/>
                <w:color w:val="auto"/>
                <w:sz w:val="24"/>
                <w:szCs w:val="24"/>
                <w:highlight w:val="none"/>
                <w:lang w:eastAsia="zh-CN"/>
              </w:rPr>
              <w:t>不明显，得</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＜F≤</w:t>
            </w:r>
            <w:r>
              <w:rPr>
                <w:rFonts w:hint="eastAsia" w:ascii="宋体" w:hAnsi="宋体" w:cs="宋体"/>
                <w:color w:val="auto"/>
                <w:sz w:val="24"/>
                <w:szCs w:val="24"/>
                <w:highlight w:val="none"/>
                <w:lang w:val="en-US" w:eastAsia="zh-CN"/>
              </w:rPr>
              <w:t>2分</w:t>
            </w:r>
            <w:r>
              <w:rPr>
                <w:rFonts w:hint="eastAsia" w:ascii="宋体" w:hAnsi="宋体" w:eastAsia="宋体" w:cs="宋体"/>
                <w:color w:val="auto"/>
                <w:sz w:val="24"/>
                <w:szCs w:val="24"/>
                <w:highlight w:val="none"/>
              </w:rPr>
              <w:t>；</w:t>
            </w:r>
          </w:p>
          <w:p>
            <w:pPr>
              <w:numPr>
                <w:ilvl w:val="0"/>
                <w:numId w:val="0"/>
              </w:num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党建</w:t>
            </w:r>
            <w:r>
              <w:rPr>
                <w:rFonts w:hint="eastAsia" w:ascii="宋体" w:hAnsi="宋体" w:cs="宋体"/>
                <w:color w:val="auto"/>
                <w:sz w:val="24"/>
                <w:szCs w:val="24"/>
                <w:highlight w:val="none"/>
                <w:lang w:val="en-US" w:eastAsia="zh-CN"/>
              </w:rPr>
              <w:t>初步</w:t>
            </w:r>
            <w:r>
              <w:rPr>
                <w:rFonts w:hint="eastAsia" w:ascii="宋体" w:hAnsi="宋体" w:eastAsia="宋体" w:cs="宋体"/>
                <w:color w:val="auto"/>
                <w:sz w:val="24"/>
                <w:szCs w:val="24"/>
                <w:highlight w:val="none"/>
              </w:rPr>
              <w:t>方案</w:t>
            </w:r>
            <w:r>
              <w:rPr>
                <w:rFonts w:hint="eastAsia" w:ascii="宋体" w:hAnsi="宋体" w:eastAsia="宋体" w:cs="宋体"/>
                <w:color w:val="auto"/>
                <w:sz w:val="24"/>
                <w:szCs w:val="24"/>
                <w:highlight w:val="none"/>
                <w:lang w:eastAsia="zh-CN"/>
              </w:rPr>
              <w:t>中</w:t>
            </w:r>
            <w:r>
              <w:rPr>
                <w:rFonts w:hint="eastAsia" w:ascii="宋体" w:hAnsi="宋体" w:eastAsia="宋体" w:cs="宋体"/>
                <w:color w:val="auto"/>
                <w:sz w:val="24"/>
                <w:szCs w:val="24"/>
                <w:highlight w:val="none"/>
                <w:lang w:val="en-US" w:eastAsia="zh-CN"/>
              </w:rPr>
              <w:t>工作法内容</w:t>
            </w:r>
            <w:r>
              <w:rPr>
                <w:rFonts w:hint="eastAsia" w:ascii="宋体" w:hAnsi="宋体" w:eastAsia="宋体" w:cs="宋体"/>
                <w:color w:val="auto"/>
                <w:sz w:val="24"/>
                <w:szCs w:val="24"/>
                <w:highlight w:val="none"/>
              </w:rPr>
              <w:t>规规划性完整、完善程度高、可执行性</w:t>
            </w:r>
            <w:r>
              <w:rPr>
                <w:rFonts w:hint="eastAsia" w:ascii="宋体" w:hAnsi="宋体" w:eastAsia="宋体" w:cs="宋体"/>
                <w:color w:val="auto"/>
                <w:sz w:val="24"/>
                <w:szCs w:val="24"/>
                <w:highlight w:val="none"/>
                <w:lang w:eastAsia="zh-CN"/>
              </w:rPr>
              <w:t>强</w:t>
            </w:r>
            <w:r>
              <w:rPr>
                <w:rFonts w:hint="eastAsia" w:ascii="宋体" w:hAnsi="宋体" w:cs="宋体"/>
                <w:color w:val="auto"/>
                <w:sz w:val="24"/>
                <w:szCs w:val="24"/>
                <w:highlight w:val="none"/>
                <w:lang w:eastAsia="zh-CN"/>
              </w:rPr>
              <w:t>，得</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＜F≤</w:t>
            </w:r>
            <w:r>
              <w:rPr>
                <w:rFonts w:hint="eastAsia" w:ascii="宋体" w:hAnsi="宋体" w:cs="宋体"/>
                <w:color w:val="auto"/>
                <w:sz w:val="24"/>
                <w:szCs w:val="24"/>
                <w:highlight w:val="none"/>
                <w:lang w:val="en-US" w:eastAsia="zh-CN"/>
              </w:rPr>
              <w:t>7分；</w:t>
            </w:r>
            <w:r>
              <w:rPr>
                <w:rFonts w:hint="eastAsia" w:ascii="宋体" w:hAnsi="宋体" w:eastAsia="宋体" w:cs="宋体"/>
                <w:color w:val="auto"/>
                <w:sz w:val="24"/>
                <w:szCs w:val="24"/>
                <w:highlight w:val="none"/>
              </w:rPr>
              <w:t>规划性</w:t>
            </w:r>
            <w:r>
              <w:rPr>
                <w:rFonts w:hint="eastAsia" w:ascii="宋体" w:hAnsi="宋体" w:cs="宋体"/>
                <w:color w:val="auto"/>
                <w:sz w:val="24"/>
                <w:szCs w:val="24"/>
                <w:highlight w:val="none"/>
                <w:lang w:eastAsia="zh-CN"/>
              </w:rPr>
              <w:t>一般</w:t>
            </w:r>
            <w:r>
              <w:rPr>
                <w:rFonts w:hint="eastAsia" w:ascii="宋体" w:hAnsi="宋体" w:eastAsia="宋体" w:cs="宋体"/>
                <w:color w:val="auto"/>
                <w:sz w:val="24"/>
                <w:szCs w:val="24"/>
                <w:highlight w:val="none"/>
              </w:rPr>
              <w:t>、完善程度</w:t>
            </w:r>
            <w:r>
              <w:rPr>
                <w:rFonts w:hint="eastAsia" w:ascii="宋体" w:hAnsi="宋体" w:cs="宋体"/>
                <w:color w:val="auto"/>
                <w:sz w:val="24"/>
                <w:szCs w:val="24"/>
                <w:highlight w:val="none"/>
                <w:lang w:eastAsia="zh-CN"/>
              </w:rPr>
              <w:t>一般</w:t>
            </w:r>
            <w:r>
              <w:rPr>
                <w:rFonts w:hint="eastAsia" w:ascii="宋体" w:hAnsi="宋体" w:eastAsia="宋体" w:cs="宋体"/>
                <w:color w:val="auto"/>
                <w:sz w:val="24"/>
                <w:szCs w:val="24"/>
                <w:highlight w:val="none"/>
              </w:rPr>
              <w:t>、可执行性</w:t>
            </w:r>
            <w:r>
              <w:rPr>
                <w:rFonts w:hint="eastAsia" w:ascii="宋体" w:hAnsi="宋体" w:cs="宋体"/>
                <w:color w:val="auto"/>
                <w:sz w:val="24"/>
                <w:szCs w:val="24"/>
                <w:highlight w:val="none"/>
                <w:lang w:eastAsia="zh-CN"/>
              </w:rPr>
              <w:t>一般，得</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＜F≤</w:t>
            </w:r>
            <w:r>
              <w:rPr>
                <w:rFonts w:hint="eastAsia" w:ascii="宋体" w:hAnsi="宋体" w:cs="宋体"/>
                <w:color w:val="auto"/>
                <w:sz w:val="24"/>
                <w:szCs w:val="24"/>
                <w:highlight w:val="none"/>
                <w:lang w:val="en-US" w:eastAsia="zh-CN"/>
              </w:rPr>
              <w:t>5分；</w:t>
            </w:r>
            <w:r>
              <w:rPr>
                <w:rFonts w:hint="eastAsia" w:ascii="宋体" w:hAnsi="宋体" w:eastAsia="宋体" w:cs="宋体"/>
                <w:color w:val="auto"/>
                <w:sz w:val="24"/>
                <w:szCs w:val="24"/>
                <w:highlight w:val="none"/>
              </w:rPr>
              <w:t>规划性</w:t>
            </w:r>
            <w:r>
              <w:rPr>
                <w:rFonts w:hint="eastAsia" w:ascii="宋体" w:hAnsi="宋体" w:cs="宋体"/>
                <w:color w:val="auto"/>
                <w:sz w:val="24"/>
                <w:szCs w:val="24"/>
                <w:highlight w:val="none"/>
                <w:lang w:eastAsia="zh-CN"/>
              </w:rPr>
              <w:t>不</w:t>
            </w:r>
            <w:r>
              <w:rPr>
                <w:rFonts w:hint="eastAsia" w:ascii="宋体" w:hAnsi="宋体" w:eastAsia="宋体" w:cs="宋体"/>
                <w:color w:val="auto"/>
                <w:sz w:val="24"/>
                <w:szCs w:val="24"/>
                <w:highlight w:val="none"/>
              </w:rPr>
              <w:t>完整、完善程度</w:t>
            </w:r>
            <w:r>
              <w:rPr>
                <w:rFonts w:hint="eastAsia" w:ascii="宋体" w:hAnsi="宋体" w:cs="宋体"/>
                <w:color w:val="auto"/>
                <w:sz w:val="24"/>
                <w:szCs w:val="24"/>
                <w:highlight w:val="none"/>
                <w:lang w:eastAsia="zh-CN"/>
              </w:rPr>
              <w:t>不</w:t>
            </w:r>
            <w:r>
              <w:rPr>
                <w:rFonts w:hint="eastAsia" w:ascii="宋体" w:hAnsi="宋体" w:eastAsia="宋体" w:cs="宋体"/>
                <w:color w:val="auto"/>
                <w:sz w:val="24"/>
                <w:szCs w:val="24"/>
                <w:highlight w:val="none"/>
              </w:rPr>
              <w:t>高、可执行性</w:t>
            </w:r>
            <w:r>
              <w:rPr>
                <w:rFonts w:hint="eastAsia" w:ascii="宋体" w:hAnsi="宋体" w:cs="宋体"/>
                <w:color w:val="auto"/>
                <w:sz w:val="24"/>
                <w:szCs w:val="24"/>
                <w:highlight w:val="none"/>
                <w:lang w:eastAsia="zh-CN"/>
              </w:rPr>
              <w:t>不</w:t>
            </w:r>
            <w:r>
              <w:rPr>
                <w:rFonts w:hint="eastAsia" w:ascii="宋体" w:hAnsi="宋体" w:eastAsia="宋体" w:cs="宋体"/>
                <w:color w:val="auto"/>
                <w:sz w:val="24"/>
                <w:szCs w:val="24"/>
                <w:highlight w:val="none"/>
                <w:lang w:eastAsia="zh-CN"/>
              </w:rPr>
              <w:t>强</w:t>
            </w:r>
            <w:r>
              <w:rPr>
                <w:rFonts w:hint="eastAsia" w:ascii="宋体" w:hAnsi="宋体" w:cs="宋体"/>
                <w:color w:val="auto"/>
                <w:sz w:val="24"/>
                <w:szCs w:val="24"/>
                <w:highlight w:val="none"/>
                <w:lang w:eastAsia="zh-CN"/>
              </w:rPr>
              <w:t>，得</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＜F≤</w:t>
            </w:r>
            <w:r>
              <w:rPr>
                <w:rFonts w:hint="eastAsia" w:ascii="宋体" w:hAnsi="宋体" w:cs="宋体"/>
                <w:color w:val="auto"/>
                <w:sz w:val="24"/>
                <w:szCs w:val="24"/>
                <w:highlight w:val="none"/>
                <w:lang w:val="en-US" w:eastAsia="zh-CN"/>
              </w:rPr>
              <w:t>3分</w:t>
            </w:r>
            <w:r>
              <w:rPr>
                <w:rFonts w:hint="eastAsia" w:ascii="宋体" w:hAnsi="宋体" w:eastAsia="宋体" w:cs="宋体"/>
                <w:color w:val="auto"/>
                <w:sz w:val="24"/>
                <w:szCs w:val="24"/>
                <w:highlight w:val="none"/>
              </w:rPr>
              <w:t>；</w:t>
            </w:r>
          </w:p>
        </w:tc>
        <w:tc>
          <w:tcPr>
            <w:tcW w:w="1186" w:type="dxa"/>
            <w:noWrap w:val="0"/>
            <w:vAlign w:val="center"/>
          </w:tcPr>
          <w:p>
            <w:pPr>
              <w:pStyle w:val="23"/>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w:t>
            </w:r>
            <w:r>
              <w:rPr>
                <w:rFonts w:hint="eastAsia" w:ascii="宋体" w:hAnsi="宋体" w:cs="宋体"/>
                <w:color w:val="auto"/>
                <w:sz w:val="24"/>
                <w:szCs w:val="24"/>
                <w:highlight w:val="none"/>
                <w:lang w:val="en-US" w:eastAsia="zh-CN"/>
              </w:rPr>
              <w:t>20</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03" w:type="dxa"/>
            <w:vMerge w:val="continue"/>
            <w:noWrap w:val="0"/>
            <w:vAlign w:val="center"/>
          </w:tcPr>
          <w:p>
            <w:pPr>
              <w:pStyle w:val="23"/>
              <w:ind w:firstLine="0" w:firstLineChars="0"/>
              <w:jc w:val="center"/>
              <w:rPr>
                <w:rFonts w:hint="eastAsia" w:ascii="宋体" w:hAnsi="宋体" w:eastAsia="宋体" w:cs="宋体"/>
                <w:color w:val="auto"/>
                <w:sz w:val="24"/>
                <w:szCs w:val="24"/>
                <w:highlight w:val="none"/>
              </w:rPr>
            </w:pPr>
          </w:p>
        </w:tc>
        <w:tc>
          <w:tcPr>
            <w:tcW w:w="1416" w:type="dxa"/>
            <w:noWrap w:val="0"/>
            <w:vAlign w:val="center"/>
          </w:tcPr>
          <w:p>
            <w:pPr>
              <w:pStyle w:val="23"/>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供应商业绩</w:t>
            </w:r>
          </w:p>
        </w:tc>
        <w:tc>
          <w:tcPr>
            <w:tcW w:w="4717" w:type="dxa"/>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对供应商以下业绩能力进行评分</w:t>
            </w:r>
            <w:r>
              <w:rPr>
                <w:rFonts w:hint="eastAsia" w:ascii="宋体" w:hAnsi="宋体" w:eastAsia="宋体" w:cs="宋体"/>
                <w:color w:val="auto"/>
                <w:kern w:val="0"/>
                <w:sz w:val="24"/>
                <w:szCs w:val="24"/>
                <w:highlight w:val="none"/>
              </w:rPr>
              <w:t>。</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w:t>
            </w:r>
            <w:r>
              <w:rPr>
                <w:rFonts w:hint="eastAsia" w:ascii="宋体" w:hAnsi="宋体" w:cs="宋体"/>
                <w:color w:val="auto"/>
                <w:sz w:val="24"/>
                <w:szCs w:val="24"/>
                <w:highlight w:val="none"/>
                <w:lang w:val="en-US" w:eastAsia="zh-CN"/>
              </w:rPr>
              <w:t>2019年1月1日以来</w:t>
            </w:r>
            <w:r>
              <w:rPr>
                <w:rFonts w:hint="eastAsia" w:ascii="宋体" w:hAnsi="宋体" w:eastAsia="宋体" w:cs="宋体"/>
                <w:color w:val="auto"/>
                <w:sz w:val="24"/>
                <w:szCs w:val="24"/>
                <w:highlight w:val="none"/>
              </w:rPr>
              <w:t>承接过</w:t>
            </w:r>
            <w:r>
              <w:rPr>
                <w:rFonts w:hint="eastAsia" w:ascii="宋体" w:hAnsi="宋体" w:eastAsia="宋体" w:cs="宋体"/>
                <w:color w:val="auto"/>
                <w:sz w:val="24"/>
                <w:szCs w:val="24"/>
                <w:highlight w:val="none"/>
                <w:lang w:eastAsia="zh-CN"/>
              </w:rPr>
              <w:t>展陈展馆方面的业务或单项合同金额</w:t>
            </w:r>
            <w:r>
              <w:rPr>
                <w:rFonts w:hint="eastAsia" w:ascii="宋体" w:hAnsi="宋体" w:eastAsia="宋体" w:cs="宋体"/>
                <w:color w:val="auto"/>
                <w:sz w:val="24"/>
                <w:szCs w:val="24"/>
                <w:highlight w:val="none"/>
                <w:lang w:val="en-US" w:eastAsia="zh-CN"/>
              </w:rPr>
              <w:t>3万元以上的</w:t>
            </w:r>
            <w:r>
              <w:rPr>
                <w:rFonts w:hint="eastAsia" w:ascii="宋体" w:hAnsi="宋体" w:eastAsia="宋体" w:cs="宋体"/>
                <w:color w:val="auto"/>
                <w:sz w:val="24"/>
                <w:szCs w:val="24"/>
                <w:highlight w:val="none"/>
              </w:rPr>
              <w:t>，每提供一份得</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分，满分</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分；</w:t>
            </w:r>
          </w:p>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sz w:val="24"/>
                <w:highlight w:val="none"/>
              </w:rPr>
              <w:t>注：响应文件中须提供业绩合同扫描件，若上述证明材料无法体现时间、项目类型、项目内容等评审内容时，须同时提供业主单位（合同甲方）出具的相关证明材料加以明确说明，未提供或提供不全的不得分。</w:t>
            </w:r>
          </w:p>
        </w:tc>
        <w:tc>
          <w:tcPr>
            <w:tcW w:w="1186" w:type="dxa"/>
            <w:noWrap w:val="0"/>
            <w:vAlign w:val="center"/>
          </w:tcPr>
          <w:p>
            <w:pPr>
              <w:pStyle w:val="23"/>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03" w:type="dxa"/>
            <w:vMerge w:val="continue"/>
            <w:noWrap w:val="0"/>
            <w:vAlign w:val="center"/>
          </w:tcPr>
          <w:p>
            <w:pPr>
              <w:pStyle w:val="23"/>
              <w:ind w:firstLine="0" w:firstLineChars="0"/>
              <w:jc w:val="center"/>
              <w:rPr>
                <w:rFonts w:hint="eastAsia" w:ascii="宋体" w:hAnsi="宋体" w:eastAsia="宋体" w:cs="宋体"/>
                <w:color w:val="auto"/>
                <w:sz w:val="24"/>
                <w:szCs w:val="24"/>
                <w:highlight w:val="none"/>
              </w:rPr>
            </w:pPr>
          </w:p>
        </w:tc>
        <w:tc>
          <w:tcPr>
            <w:tcW w:w="1416" w:type="dxa"/>
            <w:noWrap w:val="0"/>
            <w:vAlign w:val="center"/>
          </w:tcPr>
          <w:p>
            <w:pPr>
              <w:pStyle w:val="23"/>
              <w:snapToGrid w:val="0"/>
              <w:ind w:firstLine="0" w:firstLineChars="0"/>
              <w:jc w:val="center"/>
              <w:rPr>
                <w:rFonts w:hint="eastAsia" w:ascii="仿宋_GB2312" w:hAnsi="仿宋_GB2312" w:eastAsia="仿宋_GB2312" w:cs="仿宋_GB2312"/>
                <w:kern w:val="2"/>
                <w:sz w:val="24"/>
                <w:szCs w:val="24"/>
                <w:highlight w:val="none"/>
                <w:lang w:val="en-US" w:eastAsia="zh-CN" w:bidi="ar-SA"/>
              </w:rPr>
            </w:pPr>
            <w:r>
              <w:rPr>
                <w:rFonts w:hint="eastAsia" w:ascii="宋体" w:hAnsi="宋体" w:eastAsia="宋体" w:cs="宋体"/>
                <w:color w:val="auto"/>
                <w:sz w:val="24"/>
                <w:szCs w:val="24"/>
                <w:highlight w:val="none"/>
              </w:rPr>
              <w:t>人员资质</w:t>
            </w:r>
          </w:p>
        </w:tc>
        <w:tc>
          <w:tcPr>
            <w:tcW w:w="4717" w:type="dxa"/>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供应商本项目配备的人员具有下列资质：</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供应商服务团队人员，</w:t>
            </w:r>
            <w:r>
              <w:rPr>
                <w:rFonts w:hint="eastAsia" w:ascii="宋体" w:hAnsi="宋体" w:cs="宋体"/>
                <w:color w:val="auto"/>
                <w:sz w:val="24"/>
                <w:szCs w:val="24"/>
                <w:highlight w:val="none"/>
                <w:lang w:val="en-US" w:eastAsia="zh-CN"/>
              </w:rPr>
              <w:t>有编辑、记者等相关中级及以上</w:t>
            </w:r>
            <w:r>
              <w:rPr>
                <w:rFonts w:hint="eastAsia" w:ascii="宋体" w:hAnsi="宋体" w:eastAsia="宋体" w:cs="宋体"/>
                <w:color w:val="auto"/>
                <w:sz w:val="24"/>
                <w:szCs w:val="24"/>
                <w:highlight w:val="none"/>
              </w:rPr>
              <w:t>职称的，每人得</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满分</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分。</w:t>
            </w:r>
          </w:p>
          <w:p>
            <w:pPr>
              <w:spacing w:line="360" w:lineRule="auto"/>
              <w:rPr>
                <w:rFonts w:ascii="宋体" w:hAnsi="宋体"/>
                <w:b/>
                <w:bCs/>
                <w:sz w:val="24"/>
                <w:highlight w:val="none"/>
              </w:rPr>
            </w:pPr>
            <w:r>
              <w:rPr>
                <w:rFonts w:hint="eastAsia" w:ascii="宋体" w:hAnsi="宋体"/>
                <w:b/>
                <w:bCs/>
                <w:sz w:val="24"/>
                <w:highlight w:val="none"/>
              </w:rPr>
              <w:t>注：（1）响应文件中提供相应证书扫描件；</w:t>
            </w:r>
          </w:p>
          <w:p>
            <w:pPr>
              <w:spacing w:line="360" w:lineRule="auto"/>
              <w:rPr>
                <w:rFonts w:ascii="宋体" w:hAnsi="宋体"/>
                <w:b/>
                <w:bCs/>
                <w:sz w:val="24"/>
                <w:highlight w:val="none"/>
              </w:rPr>
            </w:pPr>
            <w:r>
              <w:rPr>
                <w:rFonts w:hint="eastAsia" w:ascii="宋体" w:hAnsi="宋体"/>
                <w:b/>
                <w:bCs/>
                <w:sz w:val="24"/>
                <w:highlight w:val="none"/>
              </w:rPr>
              <w:t>（2）人员名单（格式自拟）；</w:t>
            </w:r>
          </w:p>
          <w:p>
            <w:pPr>
              <w:widowControl/>
              <w:snapToGrid w:val="0"/>
              <w:jc w:val="left"/>
              <w:textAlignment w:val="center"/>
              <w:rPr>
                <w:rFonts w:hint="eastAsia" w:ascii="仿宋_GB2312" w:hAnsi="仿宋_GB2312" w:eastAsia="仿宋_GB2312" w:cs="仿宋_GB2312"/>
                <w:color w:val="000000"/>
                <w:kern w:val="0"/>
                <w:sz w:val="24"/>
                <w:szCs w:val="24"/>
                <w:highlight w:val="none"/>
                <w:lang w:val="en-US" w:eastAsia="zh-CN" w:bidi="ar-SA"/>
              </w:rPr>
            </w:pPr>
            <w:r>
              <w:rPr>
                <w:rFonts w:hint="eastAsia" w:ascii="宋体" w:hAnsi="宋体"/>
                <w:b/>
                <w:bCs/>
                <w:sz w:val="24"/>
                <w:highlight w:val="none"/>
              </w:rPr>
              <w:t>（3）同一人员具有多个证书的不重复计分。</w:t>
            </w:r>
          </w:p>
        </w:tc>
        <w:tc>
          <w:tcPr>
            <w:tcW w:w="1186" w:type="dxa"/>
            <w:noWrap w:val="0"/>
            <w:vAlign w:val="center"/>
          </w:tcPr>
          <w:p>
            <w:pPr>
              <w:widowControl/>
              <w:jc w:val="center"/>
              <w:textAlignment w:val="center"/>
              <w:rPr>
                <w:rFonts w:hint="eastAsia" w:ascii="仿宋_GB2312" w:hAnsi="仿宋_GB2312" w:eastAsia="仿宋_GB2312" w:cs="仿宋_GB2312"/>
                <w:kern w:val="2"/>
                <w:sz w:val="24"/>
                <w:szCs w:val="24"/>
                <w:highlight w:val="none"/>
                <w:lang w:val="en-US" w:eastAsia="zh-CN" w:bidi="ar-SA"/>
              </w:rPr>
            </w:pP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1203" w:type="dxa"/>
            <w:vMerge w:val="continue"/>
            <w:noWrap w:val="0"/>
            <w:vAlign w:val="center"/>
          </w:tcPr>
          <w:p>
            <w:pPr>
              <w:pStyle w:val="23"/>
              <w:ind w:firstLine="0" w:firstLineChars="0"/>
              <w:jc w:val="center"/>
              <w:rPr>
                <w:rFonts w:hint="eastAsia" w:ascii="宋体" w:hAnsi="宋体" w:eastAsia="宋体" w:cs="宋体"/>
                <w:color w:val="auto"/>
                <w:sz w:val="24"/>
                <w:szCs w:val="24"/>
                <w:highlight w:val="none"/>
              </w:rPr>
            </w:pPr>
          </w:p>
        </w:tc>
        <w:tc>
          <w:tcPr>
            <w:tcW w:w="1416" w:type="dxa"/>
            <w:noWrap w:val="0"/>
            <w:vAlign w:val="center"/>
          </w:tcPr>
          <w:p>
            <w:pPr>
              <w:pStyle w:val="23"/>
              <w:snapToGrid w:val="0"/>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奖项、荣誉</w:t>
            </w:r>
          </w:p>
        </w:tc>
        <w:tc>
          <w:tcPr>
            <w:tcW w:w="4717" w:type="dxa"/>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供应商服务团队人员，具有</w:t>
            </w:r>
            <w:r>
              <w:rPr>
                <w:rFonts w:hint="eastAsia" w:ascii="宋体" w:hAnsi="宋体" w:cs="宋体"/>
                <w:color w:val="auto"/>
                <w:sz w:val="24"/>
                <w:szCs w:val="24"/>
                <w:highlight w:val="none"/>
                <w:lang w:val="en-US" w:eastAsia="zh-CN"/>
              </w:rPr>
              <w:t>行政主管部门</w:t>
            </w:r>
            <w:r>
              <w:rPr>
                <w:rFonts w:hint="eastAsia" w:ascii="宋体" w:hAnsi="宋体" w:eastAsia="宋体" w:cs="宋体"/>
                <w:color w:val="auto"/>
                <w:sz w:val="24"/>
                <w:szCs w:val="24"/>
                <w:highlight w:val="none"/>
                <w:lang w:val="en-US" w:eastAsia="zh-CN"/>
              </w:rPr>
              <w:t>或行业协会</w:t>
            </w:r>
            <w:r>
              <w:rPr>
                <w:rFonts w:hint="eastAsia" w:ascii="宋体" w:hAnsi="宋体" w:eastAsia="宋体" w:cs="宋体"/>
                <w:color w:val="auto"/>
                <w:sz w:val="24"/>
                <w:szCs w:val="24"/>
                <w:highlight w:val="none"/>
              </w:rPr>
              <w:t>颁发的</w:t>
            </w:r>
            <w:r>
              <w:rPr>
                <w:rFonts w:hint="eastAsia" w:ascii="宋体" w:hAnsi="宋体" w:eastAsia="宋体" w:cs="宋体"/>
                <w:color w:val="auto"/>
                <w:sz w:val="24"/>
                <w:szCs w:val="24"/>
                <w:highlight w:val="none"/>
                <w:lang w:eastAsia="zh-CN"/>
              </w:rPr>
              <w:t>融合创新或者广告</w:t>
            </w:r>
            <w:r>
              <w:rPr>
                <w:rFonts w:hint="eastAsia" w:ascii="宋体" w:hAnsi="宋体" w:eastAsia="宋体" w:cs="宋体"/>
                <w:color w:val="auto"/>
                <w:sz w:val="24"/>
                <w:szCs w:val="24"/>
                <w:highlight w:val="none"/>
              </w:rPr>
              <w:t>方面的奖项：</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区/</w:t>
            </w:r>
            <w:r>
              <w:rPr>
                <w:rFonts w:hint="eastAsia" w:ascii="宋体" w:hAnsi="宋体" w:eastAsia="宋体" w:cs="宋体"/>
                <w:color w:val="auto"/>
                <w:sz w:val="24"/>
                <w:szCs w:val="24"/>
                <w:highlight w:val="none"/>
                <w:lang w:eastAsia="zh-CN"/>
              </w:rPr>
              <w:t>市</w:t>
            </w:r>
            <w:r>
              <w:rPr>
                <w:rFonts w:hint="eastAsia" w:ascii="宋体" w:hAnsi="宋体" w:cs="宋体"/>
                <w:color w:val="auto"/>
                <w:sz w:val="24"/>
                <w:szCs w:val="24"/>
                <w:highlight w:val="none"/>
                <w:lang w:eastAsia="zh-CN"/>
              </w:rPr>
              <w:t>以上</w:t>
            </w:r>
            <w:r>
              <w:rPr>
                <w:rFonts w:hint="eastAsia" w:ascii="宋体" w:hAnsi="宋体" w:eastAsia="宋体" w:cs="宋体"/>
                <w:color w:val="auto"/>
                <w:sz w:val="24"/>
                <w:szCs w:val="24"/>
                <w:highlight w:val="none"/>
                <w:lang w:val="en-US" w:eastAsia="zh-CN"/>
              </w:rPr>
              <w:t>融合</w:t>
            </w:r>
            <w:r>
              <w:rPr>
                <w:rFonts w:hint="eastAsia" w:ascii="宋体" w:hAnsi="宋体" w:eastAsia="宋体" w:cs="宋体"/>
                <w:color w:val="auto"/>
                <w:sz w:val="24"/>
                <w:szCs w:val="24"/>
                <w:highlight w:val="none"/>
                <w:lang w:eastAsia="zh-CN"/>
              </w:rPr>
              <w:t>创新或者广告方面</w:t>
            </w:r>
            <w:r>
              <w:rPr>
                <w:rFonts w:hint="eastAsia" w:ascii="宋体" w:hAnsi="宋体" w:eastAsia="宋体" w:cs="宋体"/>
                <w:color w:val="auto"/>
                <w:sz w:val="24"/>
                <w:szCs w:val="24"/>
                <w:highlight w:val="none"/>
              </w:rPr>
              <w:t>奖</w:t>
            </w:r>
            <w:r>
              <w:rPr>
                <w:rFonts w:hint="eastAsia" w:ascii="宋体" w:hAnsi="宋体" w:cs="宋体"/>
                <w:color w:val="auto"/>
                <w:sz w:val="24"/>
                <w:szCs w:val="24"/>
                <w:highlight w:val="none"/>
                <w:lang w:val="en-US" w:eastAsia="zh-CN"/>
              </w:rPr>
              <w:t>项</w:t>
            </w:r>
            <w:r>
              <w:rPr>
                <w:rFonts w:hint="eastAsia" w:ascii="宋体" w:hAnsi="宋体" w:eastAsia="宋体" w:cs="宋体"/>
                <w:color w:val="auto"/>
                <w:sz w:val="24"/>
                <w:szCs w:val="24"/>
                <w:highlight w:val="none"/>
              </w:rPr>
              <w:t>的，每</w:t>
            </w:r>
            <w:r>
              <w:rPr>
                <w:rFonts w:hint="eastAsia" w:ascii="宋体" w:hAnsi="宋体" w:cs="宋体"/>
                <w:color w:val="auto"/>
                <w:sz w:val="24"/>
                <w:szCs w:val="24"/>
                <w:highlight w:val="none"/>
                <w:lang w:eastAsia="zh-CN"/>
              </w:rPr>
              <w:t>项</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，满分</w:t>
            </w:r>
            <w:r>
              <w:rPr>
                <w:rFonts w:hint="eastAsia" w:ascii="宋体" w:hAnsi="宋体" w:cs="宋体"/>
                <w:color w:val="auto"/>
                <w:sz w:val="24"/>
                <w:szCs w:val="24"/>
                <w:highlight w:val="none"/>
                <w:lang w:val="en-US" w:eastAsia="zh-CN"/>
              </w:rPr>
              <w:t>15</w:t>
            </w:r>
            <w:r>
              <w:rPr>
                <w:rFonts w:hint="eastAsia" w:ascii="宋体" w:hAnsi="宋体" w:eastAsia="宋体" w:cs="宋体"/>
                <w:color w:val="auto"/>
                <w:sz w:val="24"/>
                <w:szCs w:val="24"/>
                <w:highlight w:val="none"/>
                <w:lang w:val="en-US" w:eastAsia="zh-CN"/>
              </w:rPr>
              <w:t>分</w:t>
            </w:r>
            <w:r>
              <w:rPr>
                <w:rFonts w:hint="eastAsia" w:ascii="宋体" w:hAnsi="宋体" w:eastAsia="宋体" w:cs="宋体"/>
                <w:color w:val="auto"/>
                <w:sz w:val="24"/>
                <w:szCs w:val="24"/>
                <w:highlight w:val="none"/>
              </w:rPr>
              <w:t>。</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b/>
                <w:bCs/>
                <w:color w:val="auto"/>
                <w:sz w:val="24"/>
                <w:highlight w:val="none"/>
              </w:rPr>
              <w:t>注：响应文件中需提供相应证书扫描件</w:t>
            </w:r>
            <w:r>
              <w:rPr>
                <w:rFonts w:hint="eastAsia" w:ascii="宋体" w:hAnsi="宋体" w:cs="宋体"/>
                <w:b/>
                <w:bCs/>
                <w:color w:val="auto"/>
                <w:sz w:val="24"/>
                <w:highlight w:val="none"/>
                <w:lang w:val="en-US" w:eastAsia="zh-CN"/>
              </w:rPr>
              <w:t>及社保证明</w:t>
            </w:r>
            <w:r>
              <w:rPr>
                <w:rFonts w:hint="eastAsia" w:ascii="宋体" w:hAnsi="宋体" w:eastAsia="宋体" w:cs="宋体"/>
                <w:b/>
                <w:bCs/>
                <w:color w:val="auto"/>
                <w:sz w:val="24"/>
                <w:highlight w:val="none"/>
              </w:rPr>
              <w:t>。</w:t>
            </w:r>
          </w:p>
        </w:tc>
        <w:tc>
          <w:tcPr>
            <w:tcW w:w="1186" w:type="dxa"/>
            <w:noWrap w:val="0"/>
            <w:vAlign w:val="center"/>
          </w:tcPr>
          <w:p>
            <w:pPr>
              <w:widowControl/>
              <w:jc w:val="center"/>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0-1</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1203" w:type="dxa"/>
            <w:vMerge w:val="continue"/>
            <w:noWrap w:val="0"/>
            <w:vAlign w:val="center"/>
          </w:tcPr>
          <w:p>
            <w:pPr>
              <w:pStyle w:val="23"/>
              <w:ind w:firstLine="0" w:firstLineChars="0"/>
              <w:rPr>
                <w:rFonts w:hint="eastAsia" w:ascii="宋体" w:hAnsi="宋体" w:eastAsia="宋体" w:cs="宋体"/>
                <w:color w:val="auto"/>
                <w:sz w:val="24"/>
                <w:szCs w:val="24"/>
                <w:highlight w:val="none"/>
              </w:rPr>
            </w:pPr>
          </w:p>
        </w:tc>
        <w:tc>
          <w:tcPr>
            <w:tcW w:w="1416" w:type="dxa"/>
            <w:noWrap w:val="0"/>
            <w:vAlign w:val="center"/>
          </w:tcPr>
          <w:p>
            <w:pPr>
              <w:pStyle w:val="23"/>
              <w:snapToGrid w:val="0"/>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w:t>
            </w:r>
          </w:p>
          <w:p>
            <w:pPr>
              <w:pStyle w:val="23"/>
              <w:snapToGrid w:val="0"/>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eastAsia="zh-CN"/>
              </w:rPr>
              <w:t>服务承诺</w:t>
            </w:r>
          </w:p>
        </w:tc>
        <w:tc>
          <w:tcPr>
            <w:tcW w:w="4717" w:type="dxa"/>
            <w:noWrap w:val="0"/>
            <w:vAlign w:val="center"/>
          </w:tcPr>
          <w:p>
            <w:pPr>
              <w:numPr>
                <w:ilvl w:val="0"/>
                <w:numId w:val="0"/>
              </w:numPr>
              <w:spacing w:line="360" w:lineRule="auto"/>
              <w:rPr>
                <w:rFonts w:hint="eastAsia" w:ascii="宋体" w:hAnsi="宋体" w:eastAsia="宋体" w:cs="宋体"/>
                <w:color w:val="auto"/>
                <w:sz w:val="24"/>
                <w:szCs w:val="24"/>
                <w:highlight w:val="none"/>
                <w:lang w:eastAsia="zh-CN" w:bidi="ar-SA"/>
              </w:rPr>
            </w:pPr>
            <w:r>
              <w:rPr>
                <w:rFonts w:hint="eastAsia" w:ascii="宋体" w:hAnsi="宋体" w:eastAsia="宋体" w:cs="宋体"/>
                <w:color w:val="auto"/>
                <w:kern w:val="2"/>
                <w:sz w:val="24"/>
                <w:szCs w:val="24"/>
                <w:highlight w:val="none"/>
                <w:lang w:val="en-US" w:eastAsia="zh-CN" w:bidi="ar-SA"/>
              </w:rPr>
              <w:t>1.</w:t>
            </w:r>
            <w:r>
              <w:rPr>
                <w:rFonts w:hint="eastAsia" w:ascii="宋体" w:hAnsi="宋体" w:eastAsia="宋体" w:cs="宋体"/>
                <w:color w:val="auto"/>
                <w:sz w:val="24"/>
                <w:szCs w:val="24"/>
                <w:highlight w:val="none"/>
                <w:lang w:eastAsia="zh-CN" w:bidi="ar-SA"/>
              </w:rPr>
              <w:t>承诺在中标后能根据采购人的需求免费提供深化设计方案以及其他特色服务和响应措施等情况进行评分</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＜F≤</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bidi="ar-SA"/>
              </w:rPr>
              <w:t>；</w:t>
            </w:r>
          </w:p>
          <w:p>
            <w:pPr>
              <w:numPr>
                <w:ilvl w:val="0"/>
                <w:numId w:val="0"/>
              </w:numPr>
              <w:spacing w:line="360" w:lineRule="auto"/>
              <w:rPr>
                <w:rFonts w:hint="eastAsia" w:ascii="宋体" w:hAnsi="宋体" w:eastAsia="宋体" w:cs="宋体"/>
                <w:color w:val="auto"/>
                <w:sz w:val="24"/>
                <w:szCs w:val="24"/>
                <w:highlight w:val="none"/>
                <w:lang w:eastAsia="zh-CN" w:bidi="ar-SA"/>
              </w:rPr>
            </w:pPr>
            <w:r>
              <w:rPr>
                <w:rFonts w:hint="eastAsia" w:ascii="宋体" w:hAnsi="宋体" w:cs="宋体"/>
                <w:color w:val="auto"/>
                <w:sz w:val="24"/>
                <w:szCs w:val="24"/>
                <w:highlight w:val="none"/>
                <w:lang w:val="en-US" w:eastAsia="zh-CN" w:bidi="ar-SA"/>
              </w:rPr>
              <w:t>2</w:t>
            </w:r>
            <w:r>
              <w:rPr>
                <w:rFonts w:hint="eastAsia" w:ascii="宋体" w:hAnsi="宋体" w:eastAsia="宋体" w:cs="宋体"/>
                <w:color w:val="auto"/>
                <w:sz w:val="24"/>
                <w:szCs w:val="24"/>
                <w:highlight w:val="none"/>
                <w:lang w:val="en-US" w:eastAsia="zh-CN" w:bidi="ar-SA"/>
              </w:rPr>
              <w:t>.</w:t>
            </w:r>
            <w:r>
              <w:rPr>
                <w:rFonts w:hint="eastAsia" w:ascii="宋体" w:hAnsi="宋体" w:eastAsia="宋体" w:cs="宋体"/>
                <w:color w:val="auto"/>
                <w:sz w:val="24"/>
                <w:szCs w:val="24"/>
                <w:highlight w:val="none"/>
                <w:lang w:eastAsia="zh-CN" w:bidi="ar-SA"/>
              </w:rPr>
              <w:t>差或未提供的不得分。</w:t>
            </w:r>
          </w:p>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sz w:val="24"/>
                <w:highlight w:val="none"/>
              </w:rPr>
              <w:t>注：响应文件中需提供</w:t>
            </w:r>
            <w:r>
              <w:rPr>
                <w:rFonts w:hint="eastAsia" w:ascii="宋体" w:hAnsi="宋体" w:eastAsia="宋体" w:cs="宋体"/>
                <w:b/>
                <w:bCs/>
                <w:color w:val="auto"/>
                <w:sz w:val="24"/>
                <w:highlight w:val="none"/>
                <w:lang w:eastAsia="zh-CN"/>
              </w:rPr>
              <w:t>承诺书原件</w:t>
            </w:r>
            <w:r>
              <w:rPr>
                <w:rFonts w:hint="eastAsia" w:ascii="宋体" w:hAnsi="宋体" w:eastAsia="宋体" w:cs="宋体"/>
                <w:b/>
                <w:bCs/>
                <w:color w:val="auto"/>
                <w:sz w:val="24"/>
                <w:highlight w:val="none"/>
              </w:rPr>
              <w:t>。</w:t>
            </w:r>
          </w:p>
        </w:tc>
        <w:tc>
          <w:tcPr>
            <w:tcW w:w="1186" w:type="dxa"/>
            <w:noWrap w:val="0"/>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0-</w:t>
            </w:r>
            <w:r>
              <w:rPr>
                <w:rFonts w:hint="eastAsia" w:ascii="宋体" w:hAnsi="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分</w:t>
            </w:r>
          </w:p>
        </w:tc>
      </w:tr>
    </w:tbl>
    <w:p>
      <w:pPr>
        <w:pStyle w:val="2"/>
        <w:ind w:firstLine="640"/>
        <w:rPr>
          <w:rFonts w:hint="eastAsia"/>
          <w:highlight w:val="none"/>
        </w:rPr>
      </w:pPr>
    </w:p>
    <w:p>
      <w:pPr>
        <w:spacing w:line="360" w:lineRule="auto"/>
        <w:rPr>
          <w:rFonts w:ascii="宋体" w:hAnsi="宋体"/>
          <w:b/>
          <w:color w:val="000000"/>
          <w:sz w:val="24"/>
          <w:szCs w:val="28"/>
          <w:highlight w:val="none"/>
        </w:rPr>
      </w:pPr>
      <w:r>
        <w:rPr>
          <w:rFonts w:hint="eastAsia" w:ascii="宋体" w:hAnsi="宋体"/>
          <w:b/>
          <w:color w:val="000000"/>
          <w:sz w:val="24"/>
          <w:szCs w:val="28"/>
          <w:highlight w:val="none"/>
        </w:rPr>
        <w:t>8.3商务部分得分计算</w:t>
      </w:r>
    </w:p>
    <w:p>
      <w:pPr>
        <w:adjustRightInd w:val="0"/>
        <w:snapToGrid w:val="0"/>
        <w:spacing w:line="360" w:lineRule="auto"/>
        <w:ind w:right="-10" w:firstLine="420" w:firstLineChars="175"/>
        <w:rPr>
          <w:rFonts w:hint="eastAsia" w:ascii="宋体" w:hAnsi="宋体"/>
          <w:bCs/>
          <w:color w:val="000000"/>
          <w:sz w:val="24"/>
          <w:highlight w:val="none"/>
        </w:rPr>
      </w:pPr>
      <w:r>
        <w:rPr>
          <w:rFonts w:hint="eastAsia" w:ascii="宋体" w:hAnsi="宋体"/>
          <w:bCs/>
          <w:color w:val="000000"/>
          <w:sz w:val="24"/>
          <w:highlight w:val="none"/>
        </w:rPr>
        <w:t>依据通过初审的有效投标人名单，其投标人的商务部分得分按照以下方式计算：</w:t>
      </w:r>
    </w:p>
    <w:tbl>
      <w:tblPr>
        <w:tblStyle w:val="12"/>
        <w:tblW w:w="98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1054"/>
        <w:gridCol w:w="6511"/>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31" w:type="dxa"/>
            <w:noWrap w:val="0"/>
            <w:vAlign w:val="center"/>
          </w:tcPr>
          <w:p>
            <w:pPr>
              <w:spacing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商务部分</w:t>
            </w:r>
          </w:p>
        </w:tc>
        <w:tc>
          <w:tcPr>
            <w:tcW w:w="1054" w:type="dxa"/>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最终投标报价</w:t>
            </w:r>
          </w:p>
        </w:tc>
        <w:tc>
          <w:tcPr>
            <w:tcW w:w="6511" w:type="dxa"/>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价格分统一采用有效最低价法，即满足招标文件要求且投标价格最低的投标报价为评标基准价，其价格分为满分。其他投标人的价格分统一按照下列公式计算：投标报价得分＝（评标基准价/投标报价）×</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0％×100</w:t>
            </w:r>
          </w:p>
        </w:tc>
        <w:tc>
          <w:tcPr>
            <w:tcW w:w="1079" w:type="dxa"/>
            <w:noWrap w:val="0"/>
            <w:vAlign w:val="center"/>
          </w:tcPr>
          <w:p>
            <w:pPr>
              <w:widowControl/>
              <w:spacing w:line="0" w:lineRule="atLeast"/>
              <w:jc w:val="center"/>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0-</w:t>
            </w:r>
            <w:r>
              <w:rPr>
                <w:rFonts w:hint="eastAsia" w:ascii="宋体" w:hAnsi="宋体" w:cs="宋体"/>
                <w:bCs/>
                <w:color w:val="000000"/>
                <w:kern w:val="0"/>
                <w:sz w:val="24"/>
                <w:szCs w:val="24"/>
                <w:highlight w:val="none"/>
                <w:u w:val="single"/>
                <w:lang w:val="en-US" w:eastAsia="zh-CN"/>
              </w:rPr>
              <w:t>40</w:t>
            </w:r>
            <w:r>
              <w:rPr>
                <w:rFonts w:hint="eastAsia" w:ascii="宋体" w:hAnsi="宋体" w:eastAsia="宋体" w:cs="宋体"/>
                <w:bCs/>
                <w:color w:val="000000"/>
                <w:kern w:val="0"/>
                <w:sz w:val="24"/>
                <w:szCs w:val="24"/>
                <w:highlight w:val="none"/>
              </w:rPr>
              <w:t>分</w:t>
            </w:r>
          </w:p>
        </w:tc>
      </w:tr>
    </w:tbl>
    <w:p>
      <w:pPr>
        <w:pStyle w:val="2"/>
        <w:ind w:firstLine="640"/>
        <w:rPr>
          <w:rFonts w:hint="eastAsia"/>
          <w:highlight w:val="none"/>
        </w:rPr>
      </w:pPr>
    </w:p>
    <w:p>
      <w:pPr>
        <w:adjustRightInd w:val="0"/>
        <w:snapToGrid w:val="0"/>
        <w:spacing w:line="360" w:lineRule="auto"/>
        <w:ind w:right="-10" w:firstLine="482" w:firstLineChars="200"/>
        <w:rPr>
          <w:rFonts w:ascii="宋体" w:hAnsi="宋体"/>
          <w:color w:val="000000"/>
          <w:sz w:val="24"/>
          <w:highlight w:val="none"/>
        </w:rPr>
      </w:pPr>
      <w:r>
        <w:rPr>
          <w:rFonts w:hint="eastAsia" w:ascii="宋体" w:hAnsi="宋体"/>
          <w:b/>
          <w:color w:val="000000"/>
          <w:sz w:val="24"/>
          <w:szCs w:val="24"/>
          <w:highlight w:val="none"/>
        </w:rPr>
        <w:t>8.4确定中标候选人</w:t>
      </w:r>
    </w:p>
    <w:p>
      <w:pPr>
        <w:adjustRightInd w:val="0"/>
        <w:snapToGrid w:val="0"/>
        <w:spacing w:line="360" w:lineRule="auto"/>
        <w:ind w:right="-10" w:firstLine="420" w:firstLineChars="175"/>
        <w:rPr>
          <w:rFonts w:ascii="宋体" w:hAnsi="宋体"/>
          <w:bCs/>
          <w:color w:val="000000"/>
          <w:sz w:val="24"/>
          <w:highlight w:val="none"/>
        </w:rPr>
      </w:pPr>
      <w:r>
        <w:rPr>
          <w:rFonts w:hint="eastAsia" w:ascii="宋体" w:hAnsi="宋体"/>
          <w:bCs/>
          <w:color w:val="000000"/>
          <w:sz w:val="24"/>
          <w:highlight w:val="none"/>
        </w:rPr>
        <w:t>8</w:t>
      </w:r>
      <w:r>
        <w:rPr>
          <w:rFonts w:ascii="宋体" w:hAnsi="宋体"/>
          <w:bCs/>
          <w:color w:val="000000"/>
          <w:sz w:val="24"/>
          <w:highlight w:val="none"/>
        </w:rPr>
        <w:t>.4.1</w:t>
      </w:r>
      <w:r>
        <w:rPr>
          <w:rFonts w:hint="eastAsia" w:ascii="宋体" w:hAnsi="宋体"/>
          <w:bCs/>
          <w:color w:val="000000"/>
          <w:sz w:val="24"/>
          <w:highlight w:val="none"/>
        </w:rPr>
        <w:t>计算最终得分</w:t>
      </w:r>
    </w:p>
    <w:p>
      <w:pPr>
        <w:adjustRightInd w:val="0"/>
        <w:snapToGrid w:val="0"/>
        <w:spacing w:line="360" w:lineRule="auto"/>
        <w:ind w:right="-10" w:firstLine="420" w:firstLineChars="175"/>
        <w:rPr>
          <w:rFonts w:ascii="宋体" w:hAnsi="宋体"/>
          <w:bCs/>
          <w:color w:val="000000"/>
          <w:sz w:val="24"/>
          <w:highlight w:val="none"/>
        </w:rPr>
      </w:pPr>
      <w:r>
        <w:rPr>
          <w:rFonts w:hint="eastAsia" w:ascii="宋体" w:hAnsi="宋体"/>
          <w:bCs/>
          <w:color w:val="000000"/>
          <w:sz w:val="24"/>
          <w:highlight w:val="none"/>
        </w:rPr>
        <w:t>将每个有效投标人的技术部分得分加商务部分得分，得出该投标人的最终得分。</w:t>
      </w:r>
    </w:p>
    <w:p>
      <w:pPr>
        <w:adjustRightInd w:val="0"/>
        <w:snapToGrid w:val="0"/>
        <w:spacing w:line="360" w:lineRule="auto"/>
        <w:ind w:right="-10" w:firstLine="420" w:firstLineChars="175"/>
        <w:rPr>
          <w:rFonts w:ascii="宋体" w:hAnsi="宋体"/>
          <w:bCs/>
          <w:color w:val="000000"/>
          <w:sz w:val="24"/>
          <w:highlight w:val="none"/>
        </w:rPr>
      </w:pPr>
      <w:r>
        <w:rPr>
          <w:rFonts w:hint="eastAsia" w:ascii="宋体" w:hAnsi="宋体"/>
          <w:bCs/>
          <w:color w:val="000000"/>
          <w:sz w:val="24"/>
          <w:highlight w:val="none"/>
        </w:rPr>
        <w:t>投标人的各项得分均保留小数点后两位（小数点后第三位四舍五入）。</w:t>
      </w:r>
    </w:p>
    <w:p>
      <w:pPr>
        <w:adjustRightInd w:val="0"/>
        <w:snapToGrid w:val="0"/>
        <w:spacing w:line="360" w:lineRule="auto"/>
        <w:ind w:right="-10" w:firstLine="420" w:firstLineChars="175"/>
        <w:rPr>
          <w:rFonts w:ascii="宋体" w:hAnsi="宋体"/>
          <w:bCs/>
          <w:color w:val="000000"/>
          <w:sz w:val="24"/>
          <w:highlight w:val="none"/>
        </w:rPr>
      </w:pPr>
      <w:r>
        <w:rPr>
          <w:rFonts w:hint="eastAsia" w:ascii="宋体" w:hAnsi="宋体"/>
          <w:bCs/>
          <w:color w:val="000000"/>
          <w:sz w:val="24"/>
          <w:highlight w:val="none"/>
        </w:rPr>
        <w:t>8</w:t>
      </w:r>
      <w:r>
        <w:rPr>
          <w:rFonts w:ascii="宋体" w:hAnsi="宋体"/>
          <w:bCs/>
          <w:color w:val="000000"/>
          <w:sz w:val="24"/>
          <w:highlight w:val="none"/>
        </w:rPr>
        <w:t>.4.2</w:t>
      </w:r>
      <w:r>
        <w:rPr>
          <w:rFonts w:hint="eastAsia" w:ascii="宋体" w:hAnsi="宋体"/>
          <w:bCs/>
          <w:color w:val="000000"/>
          <w:sz w:val="24"/>
          <w:highlight w:val="none"/>
        </w:rPr>
        <w:t>按照有效投标人最终得分由高到低排出中标候选人。</w:t>
      </w:r>
    </w:p>
    <w:p>
      <w:pPr>
        <w:adjustRightInd w:val="0"/>
        <w:snapToGrid w:val="0"/>
        <w:spacing w:line="360" w:lineRule="auto"/>
        <w:ind w:right="-10" w:firstLine="420" w:firstLineChars="175"/>
        <w:rPr>
          <w:rFonts w:ascii="宋体" w:hAnsi="宋体"/>
          <w:bCs/>
          <w:color w:val="000000"/>
          <w:sz w:val="24"/>
          <w:highlight w:val="none"/>
        </w:rPr>
      </w:pPr>
      <w:r>
        <w:rPr>
          <w:rFonts w:hint="eastAsia" w:ascii="宋体" w:hAnsi="宋体"/>
          <w:bCs/>
          <w:color w:val="000000"/>
          <w:sz w:val="24"/>
          <w:highlight w:val="none"/>
        </w:rPr>
        <w:t>最终得分相同的，按技术部分得分由高到低顺序排序。技术部分得分及最终得分均相同的，则采取评标委员会抽签方式确定其前后次序。</w:t>
      </w:r>
    </w:p>
    <w:p>
      <w:pPr>
        <w:adjustRightInd w:val="0"/>
        <w:snapToGrid w:val="0"/>
        <w:spacing w:line="360" w:lineRule="auto"/>
        <w:ind w:right="-10" w:firstLine="422" w:firstLineChars="175"/>
        <w:rPr>
          <w:rFonts w:hint="eastAsia" w:ascii="宋体" w:hAnsi="宋体"/>
          <w:bCs/>
          <w:color w:val="000000"/>
          <w:sz w:val="24"/>
          <w:highlight w:val="none"/>
        </w:rPr>
      </w:pPr>
      <w:r>
        <w:rPr>
          <w:rFonts w:hint="eastAsia" w:ascii="宋体" w:hAnsi="宋体"/>
          <w:b/>
          <w:bCs/>
          <w:color w:val="000000"/>
          <w:sz w:val="24"/>
          <w:highlight w:val="none"/>
        </w:rPr>
        <w:t>9.</w:t>
      </w:r>
      <w:r>
        <w:rPr>
          <w:rFonts w:hint="eastAsia" w:ascii="宋体" w:hAnsi="宋体"/>
          <w:bCs/>
          <w:color w:val="000000"/>
          <w:sz w:val="24"/>
          <w:highlight w:val="none"/>
        </w:rPr>
        <w:t>各投标人的得分一经得出，并核对无误后，任何人不得更改。</w:t>
      </w:r>
    </w:p>
    <w:p>
      <w:pPr>
        <w:pStyle w:val="3"/>
        <w:spacing w:line="360" w:lineRule="auto"/>
        <w:ind w:right="-10" w:firstLine="482"/>
        <w:rPr>
          <w:rFonts w:hint="eastAsia" w:ascii="宋体" w:hAnsi="宋体" w:eastAsia="宋体"/>
          <w:color w:val="000000"/>
          <w:sz w:val="24"/>
          <w:highlight w:val="none"/>
        </w:rPr>
      </w:pPr>
      <w:r>
        <w:rPr>
          <w:rFonts w:hint="eastAsia" w:ascii="宋体" w:hAnsi="宋体" w:eastAsia="宋体"/>
          <w:b/>
          <w:color w:val="000000"/>
          <w:sz w:val="24"/>
          <w:highlight w:val="none"/>
        </w:rPr>
        <w:t>10.</w:t>
      </w:r>
      <w:r>
        <w:rPr>
          <w:rFonts w:hint="eastAsia" w:ascii="宋体" w:hAnsi="宋体" w:eastAsia="宋体"/>
          <w:color w:val="000000"/>
          <w:sz w:val="24"/>
          <w:highlight w:val="none"/>
        </w:rPr>
        <w:t>如果有效投标报价出现两家或两家以上相同者，则采取评标委员会抽签方式确定其前后次序。</w:t>
      </w:r>
    </w:p>
    <w:p>
      <w:pPr>
        <w:adjustRightInd w:val="0"/>
        <w:snapToGrid w:val="0"/>
        <w:spacing w:line="360" w:lineRule="auto"/>
        <w:ind w:right="-10" w:firstLine="482" w:firstLineChars="200"/>
        <w:rPr>
          <w:rFonts w:hint="eastAsia" w:ascii="宋体" w:hAnsi="宋体"/>
          <w:b/>
          <w:color w:val="000000"/>
          <w:sz w:val="24"/>
          <w:highlight w:val="none"/>
        </w:rPr>
      </w:pPr>
      <w:r>
        <w:rPr>
          <w:rFonts w:hint="eastAsia" w:ascii="宋体" w:hAnsi="宋体"/>
          <w:b/>
          <w:color w:val="000000"/>
          <w:sz w:val="24"/>
          <w:highlight w:val="none"/>
        </w:rPr>
        <w:t>11.</w:t>
      </w:r>
      <w:r>
        <w:rPr>
          <w:rFonts w:hint="eastAsia" w:ascii="宋体" w:hAnsi="宋体"/>
          <w:color w:val="000000"/>
          <w:sz w:val="24"/>
          <w:highlight w:val="none"/>
        </w:rPr>
        <w:t>评标委员会在评标过程中发现的问题，应当及时作出处理或者向招标人提出处理建议，并作书面记录。</w:t>
      </w:r>
    </w:p>
    <w:p>
      <w:pPr>
        <w:adjustRightInd w:val="0"/>
        <w:snapToGrid w:val="0"/>
        <w:spacing w:line="360" w:lineRule="auto"/>
        <w:ind w:right="-10" w:firstLine="482" w:firstLineChars="200"/>
        <w:rPr>
          <w:rFonts w:hint="eastAsia" w:ascii="宋体" w:hAnsi="宋体"/>
          <w:color w:val="000000"/>
          <w:sz w:val="24"/>
          <w:highlight w:val="none"/>
        </w:rPr>
      </w:pPr>
      <w:r>
        <w:rPr>
          <w:rFonts w:hint="eastAsia" w:ascii="宋体" w:hAnsi="宋体"/>
          <w:b/>
          <w:color w:val="000000"/>
          <w:sz w:val="24"/>
          <w:highlight w:val="none"/>
        </w:rPr>
        <w:t>12.</w:t>
      </w:r>
      <w:r>
        <w:rPr>
          <w:rFonts w:hint="eastAsia" w:ascii="宋体" w:hAnsi="宋体"/>
          <w:color w:val="000000"/>
          <w:sz w:val="24"/>
          <w:highlight w:val="none"/>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pPr>
        <w:adjustRightInd w:val="0"/>
        <w:snapToGrid w:val="0"/>
        <w:spacing w:line="360" w:lineRule="auto"/>
        <w:ind w:right="-10" w:firstLine="482" w:firstLineChars="200"/>
        <w:rPr>
          <w:rFonts w:hint="eastAsia" w:ascii="宋体" w:hAnsi="宋体"/>
          <w:color w:val="000000"/>
          <w:sz w:val="24"/>
          <w:highlight w:val="none"/>
        </w:rPr>
      </w:pPr>
      <w:r>
        <w:rPr>
          <w:rFonts w:hint="eastAsia" w:ascii="宋体" w:hAnsi="宋体"/>
          <w:b/>
          <w:color w:val="000000"/>
          <w:sz w:val="24"/>
          <w:highlight w:val="none"/>
        </w:rPr>
        <w:t>13.</w:t>
      </w:r>
      <w:r>
        <w:rPr>
          <w:rFonts w:hint="eastAsia" w:ascii="宋体" w:hAnsi="宋体"/>
          <w:color w:val="000000"/>
          <w:sz w:val="24"/>
          <w:highlight w:val="none"/>
        </w:rPr>
        <w:t>投标人投标报价与公布的预算价（或控制价)相比降幅过小，或投标人投标报价明显缺乏竞争性的，评标委员会可以否决所有投标。</w:t>
      </w:r>
    </w:p>
    <w:p>
      <w:pPr>
        <w:adjustRightInd w:val="0"/>
        <w:snapToGrid w:val="0"/>
        <w:spacing w:line="360" w:lineRule="auto"/>
        <w:ind w:right="-10" w:firstLine="472" w:firstLineChars="196"/>
        <w:rPr>
          <w:rFonts w:hint="eastAsia" w:ascii="宋体" w:hAnsi="宋体"/>
          <w:bCs/>
          <w:color w:val="000000"/>
          <w:sz w:val="24"/>
          <w:highlight w:val="none"/>
        </w:rPr>
      </w:pPr>
      <w:r>
        <w:rPr>
          <w:rFonts w:hint="eastAsia" w:ascii="宋体" w:hAnsi="宋体"/>
          <w:b/>
          <w:bCs/>
          <w:color w:val="000000"/>
          <w:sz w:val="24"/>
          <w:highlight w:val="none"/>
        </w:rPr>
        <w:t>14.</w:t>
      </w:r>
      <w:r>
        <w:rPr>
          <w:rFonts w:hint="eastAsia" w:ascii="宋体" w:hAnsi="宋体"/>
          <w:bCs/>
          <w:color w:val="000000"/>
          <w:sz w:val="24"/>
          <w:highlight w:val="none"/>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pPr>
        <w:adjustRightInd w:val="0"/>
        <w:snapToGrid w:val="0"/>
        <w:spacing w:line="360" w:lineRule="auto"/>
        <w:ind w:right="-10" w:firstLine="482" w:firstLineChars="200"/>
        <w:rPr>
          <w:rFonts w:hint="eastAsia" w:ascii="宋体" w:hAnsi="宋体"/>
          <w:color w:val="000000"/>
          <w:sz w:val="24"/>
          <w:highlight w:val="none"/>
        </w:rPr>
      </w:pPr>
      <w:r>
        <w:rPr>
          <w:rFonts w:hint="eastAsia" w:ascii="宋体" w:hAnsi="宋体"/>
          <w:b/>
          <w:bCs/>
          <w:color w:val="000000"/>
          <w:sz w:val="24"/>
          <w:highlight w:val="none"/>
        </w:rPr>
        <w:t>15.</w:t>
      </w:r>
      <w:r>
        <w:rPr>
          <w:rFonts w:hint="eastAsia" w:ascii="宋体" w:hAnsi="宋体"/>
          <w:color w:val="000000"/>
          <w:sz w:val="24"/>
          <w:highlight w:val="none"/>
        </w:rPr>
        <w:t xml:space="preserve"> 评标委员会和评标工作人员应严格遵守国家的法律、法规和规章制度；严格按照本次招标文件进行评标；公正廉洁、不徇私情，不得损害国家利益；保护招、投标人的合法权益。</w:t>
      </w:r>
    </w:p>
    <w:p>
      <w:pPr>
        <w:spacing w:line="360" w:lineRule="auto"/>
        <w:ind w:firstLine="482" w:firstLineChars="200"/>
        <w:rPr>
          <w:rFonts w:hint="eastAsia" w:ascii="宋体" w:hAnsi="宋体"/>
          <w:bCs/>
          <w:color w:val="000000"/>
          <w:sz w:val="24"/>
          <w:highlight w:val="none"/>
        </w:rPr>
      </w:pPr>
      <w:r>
        <w:rPr>
          <w:rFonts w:hint="eastAsia" w:ascii="宋体" w:hAnsi="宋体"/>
          <w:b/>
          <w:bCs/>
          <w:color w:val="000000"/>
          <w:sz w:val="24"/>
          <w:highlight w:val="none"/>
        </w:rPr>
        <w:t>16.</w:t>
      </w:r>
      <w:r>
        <w:rPr>
          <w:rFonts w:hint="eastAsia" w:ascii="宋体" w:hAnsi="宋体"/>
          <w:bCs/>
          <w:color w:val="000000"/>
          <w:sz w:val="24"/>
          <w:highlight w:val="none"/>
        </w:rPr>
        <w:t>在评标过程中，评委及其他评标工作人员必须对评标情况严格保密，任何人不得将评标情况透露给与投标</w:t>
      </w:r>
      <w:r>
        <w:rPr>
          <w:rFonts w:hint="eastAsia" w:ascii="宋体" w:hAnsi="宋体"/>
          <w:sz w:val="24"/>
          <w:szCs w:val="28"/>
          <w:highlight w:val="none"/>
        </w:rPr>
        <w:t>人有关的</w:t>
      </w:r>
      <w:r>
        <w:rPr>
          <w:rFonts w:hint="eastAsia" w:ascii="宋体" w:hAnsi="宋体"/>
          <w:bCs/>
          <w:color w:val="000000"/>
          <w:sz w:val="24"/>
          <w:highlight w:val="none"/>
        </w:rPr>
        <w:t>单位和个人。</w:t>
      </w:r>
    </w:p>
    <w:p>
      <w:pPr>
        <w:rPr>
          <w:rFonts w:hint="eastAsia"/>
          <w:color w:val="000000"/>
          <w:highlight w:val="none"/>
        </w:rPr>
      </w:pPr>
      <w:bookmarkStart w:id="148" w:name="_Toc220232391"/>
    </w:p>
    <w:p>
      <w:pPr>
        <w:pStyle w:val="6"/>
        <w:spacing w:line="500" w:lineRule="exact"/>
        <w:rPr>
          <w:rFonts w:hint="eastAsia" w:ascii="宋体" w:hAnsi="宋体" w:eastAsia="宋体"/>
          <w:color w:val="000000"/>
          <w:highlight w:val="none"/>
        </w:rPr>
      </w:pPr>
      <w:bookmarkStart w:id="149" w:name="_Toc3205"/>
      <w:bookmarkStart w:id="150" w:name="_Toc5630"/>
      <w:bookmarkStart w:id="151" w:name="_Toc9905"/>
      <w:bookmarkStart w:id="152" w:name="_Toc19242"/>
      <w:bookmarkStart w:id="153" w:name="_Toc520280132"/>
      <w:r>
        <w:rPr>
          <w:rFonts w:hint="eastAsia" w:ascii="宋体" w:hAnsi="宋体" w:eastAsia="宋体"/>
          <w:color w:val="000000"/>
          <w:highlight w:val="none"/>
        </w:rPr>
        <w:t xml:space="preserve">第六章 </w:t>
      </w:r>
      <w:r>
        <w:rPr>
          <w:rFonts w:ascii="宋体" w:hAnsi="宋体" w:eastAsia="宋体"/>
          <w:color w:val="000000"/>
          <w:highlight w:val="none"/>
        </w:rPr>
        <w:t>合同格式及主要条款</w:t>
      </w:r>
      <w:bookmarkEnd w:id="149"/>
      <w:bookmarkEnd w:id="150"/>
      <w:bookmarkEnd w:id="151"/>
      <w:bookmarkEnd w:id="152"/>
    </w:p>
    <w:p>
      <w:pPr>
        <w:jc w:val="center"/>
        <w:textAlignment w:val="baseline"/>
        <w:rPr>
          <w:rStyle w:val="24"/>
          <w:rFonts w:hint="eastAsia" w:ascii="微软雅黑" w:hAnsi="微软雅黑" w:eastAsia="微软雅黑" w:cs="微软雅黑"/>
          <w:b/>
          <w:bCs/>
          <w:sz w:val="36"/>
          <w:szCs w:val="36"/>
          <w:highlight w:val="none"/>
        </w:rPr>
      </w:pPr>
      <w:r>
        <w:rPr>
          <w:rStyle w:val="24"/>
          <w:rFonts w:hint="eastAsia" w:ascii="微软雅黑" w:hAnsi="微软雅黑" w:eastAsia="微软雅黑" w:cs="微软雅黑"/>
          <w:b/>
          <w:bCs/>
          <w:sz w:val="36"/>
          <w:szCs w:val="36"/>
          <w:highlight w:val="none"/>
          <w:lang w:val="en-US" w:eastAsia="zh-CN"/>
        </w:rPr>
        <w:t>党建品牌建设</w:t>
      </w:r>
      <w:r>
        <w:rPr>
          <w:rStyle w:val="24"/>
          <w:rFonts w:hint="eastAsia" w:ascii="微软雅黑" w:hAnsi="微软雅黑" w:eastAsia="微软雅黑" w:cs="微软雅黑"/>
          <w:b/>
          <w:bCs/>
          <w:sz w:val="36"/>
          <w:szCs w:val="36"/>
          <w:highlight w:val="none"/>
        </w:rPr>
        <w:t>服务合同</w:t>
      </w:r>
    </w:p>
    <w:p>
      <w:pPr>
        <w:jc w:val="center"/>
        <w:textAlignment w:val="baseline"/>
        <w:rPr>
          <w:rFonts w:hint="eastAsia" w:ascii="宋体" w:hAnsi="宋体" w:cs="宋体"/>
          <w:sz w:val="28"/>
          <w:szCs w:val="28"/>
          <w:highlight w:val="none"/>
        </w:rPr>
      </w:pPr>
    </w:p>
    <w:p>
      <w:pPr>
        <w:widowControl/>
        <w:spacing w:line="360" w:lineRule="auto"/>
        <w:ind w:firstLine="480" w:firstLineChars="200"/>
        <w:jc w:val="left"/>
        <w:rPr>
          <w:rFonts w:hint="default" w:ascii="宋体" w:hAnsi="宋体" w:eastAsia="宋体"/>
          <w:sz w:val="24"/>
          <w:szCs w:val="28"/>
          <w:highlight w:val="none"/>
          <w:lang w:val="en-US" w:eastAsia="zh-CN"/>
        </w:rPr>
      </w:pPr>
      <w:r>
        <w:rPr>
          <w:rFonts w:hint="eastAsia" w:ascii="宋体" w:hAnsi="宋体"/>
          <w:sz w:val="24"/>
          <w:szCs w:val="28"/>
          <w:highlight w:val="none"/>
        </w:rPr>
        <w:t>甲方（委托方）：合肥</w:t>
      </w:r>
      <w:r>
        <w:rPr>
          <w:rFonts w:hint="eastAsia" w:ascii="宋体" w:hAnsi="宋体"/>
          <w:sz w:val="24"/>
          <w:szCs w:val="28"/>
          <w:highlight w:val="none"/>
          <w:lang w:val="en-US" w:eastAsia="zh-CN"/>
        </w:rPr>
        <w:t>泓瑞金陵大酒店有限责任公司</w:t>
      </w:r>
    </w:p>
    <w:p>
      <w:pPr>
        <w:widowControl/>
        <w:spacing w:line="360" w:lineRule="auto"/>
        <w:ind w:firstLine="480" w:firstLineChars="200"/>
        <w:jc w:val="left"/>
        <w:rPr>
          <w:rFonts w:hint="eastAsia" w:ascii="宋体" w:hAnsi="宋体"/>
          <w:sz w:val="24"/>
          <w:szCs w:val="28"/>
          <w:highlight w:val="none"/>
        </w:rPr>
      </w:pPr>
      <w:r>
        <w:rPr>
          <w:rFonts w:hint="eastAsia" w:ascii="宋体" w:hAnsi="宋体"/>
          <w:sz w:val="24"/>
          <w:szCs w:val="28"/>
          <w:highlight w:val="none"/>
        </w:rPr>
        <w:t>法定代表人：</w:t>
      </w:r>
    </w:p>
    <w:p>
      <w:pPr>
        <w:spacing w:line="360" w:lineRule="auto"/>
        <w:ind w:firstLine="480" w:firstLineChars="200"/>
        <w:rPr>
          <w:rFonts w:hint="eastAsia" w:ascii="宋体" w:hAnsi="宋体"/>
          <w:sz w:val="24"/>
          <w:szCs w:val="28"/>
          <w:highlight w:val="none"/>
        </w:rPr>
      </w:pPr>
      <w:r>
        <w:rPr>
          <w:rFonts w:hint="eastAsia" w:ascii="宋体" w:hAnsi="宋体"/>
          <w:sz w:val="24"/>
          <w:szCs w:val="28"/>
          <w:highlight w:val="none"/>
        </w:rPr>
        <w:t>住址：</w:t>
      </w:r>
    </w:p>
    <w:p>
      <w:pPr>
        <w:spacing w:line="360" w:lineRule="auto"/>
        <w:ind w:firstLine="480" w:firstLineChars="200"/>
        <w:rPr>
          <w:rFonts w:hint="eastAsia" w:ascii="宋体" w:hAnsi="宋体"/>
          <w:sz w:val="24"/>
          <w:szCs w:val="28"/>
          <w:highlight w:val="none"/>
        </w:rPr>
      </w:pPr>
      <w:r>
        <w:rPr>
          <w:rFonts w:hint="eastAsia" w:ascii="宋体" w:hAnsi="宋体"/>
          <w:sz w:val="24"/>
          <w:szCs w:val="28"/>
          <w:highlight w:val="none"/>
        </w:rPr>
        <w:t>联系人：</w:t>
      </w:r>
    </w:p>
    <w:p>
      <w:pPr>
        <w:spacing w:line="360" w:lineRule="auto"/>
        <w:ind w:firstLine="480" w:firstLineChars="200"/>
        <w:rPr>
          <w:rFonts w:hint="eastAsia" w:ascii="宋体" w:hAnsi="宋体"/>
          <w:sz w:val="24"/>
          <w:szCs w:val="28"/>
          <w:highlight w:val="none"/>
        </w:rPr>
      </w:pPr>
      <w:r>
        <w:rPr>
          <w:rFonts w:hint="eastAsia" w:ascii="宋体" w:hAnsi="宋体"/>
          <w:sz w:val="24"/>
          <w:szCs w:val="28"/>
          <w:highlight w:val="none"/>
        </w:rPr>
        <w:t>联系电话：</w:t>
      </w:r>
    </w:p>
    <w:p>
      <w:pPr>
        <w:spacing w:line="360" w:lineRule="auto"/>
        <w:ind w:firstLine="480" w:firstLineChars="200"/>
        <w:rPr>
          <w:rFonts w:hint="eastAsia" w:ascii="宋体" w:hAnsi="宋体"/>
          <w:sz w:val="24"/>
          <w:szCs w:val="28"/>
          <w:highlight w:val="none"/>
        </w:rPr>
      </w:pPr>
    </w:p>
    <w:p>
      <w:pPr>
        <w:widowControl/>
        <w:spacing w:line="360" w:lineRule="auto"/>
        <w:ind w:firstLine="480" w:firstLineChars="200"/>
        <w:jc w:val="left"/>
        <w:rPr>
          <w:rFonts w:hint="eastAsia" w:ascii="宋体" w:hAnsi="宋体"/>
          <w:sz w:val="24"/>
          <w:szCs w:val="28"/>
          <w:highlight w:val="none"/>
        </w:rPr>
      </w:pPr>
      <w:r>
        <w:rPr>
          <w:rFonts w:hint="eastAsia" w:ascii="宋体" w:hAnsi="宋体"/>
          <w:sz w:val="24"/>
          <w:szCs w:val="28"/>
          <w:highlight w:val="none"/>
        </w:rPr>
        <w:t>乙方（受托方）：</w:t>
      </w:r>
    </w:p>
    <w:p>
      <w:pPr>
        <w:widowControl/>
        <w:spacing w:line="360" w:lineRule="auto"/>
        <w:ind w:firstLine="480" w:firstLineChars="200"/>
        <w:jc w:val="left"/>
        <w:rPr>
          <w:rFonts w:hint="eastAsia" w:ascii="宋体" w:hAnsi="宋体"/>
          <w:sz w:val="24"/>
          <w:szCs w:val="28"/>
          <w:highlight w:val="none"/>
        </w:rPr>
      </w:pPr>
      <w:r>
        <w:rPr>
          <w:rFonts w:hint="eastAsia" w:ascii="宋体" w:hAnsi="宋体"/>
          <w:sz w:val="24"/>
          <w:szCs w:val="28"/>
          <w:highlight w:val="none"/>
        </w:rPr>
        <w:t>法定代表人：</w:t>
      </w:r>
    </w:p>
    <w:p>
      <w:pPr>
        <w:spacing w:line="360" w:lineRule="auto"/>
        <w:ind w:firstLine="480" w:firstLineChars="200"/>
        <w:rPr>
          <w:rFonts w:hint="eastAsia" w:ascii="宋体" w:hAnsi="宋体"/>
          <w:sz w:val="24"/>
          <w:szCs w:val="28"/>
          <w:highlight w:val="none"/>
        </w:rPr>
      </w:pPr>
      <w:r>
        <w:rPr>
          <w:rFonts w:hint="eastAsia" w:ascii="宋体" w:hAnsi="宋体"/>
          <w:sz w:val="24"/>
          <w:szCs w:val="28"/>
          <w:highlight w:val="none"/>
        </w:rPr>
        <w:t>住址：</w:t>
      </w:r>
    </w:p>
    <w:p>
      <w:pPr>
        <w:spacing w:line="360" w:lineRule="auto"/>
        <w:ind w:firstLine="480" w:firstLineChars="200"/>
        <w:rPr>
          <w:rFonts w:hint="eastAsia" w:ascii="宋体" w:hAnsi="宋体"/>
          <w:sz w:val="24"/>
          <w:szCs w:val="28"/>
          <w:highlight w:val="none"/>
        </w:rPr>
      </w:pPr>
      <w:r>
        <w:rPr>
          <w:rFonts w:hint="eastAsia" w:ascii="宋体" w:hAnsi="宋体"/>
          <w:sz w:val="24"/>
          <w:szCs w:val="28"/>
          <w:highlight w:val="none"/>
        </w:rPr>
        <w:t>联系人：</w:t>
      </w:r>
    </w:p>
    <w:p>
      <w:pPr>
        <w:spacing w:line="360" w:lineRule="auto"/>
        <w:ind w:firstLine="480" w:firstLineChars="200"/>
        <w:rPr>
          <w:rFonts w:hint="eastAsia" w:ascii="宋体" w:hAnsi="宋体"/>
          <w:sz w:val="24"/>
          <w:szCs w:val="28"/>
          <w:highlight w:val="none"/>
        </w:rPr>
      </w:pPr>
      <w:r>
        <w:rPr>
          <w:rFonts w:hint="eastAsia" w:ascii="宋体" w:hAnsi="宋体"/>
          <w:sz w:val="24"/>
          <w:szCs w:val="28"/>
          <w:highlight w:val="none"/>
        </w:rPr>
        <w:t>联系电话：</w:t>
      </w:r>
    </w:p>
    <w:p>
      <w:pPr>
        <w:spacing w:line="360" w:lineRule="auto"/>
        <w:ind w:firstLine="480" w:firstLineChars="200"/>
        <w:rPr>
          <w:rFonts w:hint="eastAsia" w:ascii="宋体" w:hAnsi="宋体"/>
          <w:sz w:val="24"/>
          <w:szCs w:val="28"/>
          <w:highlight w:val="none"/>
        </w:rPr>
      </w:pPr>
    </w:p>
    <w:p>
      <w:pPr>
        <w:widowControl/>
        <w:spacing w:line="360" w:lineRule="auto"/>
        <w:ind w:firstLine="480" w:firstLineChars="200"/>
        <w:jc w:val="left"/>
        <w:rPr>
          <w:rFonts w:hint="eastAsia" w:ascii="宋体" w:hAnsi="宋体"/>
          <w:sz w:val="24"/>
          <w:szCs w:val="28"/>
          <w:highlight w:val="none"/>
        </w:rPr>
      </w:pPr>
      <w:r>
        <w:rPr>
          <w:rFonts w:hint="eastAsia" w:ascii="宋体" w:hAnsi="宋体"/>
          <w:sz w:val="24"/>
          <w:szCs w:val="28"/>
          <w:highlight w:val="none"/>
        </w:rPr>
        <w:t>根据《中国人民共和国民法典》及其他相关法律规定，经双方协商一致，就甲方委托乙方为【合肥</w:t>
      </w:r>
      <w:r>
        <w:rPr>
          <w:rFonts w:hint="eastAsia" w:ascii="宋体" w:hAnsi="宋体"/>
          <w:sz w:val="24"/>
          <w:szCs w:val="28"/>
          <w:highlight w:val="none"/>
          <w:lang w:val="en-US" w:eastAsia="zh-CN"/>
        </w:rPr>
        <w:t>泓瑞金陵大酒店</w:t>
      </w:r>
      <w:r>
        <w:rPr>
          <w:rFonts w:hint="eastAsia" w:ascii="宋体" w:hAnsi="宋体"/>
          <w:sz w:val="24"/>
          <w:szCs w:val="28"/>
          <w:highlight w:val="none"/>
        </w:rPr>
        <w:t>有限</w:t>
      </w:r>
      <w:r>
        <w:rPr>
          <w:rFonts w:hint="eastAsia" w:ascii="宋体" w:hAnsi="宋体"/>
          <w:sz w:val="24"/>
          <w:szCs w:val="28"/>
          <w:highlight w:val="none"/>
          <w:lang w:val="en-US" w:eastAsia="zh-CN"/>
        </w:rPr>
        <w:t>责任</w:t>
      </w:r>
      <w:r>
        <w:rPr>
          <w:rFonts w:hint="eastAsia" w:ascii="宋体" w:hAnsi="宋体"/>
          <w:sz w:val="24"/>
          <w:szCs w:val="28"/>
          <w:highlight w:val="none"/>
        </w:rPr>
        <w:t>公司</w:t>
      </w:r>
      <w:r>
        <w:rPr>
          <w:rFonts w:hint="eastAsia" w:ascii="宋体" w:hAnsi="宋体"/>
          <w:sz w:val="24"/>
          <w:szCs w:val="28"/>
          <w:highlight w:val="none"/>
          <w:lang w:val="en-US" w:eastAsia="zh-CN"/>
        </w:rPr>
        <w:t>党建品牌方案</w:t>
      </w:r>
      <w:r>
        <w:rPr>
          <w:rFonts w:hint="eastAsia" w:ascii="宋体" w:hAnsi="宋体"/>
          <w:sz w:val="24"/>
          <w:szCs w:val="28"/>
          <w:highlight w:val="none"/>
        </w:rPr>
        <w:t>】项目提供服务事宜，签订本合同，并共同履行。</w:t>
      </w:r>
    </w:p>
    <w:p>
      <w:pPr>
        <w:widowControl/>
        <w:spacing w:line="360" w:lineRule="auto"/>
        <w:ind w:firstLine="562" w:firstLineChars="200"/>
        <w:jc w:val="left"/>
        <w:rPr>
          <w:rFonts w:hint="eastAsia" w:ascii="宋体" w:hAnsi="宋体"/>
          <w:b/>
          <w:bCs/>
          <w:sz w:val="28"/>
          <w:szCs w:val="28"/>
          <w:highlight w:val="none"/>
        </w:rPr>
      </w:pPr>
      <w:r>
        <w:rPr>
          <w:rFonts w:hint="eastAsia" w:ascii="宋体" w:hAnsi="宋体"/>
          <w:b/>
          <w:bCs/>
          <w:sz w:val="28"/>
          <w:szCs w:val="28"/>
          <w:highlight w:val="none"/>
          <w:lang w:eastAsia="zh-CN"/>
        </w:rPr>
        <w:t>一、</w:t>
      </w:r>
      <w:r>
        <w:rPr>
          <w:rFonts w:hint="eastAsia" w:ascii="宋体" w:hAnsi="宋体"/>
          <w:b/>
          <w:bCs/>
          <w:sz w:val="28"/>
          <w:szCs w:val="28"/>
          <w:highlight w:val="none"/>
        </w:rPr>
        <w:t> 服务项目及要求</w:t>
      </w:r>
    </w:p>
    <w:p>
      <w:pPr>
        <w:widowControl/>
        <w:spacing w:line="360" w:lineRule="auto"/>
        <w:ind w:firstLine="480" w:firstLineChars="200"/>
        <w:jc w:val="left"/>
        <w:rPr>
          <w:rFonts w:hint="eastAsia" w:ascii="宋体" w:hAnsi="宋体"/>
          <w:sz w:val="24"/>
          <w:szCs w:val="28"/>
          <w:highlight w:val="none"/>
        </w:rPr>
      </w:pPr>
      <w:r>
        <w:rPr>
          <w:rFonts w:hint="eastAsia" w:ascii="宋体" w:hAnsi="宋体"/>
          <w:sz w:val="24"/>
          <w:szCs w:val="28"/>
          <w:highlight w:val="none"/>
          <w:lang w:eastAsia="zh-CN"/>
        </w:rPr>
        <w:t>（一）</w:t>
      </w:r>
      <w:r>
        <w:rPr>
          <w:rFonts w:hint="eastAsia" w:ascii="宋体" w:hAnsi="宋体"/>
          <w:sz w:val="24"/>
          <w:szCs w:val="28"/>
          <w:highlight w:val="none"/>
        </w:rPr>
        <w:t>项目名称：合肥</w:t>
      </w:r>
      <w:r>
        <w:rPr>
          <w:rFonts w:hint="eastAsia" w:ascii="宋体" w:hAnsi="宋体"/>
          <w:sz w:val="24"/>
          <w:szCs w:val="28"/>
          <w:highlight w:val="none"/>
          <w:lang w:val="en-US" w:eastAsia="zh-CN"/>
        </w:rPr>
        <w:t>泓瑞金陵大酒店党支部品牌方案</w:t>
      </w:r>
    </w:p>
    <w:p>
      <w:pPr>
        <w:widowControl/>
        <w:spacing w:line="360" w:lineRule="auto"/>
        <w:ind w:firstLine="480" w:firstLineChars="200"/>
        <w:jc w:val="left"/>
        <w:rPr>
          <w:rFonts w:hint="eastAsia" w:ascii="宋体" w:hAnsi="宋体"/>
          <w:sz w:val="24"/>
          <w:szCs w:val="28"/>
          <w:highlight w:val="none"/>
        </w:rPr>
      </w:pPr>
      <w:r>
        <w:rPr>
          <w:rFonts w:hint="eastAsia" w:ascii="宋体" w:hAnsi="宋体"/>
          <w:sz w:val="24"/>
          <w:szCs w:val="28"/>
          <w:highlight w:val="none"/>
          <w:lang w:eastAsia="zh-CN"/>
        </w:rPr>
        <w:t>（二）</w:t>
      </w:r>
      <w:r>
        <w:rPr>
          <w:rFonts w:hint="eastAsia" w:ascii="宋体" w:hAnsi="宋体"/>
          <w:sz w:val="24"/>
          <w:szCs w:val="28"/>
          <w:highlight w:val="none"/>
          <w:lang w:val="en-US" w:eastAsia="zh-CN"/>
        </w:rPr>
        <w:t>制作</w:t>
      </w:r>
      <w:r>
        <w:rPr>
          <w:rFonts w:hint="eastAsia" w:ascii="宋体" w:hAnsi="宋体"/>
          <w:sz w:val="24"/>
          <w:szCs w:val="28"/>
          <w:highlight w:val="none"/>
        </w:rPr>
        <w:t>内容：</w:t>
      </w:r>
    </w:p>
    <w:p>
      <w:pPr>
        <w:keepNext w:val="0"/>
        <w:keepLines w:val="0"/>
        <w:pageBreakBefore w:val="0"/>
        <w:widowControl/>
        <w:numPr>
          <w:ilvl w:val="0"/>
          <w:numId w:val="0"/>
        </w:numPr>
        <w:tabs>
          <w:tab w:val="left" w:pos="2263"/>
        </w:tabs>
        <w:kinsoku/>
        <w:wordWrap/>
        <w:overflowPunct/>
        <w:topLinePunct w:val="0"/>
        <w:autoSpaceDE/>
        <w:autoSpaceDN/>
        <w:bidi w:val="0"/>
        <w:adjustRightInd/>
        <w:snapToGrid/>
        <w:spacing w:line="360" w:lineRule="auto"/>
        <w:ind w:firstLine="960" w:firstLineChars="400"/>
        <w:jc w:val="left"/>
        <w:textAlignment w:val="auto"/>
        <w:rPr>
          <w:rFonts w:hint="eastAsia" w:ascii="宋体" w:hAnsi="宋体" w:eastAsia="宋体" w:cs="Times New Roman"/>
          <w:b w:val="0"/>
          <w:bCs w:val="0"/>
          <w:sz w:val="24"/>
          <w:szCs w:val="28"/>
          <w:highlight w:val="none"/>
          <w:lang w:val="en-US" w:eastAsia="zh-CN"/>
        </w:rPr>
      </w:pPr>
      <w:r>
        <w:rPr>
          <w:rFonts w:hint="eastAsia" w:ascii="宋体" w:hAnsi="宋体" w:cs="Times New Roman"/>
          <w:b w:val="0"/>
          <w:bCs w:val="0"/>
          <w:sz w:val="24"/>
          <w:szCs w:val="28"/>
          <w:highlight w:val="none"/>
          <w:lang w:val="en-US" w:eastAsia="zh-CN"/>
        </w:rPr>
        <w:t>A、</w:t>
      </w:r>
      <w:r>
        <w:rPr>
          <w:rFonts w:hint="eastAsia" w:ascii="宋体" w:hAnsi="宋体" w:eastAsia="宋体" w:cs="Times New Roman"/>
          <w:b w:val="0"/>
          <w:bCs w:val="0"/>
          <w:sz w:val="24"/>
          <w:szCs w:val="28"/>
          <w:highlight w:val="none"/>
          <w:lang w:val="en-US" w:eastAsia="zh-CN"/>
        </w:rPr>
        <w:t>党建方案（包含且不限于以下内容）</w:t>
      </w:r>
    </w:p>
    <w:p>
      <w:pPr>
        <w:keepNext w:val="0"/>
        <w:keepLines w:val="0"/>
        <w:pageBreakBefore w:val="0"/>
        <w:widowControl/>
        <w:numPr>
          <w:ilvl w:val="0"/>
          <w:numId w:val="0"/>
        </w:numPr>
        <w:tabs>
          <w:tab w:val="left" w:pos="2263"/>
        </w:tabs>
        <w:kinsoku/>
        <w:wordWrap/>
        <w:overflowPunct/>
        <w:topLinePunct w:val="0"/>
        <w:autoSpaceDE/>
        <w:autoSpaceDN/>
        <w:bidi w:val="0"/>
        <w:adjustRightInd/>
        <w:snapToGrid/>
        <w:spacing w:line="360" w:lineRule="auto"/>
        <w:ind w:firstLine="960" w:firstLineChars="400"/>
        <w:jc w:val="left"/>
        <w:textAlignment w:val="auto"/>
        <w:rPr>
          <w:rFonts w:hint="eastAsia" w:ascii="宋体" w:hAnsi="宋体" w:eastAsia="宋体" w:cs="Times New Roman"/>
          <w:sz w:val="24"/>
          <w:szCs w:val="28"/>
          <w:highlight w:val="none"/>
          <w:lang w:val="en-US" w:eastAsia="zh-CN"/>
        </w:rPr>
      </w:pPr>
      <w:r>
        <w:rPr>
          <w:rFonts w:hint="eastAsia" w:ascii="宋体" w:hAnsi="宋体" w:cs="Times New Roman"/>
          <w:sz w:val="24"/>
          <w:szCs w:val="28"/>
          <w:highlight w:val="none"/>
          <w:lang w:val="en-US" w:eastAsia="zh-CN"/>
        </w:rPr>
        <w:t>1、</w:t>
      </w:r>
      <w:r>
        <w:rPr>
          <w:rFonts w:hint="eastAsia" w:ascii="宋体" w:hAnsi="宋体" w:eastAsia="宋体" w:cs="Times New Roman"/>
          <w:sz w:val="24"/>
          <w:szCs w:val="28"/>
          <w:highlight w:val="none"/>
          <w:lang w:val="en-US" w:eastAsia="zh-CN"/>
        </w:rPr>
        <w:t>党建品牌名称（不限于前期提供的品牌名称）</w:t>
      </w:r>
    </w:p>
    <w:p>
      <w:pPr>
        <w:keepNext w:val="0"/>
        <w:keepLines w:val="0"/>
        <w:pageBreakBefore w:val="0"/>
        <w:widowControl/>
        <w:numPr>
          <w:ilvl w:val="0"/>
          <w:numId w:val="0"/>
        </w:numPr>
        <w:tabs>
          <w:tab w:val="left" w:pos="2263"/>
        </w:tabs>
        <w:kinsoku/>
        <w:wordWrap/>
        <w:overflowPunct/>
        <w:topLinePunct w:val="0"/>
        <w:autoSpaceDE/>
        <w:autoSpaceDN/>
        <w:bidi w:val="0"/>
        <w:adjustRightInd/>
        <w:snapToGrid/>
        <w:spacing w:line="360" w:lineRule="auto"/>
        <w:ind w:firstLine="960" w:firstLineChars="400"/>
        <w:jc w:val="left"/>
        <w:textAlignment w:val="auto"/>
        <w:rPr>
          <w:rFonts w:hint="eastAsia" w:ascii="宋体" w:hAnsi="宋体" w:eastAsia="宋体" w:cs="Times New Roman"/>
          <w:sz w:val="24"/>
          <w:szCs w:val="28"/>
          <w:highlight w:val="none"/>
          <w:lang w:val="en-US" w:eastAsia="zh-CN"/>
        </w:rPr>
      </w:pPr>
      <w:r>
        <w:rPr>
          <w:rFonts w:hint="eastAsia" w:ascii="宋体" w:hAnsi="宋体" w:cs="Times New Roman"/>
          <w:sz w:val="24"/>
          <w:szCs w:val="28"/>
          <w:highlight w:val="none"/>
          <w:lang w:val="en-US" w:eastAsia="zh-CN"/>
        </w:rPr>
        <w:t>2、</w:t>
      </w:r>
      <w:r>
        <w:rPr>
          <w:rFonts w:hint="eastAsia" w:ascii="宋体" w:hAnsi="宋体" w:eastAsia="宋体" w:cs="Times New Roman"/>
          <w:sz w:val="24"/>
          <w:szCs w:val="28"/>
          <w:highlight w:val="none"/>
          <w:lang w:val="en-US" w:eastAsia="zh-CN"/>
        </w:rPr>
        <w:t>党建品牌logo（主色调、设计元素）</w:t>
      </w:r>
    </w:p>
    <w:p>
      <w:pPr>
        <w:keepNext w:val="0"/>
        <w:keepLines w:val="0"/>
        <w:pageBreakBefore w:val="0"/>
        <w:widowControl/>
        <w:numPr>
          <w:ilvl w:val="0"/>
          <w:numId w:val="0"/>
        </w:numPr>
        <w:tabs>
          <w:tab w:val="left" w:pos="2263"/>
        </w:tabs>
        <w:kinsoku/>
        <w:wordWrap/>
        <w:overflowPunct/>
        <w:topLinePunct w:val="0"/>
        <w:autoSpaceDE/>
        <w:autoSpaceDN/>
        <w:bidi w:val="0"/>
        <w:adjustRightInd/>
        <w:snapToGrid/>
        <w:spacing w:line="360" w:lineRule="auto"/>
        <w:ind w:firstLine="960" w:firstLineChars="400"/>
        <w:jc w:val="left"/>
        <w:textAlignment w:val="auto"/>
        <w:rPr>
          <w:rFonts w:hint="eastAsia" w:ascii="宋体" w:hAnsi="宋体" w:eastAsia="宋体" w:cs="Times New Roman"/>
          <w:sz w:val="24"/>
          <w:szCs w:val="28"/>
          <w:highlight w:val="none"/>
          <w:lang w:val="en-US" w:eastAsia="zh-CN"/>
        </w:rPr>
      </w:pPr>
      <w:r>
        <w:rPr>
          <w:rFonts w:hint="eastAsia" w:ascii="宋体" w:hAnsi="宋体" w:cs="Times New Roman"/>
          <w:sz w:val="24"/>
          <w:szCs w:val="28"/>
          <w:highlight w:val="none"/>
          <w:lang w:val="en-US" w:eastAsia="zh-CN"/>
        </w:rPr>
        <w:t>3、</w:t>
      </w:r>
      <w:r>
        <w:rPr>
          <w:rFonts w:hint="eastAsia" w:ascii="宋体" w:hAnsi="宋体" w:eastAsia="宋体" w:cs="Times New Roman"/>
          <w:sz w:val="24"/>
          <w:szCs w:val="28"/>
          <w:highlight w:val="none"/>
          <w:lang w:val="en-US" w:eastAsia="zh-CN"/>
        </w:rPr>
        <w:t>党建品牌传播语</w:t>
      </w:r>
    </w:p>
    <w:p>
      <w:pPr>
        <w:keepNext w:val="0"/>
        <w:keepLines w:val="0"/>
        <w:pageBreakBefore w:val="0"/>
        <w:widowControl/>
        <w:numPr>
          <w:ilvl w:val="0"/>
          <w:numId w:val="0"/>
        </w:numPr>
        <w:tabs>
          <w:tab w:val="left" w:pos="2263"/>
        </w:tabs>
        <w:kinsoku/>
        <w:wordWrap/>
        <w:overflowPunct/>
        <w:topLinePunct w:val="0"/>
        <w:autoSpaceDE/>
        <w:autoSpaceDN/>
        <w:bidi w:val="0"/>
        <w:adjustRightInd/>
        <w:snapToGrid/>
        <w:spacing w:line="360" w:lineRule="auto"/>
        <w:ind w:firstLine="960" w:firstLineChars="400"/>
        <w:jc w:val="left"/>
        <w:textAlignment w:val="auto"/>
        <w:rPr>
          <w:rFonts w:hint="eastAsia" w:ascii="宋体" w:hAnsi="宋体" w:eastAsia="宋体" w:cs="Times New Roman"/>
          <w:sz w:val="24"/>
          <w:szCs w:val="28"/>
          <w:highlight w:val="none"/>
          <w:lang w:val="en-US" w:eastAsia="zh-CN"/>
        </w:rPr>
      </w:pPr>
      <w:r>
        <w:rPr>
          <w:rFonts w:hint="eastAsia" w:ascii="宋体" w:hAnsi="宋体" w:cs="Times New Roman"/>
          <w:sz w:val="24"/>
          <w:szCs w:val="28"/>
          <w:highlight w:val="none"/>
          <w:lang w:val="en-US" w:eastAsia="zh-CN"/>
        </w:rPr>
        <w:t>4、</w:t>
      </w:r>
      <w:r>
        <w:rPr>
          <w:rFonts w:hint="eastAsia" w:ascii="宋体" w:hAnsi="宋体" w:eastAsia="宋体" w:cs="Times New Roman"/>
          <w:sz w:val="24"/>
          <w:szCs w:val="28"/>
          <w:highlight w:val="none"/>
          <w:lang w:val="en-US" w:eastAsia="zh-CN"/>
        </w:rPr>
        <w:t>党建logo基本应用</w:t>
      </w:r>
    </w:p>
    <w:p>
      <w:pPr>
        <w:keepNext w:val="0"/>
        <w:keepLines w:val="0"/>
        <w:pageBreakBefore w:val="0"/>
        <w:widowControl/>
        <w:numPr>
          <w:ilvl w:val="0"/>
          <w:numId w:val="0"/>
        </w:numPr>
        <w:tabs>
          <w:tab w:val="left" w:pos="2263"/>
        </w:tabs>
        <w:kinsoku/>
        <w:wordWrap/>
        <w:overflowPunct/>
        <w:topLinePunct w:val="0"/>
        <w:autoSpaceDE/>
        <w:autoSpaceDN/>
        <w:bidi w:val="0"/>
        <w:adjustRightInd/>
        <w:snapToGrid/>
        <w:spacing w:line="360" w:lineRule="auto"/>
        <w:ind w:firstLine="960" w:firstLineChars="400"/>
        <w:jc w:val="left"/>
        <w:textAlignment w:val="auto"/>
        <w:rPr>
          <w:rFonts w:hint="eastAsia" w:ascii="宋体" w:hAnsi="宋体" w:eastAsia="宋体" w:cs="Times New Roman"/>
          <w:sz w:val="24"/>
          <w:szCs w:val="28"/>
          <w:highlight w:val="none"/>
          <w:lang w:val="en-US" w:eastAsia="zh-CN"/>
        </w:rPr>
      </w:pPr>
      <w:r>
        <w:rPr>
          <w:rFonts w:hint="eastAsia" w:ascii="宋体" w:hAnsi="宋体" w:cs="Times New Roman"/>
          <w:sz w:val="24"/>
          <w:szCs w:val="28"/>
          <w:highlight w:val="none"/>
          <w:lang w:val="en-US" w:eastAsia="zh-CN"/>
        </w:rPr>
        <w:t>5、</w:t>
      </w:r>
      <w:r>
        <w:rPr>
          <w:rFonts w:hint="eastAsia" w:ascii="宋体" w:hAnsi="宋体" w:eastAsia="宋体" w:cs="Times New Roman"/>
          <w:sz w:val="24"/>
          <w:szCs w:val="28"/>
          <w:highlight w:val="none"/>
          <w:lang w:val="en-US" w:eastAsia="zh-CN"/>
        </w:rPr>
        <w:t>党建工作法体系顶层设计工作思路（不限于前期提供的工作法体系）</w:t>
      </w:r>
    </w:p>
    <w:p>
      <w:pPr>
        <w:keepNext w:val="0"/>
        <w:keepLines w:val="0"/>
        <w:pageBreakBefore w:val="0"/>
        <w:widowControl/>
        <w:numPr>
          <w:ilvl w:val="0"/>
          <w:numId w:val="0"/>
        </w:numPr>
        <w:tabs>
          <w:tab w:val="left" w:pos="2263"/>
        </w:tabs>
        <w:kinsoku/>
        <w:wordWrap/>
        <w:overflowPunct/>
        <w:topLinePunct w:val="0"/>
        <w:autoSpaceDE/>
        <w:autoSpaceDN/>
        <w:bidi w:val="0"/>
        <w:adjustRightInd/>
        <w:snapToGrid/>
        <w:spacing w:line="360" w:lineRule="auto"/>
        <w:ind w:firstLine="960" w:firstLineChars="400"/>
        <w:jc w:val="left"/>
        <w:textAlignment w:val="auto"/>
        <w:rPr>
          <w:rFonts w:hint="eastAsia" w:ascii="宋体" w:hAnsi="宋体" w:eastAsia="宋体" w:cs="Times New Roman"/>
          <w:sz w:val="24"/>
          <w:szCs w:val="28"/>
          <w:highlight w:val="none"/>
          <w:lang w:val="en-US" w:eastAsia="zh-CN"/>
        </w:rPr>
      </w:pPr>
      <w:r>
        <w:rPr>
          <w:rFonts w:hint="eastAsia" w:ascii="宋体" w:hAnsi="宋体" w:cs="Times New Roman"/>
          <w:sz w:val="24"/>
          <w:szCs w:val="28"/>
          <w:highlight w:val="none"/>
          <w:lang w:val="en-US" w:eastAsia="zh-CN"/>
        </w:rPr>
        <w:t>6、</w:t>
      </w:r>
      <w:r>
        <w:rPr>
          <w:rFonts w:hint="eastAsia" w:ascii="宋体" w:hAnsi="宋体" w:eastAsia="宋体" w:cs="Times New Roman"/>
          <w:sz w:val="24"/>
          <w:szCs w:val="28"/>
          <w:highlight w:val="none"/>
          <w:lang w:val="en-US" w:eastAsia="zh-CN"/>
        </w:rPr>
        <w:t>党建品牌工作法体系内涵</w:t>
      </w:r>
    </w:p>
    <w:p>
      <w:pPr>
        <w:keepNext w:val="0"/>
        <w:keepLines w:val="0"/>
        <w:pageBreakBefore w:val="0"/>
        <w:widowControl/>
        <w:numPr>
          <w:ilvl w:val="0"/>
          <w:numId w:val="0"/>
        </w:numPr>
        <w:tabs>
          <w:tab w:val="left" w:pos="2263"/>
        </w:tabs>
        <w:kinsoku/>
        <w:wordWrap/>
        <w:overflowPunct/>
        <w:topLinePunct w:val="0"/>
        <w:autoSpaceDE/>
        <w:autoSpaceDN/>
        <w:bidi w:val="0"/>
        <w:adjustRightInd/>
        <w:snapToGrid/>
        <w:spacing w:line="360" w:lineRule="auto"/>
        <w:ind w:firstLine="960" w:firstLineChars="400"/>
        <w:jc w:val="left"/>
        <w:textAlignment w:val="auto"/>
        <w:rPr>
          <w:rFonts w:hint="eastAsia" w:ascii="宋体" w:hAnsi="宋体" w:eastAsia="宋体" w:cs="Times New Roman"/>
          <w:sz w:val="24"/>
          <w:szCs w:val="28"/>
          <w:highlight w:val="none"/>
          <w:lang w:val="en-US" w:eastAsia="zh-CN"/>
        </w:rPr>
      </w:pPr>
      <w:r>
        <w:rPr>
          <w:rFonts w:hint="eastAsia" w:ascii="宋体" w:hAnsi="宋体" w:cs="Times New Roman"/>
          <w:sz w:val="24"/>
          <w:szCs w:val="28"/>
          <w:highlight w:val="none"/>
          <w:lang w:val="en-US" w:eastAsia="zh-CN"/>
        </w:rPr>
        <w:t>7、</w:t>
      </w:r>
      <w:r>
        <w:rPr>
          <w:rFonts w:hint="eastAsia" w:ascii="宋体" w:hAnsi="宋体" w:eastAsia="宋体" w:cs="Times New Roman"/>
          <w:sz w:val="24"/>
          <w:szCs w:val="28"/>
          <w:highlight w:val="none"/>
          <w:lang w:val="en-US" w:eastAsia="zh-CN"/>
        </w:rPr>
        <w:t>党建工作法内容</w:t>
      </w:r>
    </w:p>
    <w:p>
      <w:pPr>
        <w:keepNext w:val="0"/>
        <w:keepLines w:val="0"/>
        <w:pageBreakBefore w:val="0"/>
        <w:widowControl/>
        <w:numPr>
          <w:ilvl w:val="0"/>
          <w:numId w:val="0"/>
        </w:numPr>
        <w:tabs>
          <w:tab w:val="left" w:pos="2263"/>
        </w:tabs>
        <w:kinsoku/>
        <w:wordWrap/>
        <w:overflowPunct/>
        <w:topLinePunct w:val="0"/>
        <w:autoSpaceDE/>
        <w:autoSpaceDN/>
        <w:bidi w:val="0"/>
        <w:adjustRightInd/>
        <w:snapToGrid/>
        <w:spacing w:line="360" w:lineRule="auto"/>
        <w:ind w:firstLine="960" w:firstLineChars="400"/>
        <w:jc w:val="left"/>
        <w:textAlignment w:val="auto"/>
        <w:rPr>
          <w:rFonts w:hint="eastAsia" w:ascii="宋体" w:hAnsi="宋体" w:eastAsia="宋体" w:cs="Times New Roman"/>
          <w:sz w:val="24"/>
          <w:szCs w:val="28"/>
          <w:highlight w:val="none"/>
          <w:lang w:val="en-US" w:eastAsia="zh-CN"/>
        </w:rPr>
      </w:pPr>
      <w:r>
        <w:rPr>
          <w:rFonts w:hint="eastAsia" w:ascii="宋体" w:hAnsi="宋体" w:eastAsia="宋体" w:cs="Times New Roman"/>
          <w:sz w:val="24"/>
          <w:szCs w:val="28"/>
          <w:highlight w:val="none"/>
          <w:lang w:val="en-US" w:eastAsia="zh-CN"/>
        </w:rPr>
        <w:t>（1）党建文化与企业文化的同频共振，文化园地（需设计）</w:t>
      </w:r>
    </w:p>
    <w:p>
      <w:pPr>
        <w:keepNext w:val="0"/>
        <w:keepLines w:val="0"/>
        <w:pageBreakBefore w:val="0"/>
        <w:widowControl/>
        <w:numPr>
          <w:ilvl w:val="0"/>
          <w:numId w:val="0"/>
        </w:numPr>
        <w:tabs>
          <w:tab w:val="left" w:pos="2263"/>
        </w:tabs>
        <w:kinsoku/>
        <w:wordWrap/>
        <w:overflowPunct/>
        <w:topLinePunct w:val="0"/>
        <w:autoSpaceDE/>
        <w:autoSpaceDN/>
        <w:bidi w:val="0"/>
        <w:adjustRightInd/>
        <w:snapToGrid/>
        <w:spacing w:line="360" w:lineRule="auto"/>
        <w:ind w:firstLine="960" w:firstLineChars="400"/>
        <w:jc w:val="left"/>
        <w:textAlignment w:val="auto"/>
        <w:rPr>
          <w:rFonts w:hint="eastAsia" w:ascii="宋体" w:hAnsi="宋体" w:eastAsia="宋体" w:cs="Times New Roman"/>
          <w:sz w:val="24"/>
          <w:szCs w:val="28"/>
          <w:highlight w:val="none"/>
          <w:lang w:val="en-US" w:eastAsia="zh-CN"/>
        </w:rPr>
      </w:pPr>
      <w:r>
        <w:rPr>
          <w:rFonts w:hint="eastAsia" w:ascii="宋体" w:hAnsi="宋体" w:eastAsia="宋体" w:cs="Times New Roman"/>
          <w:sz w:val="24"/>
          <w:szCs w:val="28"/>
          <w:highlight w:val="none"/>
          <w:lang w:val="en-US" w:eastAsia="zh-CN"/>
        </w:rPr>
        <w:t>（2）酒店重要及大型会务接待的展示，可替换（需设计）</w:t>
      </w:r>
    </w:p>
    <w:p>
      <w:pPr>
        <w:keepNext w:val="0"/>
        <w:keepLines w:val="0"/>
        <w:pageBreakBefore w:val="0"/>
        <w:widowControl/>
        <w:numPr>
          <w:ilvl w:val="0"/>
          <w:numId w:val="0"/>
        </w:numPr>
        <w:tabs>
          <w:tab w:val="left" w:pos="2263"/>
        </w:tabs>
        <w:kinsoku/>
        <w:wordWrap/>
        <w:overflowPunct/>
        <w:topLinePunct w:val="0"/>
        <w:autoSpaceDE/>
        <w:autoSpaceDN/>
        <w:bidi w:val="0"/>
        <w:adjustRightInd/>
        <w:snapToGrid/>
        <w:spacing w:line="360" w:lineRule="auto"/>
        <w:ind w:firstLine="960" w:firstLineChars="400"/>
        <w:jc w:val="left"/>
        <w:textAlignment w:val="auto"/>
        <w:rPr>
          <w:rFonts w:hint="eastAsia" w:ascii="宋体" w:hAnsi="宋体" w:eastAsia="宋体" w:cs="Times New Roman"/>
          <w:sz w:val="24"/>
          <w:szCs w:val="28"/>
          <w:highlight w:val="none"/>
          <w:lang w:val="en-US" w:eastAsia="zh-CN"/>
        </w:rPr>
      </w:pPr>
      <w:r>
        <w:rPr>
          <w:rFonts w:hint="eastAsia" w:ascii="宋体" w:hAnsi="宋体" w:eastAsia="宋体" w:cs="Times New Roman"/>
          <w:sz w:val="24"/>
          <w:szCs w:val="28"/>
          <w:highlight w:val="none"/>
          <w:lang w:val="en-US" w:eastAsia="zh-CN"/>
        </w:rPr>
        <w:t>（3）企业文化培训的开展情况（需设计）</w:t>
      </w:r>
    </w:p>
    <w:p>
      <w:pPr>
        <w:keepNext w:val="0"/>
        <w:keepLines w:val="0"/>
        <w:pageBreakBefore w:val="0"/>
        <w:widowControl/>
        <w:numPr>
          <w:ilvl w:val="0"/>
          <w:numId w:val="0"/>
        </w:numPr>
        <w:tabs>
          <w:tab w:val="left" w:pos="2263"/>
        </w:tabs>
        <w:kinsoku/>
        <w:wordWrap/>
        <w:overflowPunct/>
        <w:topLinePunct w:val="0"/>
        <w:autoSpaceDE/>
        <w:autoSpaceDN/>
        <w:bidi w:val="0"/>
        <w:adjustRightInd/>
        <w:snapToGrid/>
        <w:spacing w:line="360" w:lineRule="auto"/>
        <w:ind w:firstLine="960" w:firstLineChars="400"/>
        <w:jc w:val="left"/>
        <w:textAlignment w:val="auto"/>
        <w:rPr>
          <w:rFonts w:hint="eastAsia" w:ascii="宋体" w:hAnsi="宋体" w:eastAsia="宋体" w:cs="Times New Roman"/>
          <w:sz w:val="24"/>
          <w:szCs w:val="28"/>
          <w:highlight w:val="none"/>
          <w:lang w:val="en-US" w:eastAsia="zh-CN"/>
        </w:rPr>
      </w:pPr>
      <w:r>
        <w:rPr>
          <w:rFonts w:hint="eastAsia" w:ascii="宋体" w:hAnsi="宋体" w:eastAsia="宋体" w:cs="Times New Roman"/>
          <w:sz w:val="24"/>
          <w:szCs w:val="28"/>
          <w:highlight w:val="none"/>
          <w:lang w:val="en-US" w:eastAsia="zh-CN"/>
        </w:rPr>
        <w:t>（4）金牌职工&amp;先进典型团队的打造（需设计）</w:t>
      </w:r>
    </w:p>
    <w:p>
      <w:pPr>
        <w:keepNext w:val="0"/>
        <w:keepLines w:val="0"/>
        <w:pageBreakBefore w:val="0"/>
        <w:widowControl/>
        <w:numPr>
          <w:ilvl w:val="0"/>
          <w:numId w:val="0"/>
        </w:numPr>
        <w:tabs>
          <w:tab w:val="left" w:pos="2263"/>
        </w:tabs>
        <w:kinsoku/>
        <w:wordWrap/>
        <w:overflowPunct/>
        <w:topLinePunct w:val="0"/>
        <w:autoSpaceDE/>
        <w:autoSpaceDN/>
        <w:bidi w:val="0"/>
        <w:adjustRightInd/>
        <w:snapToGrid/>
        <w:spacing w:line="360" w:lineRule="auto"/>
        <w:ind w:firstLine="960" w:firstLineChars="400"/>
        <w:jc w:val="left"/>
        <w:textAlignment w:val="auto"/>
        <w:rPr>
          <w:rFonts w:hint="eastAsia" w:ascii="宋体" w:hAnsi="宋体" w:eastAsia="宋体" w:cs="Times New Roman"/>
          <w:sz w:val="24"/>
          <w:szCs w:val="28"/>
          <w:highlight w:val="none"/>
          <w:lang w:val="en-US" w:eastAsia="zh-CN"/>
        </w:rPr>
      </w:pPr>
      <w:r>
        <w:rPr>
          <w:rFonts w:hint="eastAsia" w:ascii="宋体" w:hAnsi="宋体" w:eastAsia="宋体" w:cs="Times New Roman"/>
          <w:sz w:val="24"/>
          <w:szCs w:val="28"/>
          <w:highlight w:val="none"/>
          <w:lang w:val="en-US" w:eastAsia="zh-CN"/>
        </w:rPr>
        <w:t>（5）标准制度上墙：党建制度、廉洁自律准则（需设计）</w:t>
      </w:r>
    </w:p>
    <w:p>
      <w:pPr>
        <w:keepNext w:val="0"/>
        <w:keepLines w:val="0"/>
        <w:pageBreakBefore w:val="0"/>
        <w:widowControl/>
        <w:numPr>
          <w:ilvl w:val="0"/>
          <w:numId w:val="0"/>
        </w:numPr>
        <w:tabs>
          <w:tab w:val="left" w:pos="2263"/>
        </w:tabs>
        <w:kinsoku/>
        <w:wordWrap/>
        <w:overflowPunct/>
        <w:topLinePunct w:val="0"/>
        <w:autoSpaceDE/>
        <w:autoSpaceDN/>
        <w:bidi w:val="0"/>
        <w:adjustRightInd/>
        <w:snapToGrid/>
        <w:spacing w:line="360" w:lineRule="auto"/>
        <w:ind w:firstLine="960" w:firstLineChars="400"/>
        <w:jc w:val="left"/>
        <w:textAlignment w:val="auto"/>
        <w:rPr>
          <w:rFonts w:hint="eastAsia" w:ascii="宋体" w:hAnsi="宋体" w:eastAsia="宋体" w:cs="Times New Roman"/>
          <w:sz w:val="24"/>
          <w:szCs w:val="28"/>
          <w:highlight w:val="none"/>
          <w:lang w:val="en-US" w:eastAsia="zh-CN"/>
        </w:rPr>
      </w:pPr>
      <w:r>
        <w:rPr>
          <w:rFonts w:hint="eastAsia" w:ascii="宋体" w:hAnsi="宋体" w:eastAsia="宋体" w:cs="Times New Roman"/>
          <w:sz w:val="24"/>
          <w:szCs w:val="28"/>
          <w:highlight w:val="none"/>
          <w:lang w:val="en-US" w:eastAsia="zh-CN"/>
        </w:rPr>
        <w:t>（6）党建与业务的深度融合：</w:t>
      </w:r>
      <w:r>
        <w:rPr>
          <w:rFonts w:hint="eastAsia" w:ascii="宋体" w:hAnsi="宋体" w:eastAsia="宋体" w:cs="Times New Roman"/>
          <w:sz w:val="24"/>
          <w:szCs w:val="28"/>
          <w:highlight w:val="none"/>
          <w:lang w:eastAsia="zh-CN"/>
        </w:rPr>
        <w:t>以特色活动和自选工作同频共振为落脚点</w:t>
      </w:r>
    </w:p>
    <w:p>
      <w:pPr>
        <w:keepNext w:val="0"/>
        <w:keepLines w:val="0"/>
        <w:pageBreakBefore w:val="0"/>
        <w:widowControl/>
        <w:numPr>
          <w:ilvl w:val="0"/>
          <w:numId w:val="0"/>
        </w:numPr>
        <w:tabs>
          <w:tab w:val="left" w:pos="2263"/>
        </w:tabs>
        <w:kinsoku/>
        <w:wordWrap/>
        <w:overflowPunct/>
        <w:topLinePunct w:val="0"/>
        <w:autoSpaceDE/>
        <w:autoSpaceDN/>
        <w:bidi w:val="0"/>
        <w:adjustRightInd/>
        <w:snapToGrid/>
        <w:spacing w:line="360" w:lineRule="auto"/>
        <w:ind w:firstLine="960" w:firstLineChars="400"/>
        <w:jc w:val="left"/>
        <w:textAlignment w:val="auto"/>
        <w:rPr>
          <w:rFonts w:hint="eastAsia" w:ascii="宋体" w:hAnsi="宋体" w:eastAsia="宋体" w:cs="Times New Roman"/>
          <w:sz w:val="24"/>
          <w:szCs w:val="28"/>
          <w:highlight w:val="none"/>
          <w:lang w:eastAsia="zh-CN"/>
        </w:rPr>
      </w:pPr>
      <w:r>
        <w:rPr>
          <w:rFonts w:hint="eastAsia" w:ascii="宋体" w:hAnsi="宋体" w:eastAsia="宋体" w:cs="Times New Roman"/>
          <w:sz w:val="24"/>
          <w:szCs w:val="28"/>
          <w:highlight w:val="none"/>
          <w:lang w:val="en-US" w:eastAsia="zh-CN"/>
        </w:rPr>
        <w:t>（7）党员队伍建设：</w:t>
      </w:r>
      <w:r>
        <w:rPr>
          <w:rFonts w:hint="eastAsia" w:ascii="宋体" w:hAnsi="宋体" w:eastAsia="宋体" w:cs="Times New Roman"/>
          <w:sz w:val="24"/>
          <w:szCs w:val="28"/>
          <w:highlight w:val="none"/>
          <w:lang w:eastAsia="zh-CN"/>
        </w:rPr>
        <w:t>以管理人才和党员队伍同频共振</w:t>
      </w:r>
      <w:r>
        <w:rPr>
          <w:rFonts w:hint="eastAsia" w:ascii="宋体" w:hAnsi="宋体" w:eastAsia="宋体" w:cs="Times New Roman"/>
          <w:sz w:val="24"/>
          <w:szCs w:val="28"/>
          <w:highlight w:val="none"/>
          <w:lang w:val="en-US" w:eastAsia="zh-CN"/>
        </w:rPr>
        <w:t>（需设计）</w:t>
      </w:r>
    </w:p>
    <w:p>
      <w:pPr>
        <w:keepNext w:val="0"/>
        <w:keepLines w:val="0"/>
        <w:pageBreakBefore w:val="0"/>
        <w:widowControl/>
        <w:numPr>
          <w:ilvl w:val="0"/>
          <w:numId w:val="0"/>
        </w:numPr>
        <w:tabs>
          <w:tab w:val="left" w:pos="2263"/>
        </w:tabs>
        <w:kinsoku/>
        <w:wordWrap/>
        <w:overflowPunct/>
        <w:topLinePunct w:val="0"/>
        <w:autoSpaceDE/>
        <w:autoSpaceDN/>
        <w:bidi w:val="0"/>
        <w:adjustRightInd/>
        <w:snapToGrid/>
        <w:spacing w:line="360" w:lineRule="auto"/>
        <w:ind w:firstLine="960" w:firstLineChars="400"/>
        <w:jc w:val="left"/>
        <w:textAlignment w:val="auto"/>
        <w:rPr>
          <w:rFonts w:hint="eastAsia" w:ascii="宋体" w:hAnsi="宋体" w:eastAsia="宋体" w:cs="Times New Roman"/>
          <w:b w:val="0"/>
          <w:bCs w:val="0"/>
          <w:sz w:val="24"/>
          <w:szCs w:val="28"/>
          <w:highlight w:val="none"/>
          <w:lang w:val="en-US" w:eastAsia="zh-CN"/>
        </w:rPr>
      </w:pPr>
      <w:r>
        <w:rPr>
          <w:rFonts w:hint="eastAsia" w:ascii="宋体" w:hAnsi="宋体" w:cs="Times New Roman"/>
          <w:b w:val="0"/>
          <w:bCs w:val="0"/>
          <w:sz w:val="24"/>
          <w:szCs w:val="28"/>
          <w:highlight w:val="none"/>
          <w:lang w:val="en-US" w:eastAsia="zh-CN"/>
        </w:rPr>
        <w:t>B</w:t>
      </w:r>
      <w:r>
        <w:rPr>
          <w:rFonts w:hint="eastAsia" w:ascii="宋体" w:hAnsi="宋体" w:eastAsia="宋体" w:cs="Times New Roman"/>
          <w:b w:val="0"/>
          <w:bCs w:val="0"/>
          <w:sz w:val="24"/>
          <w:szCs w:val="28"/>
          <w:highlight w:val="none"/>
          <w:lang w:val="en-US" w:eastAsia="zh-CN"/>
        </w:rPr>
        <w:t>、党建物料制作（包含且不限于以下内容）</w:t>
      </w:r>
    </w:p>
    <w:tbl>
      <w:tblPr>
        <w:tblStyle w:val="12"/>
        <w:tblW w:w="96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7"/>
        <w:gridCol w:w="1300"/>
        <w:gridCol w:w="1146"/>
        <w:gridCol w:w="662"/>
        <w:gridCol w:w="662"/>
        <w:gridCol w:w="2400"/>
        <w:gridCol w:w="29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9629" w:type="dxa"/>
            <w:gridSpan w:val="7"/>
            <w:tcBorders>
              <w:top w:val="nil"/>
              <w:left w:val="nil"/>
              <w:bottom w:val="nil"/>
              <w:right w:val="nil"/>
            </w:tcBorders>
            <w:noWrap w:val="0"/>
            <w:vAlign w:val="center"/>
          </w:tcPr>
          <w:p>
            <w:pPr>
              <w:keepNext w:val="0"/>
              <w:keepLines w:val="0"/>
              <w:widowControl/>
              <w:numPr>
                <w:ilvl w:val="0"/>
                <w:numId w:val="0"/>
              </w:numPr>
              <w:suppressLineNumbers w:val="0"/>
              <w:spacing w:line="360" w:lineRule="auto"/>
              <w:ind w:firstLine="482" w:firstLineChars="200"/>
              <w:jc w:val="center"/>
              <w:textAlignment w:val="auto"/>
              <w:rPr>
                <w:rFonts w:hint="eastAsia" w:ascii="宋体" w:hAnsi="宋体" w:eastAsia="宋体" w:cs="Times New Roman"/>
                <w:b/>
                <w:bCs/>
                <w:i w:val="0"/>
                <w:iCs w:val="0"/>
                <w:color w:val="000000"/>
                <w:sz w:val="24"/>
                <w:szCs w:val="28"/>
                <w:highlight w:val="none"/>
                <w:u w:val="none"/>
              </w:rPr>
            </w:pPr>
            <w:r>
              <w:rPr>
                <w:rFonts w:hint="eastAsia" w:ascii="宋体" w:hAnsi="宋体" w:eastAsia="宋体" w:cs="Times New Roman"/>
                <w:b/>
                <w:bCs/>
                <w:i w:val="0"/>
                <w:iCs w:val="0"/>
                <w:color w:val="000000"/>
                <w:kern w:val="2"/>
                <w:sz w:val="24"/>
                <w:szCs w:val="28"/>
                <w:highlight w:val="none"/>
                <w:u w:val="none"/>
                <w:lang w:val="en-US" w:eastAsia="zh-CN" w:bidi="ar"/>
              </w:rPr>
              <w:t>泓瑞金陵大酒店宣传制作清单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产品名称</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规 格</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单位</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数量</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材质工艺</w:t>
            </w:r>
          </w:p>
        </w:tc>
        <w:tc>
          <w:tcPr>
            <w:tcW w:w="2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文化墙</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6X1.2m</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10mmPVC+2mm亚克力</w:t>
            </w:r>
          </w:p>
        </w:tc>
        <w:tc>
          <w:tcPr>
            <w:tcW w:w="2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主题教育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宣传展板</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120X240cm</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10mmPVC+2mm亚克力</w:t>
            </w:r>
          </w:p>
        </w:tc>
        <w:tc>
          <w:tcPr>
            <w:tcW w:w="2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如何开展好第二批主题教育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宣传展板</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100X160cm</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KT板</w:t>
            </w:r>
          </w:p>
        </w:tc>
        <w:tc>
          <w:tcPr>
            <w:tcW w:w="2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学思想 强党性 重实践 建新功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宣传展板</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120X160cm</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KT板</w:t>
            </w:r>
          </w:p>
        </w:tc>
        <w:tc>
          <w:tcPr>
            <w:tcW w:w="2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党员的权利、党员的义务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宣传展板</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120X170cm</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KT板</w:t>
            </w:r>
          </w:p>
        </w:tc>
        <w:tc>
          <w:tcPr>
            <w:tcW w:w="2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党员亮身份+证件照排版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宣传展板</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60X90cm</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KT板</w:t>
            </w:r>
          </w:p>
        </w:tc>
        <w:tc>
          <w:tcPr>
            <w:tcW w:w="2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组织生活会制度、党的基层组织的基本任务、“三会一课”制度、支部书记岗位职责、组织结构图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亚克力牌</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60X30cm</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块</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5mm亚克力</w:t>
            </w:r>
          </w:p>
        </w:tc>
        <w:tc>
          <w:tcPr>
            <w:tcW w:w="2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公示栏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党员示范岗台卡</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r>
              <w:rPr>
                <w:rFonts w:hint="default" w:ascii="宋体" w:hAnsi="宋体" w:eastAsia="宋体" w:cs="宋体"/>
                <w:i w:val="0"/>
                <w:iCs w:val="0"/>
                <w:color w:val="000000"/>
                <w:kern w:val="0"/>
                <w:sz w:val="20"/>
                <w:szCs w:val="20"/>
                <w:highlight w:val="none"/>
                <w:u w:val="none"/>
                <w:lang w:val="en-US" w:eastAsia="zh-CN" w:bidi="ar"/>
              </w:rPr>
              <w:t>材质工艺待定</w:t>
            </w:r>
          </w:p>
        </w:tc>
        <w:tc>
          <w:tcPr>
            <w:tcW w:w="29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党建品牌旗帜</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r>
              <w:rPr>
                <w:rFonts w:hint="default" w:ascii="宋体" w:hAnsi="宋体" w:eastAsia="宋体" w:cs="宋体"/>
                <w:i w:val="0"/>
                <w:iCs w:val="0"/>
                <w:color w:val="000000"/>
                <w:kern w:val="0"/>
                <w:sz w:val="20"/>
                <w:szCs w:val="20"/>
                <w:highlight w:val="none"/>
                <w:u w:val="none"/>
                <w:lang w:val="en-US" w:eastAsia="zh-CN" w:bidi="ar"/>
              </w:rPr>
              <w:t>材质工艺待定</w:t>
            </w:r>
          </w:p>
        </w:tc>
        <w:tc>
          <w:tcPr>
            <w:tcW w:w="29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bl>
    <w:p>
      <w:pPr>
        <w:widowControl/>
        <w:spacing w:line="360" w:lineRule="auto"/>
        <w:ind w:firstLine="480" w:firstLineChars="200"/>
        <w:jc w:val="left"/>
        <w:rPr>
          <w:rFonts w:hint="eastAsia" w:ascii="宋体" w:hAnsi="宋体"/>
          <w:sz w:val="24"/>
          <w:szCs w:val="28"/>
          <w:highlight w:val="none"/>
        </w:rPr>
      </w:pPr>
    </w:p>
    <w:p>
      <w:pPr>
        <w:numPr>
          <w:ilvl w:val="0"/>
          <w:numId w:val="1"/>
        </w:numPr>
        <w:spacing w:line="360" w:lineRule="auto"/>
        <w:ind w:firstLine="480" w:firstLineChars="200"/>
        <w:jc w:val="left"/>
        <w:rPr>
          <w:rFonts w:hint="eastAsia" w:ascii="宋体" w:hAnsi="宋体"/>
          <w:sz w:val="24"/>
          <w:szCs w:val="28"/>
          <w:highlight w:val="none"/>
        </w:rPr>
      </w:pPr>
      <w:r>
        <w:rPr>
          <w:rFonts w:hint="eastAsia" w:ascii="宋体" w:hAnsi="宋体"/>
          <w:sz w:val="24"/>
          <w:szCs w:val="28"/>
          <w:highlight w:val="none"/>
        </w:rPr>
        <w:t>制作要求：</w:t>
      </w:r>
    </w:p>
    <w:p>
      <w:pPr>
        <w:numPr>
          <w:ilvl w:val="0"/>
          <w:numId w:val="0"/>
        </w:numPr>
        <w:spacing w:line="360" w:lineRule="auto"/>
        <w:ind w:firstLine="480" w:firstLineChars="200"/>
        <w:jc w:val="left"/>
        <w:rPr>
          <w:rFonts w:hint="eastAsia" w:ascii="宋体" w:hAnsi="宋体"/>
          <w:sz w:val="24"/>
          <w:szCs w:val="28"/>
          <w:highlight w:val="none"/>
          <w:lang w:eastAsia="zh-CN"/>
        </w:rPr>
      </w:pPr>
      <w:r>
        <w:rPr>
          <w:rFonts w:hint="eastAsia" w:ascii="宋体" w:hAnsi="宋体" w:eastAsia="宋体" w:cs="Times New Roman"/>
          <w:kern w:val="2"/>
          <w:sz w:val="24"/>
          <w:szCs w:val="28"/>
          <w:highlight w:val="none"/>
          <w:lang w:val="en-US" w:eastAsia="zh-CN" w:bidi="ar-SA"/>
        </w:rPr>
        <w:t>（1）</w:t>
      </w:r>
      <w:r>
        <w:rPr>
          <w:rFonts w:hint="eastAsia" w:ascii="宋体" w:hAnsi="宋体"/>
          <w:sz w:val="24"/>
          <w:szCs w:val="28"/>
          <w:highlight w:val="none"/>
          <w:lang w:eastAsia="zh-CN"/>
        </w:rPr>
        <w:t>党建方案方面</w:t>
      </w:r>
      <w:r>
        <w:rPr>
          <w:rFonts w:hint="eastAsia" w:ascii="宋体" w:hAnsi="宋体"/>
          <w:sz w:val="24"/>
          <w:szCs w:val="28"/>
          <w:highlight w:val="none"/>
        </w:rPr>
        <w:t>需要达到</w:t>
      </w:r>
      <w:r>
        <w:rPr>
          <w:rFonts w:hint="eastAsia" w:ascii="宋体" w:hAnsi="宋体"/>
          <w:sz w:val="24"/>
          <w:szCs w:val="28"/>
          <w:highlight w:val="none"/>
          <w:lang w:eastAsia="zh-CN"/>
        </w:rPr>
        <w:t>内容准确</w:t>
      </w:r>
      <w:r>
        <w:rPr>
          <w:rFonts w:hint="eastAsia" w:ascii="宋体" w:hAnsi="宋体"/>
          <w:sz w:val="24"/>
          <w:szCs w:val="28"/>
          <w:highlight w:val="none"/>
        </w:rPr>
        <w:t>、精准体现甲方酒店特色产品和服务，展示</w:t>
      </w:r>
      <w:r>
        <w:rPr>
          <w:rFonts w:hint="eastAsia" w:ascii="宋体" w:hAnsi="宋体"/>
          <w:sz w:val="24"/>
          <w:szCs w:val="28"/>
          <w:highlight w:val="none"/>
          <w:lang w:eastAsia="zh-CN"/>
        </w:rPr>
        <w:t>酒店</w:t>
      </w:r>
      <w:r>
        <w:rPr>
          <w:rFonts w:hint="eastAsia" w:ascii="宋体" w:hAnsi="宋体"/>
          <w:sz w:val="24"/>
          <w:szCs w:val="28"/>
          <w:highlight w:val="none"/>
        </w:rPr>
        <w:t>特色、亮点，</w:t>
      </w:r>
      <w:r>
        <w:rPr>
          <w:rFonts w:hint="eastAsia" w:ascii="宋体" w:hAnsi="宋体"/>
          <w:sz w:val="24"/>
          <w:szCs w:val="28"/>
          <w:highlight w:val="none"/>
          <w:lang w:eastAsia="zh-CN"/>
        </w:rPr>
        <w:t>探索工作新思路、新方法，</w:t>
      </w:r>
      <w:r>
        <w:rPr>
          <w:rFonts w:hint="eastAsia" w:ascii="宋体" w:hAnsi="宋体"/>
          <w:sz w:val="24"/>
          <w:szCs w:val="28"/>
          <w:highlight w:val="none"/>
        </w:rPr>
        <w:t>通过</w:t>
      </w:r>
      <w:r>
        <w:rPr>
          <w:rFonts w:hint="eastAsia" w:ascii="宋体" w:hAnsi="宋体"/>
          <w:sz w:val="24"/>
          <w:szCs w:val="28"/>
          <w:highlight w:val="none"/>
          <w:lang w:eastAsia="zh-CN"/>
        </w:rPr>
        <w:t>党建方案</w:t>
      </w:r>
      <w:r>
        <w:rPr>
          <w:rFonts w:hint="eastAsia" w:ascii="宋体" w:hAnsi="宋体"/>
          <w:sz w:val="24"/>
          <w:szCs w:val="28"/>
          <w:highlight w:val="none"/>
        </w:rPr>
        <w:t>，</w:t>
      </w:r>
      <w:r>
        <w:rPr>
          <w:rFonts w:hint="eastAsia" w:ascii="宋体" w:hAnsi="宋体"/>
          <w:sz w:val="24"/>
          <w:szCs w:val="28"/>
          <w:highlight w:val="none"/>
          <w:lang w:eastAsia="zh-CN"/>
        </w:rPr>
        <w:t>促进党建与业务同频共振，</w:t>
      </w:r>
      <w:r>
        <w:rPr>
          <w:rFonts w:hint="eastAsia" w:ascii="宋体" w:hAnsi="宋体"/>
          <w:sz w:val="24"/>
          <w:szCs w:val="28"/>
          <w:highlight w:val="none"/>
        </w:rPr>
        <w:t>提高</w:t>
      </w:r>
      <w:r>
        <w:rPr>
          <w:rFonts w:hint="eastAsia" w:ascii="宋体" w:hAnsi="宋体"/>
          <w:sz w:val="24"/>
          <w:szCs w:val="28"/>
          <w:highlight w:val="none"/>
          <w:lang w:eastAsia="zh-CN"/>
        </w:rPr>
        <w:t>合肥泓瑞金陵大酒店特色党建品牌。</w:t>
      </w:r>
    </w:p>
    <w:p>
      <w:pPr>
        <w:numPr>
          <w:ilvl w:val="0"/>
          <w:numId w:val="0"/>
        </w:numPr>
        <w:spacing w:line="360" w:lineRule="auto"/>
        <w:ind w:firstLine="480" w:firstLineChars="200"/>
        <w:jc w:val="left"/>
        <w:rPr>
          <w:rFonts w:hint="eastAsia" w:ascii="宋体" w:hAnsi="宋体"/>
          <w:sz w:val="24"/>
          <w:szCs w:val="28"/>
          <w:highlight w:val="none"/>
          <w:lang w:val="en-US" w:eastAsia="zh-CN"/>
        </w:rPr>
      </w:pPr>
      <w:r>
        <w:rPr>
          <w:rFonts w:hint="eastAsia" w:ascii="宋体" w:hAnsi="宋体"/>
          <w:sz w:val="24"/>
          <w:szCs w:val="28"/>
          <w:highlight w:val="none"/>
          <w:lang w:eastAsia="zh-CN"/>
        </w:rPr>
        <w:t>（</w:t>
      </w:r>
      <w:r>
        <w:rPr>
          <w:rFonts w:hint="eastAsia" w:ascii="宋体" w:hAnsi="宋体"/>
          <w:sz w:val="24"/>
          <w:szCs w:val="28"/>
          <w:highlight w:val="none"/>
          <w:lang w:val="en-US" w:eastAsia="zh-CN"/>
        </w:rPr>
        <w:t>2</w:t>
      </w:r>
      <w:r>
        <w:rPr>
          <w:rFonts w:hint="eastAsia" w:ascii="宋体" w:hAnsi="宋体"/>
          <w:sz w:val="24"/>
          <w:szCs w:val="28"/>
          <w:highlight w:val="none"/>
          <w:lang w:eastAsia="zh-CN"/>
        </w:rPr>
        <w:t>）党建物料方面，</w:t>
      </w:r>
      <w:r>
        <w:rPr>
          <w:rFonts w:hint="eastAsia" w:ascii="宋体" w:hAnsi="宋体"/>
          <w:sz w:val="24"/>
          <w:szCs w:val="28"/>
          <w:highlight w:val="none"/>
        </w:rPr>
        <w:t>自项目启动起，对酒店</w:t>
      </w:r>
      <w:r>
        <w:rPr>
          <w:rFonts w:hint="eastAsia" w:ascii="宋体" w:hAnsi="宋体"/>
          <w:sz w:val="24"/>
          <w:szCs w:val="28"/>
          <w:highlight w:val="none"/>
          <w:lang w:eastAsia="zh-CN"/>
        </w:rPr>
        <w:t>内部指定位置进行实地测量，并按照泓瑞金陵大酒店宣传制作清单中的要求和内容，制作相应物料</w:t>
      </w:r>
      <w:r>
        <w:rPr>
          <w:rFonts w:hint="eastAsia" w:ascii="宋体" w:hAnsi="宋体"/>
          <w:sz w:val="24"/>
          <w:szCs w:val="28"/>
          <w:highlight w:val="none"/>
        </w:rPr>
        <w:t>；</w:t>
      </w:r>
      <w:r>
        <w:rPr>
          <w:rFonts w:hint="eastAsia" w:ascii="宋体" w:hAnsi="宋体"/>
          <w:sz w:val="24"/>
          <w:szCs w:val="28"/>
          <w:highlight w:val="none"/>
          <w:lang w:val="en-US" w:eastAsia="zh-CN"/>
        </w:rPr>
        <w:t>因中标单位测量失误等主观原因导致的制作物料作废，由中标单位负责；</w:t>
      </w:r>
      <w:r>
        <w:rPr>
          <w:rFonts w:hint="eastAsia" w:ascii="宋体" w:hAnsi="宋体"/>
          <w:sz w:val="24"/>
          <w:szCs w:val="28"/>
          <w:highlight w:val="none"/>
        </w:rPr>
        <w:t>此项目相关人员及设备均有中标单位提供。</w:t>
      </w:r>
    </w:p>
    <w:p>
      <w:pPr>
        <w:spacing w:line="360" w:lineRule="auto"/>
        <w:ind w:firstLine="482"/>
        <w:rPr>
          <w:rFonts w:hint="eastAsia"/>
          <w:highlight w:val="none"/>
        </w:rPr>
      </w:pPr>
      <w:r>
        <w:rPr>
          <w:rFonts w:hint="eastAsia" w:ascii="宋体" w:hAnsi="宋体"/>
          <w:sz w:val="24"/>
          <w:szCs w:val="28"/>
          <w:highlight w:val="none"/>
          <w:lang w:val="en-US" w:eastAsia="zh-CN"/>
        </w:rPr>
        <w:t>4</w:t>
      </w:r>
      <w:r>
        <w:rPr>
          <w:rFonts w:hint="eastAsia" w:ascii="宋体" w:hAnsi="宋体"/>
          <w:sz w:val="24"/>
          <w:szCs w:val="28"/>
          <w:highlight w:val="none"/>
        </w:rPr>
        <w:t>、服务成果：需要达到</w:t>
      </w:r>
      <w:r>
        <w:rPr>
          <w:rFonts w:hint="eastAsia" w:ascii="宋体" w:hAnsi="宋体"/>
          <w:sz w:val="24"/>
          <w:szCs w:val="28"/>
          <w:highlight w:val="none"/>
          <w:lang w:eastAsia="zh-CN"/>
        </w:rPr>
        <w:t>合肥泓瑞金陵大酒店党支部品牌方案招标需求，</w:t>
      </w:r>
      <w:r>
        <w:rPr>
          <w:rFonts w:hint="eastAsia" w:ascii="宋体" w:hAnsi="宋体"/>
          <w:sz w:val="24"/>
          <w:szCs w:val="28"/>
          <w:highlight w:val="none"/>
        </w:rPr>
        <w:t>效果清晰、精准体现</w:t>
      </w:r>
      <w:r>
        <w:rPr>
          <w:rFonts w:hint="eastAsia" w:ascii="宋体" w:hAnsi="宋体"/>
          <w:sz w:val="24"/>
          <w:szCs w:val="28"/>
          <w:highlight w:val="none"/>
          <w:lang w:eastAsia="zh-CN"/>
        </w:rPr>
        <w:t>酒店业务党建</w:t>
      </w:r>
      <w:r>
        <w:rPr>
          <w:rFonts w:hint="eastAsia" w:ascii="宋体" w:hAnsi="宋体"/>
          <w:sz w:val="24"/>
          <w:szCs w:val="28"/>
          <w:highlight w:val="none"/>
        </w:rPr>
        <w:t>特色和</w:t>
      </w:r>
      <w:r>
        <w:rPr>
          <w:rFonts w:hint="eastAsia" w:ascii="宋体" w:hAnsi="宋体"/>
          <w:sz w:val="24"/>
          <w:szCs w:val="28"/>
          <w:highlight w:val="none"/>
          <w:lang w:eastAsia="zh-CN"/>
        </w:rPr>
        <w:t>物料整齐、标准</w:t>
      </w:r>
      <w:r>
        <w:rPr>
          <w:rFonts w:hint="eastAsia" w:ascii="宋体" w:hAnsi="宋体"/>
          <w:sz w:val="24"/>
          <w:szCs w:val="28"/>
          <w:highlight w:val="none"/>
        </w:rPr>
        <w:t>。</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firstLine="562" w:firstLineChars="200"/>
        <w:jc w:val="both"/>
        <w:textAlignment w:val="baseline"/>
        <w:rPr>
          <w:rFonts w:hint="eastAsia" w:ascii="宋体" w:hAnsi="宋体" w:cs="Times New Roman"/>
          <w:b/>
          <w:bCs/>
          <w:sz w:val="28"/>
          <w:szCs w:val="28"/>
          <w:highlight w:val="none"/>
          <w:lang w:val="en-US" w:eastAsia="zh-CN"/>
        </w:rPr>
      </w:pPr>
      <w:r>
        <w:rPr>
          <w:rFonts w:hint="eastAsia" w:ascii="宋体" w:hAnsi="宋体" w:cs="Times New Roman"/>
          <w:b/>
          <w:bCs/>
          <w:sz w:val="28"/>
          <w:szCs w:val="28"/>
          <w:highlight w:val="none"/>
          <w:lang w:val="en-US" w:eastAsia="zh-CN"/>
        </w:rPr>
        <w:t>二、服务期限</w:t>
      </w:r>
    </w:p>
    <w:p>
      <w:pPr>
        <w:widowControl/>
        <w:spacing w:line="360" w:lineRule="auto"/>
        <w:ind w:firstLine="480" w:firstLineChars="200"/>
        <w:rPr>
          <w:rFonts w:hint="eastAsia" w:ascii="宋体" w:hAnsi="宋体"/>
          <w:sz w:val="24"/>
          <w:szCs w:val="28"/>
          <w:highlight w:val="none"/>
        </w:rPr>
      </w:pPr>
      <w:r>
        <w:rPr>
          <w:rFonts w:hint="eastAsia" w:ascii="宋体" w:hAnsi="宋体"/>
          <w:sz w:val="24"/>
          <w:szCs w:val="28"/>
          <w:highlight w:val="none"/>
        </w:rPr>
        <w:t>本合同服务期为【</w:t>
      </w:r>
      <w:r>
        <w:rPr>
          <w:rFonts w:hint="eastAsia" w:ascii="宋体" w:hAnsi="宋体"/>
          <w:sz w:val="24"/>
          <w:szCs w:val="28"/>
          <w:highlight w:val="none"/>
          <w:lang w:val="en-US" w:eastAsia="zh-CN"/>
        </w:rPr>
        <w:t>30</w:t>
      </w:r>
      <w:r>
        <w:rPr>
          <w:rFonts w:hint="eastAsia" w:ascii="宋体" w:hAnsi="宋体"/>
          <w:sz w:val="24"/>
          <w:szCs w:val="28"/>
          <w:highlight w:val="none"/>
        </w:rPr>
        <w:t>】天，自【2023】年【  】月【】日起至【2023】年【】月【】日止。乙方应在合同签订后30天内向甲方交付合格的</w:t>
      </w:r>
      <w:r>
        <w:rPr>
          <w:rFonts w:hint="eastAsia" w:ascii="宋体" w:hAnsi="宋体"/>
          <w:sz w:val="24"/>
          <w:szCs w:val="28"/>
          <w:highlight w:val="none"/>
          <w:lang w:eastAsia="zh-CN"/>
        </w:rPr>
        <w:t>党建方案</w:t>
      </w:r>
      <w:r>
        <w:rPr>
          <w:rFonts w:hint="eastAsia" w:ascii="宋体" w:hAnsi="宋体"/>
          <w:sz w:val="24"/>
          <w:szCs w:val="28"/>
          <w:highlight w:val="none"/>
        </w:rPr>
        <w:t>。</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firstLine="562" w:firstLineChars="200"/>
        <w:jc w:val="both"/>
        <w:textAlignment w:val="baseline"/>
        <w:rPr>
          <w:rFonts w:hint="eastAsia" w:ascii="宋体" w:hAnsi="宋体" w:cs="Times New Roman"/>
          <w:b/>
          <w:bCs/>
          <w:sz w:val="28"/>
          <w:szCs w:val="28"/>
          <w:highlight w:val="none"/>
          <w:lang w:val="en-US" w:eastAsia="zh-CN"/>
        </w:rPr>
      </w:pPr>
      <w:r>
        <w:rPr>
          <w:rFonts w:hint="eastAsia" w:ascii="宋体" w:hAnsi="宋体" w:cs="Times New Roman"/>
          <w:b/>
          <w:bCs/>
          <w:sz w:val="28"/>
          <w:szCs w:val="28"/>
          <w:highlight w:val="none"/>
          <w:lang w:val="en-US" w:eastAsia="zh-CN"/>
        </w:rPr>
        <w:t>三、项目收费及支付方法：</w:t>
      </w:r>
    </w:p>
    <w:p>
      <w:pPr>
        <w:widowControl/>
        <w:spacing w:line="360" w:lineRule="auto"/>
        <w:ind w:firstLine="480" w:firstLineChars="200"/>
        <w:jc w:val="left"/>
        <w:rPr>
          <w:rFonts w:hint="eastAsia" w:ascii="宋体" w:hAnsi="宋体"/>
          <w:sz w:val="24"/>
          <w:szCs w:val="28"/>
          <w:highlight w:val="none"/>
        </w:rPr>
      </w:pPr>
      <w:r>
        <w:rPr>
          <w:rFonts w:hint="eastAsia" w:ascii="宋体" w:hAnsi="宋体"/>
          <w:sz w:val="24"/>
          <w:szCs w:val="28"/>
          <w:highlight w:val="none"/>
        </w:rPr>
        <w:t>服务费：甲方应向乙方支付的服务费总价款为</w:t>
      </w:r>
      <w:r>
        <w:rPr>
          <w:rFonts w:hint="eastAsia" w:ascii="宋体" w:hAnsi="宋体"/>
          <w:sz w:val="24"/>
          <w:szCs w:val="28"/>
          <w:highlight w:val="none"/>
          <w:u w:val="single"/>
        </w:rPr>
        <w:t>¥     .00元（大写人民币      元整） ，</w:t>
      </w:r>
      <w:r>
        <w:rPr>
          <w:rFonts w:hint="eastAsia" w:ascii="宋体" w:hAnsi="宋体"/>
          <w:sz w:val="24"/>
          <w:szCs w:val="28"/>
          <w:highlight w:val="none"/>
        </w:rPr>
        <w:t>以上价格为固定总价，一次性包死，固定不变，不因任何因素的变化而调整，包括但不限于人工费、策划费、设计费、创意费、制作费、调查走访费、市场分析费、数据采集费、广告传播策略费、通讯费、交通费、材料费、税费、赶工费、加班费、</w:t>
      </w:r>
      <w:r>
        <w:rPr>
          <w:rFonts w:hint="eastAsia" w:ascii="宋体" w:hAnsi="宋体"/>
          <w:sz w:val="24"/>
          <w:szCs w:val="28"/>
          <w:highlight w:val="none"/>
          <w:lang w:eastAsia="zh-CN"/>
        </w:rPr>
        <w:t>物料</w:t>
      </w:r>
      <w:r>
        <w:rPr>
          <w:rFonts w:hint="eastAsia" w:ascii="宋体" w:hAnsi="宋体"/>
          <w:sz w:val="24"/>
          <w:szCs w:val="28"/>
          <w:highlight w:val="none"/>
        </w:rPr>
        <w:t>制作费、设备使用费、乙方按时参加沟通会议、因乙方借助第三方完成本合同项下工作成果的服务费等乙方履行完毕本合同义务并经甲方验收合格所需的一切费用，除本合同另有约定外，甲方无需再向乙方及任何第三方承担任何费用。乙方确认已对各种因素需充分考虑，除甲方另行同意外，本合同签订后乙方不得以任何理由要求变更服务费用。</w:t>
      </w:r>
    </w:p>
    <w:p>
      <w:pPr>
        <w:widowControl/>
        <w:spacing w:line="360" w:lineRule="auto"/>
        <w:ind w:firstLine="480" w:firstLineChars="200"/>
        <w:rPr>
          <w:rFonts w:hint="eastAsia" w:ascii="宋体" w:hAnsi="宋体"/>
          <w:sz w:val="24"/>
          <w:szCs w:val="28"/>
          <w:highlight w:val="none"/>
        </w:rPr>
      </w:pPr>
      <w:r>
        <w:rPr>
          <w:rFonts w:hint="eastAsia" w:ascii="宋体" w:hAnsi="宋体"/>
          <w:sz w:val="24"/>
          <w:szCs w:val="28"/>
          <w:highlight w:val="none"/>
        </w:rPr>
        <w:t>甲方付款形式为：【银行转账】。甲方于合同签订后，乙方完成招标项目所有内容并经甲方验收合格后30日内一次性支付全款。</w:t>
      </w:r>
    </w:p>
    <w:p>
      <w:pPr>
        <w:widowControl/>
        <w:spacing w:line="360" w:lineRule="auto"/>
        <w:ind w:firstLine="480" w:firstLineChars="200"/>
        <w:rPr>
          <w:rFonts w:hint="eastAsia" w:ascii="宋体" w:hAnsi="宋体"/>
          <w:sz w:val="24"/>
          <w:szCs w:val="28"/>
          <w:highlight w:val="none"/>
        </w:rPr>
      </w:pPr>
      <w:r>
        <w:rPr>
          <w:rFonts w:hint="eastAsia" w:ascii="宋体" w:hAnsi="宋体"/>
          <w:sz w:val="24"/>
          <w:szCs w:val="28"/>
          <w:highlight w:val="none"/>
        </w:rPr>
        <w:t>乙方指定收款账户信息如下：</w:t>
      </w:r>
    </w:p>
    <w:p>
      <w:pPr>
        <w:widowControl/>
        <w:spacing w:line="360" w:lineRule="auto"/>
        <w:ind w:firstLine="480" w:firstLineChars="200"/>
        <w:rPr>
          <w:rFonts w:hint="eastAsia" w:ascii="宋体" w:hAnsi="宋体"/>
          <w:sz w:val="24"/>
          <w:szCs w:val="28"/>
          <w:highlight w:val="none"/>
        </w:rPr>
      </w:pPr>
      <w:r>
        <w:rPr>
          <w:rFonts w:hint="eastAsia" w:ascii="宋体" w:hAnsi="宋体"/>
          <w:sz w:val="24"/>
          <w:szCs w:val="28"/>
          <w:highlight w:val="none"/>
        </w:rPr>
        <w:t xml:space="preserve">账户名称：   </w:t>
      </w:r>
    </w:p>
    <w:p>
      <w:pPr>
        <w:widowControl/>
        <w:spacing w:line="360" w:lineRule="auto"/>
        <w:ind w:firstLine="480" w:firstLineChars="200"/>
        <w:rPr>
          <w:rFonts w:hint="eastAsia" w:ascii="宋体" w:hAnsi="宋体"/>
          <w:sz w:val="24"/>
          <w:szCs w:val="28"/>
          <w:highlight w:val="none"/>
        </w:rPr>
      </w:pPr>
      <w:r>
        <w:rPr>
          <w:rFonts w:hint="eastAsia" w:ascii="宋体" w:hAnsi="宋体"/>
          <w:sz w:val="24"/>
          <w:szCs w:val="28"/>
          <w:highlight w:val="none"/>
        </w:rPr>
        <w:t xml:space="preserve">开户银行：               </w:t>
      </w:r>
    </w:p>
    <w:p>
      <w:pPr>
        <w:widowControl/>
        <w:spacing w:line="360" w:lineRule="auto"/>
        <w:ind w:firstLine="480" w:firstLineChars="200"/>
        <w:rPr>
          <w:rFonts w:hint="eastAsia" w:ascii="宋体" w:hAnsi="宋体"/>
          <w:sz w:val="24"/>
          <w:szCs w:val="28"/>
          <w:highlight w:val="none"/>
        </w:rPr>
      </w:pPr>
      <w:r>
        <w:rPr>
          <w:rFonts w:hint="eastAsia" w:ascii="宋体" w:hAnsi="宋体"/>
          <w:sz w:val="24"/>
          <w:szCs w:val="28"/>
          <w:highlight w:val="none"/>
        </w:rPr>
        <w:t xml:space="preserve">账号：   </w:t>
      </w:r>
    </w:p>
    <w:p>
      <w:pPr>
        <w:spacing w:line="360" w:lineRule="auto"/>
        <w:ind w:firstLine="482"/>
        <w:rPr>
          <w:rFonts w:hint="eastAsia" w:ascii="宋体" w:hAnsi="宋体"/>
          <w:sz w:val="24"/>
          <w:szCs w:val="28"/>
          <w:highlight w:val="none"/>
        </w:rPr>
      </w:pPr>
      <w:r>
        <w:rPr>
          <w:rFonts w:hint="eastAsia" w:ascii="宋体" w:hAnsi="宋体"/>
          <w:sz w:val="24"/>
          <w:szCs w:val="28"/>
          <w:highlight w:val="none"/>
        </w:rPr>
        <w:t>乙方保证提供的账户信息准确无误，乙方账户信息如有变更，应在合同规定的付款时间基础上至少提前7日以书面方式通知甲方。如乙方未按时通知或通知有误而导致甲方延期付款或无法转账的，甲方不承担任何责任。</w:t>
      </w:r>
    </w:p>
    <w:p>
      <w:pPr>
        <w:widowControl/>
        <w:spacing w:line="360" w:lineRule="auto"/>
        <w:ind w:firstLine="480" w:firstLineChars="200"/>
        <w:rPr>
          <w:rFonts w:hint="eastAsia" w:ascii="宋体" w:hAnsi="宋体"/>
          <w:sz w:val="24"/>
          <w:szCs w:val="28"/>
          <w:highlight w:val="none"/>
        </w:rPr>
      </w:pPr>
      <w:r>
        <w:rPr>
          <w:rFonts w:hint="eastAsia" w:ascii="宋体" w:hAnsi="宋体"/>
          <w:sz w:val="24"/>
          <w:szCs w:val="28"/>
          <w:highlight w:val="none"/>
        </w:rPr>
        <w:t>4、税费由乙方承担，在甲方每次付款前，乙方应提供等额合法有效的增值税专用发票，否则甲方有权拒绝付款且不因此承担任何违约责任。</w:t>
      </w:r>
    </w:p>
    <w:p>
      <w:pPr>
        <w:widowControl/>
        <w:spacing w:line="360" w:lineRule="auto"/>
        <w:ind w:firstLine="482" w:firstLineChars="200"/>
        <w:jc w:val="left"/>
        <w:rPr>
          <w:rFonts w:hint="eastAsia" w:ascii="宋体" w:hAnsi="宋体"/>
          <w:b/>
          <w:bCs/>
          <w:sz w:val="24"/>
          <w:szCs w:val="28"/>
          <w:highlight w:val="none"/>
        </w:rPr>
      </w:pPr>
      <w:r>
        <w:rPr>
          <w:rFonts w:hint="eastAsia" w:ascii="宋体" w:hAnsi="宋体"/>
          <w:b/>
          <w:bCs/>
          <w:sz w:val="24"/>
          <w:szCs w:val="28"/>
          <w:highlight w:val="none"/>
        </w:rPr>
        <w:t>四、双方权利与义务</w:t>
      </w:r>
    </w:p>
    <w:p>
      <w:pPr>
        <w:widowControl/>
        <w:spacing w:line="360" w:lineRule="auto"/>
        <w:ind w:firstLine="482" w:firstLineChars="200"/>
        <w:jc w:val="left"/>
        <w:rPr>
          <w:rFonts w:hint="eastAsia" w:ascii="宋体" w:hAnsi="宋体"/>
          <w:b/>
          <w:bCs/>
          <w:sz w:val="24"/>
          <w:szCs w:val="28"/>
          <w:highlight w:val="none"/>
        </w:rPr>
      </w:pPr>
      <w:r>
        <w:rPr>
          <w:rFonts w:hint="eastAsia" w:ascii="宋体" w:hAnsi="宋体"/>
          <w:b/>
          <w:bCs/>
          <w:sz w:val="24"/>
          <w:szCs w:val="28"/>
          <w:highlight w:val="none"/>
        </w:rPr>
        <w:t>（一）甲方权利与义务：</w:t>
      </w:r>
    </w:p>
    <w:p>
      <w:pPr>
        <w:widowControl/>
        <w:spacing w:line="360" w:lineRule="auto"/>
        <w:ind w:firstLine="480" w:firstLineChars="200"/>
        <w:jc w:val="left"/>
        <w:rPr>
          <w:rFonts w:hint="eastAsia" w:ascii="宋体" w:hAnsi="宋体"/>
          <w:sz w:val="24"/>
          <w:szCs w:val="28"/>
          <w:highlight w:val="none"/>
        </w:rPr>
      </w:pPr>
      <w:r>
        <w:rPr>
          <w:rFonts w:hint="eastAsia" w:ascii="宋体" w:hAnsi="宋体"/>
          <w:sz w:val="24"/>
          <w:szCs w:val="28"/>
          <w:highlight w:val="none"/>
          <w:lang w:val="en-US" w:eastAsia="zh-CN"/>
        </w:rPr>
        <w:t>1、</w:t>
      </w:r>
      <w:r>
        <w:rPr>
          <w:rFonts w:hint="eastAsia" w:ascii="宋体" w:hAnsi="宋体"/>
          <w:sz w:val="24"/>
          <w:szCs w:val="28"/>
          <w:highlight w:val="none"/>
        </w:rPr>
        <w:t>甲方负责配合乙方提供本项目所需的文案、说明文字、甲方公司现有的相关素材</w:t>
      </w:r>
      <w:r>
        <w:rPr>
          <w:rFonts w:hint="eastAsia" w:ascii="宋体" w:hAnsi="宋体"/>
          <w:sz w:val="24"/>
          <w:szCs w:val="28"/>
          <w:highlight w:val="none"/>
          <w:lang w:eastAsia="zh-CN"/>
        </w:rPr>
        <w:t>等</w:t>
      </w:r>
      <w:r>
        <w:rPr>
          <w:rFonts w:hint="eastAsia" w:ascii="宋体" w:hAnsi="宋体"/>
          <w:sz w:val="24"/>
          <w:szCs w:val="28"/>
          <w:highlight w:val="none"/>
        </w:rPr>
        <w:t>资料。甲方有专人负责沟通</w:t>
      </w:r>
      <w:r>
        <w:rPr>
          <w:rFonts w:hint="eastAsia" w:ascii="宋体" w:hAnsi="宋体"/>
          <w:sz w:val="24"/>
          <w:szCs w:val="28"/>
          <w:highlight w:val="none"/>
          <w:lang w:eastAsia="zh-CN"/>
        </w:rPr>
        <w:t>党建</w:t>
      </w:r>
      <w:r>
        <w:rPr>
          <w:rFonts w:hint="eastAsia" w:ascii="宋体" w:hAnsi="宋体"/>
          <w:sz w:val="24"/>
          <w:szCs w:val="28"/>
          <w:highlight w:val="none"/>
        </w:rPr>
        <w:t>文案、</w:t>
      </w:r>
      <w:r>
        <w:rPr>
          <w:rFonts w:hint="eastAsia" w:ascii="宋体" w:hAnsi="宋体"/>
          <w:sz w:val="24"/>
          <w:szCs w:val="28"/>
          <w:highlight w:val="none"/>
          <w:lang w:eastAsia="zh-CN"/>
        </w:rPr>
        <w:t>党建物料制作文字内容</w:t>
      </w:r>
      <w:r>
        <w:rPr>
          <w:rFonts w:hint="eastAsia" w:ascii="宋体" w:hAnsi="宋体"/>
          <w:sz w:val="24"/>
          <w:szCs w:val="28"/>
          <w:highlight w:val="none"/>
        </w:rPr>
        <w:t>等，并配合乙方</w:t>
      </w:r>
      <w:r>
        <w:rPr>
          <w:rFonts w:hint="eastAsia" w:ascii="宋体" w:hAnsi="宋体"/>
          <w:sz w:val="24"/>
          <w:szCs w:val="28"/>
          <w:highlight w:val="none"/>
          <w:lang w:eastAsia="zh-CN"/>
        </w:rPr>
        <w:t>安装</w:t>
      </w:r>
      <w:r>
        <w:rPr>
          <w:rFonts w:hint="eastAsia" w:ascii="宋体" w:hAnsi="宋体"/>
          <w:sz w:val="24"/>
          <w:szCs w:val="28"/>
          <w:highlight w:val="none"/>
        </w:rPr>
        <w:t>等。</w:t>
      </w:r>
    </w:p>
    <w:p>
      <w:pPr>
        <w:widowControl/>
        <w:spacing w:line="360" w:lineRule="auto"/>
        <w:ind w:firstLine="480" w:firstLineChars="200"/>
        <w:jc w:val="left"/>
        <w:rPr>
          <w:rFonts w:hint="eastAsia" w:ascii="宋体" w:hAnsi="宋体"/>
          <w:sz w:val="24"/>
          <w:szCs w:val="28"/>
          <w:highlight w:val="none"/>
        </w:rPr>
      </w:pPr>
      <w:r>
        <w:rPr>
          <w:rFonts w:hint="eastAsia" w:ascii="宋体" w:hAnsi="宋体"/>
          <w:sz w:val="24"/>
          <w:szCs w:val="28"/>
          <w:highlight w:val="none"/>
          <w:lang w:val="en-US" w:eastAsia="zh-CN"/>
        </w:rPr>
        <w:t>2、</w:t>
      </w:r>
      <w:r>
        <w:rPr>
          <w:rFonts w:hint="eastAsia" w:ascii="宋体" w:hAnsi="宋体"/>
          <w:sz w:val="24"/>
          <w:szCs w:val="28"/>
          <w:highlight w:val="none"/>
        </w:rPr>
        <w:t>工作完成后，经甲方验收合格，按协议约定时间和金额，支付给乙方服务费用。</w:t>
      </w:r>
    </w:p>
    <w:p>
      <w:pPr>
        <w:widowControl/>
        <w:spacing w:line="360" w:lineRule="auto"/>
        <w:ind w:firstLine="480" w:firstLineChars="200"/>
        <w:jc w:val="left"/>
        <w:rPr>
          <w:rFonts w:hint="eastAsia" w:ascii="宋体" w:hAnsi="宋体"/>
          <w:sz w:val="24"/>
          <w:szCs w:val="28"/>
          <w:highlight w:val="none"/>
        </w:rPr>
      </w:pPr>
      <w:r>
        <w:rPr>
          <w:rFonts w:hint="eastAsia" w:ascii="宋体" w:hAnsi="宋体"/>
          <w:sz w:val="24"/>
          <w:szCs w:val="28"/>
          <w:highlight w:val="none"/>
          <w:lang w:val="en-US" w:eastAsia="zh-CN"/>
        </w:rPr>
        <w:t>3、</w:t>
      </w:r>
      <w:r>
        <w:rPr>
          <w:rFonts w:hint="eastAsia" w:ascii="宋体" w:hAnsi="宋体"/>
          <w:sz w:val="24"/>
          <w:szCs w:val="28"/>
          <w:highlight w:val="none"/>
        </w:rPr>
        <w:t>甲方有权知晓乙方的工作进度，若乙方不能按约定时间及进度完成工作，甲方有权解除合同。乙方应当接受甲方的监督检查；</w:t>
      </w:r>
    </w:p>
    <w:p>
      <w:pPr>
        <w:widowControl/>
        <w:spacing w:line="360" w:lineRule="auto"/>
        <w:ind w:firstLine="480" w:firstLineChars="200"/>
        <w:jc w:val="left"/>
        <w:rPr>
          <w:rFonts w:hint="eastAsia" w:ascii="宋体" w:hAnsi="宋体"/>
          <w:sz w:val="24"/>
          <w:szCs w:val="28"/>
          <w:highlight w:val="none"/>
        </w:rPr>
      </w:pPr>
      <w:r>
        <w:rPr>
          <w:rFonts w:hint="eastAsia" w:ascii="宋体" w:hAnsi="宋体"/>
          <w:sz w:val="24"/>
          <w:szCs w:val="28"/>
          <w:highlight w:val="none"/>
          <w:lang w:val="en-US" w:eastAsia="zh-CN"/>
        </w:rPr>
        <w:t>4、</w:t>
      </w:r>
      <w:r>
        <w:rPr>
          <w:rFonts w:hint="eastAsia" w:ascii="宋体" w:hAnsi="宋体"/>
          <w:sz w:val="24"/>
          <w:szCs w:val="28"/>
          <w:highlight w:val="none"/>
        </w:rPr>
        <w:t>项目实施内容可根据实际需求进行调整，在服务过程中，甲方有权增加或调整部分服务，投标人不得以任何理由拒绝；但甲方要求变更双方已协商确定的</w:t>
      </w:r>
      <w:r>
        <w:rPr>
          <w:rFonts w:hint="eastAsia" w:ascii="宋体" w:hAnsi="宋体"/>
          <w:sz w:val="24"/>
          <w:szCs w:val="28"/>
          <w:highlight w:val="none"/>
          <w:lang w:val="en-US" w:eastAsia="zh-CN"/>
        </w:rPr>
        <w:t>方案</w:t>
      </w:r>
      <w:r>
        <w:rPr>
          <w:rFonts w:hint="eastAsia" w:ascii="宋体" w:hAnsi="宋体"/>
          <w:sz w:val="24"/>
          <w:szCs w:val="28"/>
          <w:highlight w:val="none"/>
        </w:rPr>
        <w:t>，若造成乙方返工耗时超过【30】个自然日时，则甲方与乙方重新商定延迟交付日期，同时根据工作变更及返工情况商定费用的变更。</w:t>
      </w:r>
    </w:p>
    <w:p>
      <w:pPr>
        <w:widowControl/>
        <w:spacing w:line="360" w:lineRule="auto"/>
        <w:ind w:firstLine="480" w:firstLineChars="200"/>
        <w:jc w:val="left"/>
        <w:rPr>
          <w:rFonts w:hint="eastAsia" w:ascii="宋体" w:hAnsi="宋体"/>
          <w:sz w:val="24"/>
          <w:szCs w:val="28"/>
          <w:highlight w:val="none"/>
        </w:rPr>
      </w:pPr>
      <w:r>
        <w:rPr>
          <w:rFonts w:hint="eastAsia" w:ascii="宋体" w:hAnsi="宋体"/>
          <w:sz w:val="24"/>
          <w:szCs w:val="28"/>
          <w:highlight w:val="none"/>
          <w:lang w:val="en-US" w:eastAsia="zh-CN"/>
        </w:rPr>
        <w:t>5、</w:t>
      </w:r>
      <w:r>
        <w:rPr>
          <w:rFonts w:hint="eastAsia" w:ascii="宋体" w:hAnsi="宋体"/>
          <w:sz w:val="24"/>
          <w:szCs w:val="28"/>
          <w:highlight w:val="none"/>
        </w:rPr>
        <w:t>甲方根据乙方要求向乙方提供甲方现有的素材，甲方保证该素材不侵犯第三方知识产权，否则承担因此造成的诉讼、赔偿。对于乙方所需的素材，若甲方不享有知识产权或者不掌握该素材，则由乙方自行解决，甲方无义务另行替乙方制作/采购素材。</w:t>
      </w:r>
    </w:p>
    <w:p>
      <w:pPr>
        <w:widowControl/>
        <w:spacing w:line="360" w:lineRule="auto"/>
        <w:ind w:firstLine="482" w:firstLineChars="200"/>
        <w:jc w:val="left"/>
        <w:rPr>
          <w:rFonts w:hint="eastAsia" w:ascii="宋体" w:hAnsi="宋体"/>
          <w:b/>
          <w:bCs/>
          <w:sz w:val="24"/>
          <w:szCs w:val="28"/>
          <w:highlight w:val="none"/>
        </w:rPr>
      </w:pPr>
      <w:r>
        <w:rPr>
          <w:rFonts w:hint="eastAsia" w:ascii="宋体" w:hAnsi="宋体"/>
          <w:b/>
          <w:bCs/>
          <w:sz w:val="24"/>
          <w:szCs w:val="28"/>
          <w:highlight w:val="none"/>
        </w:rPr>
        <w:t>（二）乙方权利与义务：</w:t>
      </w:r>
    </w:p>
    <w:p>
      <w:pPr>
        <w:widowControl/>
        <w:spacing w:line="360" w:lineRule="auto"/>
        <w:ind w:firstLine="480" w:firstLineChars="200"/>
        <w:jc w:val="left"/>
        <w:rPr>
          <w:rFonts w:hint="eastAsia" w:ascii="宋体" w:hAnsi="宋体"/>
          <w:sz w:val="24"/>
          <w:szCs w:val="28"/>
          <w:highlight w:val="none"/>
        </w:rPr>
      </w:pPr>
      <w:r>
        <w:rPr>
          <w:rFonts w:hint="eastAsia" w:ascii="宋体" w:hAnsi="宋体"/>
          <w:sz w:val="24"/>
          <w:szCs w:val="28"/>
          <w:highlight w:val="none"/>
          <w:lang w:val="en-US" w:eastAsia="zh-CN"/>
        </w:rPr>
        <w:t>1、</w:t>
      </w:r>
      <w:r>
        <w:rPr>
          <w:rFonts w:hint="eastAsia" w:ascii="宋体" w:hAnsi="宋体"/>
          <w:sz w:val="24"/>
          <w:szCs w:val="28"/>
          <w:highlight w:val="none"/>
        </w:rPr>
        <w:t>乙方负责甲方的</w:t>
      </w:r>
      <w:r>
        <w:rPr>
          <w:rFonts w:hint="eastAsia" w:ascii="宋体" w:hAnsi="宋体"/>
          <w:sz w:val="24"/>
          <w:szCs w:val="28"/>
          <w:highlight w:val="none"/>
          <w:lang w:eastAsia="zh-CN"/>
        </w:rPr>
        <w:t>党建方案</w:t>
      </w:r>
      <w:r>
        <w:rPr>
          <w:rFonts w:hint="eastAsia" w:ascii="宋体" w:hAnsi="宋体"/>
          <w:sz w:val="24"/>
          <w:szCs w:val="28"/>
          <w:highlight w:val="none"/>
        </w:rPr>
        <w:t>和</w:t>
      </w:r>
      <w:r>
        <w:rPr>
          <w:rFonts w:hint="eastAsia" w:ascii="宋体" w:hAnsi="宋体"/>
          <w:sz w:val="24"/>
          <w:szCs w:val="28"/>
          <w:highlight w:val="none"/>
          <w:lang w:eastAsia="zh-CN"/>
        </w:rPr>
        <w:t>党建物料</w:t>
      </w:r>
      <w:r>
        <w:rPr>
          <w:rFonts w:hint="eastAsia" w:ascii="宋体" w:hAnsi="宋体"/>
          <w:sz w:val="24"/>
          <w:szCs w:val="28"/>
          <w:highlight w:val="none"/>
        </w:rPr>
        <w:t>制作</w:t>
      </w:r>
      <w:r>
        <w:rPr>
          <w:rFonts w:hint="eastAsia" w:ascii="宋体" w:hAnsi="宋体"/>
          <w:sz w:val="24"/>
          <w:szCs w:val="28"/>
          <w:highlight w:val="none"/>
          <w:lang w:eastAsia="zh-CN"/>
        </w:rPr>
        <w:t>、安装及调试</w:t>
      </w:r>
      <w:r>
        <w:rPr>
          <w:rFonts w:hint="eastAsia" w:ascii="宋体" w:hAnsi="宋体"/>
          <w:sz w:val="24"/>
          <w:szCs w:val="28"/>
          <w:highlight w:val="none"/>
        </w:rPr>
        <w:t>，并如期向甲方交付本合同规定的成果文件，保证</w:t>
      </w:r>
      <w:r>
        <w:rPr>
          <w:rFonts w:hint="eastAsia" w:ascii="宋体" w:hAnsi="宋体"/>
          <w:sz w:val="24"/>
          <w:szCs w:val="28"/>
          <w:highlight w:val="none"/>
          <w:lang w:eastAsia="zh-CN"/>
        </w:rPr>
        <w:t>方案及物料</w:t>
      </w:r>
      <w:r>
        <w:rPr>
          <w:rFonts w:hint="eastAsia" w:ascii="宋体" w:hAnsi="宋体"/>
          <w:sz w:val="24"/>
          <w:szCs w:val="28"/>
          <w:highlight w:val="none"/>
        </w:rPr>
        <w:t>符合甲方的要求。</w:t>
      </w:r>
    </w:p>
    <w:p>
      <w:pPr>
        <w:widowControl/>
        <w:spacing w:line="360" w:lineRule="auto"/>
        <w:ind w:firstLine="480" w:firstLineChars="200"/>
        <w:jc w:val="left"/>
        <w:rPr>
          <w:rFonts w:hint="eastAsia" w:ascii="宋体" w:hAnsi="宋体"/>
          <w:sz w:val="24"/>
          <w:szCs w:val="28"/>
          <w:highlight w:val="none"/>
        </w:rPr>
      </w:pPr>
      <w:r>
        <w:rPr>
          <w:rFonts w:hint="eastAsia" w:ascii="宋体" w:hAnsi="宋体"/>
          <w:sz w:val="24"/>
          <w:szCs w:val="28"/>
          <w:highlight w:val="none"/>
          <w:lang w:val="en-US" w:eastAsia="zh-CN"/>
        </w:rPr>
        <w:t>2、</w:t>
      </w:r>
      <w:r>
        <w:rPr>
          <w:rFonts w:hint="eastAsia" w:ascii="宋体" w:hAnsi="宋体"/>
          <w:sz w:val="24"/>
          <w:szCs w:val="28"/>
          <w:highlight w:val="none"/>
        </w:rPr>
        <w:t>对于乙方提交甲方审核验收合格的</w:t>
      </w:r>
      <w:r>
        <w:rPr>
          <w:rFonts w:hint="eastAsia" w:ascii="宋体" w:hAnsi="宋体"/>
          <w:sz w:val="24"/>
          <w:szCs w:val="28"/>
          <w:highlight w:val="none"/>
          <w:lang w:eastAsia="zh-CN"/>
        </w:rPr>
        <w:t>方案及物料</w:t>
      </w:r>
      <w:r>
        <w:rPr>
          <w:rFonts w:hint="eastAsia" w:ascii="宋体" w:hAnsi="宋体"/>
          <w:sz w:val="24"/>
          <w:szCs w:val="28"/>
          <w:highlight w:val="none"/>
        </w:rPr>
        <w:t>，甲方有权退回修改，乙方应积极配合。在乙方提交甲方审核之前，双方在</w:t>
      </w:r>
      <w:r>
        <w:rPr>
          <w:rFonts w:hint="eastAsia" w:ascii="宋体" w:hAnsi="宋体"/>
          <w:sz w:val="24"/>
          <w:szCs w:val="28"/>
          <w:highlight w:val="none"/>
          <w:lang w:eastAsia="zh-CN"/>
        </w:rPr>
        <w:t>方案和物料</w:t>
      </w:r>
      <w:r>
        <w:rPr>
          <w:rFonts w:hint="eastAsia" w:ascii="宋体" w:hAnsi="宋体"/>
          <w:sz w:val="24"/>
          <w:szCs w:val="28"/>
          <w:highlight w:val="none"/>
        </w:rPr>
        <w:t>制作过程中的沟通、修改不受前述次数限制。</w:t>
      </w:r>
    </w:p>
    <w:p>
      <w:pPr>
        <w:widowControl/>
        <w:spacing w:line="360" w:lineRule="auto"/>
        <w:ind w:firstLine="480" w:firstLineChars="200"/>
        <w:jc w:val="left"/>
        <w:rPr>
          <w:rFonts w:hint="eastAsia" w:ascii="宋体" w:hAnsi="宋体"/>
          <w:sz w:val="24"/>
          <w:szCs w:val="28"/>
          <w:highlight w:val="none"/>
        </w:rPr>
      </w:pPr>
      <w:r>
        <w:rPr>
          <w:rFonts w:hint="eastAsia" w:ascii="宋体" w:hAnsi="宋体"/>
          <w:sz w:val="24"/>
          <w:szCs w:val="28"/>
          <w:highlight w:val="none"/>
          <w:lang w:val="en-US" w:eastAsia="zh-CN"/>
        </w:rPr>
        <w:t>3、</w:t>
      </w:r>
      <w:r>
        <w:rPr>
          <w:rFonts w:hint="eastAsia" w:ascii="宋体" w:hAnsi="宋体"/>
          <w:sz w:val="24"/>
          <w:szCs w:val="28"/>
          <w:highlight w:val="none"/>
        </w:rPr>
        <w:t>不论甲方是否验收，由于乙方制作错误产生的问题，乙方有责任采取补救措施并及时在</w:t>
      </w:r>
      <w:r>
        <w:rPr>
          <w:rFonts w:hint="eastAsia" w:ascii="宋体" w:hAnsi="宋体"/>
          <w:sz w:val="24"/>
          <w:szCs w:val="28"/>
          <w:highlight w:val="none"/>
          <w:lang w:val="en-US" w:eastAsia="zh-CN"/>
        </w:rPr>
        <w:t>2</w:t>
      </w:r>
      <w:r>
        <w:rPr>
          <w:rFonts w:hint="eastAsia" w:ascii="宋体" w:hAnsi="宋体"/>
          <w:sz w:val="24"/>
          <w:szCs w:val="28"/>
          <w:highlight w:val="none"/>
        </w:rPr>
        <w:t>个自然日内修改</w:t>
      </w:r>
      <w:r>
        <w:rPr>
          <w:rFonts w:hint="eastAsia" w:ascii="宋体" w:hAnsi="宋体"/>
          <w:sz w:val="24"/>
          <w:szCs w:val="28"/>
          <w:highlight w:val="none"/>
          <w:lang w:eastAsia="zh-CN"/>
        </w:rPr>
        <w:t>方案及物料制作并安装到位，</w:t>
      </w:r>
      <w:r>
        <w:rPr>
          <w:rFonts w:hint="eastAsia" w:ascii="宋体" w:hAnsi="宋体"/>
          <w:sz w:val="24"/>
          <w:szCs w:val="28"/>
          <w:highlight w:val="none"/>
        </w:rPr>
        <w:t>由此产生的全部费用均由乙方承担。若因此给甲方造成损失的，甲方有权向乙方索赔（包括但不限于实际财产损失、律师费、仲裁费/诉讼费、保全费、保全担保费、保全保险费、鉴定费等费用）</w:t>
      </w:r>
    </w:p>
    <w:p>
      <w:pPr>
        <w:widowControl/>
        <w:spacing w:line="360" w:lineRule="auto"/>
        <w:ind w:firstLine="480" w:firstLineChars="200"/>
        <w:jc w:val="left"/>
        <w:rPr>
          <w:rFonts w:hint="eastAsia" w:ascii="宋体" w:hAnsi="宋体"/>
          <w:sz w:val="24"/>
          <w:szCs w:val="28"/>
        </w:rPr>
      </w:pPr>
      <w:r>
        <w:rPr>
          <w:rFonts w:hint="eastAsia" w:ascii="宋体" w:hAnsi="宋体"/>
          <w:sz w:val="24"/>
          <w:szCs w:val="28"/>
          <w:lang w:val="en-US" w:eastAsia="zh-CN"/>
        </w:rPr>
        <w:t>4、</w:t>
      </w:r>
      <w:r>
        <w:rPr>
          <w:rFonts w:hint="eastAsia" w:ascii="宋体" w:hAnsi="宋体"/>
          <w:sz w:val="24"/>
          <w:szCs w:val="28"/>
        </w:rPr>
        <w:t>乙方在</w:t>
      </w:r>
      <w:r>
        <w:rPr>
          <w:rFonts w:hint="eastAsia" w:ascii="宋体" w:hAnsi="宋体"/>
          <w:sz w:val="24"/>
          <w:szCs w:val="28"/>
          <w:lang w:eastAsia="zh-CN"/>
        </w:rPr>
        <w:t>勘察和安装</w:t>
      </w:r>
      <w:r>
        <w:rPr>
          <w:rFonts w:hint="eastAsia" w:ascii="宋体" w:hAnsi="宋体"/>
          <w:sz w:val="24"/>
          <w:szCs w:val="28"/>
        </w:rPr>
        <w:t>时应当遵守各酒店的有关管理制度，不得影响酒店正常营业；</w:t>
      </w:r>
    </w:p>
    <w:p>
      <w:pPr>
        <w:widowControl/>
        <w:spacing w:line="360" w:lineRule="auto"/>
        <w:ind w:firstLine="482" w:firstLineChars="200"/>
        <w:jc w:val="left"/>
        <w:rPr>
          <w:rFonts w:hint="eastAsia" w:ascii="宋体" w:hAnsi="宋体"/>
          <w:b/>
          <w:bCs/>
          <w:sz w:val="24"/>
          <w:szCs w:val="28"/>
        </w:rPr>
      </w:pPr>
      <w:r>
        <w:rPr>
          <w:rFonts w:hint="eastAsia" w:ascii="宋体" w:hAnsi="宋体"/>
          <w:b/>
          <w:bCs/>
          <w:sz w:val="24"/>
          <w:szCs w:val="28"/>
          <w:lang w:eastAsia="zh-CN"/>
        </w:rPr>
        <w:t>五、</w:t>
      </w:r>
      <w:r>
        <w:rPr>
          <w:rFonts w:hint="eastAsia" w:ascii="宋体" w:hAnsi="宋体"/>
          <w:b/>
          <w:bCs/>
          <w:sz w:val="24"/>
          <w:szCs w:val="28"/>
        </w:rPr>
        <w:t>违约责任</w:t>
      </w:r>
    </w:p>
    <w:p>
      <w:pPr>
        <w:widowControl/>
        <w:spacing w:line="360" w:lineRule="auto"/>
        <w:ind w:firstLine="480" w:firstLineChars="200"/>
        <w:jc w:val="left"/>
        <w:rPr>
          <w:rFonts w:hint="eastAsia" w:ascii="宋体" w:hAnsi="宋体"/>
          <w:sz w:val="24"/>
          <w:szCs w:val="28"/>
        </w:rPr>
      </w:pPr>
      <w:r>
        <w:rPr>
          <w:rFonts w:hint="eastAsia" w:ascii="宋体" w:hAnsi="宋体"/>
          <w:sz w:val="24"/>
          <w:szCs w:val="28"/>
          <w:lang w:val="en-US" w:eastAsia="zh-CN"/>
        </w:rPr>
        <w:t>1、</w:t>
      </w:r>
      <w:r>
        <w:rPr>
          <w:rFonts w:hint="eastAsia" w:ascii="宋体" w:hAnsi="宋体"/>
          <w:sz w:val="24"/>
          <w:szCs w:val="28"/>
        </w:rPr>
        <w:t>双方要互相配合完成</w:t>
      </w:r>
      <w:r>
        <w:rPr>
          <w:rFonts w:hint="eastAsia" w:ascii="宋体" w:hAnsi="宋体"/>
          <w:sz w:val="24"/>
          <w:szCs w:val="28"/>
          <w:lang w:eastAsia="zh-CN"/>
        </w:rPr>
        <w:t>党建方案策划</w:t>
      </w:r>
      <w:r>
        <w:rPr>
          <w:rFonts w:hint="eastAsia" w:ascii="宋体" w:hAnsi="宋体"/>
          <w:sz w:val="24"/>
          <w:szCs w:val="28"/>
        </w:rPr>
        <w:t>与</w:t>
      </w:r>
      <w:r>
        <w:rPr>
          <w:rFonts w:hint="eastAsia" w:ascii="宋体" w:hAnsi="宋体"/>
          <w:sz w:val="24"/>
          <w:szCs w:val="28"/>
          <w:lang w:eastAsia="zh-CN"/>
        </w:rPr>
        <w:t>党建物料制作、安装及调试</w:t>
      </w:r>
      <w:r>
        <w:rPr>
          <w:rFonts w:hint="eastAsia" w:ascii="宋体" w:hAnsi="宋体"/>
          <w:sz w:val="24"/>
          <w:szCs w:val="28"/>
        </w:rPr>
        <w:t>，如因甲方原因造成延误，乙方不承担违约责任，</w:t>
      </w:r>
      <w:r>
        <w:rPr>
          <w:rFonts w:hint="eastAsia" w:ascii="宋体" w:hAnsi="宋体"/>
          <w:sz w:val="24"/>
          <w:szCs w:val="28"/>
          <w:lang w:eastAsia="zh-CN"/>
        </w:rPr>
        <w:t>党建方案</w:t>
      </w:r>
      <w:r>
        <w:rPr>
          <w:rFonts w:hint="eastAsia" w:ascii="宋体" w:hAnsi="宋体"/>
          <w:sz w:val="24"/>
          <w:szCs w:val="28"/>
        </w:rPr>
        <w:t>交付日期相应顺延。如甲方原因造成的延误超过10日，乙方有权解除合同。如因乙方原因不能按时完成，乙方应承担违约责任，且</w:t>
      </w:r>
      <w:r>
        <w:rPr>
          <w:rFonts w:hint="eastAsia" w:ascii="宋体" w:hAnsi="宋体"/>
          <w:sz w:val="24"/>
          <w:szCs w:val="28"/>
          <w:lang w:eastAsia="zh-CN"/>
        </w:rPr>
        <w:t>党建方案策划</w:t>
      </w:r>
      <w:r>
        <w:rPr>
          <w:rFonts w:hint="eastAsia" w:ascii="宋体" w:hAnsi="宋体"/>
          <w:sz w:val="24"/>
          <w:szCs w:val="28"/>
        </w:rPr>
        <w:t>与</w:t>
      </w:r>
      <w:r>
        <w:rPr>
          <w:rFonts w:hint="eastAsia" w:ascii="宋体" w:hAnsi="宋体"/>
          <w:sz w:val="24"/>
          <w:szCs w:val="28"/>
          <w:lang w:eastAsia="zh-CN"/>
        </w:rPr>
        <w:t>党建物料制作、安装及调试的</w:t>
      </w:r>
      <w:r>
        <w:rPr>
          <w:rFonts w:hint="eastAsia" w:ascii="宋体" w:hAnsi="宋体"/>
          <w:sz w:val="24"/>
          <w:szCs w:val="28"/>
        </w:rPr>
        <w:t>交付时间最迟不得超出合同约定交付期限之后3天，否则自第4日起乙方每延期一日，应按服务费总额的1‰的标准向甲方支付违约金。</w:t>
      </w:r>
    </w:p>
    <w:p>
      <w:pPr>
        <w:widowControl/>
        <w:spacing w:line="360" w:lineRule="auto"/>
        <w:ind w:firstLine="480" w:firstLineChars="200"/>
        <w:jc w:val="left"/>
        <w:rPr>
          <w:rFonts w:hint="eastAsia" w:ascii="宋体" w:hAnsi="宋体"/>
          <w:sz w:val="24"/>
          <w:szCs w:val="28"/>
        </w:rPr>
      </w:pPr>
      <w:r>
        <w:rPr>
          <w:rFonts w:hint="eastAsia" w:ascii="宋体" w:hAnsi="宋体"/>
          <w:sz w:val="24"/>
          <w:szCs w:val="28"/>
          <w:lang w:val="en-US" w:eastAsia="zh-CN"/>
        </w:rPr>
        <w:t>2、</w:t>
      </w:r>
      <w:r>
        <w:rPr>
          <w:rFonts w:hint="eastAsia" w:ascii="宋体" w:hAnsi="宋体"/>
          <w:sz w:val="24"/>
          <w:szCs w:val="28"/>
        </w:rPr>
        <w:t>在乙方完全履行本合同项下义务的情况下，甲方逾期付款且乙方发出书面催款通知后7日仍未付款的，每逾期一日，应按全国银行间同业拆借中心公布的一年期贷款市场报价利率支付应付未付款的违约金，除此之外不承担其他责任。</w:t>
      </w:r>
    </w:p>
    <w:p>
      <w:pPr>
        <w:widowControl/>
        <w:spacing w:line="360" w:lineRule="auto"/>
        <w:ind w:firstLine="480" w:firstLineChars="200"/>
        <w:jc w:val="left"/>
        <w:rPr>
          <w:rFonts w:hint="eastAsia" w:ascii="宋体" w:hAnsi="宋体"/>
          <w:sz w:val="24"/>
          <w:szCs w:val="28"/>
        </w:rPr>
      </w:pPr>
      <w:r>
        <w:rPr>
          <w:rFonts w:hint="eastAsia" w:ascii="宋体" w:hAnsi="宋体"/>
          <w:sz w:val="24"/>
          <w:szCs w:val="28"/>
          <w:lang w:val="en-US" w:eastAsia="zh-CN"/>
        </w:rPr>
        <w:t>3、</w:t>
      </w:r>
      <w:r>
        <w:rPr>
          <w:rFonts w:hint="eastAsia" w:ascii="宋体" w:hAnsi="宋体"/>
          <w:sz w:val="24"/>
          <w:szCs w:val="28"/>
        </w:rPr>
        <w:t>由于不可抗力的原因造成合同的部分不能履行，双方均不承担违约责任，双方另行协商解决。</w:t>
      </w:r>
    </w:p>
    <w:p>
      <w:pPr>
        <w:widowControl/>
        <w:spacing w:line="360" w:lineRule="auto"/>
        <w:ind w:firstLine="482" w:firstLineChars="200"/>
        <w:jc w:val="left"/>
        <w:rPr>
          <w:rFonts w:hint="eastAsia" w:ascii="宋体" w:hAnsi="宋体"/>
          <w:b/>
          <w:bCs/>
          <w:sz w:val="24"/>
          <w:szCs w:val="28"/>
        </w:rPr>
      </w:pPr>
      <w:r>
        <w:rPr>
          <w:rFonts w:hint="eastAsia" w:ascii="宋体" w:hAnsi="宋体"/>
          <w:b/>
          <w:bCs/>
          <w:sz w:val="24"/>
          <w:szCs w:val="28"/>
          <w:lang w:eastAsia="zh-CN"/>
        </w:rPr>
        <w:t>六、</w:t>
      </w:r>
      <w:r>
        <w:rPr>
          <w:rFonts w:hint="eastAsia" w:ascii="宋体" w:hAnsi="宋体"/>
          <w:b/>
          <w:bCs/>
          <w:sz w:val="24"/>
          <w:szCs w:val="28"/>
        </w:rPr>
        <w:t>合同生效与终止</w:t>
      </w:r>
    </w:p>
    <w:p>
      <w:pPr>
        <w:widowControl/>
        <w:spacing w:line="360" w:lineRule="auto"/>
        <w:ind w:firstLine="480" w:firstLineChars="200"/>
        <w:jc w:val="left"/>
        <w:rPr>
          <w:rFonts w:hint="eastAsia" w:ascii="宋体" w:hAnsi="宋体"/>
          <w:sz w:val="24"/>
          <w:szCs w:val="28"/>
        </w:rPr>
      </w:pPr>
      <w:r>
        <w:rPr>
          <w:rFonts w:hint="eastAsia" w:ascii="宋体" w:hAnsi="宋体"/>
          <w:sz w:val="24"/>
          <w:szCs w:val="28"/>
          <w:lang w:val="en-US" w:eastAsia="zh-CN"/>
        </w:rPr>
        <w:t>1、</w:t>
      </w:r>
      <w:r>
        <w:rPr>
          <w:rFonts w:hint="eastAsia" w:ascii="宋体" w:hAnsi="宋体"/>
          <w:sz w:val="24"/>
          <w:szCs w:val="28"/>
        </w:rPr>
        <w:t>本合同经甲乙双方法定代表人或授权代表签名并加盖公章后生效。</w:t>
      </w:r>
    </w:p>
    <w:p>
      <w:pPr>
        <w:widowControl/>
        <w:spacing w:line="360" w:lineRule="auto"/>
        <w:ind w:firstLine="480" w:firstLineChars="200"/>
        <w:jc w:val="left"/>
        <w:rPr>
          <w:rFonts w:hint="eastAsia" w:ascii="宋体" w:hAnsi="宋体"/>
          <w:sz w:val="24"/>
          <w:szCs w:val="28"/>
        </w:rPr>
      </w:pPr>
      <w:r>
        <w:rPr>
          <w:rFonts w:hint="eastAsia" w:ascii="宋体" w:hAnsi="宋体"/>
          <w:sz w:val="24"/>
          <w:szCs w:val="28"/>
          <w:lang w:val="en-US" w:eastAsia="zh-CN"/>
        </w:rPr>
        <w:t>2、</w:t>
      </w:r>
      <w:r>
        <w:rPr>
          <w:rFonts w:hint="eastAsia" w:ascii="宋体" w:hAnsi="宋体"/>
          <w:sz w:val="24"/>
          <w:szCs w:val="28"/>
        </w:rPr>
        <w:t>乙方向甲方提供本合同中规定的项目成果文件，且甲方按合同规定付清乙方全部服务费后，本合同关系终止。本合同另有条款约定的除外。</w:t>
      </w:r>
    </w:p>
    <w:p>
      <w:pPr>
        <w:widowControl/>
        <w:spacing w:line="360" w:lineRule="auto"/>
        <w:ind w:firstLine="482" w:firstLineChars="200"/>
        <w:jc w:val="left"/>
        <w:rPr>
          <w:rFonts w:hint="eastAsia" w:ascii="宋体" w:hAnsi="宋体"/>
          <w:b/>
          <w:bCs/>
          <w:sz w:val="24"/>
          <w:szCs w:val="28"/>
        </w:rPr>
      </w:pPr>
      <w:r>
        <w:rPr>
          <w:rFonts w:hint="eastAsia" w:ascii="宋体" w:hAnsi="宋体"/>
          <w:b/>
          <w:bCs/>
          <w:sz w:val="24"/>
          <w:szCs w:val="28"/>
          <w:lang w:eastAsia="zh-CN"/>
        </w:rPr>
        <w:t>七、</w:t>
      </w:r>
      <w:r>
        <w:rPr>
          <w:rFonts w:hint="eastAsia" w:ascii="宋体" w:hAnsi="宋体"/>
          <w:b/>
          <w:bCs/>
          <w:sz w:val="24"/>
          <w:szCs w:val="28"/>
        </w:rPr>
        <w:t>知识产权说明</w:t>
      </w:r>
    </w:p>
    <w:p>
      <w:pPr>
        <w:widowControl/>
        <w:spacing w:line="360" w:lineRule="auto"/>
        <w:ind w:firstLine="480" w:firstLineChars="200"/>
        <w:jc w:val="left"/>
        <w:rPr>
          <w:rFonts w:hint="eastAsia" w:ascii="宋体" w:hAnsi="宋体"/>
          <w:sz w:val="24"/>
          <w:szCs w:val="28"/>
        </w:rPr>
      </w:pPr>
      <w:r>
        <w:rPr>
          <w:rFonts w:hint="eastAsia" w:ascii="宋体" w:hAnsi="宋体"/>
          <w:sz w:val="24"/>
          <w:szCs w:val="28"/>
          <w:lang w:val="en-US" w:eastAsia="zh-CN"/>
        </w:rPr>
        <w:t>1、</w:t>
      </w:r>
      <w:r>
        <w:rPr>
          <w:rFonts w:hint="eastAsia" w:ascii="宋体" w:hAnsi="宋体"/>
          <w:sz w:val="24"/>
          <w:szCs w:val="28"/>
        </w:rPr>
        <w:t>该项目最终产生的</w:t>
      </w:r>
      <w:r>
        <w:rPr>
          <w:rFonts w:hint="eastAsia" w:ascii="宋体" w:hAnsi="宋体"/>
          <w:sz w:val="24"/>
          <w:szCs w:val="28"/>
          <w:lang w:eastAsia="zh-CN"/>
        </w:rPr>
        <w:t>党建方案</w:t>
      </w:r>
      <w:r>
        <w:rPr>
          <w:rFonts w:hint="eastAsia" w:ascii="宋体" w:hAnsi="宋体"/>
          <w:sz w:val="24"/>
          <w:szCs w:val="28"/>
        </w:rPr>
        <w:t>使用权和全部知识产权均归甲方所有。甲方及其成员酒店对此次</w:t>
      </w:r>
      <w:r>
        <w:rPr>
          <w:rFonts w:hint="eastAsia" w:ascii="宋体" w:hAnsi="宋体"/>
          <w:sz w:val="24"/>
          <w:szCs w:val="28"/>
          <w:lang w:eastAsia="zh-CN"/>
        </w:rPr>
        <w:t>党建方案</w:t>
      </w:r>
      <w:r>
        <w:rPr>
          <w:rFonts w:hint="eastAsia" w:ascii="宋体" w:hAnsi="宋体"/>
          <w:sz w:val="24"/>
          <w:szCs w:val="28"/>
        </w:rPr>
        <w:t>享有使用权，并可以用于酒店的日常宣传。</w:t>
      </w:r>
    </w:p>
    <w:p>
      <w:pPr>
        <w:widowControl/>
        <w:spacing w:line="360" w:lineRule="auto"/>
        <w:ind w:firstLine="480" w:firstLineChars="200"/>
        <w:jc w:val="left"/>
        <w:rPr>
          <w:rFonts w:hint="eastAsia" w:ascii="宋体" w:hAnsi="宋体"/>
          <w:sz w:val="24"/>
          <w:szCs w:val="28"/>
        </w:rPr>
      </w:pPr>
      <w:r>
        <w:rPr>
          <w:rFonts w:hint="eastAsia" w:ascii="宋体" w:hAnsi="宋体"/>
          <w:sz w:val="24"/>
          <w:szCs w:val="28"/>
          <w:lang w:val="en-US" w:eastAsia="zh-CN"/>
        </w:rPr>
        <w:t>2、</w:t>
      </w:r>
      <w:r>
        <w:rPr>
          <w:rFonts w:hint="eastAsia" w:ascii="宋体" w:hAnsi="宋体"/>
          <w:sz w:val="24"/>
          <w:szCs w:val="28"/>
        </w:rPr>
        <w:t>乙方未经甲方许可，不得使用或者许可任何第三方使用本项目的成果。</w:t>
      </w:r>
    </w:p>
    <w:p>
      <w:pPr>
        <w:widowControl/>
        <w:spacing w:line="360" w:lineRule="auto"/>
        <w:ind w:firstLine="480" w:firstLineChars="200"/>
        <w:jc w:val="left"/>
        <w:rPr>
          <w:rFonts w:hint="eastAsia" w:ascii="宋体" w:hAnsi="宋体"/>
          <w:sz w:val="24"/>
          <w:szCs w:val="28"/>
        </w:rPr>
      </w:pPr>
      <w:r>
        <w:rPr>
          <w:rFonts w:hint="eastAsia" w:ascii="宋体" w:hAnsi="宋体"/>
          <w:sz w:val="24"/>
          <w:szCs w:val="28"/>
          <w:lang w:val="en-US" w:eastAsia="zh-CN"/>
        </w:rPr>
        <w:t>3、</w:t>
      </w:r>
      <w:r>
        <w:rPr>
          <w:rFonts w:hint="eastAsia" w:ascii="宋体" w:hAnsi="宋体"/>
          <w:sz w:val="24"/>
          <w:szCs w:val="28"/>
        </w:rPr>
        <w:t>乙方必须保证所用</w:t>
      </w:r>
      <w:r>
        <w:rPr>
          <w:rFonts w:hint="eastAsia" w:ascii="宋体" w:hAnsi="宋体"/>
          <w:sz w:val="24"/>
          <w:szCs w:val="28"/>
          <w:lang w:eastAsia="zh-CN"/>
        </w:rPr>
        <w:t>党建方案及</w:t>
      </w:r>
      <w:r>
        <w:rPr>
          <w:rFonts w:hint="eastAsia" w:ascii="宋体" w:hAnsi="宋体"/>
          <w:sz w:val="24"/>
          <w:szCs w:val="28"/>
        </w:rPr>
        <w:t>素材不侵犯任何第三方的权利，乙方须保证甲方在中国使用其提供</w:t>
      </w:r>
      <w:r>
        <w:rPr>
          <w:rFonts w:hint="eastAsia" w:ascii="宋体" w:hAnsi="宋体"/>
          <w:sz w:val="24"/>
          <w:szCs w:val="28"/>
          <w:lang w:eastAsia="zh-CN"/>
        </w:rPr>
        <w:t>党建方案</w:t>
      </w:r>
      <w:r>
        <w:rPr>
          <w:rFonts w:hint="eastAsia" w:ascii="宋体" w:hAnsi="宋体"/>
          <w:sz w:val="24"/>
          <w:szCs w:val="28"/>
        </w:rPr>
        <w:t>及其任何部分不受到第三方关于侵犯专利权、商标权、著作权等知识产权或者其他权利的指控。若甲方因使用乙方制作的</w:t>
      </w:r>
      <w:r>
        <w:rPr>
          <w:rFonts w:hint="eastAsia" w:ascii="宋体" w:hAnsi="宋体"/>
          <w:sz w:val="24"/>
          <w:szCs w:val="28"/>
          <w:lang w:eastAsia="zh-CN"/>
        </w:rPr>
        <w:t>党建方案和物料</w:t>
      </w:r>
      <w:r>
        <w:rPr>
          <w:rFonts w:hint="eastAsia" w:ascii="宋体" w:hAnsi="宋体"/>
          <w:sz w:val="24"/>
          <w:szCs w:val="28"/>
        </w:rPr>
        <w:t>而被第三方索赔、起诉，则乙方应承担由此产生的一切法律及赔偿责任。</w:t>
      </w:r>
    </w:p>
    <w:p>
      <w:pPr>
        <w:widowControl/>
        <w:spacing w:line="360" w:lineRule="auto"/>
        <w:ind w:firstLine="480" w:firstLineChars="200"/>
        <w:jc w:val="left"/>
        <w:rPr>
          <w:rFonts w:hint="eastAsia" w:ascii="宋体" w:hAnsi="宋体"/>
          <w:sz w:val="24"/>
          <w:szCs w:val="28"/>
        </w:rPr>
      </w:pPr>
      <w:r>
        <w:rPr>
          <w:rFonts w:hint="eastAsia" w:ascii="宋体" w:hAnsi="宋体"/>
          <w:sz w:val="24"/>
          <w:szCs w:val="28"/>
          <w:lang w:val="en-US" w:eastAsia="zh-CN"/>
        </w:rPr>
        <w:t>4、</w:t>
      </w:r>
      <w:r>
        <w:rPr>
          <w:rFonts w:hint="eastAsia" w:ascii="宋体" w:hAnsi="宋体"/>
          <w:sz w:val="24"/>
          <w:szCs w:val="28"/>
        </w:rPr>
        <w:t>乙方应对甲方提供的或在本合同履行过程中接触到的一切有关甲方的信息、资料予以保密，特别是甲方的市场推广、策划方案严格保守秘密，未经甲方书面许可，不得向任何第三方透露；否则，应向甲方支付合同总额的10%作为违约金，除此之外，给甲方造成实际损失的，应按实际损失额向甲方赔偿相应损失。</w:t>
      </w:r>
    </w:p>
    <w:p>
      <w:pPr>
        <w:widowControl/>
        <w:spacing w:line="360" w:lineRule="auto"/>
        <w:ind w:firstLine="482" w:firstLineChars="200"/>
        <w:jc w:val="left"/>
        <w:rPr>
          <w:rFonts w:hint="eastAsia" w:ascii="宋体" w:hAnsi="宋体"/>
          <w:b/>
          <w:bCs/>
          <w:sz w:val="24"/>
          <w:szCs w:val="28"/>
        </w:rPr>
      </w:pPr>
      <w:r>
        <w:rPr>
          <w:rFonts w:hint="eastAsia" w:ascii="宋体" w:hAnsi="宋体"/>
          <w:b/>
          <w:bCs/>
          <w:sz w:val="24"/>
          <w:szCs w:val="28"/>
          <w:lang w:eastAsia="zh-CN"/>
        </w:rPr>
        <w:t>八、</w:t>
      </w:r>
      <w:r>
        <w:rPr>
          <w:rFonts w:hint="eastAsia" w:ascii="宋体" w:hAnsi="宋体"/>
          <w:b/>
          <w:bCs/>
          <w:sz w:val="24"/>
          <w:szCs w:val="28"/>
        </w:rPr>
        <w:t>其他条款</w:t>
      </w:r>
    </w:p>
    <w:p>
      <w:pPr>
        <w:widowControl/>
        <w:spacing w:line="360" w:lineRule="auto"/>
        <w:ind w:firstLine="480" w:firstLineChars="200"/>
        <w:jc w:val="left"/>
        <w:rPr>
          <w:rFonts w:hint="eastAsia" w:ascii="宋体" w:hAnsi="宋体"/>
          <w:sz w:val="24"/>
          <w:szCs w:val="28"/>
        </w:rPr>
      </w:pPr>
      <w:r>
        <w:rPr>
          <w:rFonts w:hint="eastAsia" w:ascii="宋体" w:hAnsi="宋体"/>
          <w:sz w:val="24"/>
          <w:szCs w:val="28"/>
          <w:lang w:val="en-US" w:eastAsia="zh-CN"/>
        </w:rPr>
        <w:t>1、</w:t>
      </w:r>
      <w:r>
        <w:rPr>
          <w:rFonts w:hint="eastAsia" w:ascii="宋体" w:hAnsi="宋体"/>
          <w:sz w:val="24"/>
          <w:szCs w:val="28"/>
        </w:rPr>
        <w:t>本合同未尽事宜由甲乙双方协商确定，并签订补充协议。</w:t>
      </w:r>
    </w:p>
    <w:p>
      <w:pPr>
        <w:widowControl/>
        <w:spacing w:line="360" w:lineRule="auto"/>
        <w:ind w:firstLine="480" w:firstLineChars="200"/>
        <w:jc w:val="left"/>
        <w:rPr>
          <w:rFonts w:hint="eastAsia" w:ascii="宋体" w:hAnsi="宋体"/>
          <w:sz w:val="24"/>
          <w:szCs w:val="28"/>
        </w:rPr>
      </w:pPr>
      <w:r>
        <w:rPr>
          <w:rFonts w:hint="eastAsia" w:ascii="宋体" w:hAnsi="宋体"/>
          <w:sz w:val="24"/>
          <w:szCs w:val="28"/>
          <w:lang w:val="en-US" w:eastAsia="zh-CN"/>
        </w:rPr>
        <w:t>2、</w:t>
      </w:r>
      <w:r>
        <w:rPr>
          <w:rFonts w:hint="eastAsia" w:ascii="宋体" w:hAnsi="宋体"/>
          <w:sz w:val="24"/>
          <w:szCs w:val="28"/>
        </w:rPr>
        <w:t>本合同履行过程中如果发生纠纷，双方应通过协商解决，若协商不成，可向甲方住所地人民法院诉讼解决。</w:t>
      </w:r>
    </w:p>
    <w:p>
      <w:pPr>
        <w:widowControl/>
        <w:spacing w:line="360" w:lineRule="auto"/>
        <w:ind w:firstLine="480" w:firstLineChars="200"/>
        <w:jc w:val="left"/>
        <w:rPr>
          <w:rFonts w:hint="eastAsia" w:ascii="宋体" w:hAnsi="宋体"/>
          <w:sz w:val="24"/>
          <w:szCs w:val="28"/>
        </w:rPr>
      </w:pPr>
      <w:r>
        <w:rPr>
          <w:rFonts w:hint="eastAsia" w:ascii="宋体" w:hAnsi="宋体"/>
          <w:sz w:val="24"/>
          <w:szCs w:val="28"/>
        </w:rPr>
        <w:t xml:space="preserve">3、双方确认，本合同约定的通讯地址、联系人及联系方式的适用范围既包括各方在非诉阶段的各类通知、协议等所有往来文件的通达，也包括就本合同发生争议时以及争议进入民事诉讼程序后的一审、二审、再审和执行程序中相关文件或法律文书的送达。人民法院和/或仲裁机构的相关文件或者法律文书向任何一方当事人在本合同约定的联系地址送达的，均视为有效送达，不论被送达人是否收到该等文件或法律文书，均发生法律、法规上规定的诉讼文书送达效果。 </w:t>
      </w:r>
    </w:p>
    <w:p>
      <w:pPr>
        <w:widowControl/>
        <w:spacing w:line="360" w:lineRule="auto"/>
        <w:ind w:firstLine="480" w:firstLineChars="200"/>
        <w:jc w:val="left"/>
        <w:rPr>
          <w:rFonts w:hint="eastAsia" w:ascii="宋体" w:hAnsi="宋体"/>
          <w:sz w:val="24"/>
          <w:szCs w:val="28"/>
        </w:rPr>
      </w:pPr>
      <w:r>
        <w:rPr>
          <w:rFonts w:hint="eastAsia" w:ascii="宋体" w:hAnsi="宋体"/>
          <w:sz w:val="24"/>
          <w:szCs w:val="28"/>
        </w:rPr>
        <w:t>4、本合同一式肆份，甲方持三份，乙方一份。每份均具有同样法律效力。本合同附件为本合同不可分割的一部分，与本合同具有同等效力。</w:t>
      </w:r>
    </w:p>
    <w:p>
      <w:pPr>
        <w:spacing w:line="360" w:lineRule="auto"/>
        <w:ind w:firstLine="480" w:firstLineChars="200"/>
        <w:rPr>
          <w:rFonts w:hint="eastAsia" w:ascii="宋体" w:hAnsi="宋体"/>
          <w:sz w:val="24"/>
          <w:szCs w:val="28"/>
        </w:rPr>
      </w:pPr>
      <w:r>
        <w:rPr>
          <w:rFonts w:hint="eastAsia" w:ascii="宋体" w:hAnsi="宋体"/>
          <w:sz w:val="24"/>
          <w:szCs w:val="28"/>
        </w:rPr>
        <w:t xml:space="preserve">                         </w:t>
      </w:r>
    </w:p>
    <w:p>
      <w:pPr>
        <w:spacing w:line="360" w:lineRule="auto"/>
        <w:ind w:firstLine="480" w:firstLineChars="200"/>
        <w:jc w:val="left"/>
        <w:rPr>
          <w:rFonts w:hint="eastAsia" w:ascii="宋体" w:hAnsi="宋体"/>
          <w:sz w:val="24"/>
          <w:szCs w:val="28"/>
        </w:rPr>
      </w:pPr>
      <w:r>
        <w:rPr>
          <w:rFonts w:hint="eastAsia" w:ascii="宋体" w:hAnsi="宋体"/>
          <w:sz w:val="24"/>
          <w:szCs w:val="28"/>
        </w:rPr>
        <w:t>　　甲方（盖章）：                      乙方（盖章）：</w:t>
      </w:r>
    </w:p>
    <w:p>
      <w:pPr>
        <w:spacing w:line="360" w:lineRule="auto"/>
        <w:ind w:firstLine="480" w:firstLineChars="200"/>
        <w:jc w:val="left"/>
        <w:rPr>
          <w:rFonts w:hint="eastAsia" w:ascii="宋体" w:hAnsi="宋体"/>
          <w:sz w:val="24"/>
          <w:szCs w:val="28"/>
        </w:rPr>
      </w:pPr>
      <w:r>
        <w:rPr>
          <w:rFonts w:hint="eastAsia" w:ascii="宋体" w:hAnsi="宋体"/>
          <w:sz w:val="24"/>
          <w:szCs w:val="28"/>
        </w:rPr>
        <w:t>代表人：                            代表人：</w:t>
      </w:r>
    </w:p>
    <w:p>
      <w:pPr>
        <w:spacing w:line="360" w:lineRule="auto"/>
        <w:ind w:firstLine="480" w:firstLineChars="200"/>
        <w:jc w:val="left"/>
        <w:rPr>
          <w:rFonts w:hint="eastAsia" w:ascii="宋体" w:hAnsi="宋体"/>
          <w:sz w:val="24"/>
          <w:szCs w:val="28"/>
        </w:rPr>
      </w:pPr>
    </w:p>
    <w:p>
      <w:pPr>
        <w:spacing w:line="360" w:lineRule="auto"/>
        <w:ind w:firstLine="480" w:firstLineChars="200"/>
        <w:jc w:val="left"/>
        <w:rPr>
          <w:rFonts w:hint="eastAsia" w:ascii="宋体" w:hAnsi="宋体"/>
          <w:sz w:val="24"/>
          <w:szCs w:val="28"/>
        </w:rPr>
      </w:pPr>
      <w:r>
        <w:rPr>
          <w:rFonts w:hint="eastAsia" w:ascii="宋体" w:hAnsi="宋体"/>
          <w:sz w:val="24"/>
          <w:szCs w:val="28"/>
        </w:rPr>
        <w:t>日期：   年  月  日                 日期：   年  月  日</w:t>
      </w:r>
    </w:p>
    <w:p>
      <w:pPr>
        <w:spacing w:line="360" w:lineRule="auto"/>
        <w:ind w:firstLine="480" w:firstLineChars="200"/>
        <w:rPr>
          <w:rFonts w:hint="eastAsia" w:ascii="宋体" w:hAnsi="宋体"/>
          <w:sz w:val="24"/>
          <w:szCs w:val="28"/>
        </w:rPr>
      </w:pPr>
    </w:p>
    <w:p>
      <w:pPr>
        <w:spacing w:line="360" w:lineRule="auto"/>
        <w:ind w:firstLine="480" w:firstLineChars="200"/>
        <w:rPr>
          <w:rFonts w:hint="eastAsia" w:ascii="宋体" w:hAnsi="宋体"/>
          <w:sz w:val="24"/>
          <w:szCs w:val="28"/>
        </w:rPr>
      </w:pPr>
    </w:p>
    <w:p>
      <w:pPr>
        <w:spacing w:line="360" w:lineRule="auto"/>
        <w:ind w:firstLine="480" w:firstLineChars="200"/>
        <w:rPr>
          <w:rFonts w:hint="eastAsia" w:ascii="宋体" w:hAnsi="宋体"/>
          <w:sz w:val="24"/>
          <w:szCs w:val="28"/>
        </w:rPr>
      </w:pPr>
    </w:p>
    <w:p>
      <w:pPr>
        <w:spacing w:line="360" w:lineRule="auto"/>
        <w:ind w:firstLine="480" w:firstLineChars="200"/>
        <w:rPr>
          <w:rFonts w:hint="eastAsia"/>
        </w:rPr>
      </w:pPr>
      <w:r>
        <w:rPr>
          <w:rFonts w:hint="eastAsia" w:ascii="宋体" w:hAnsi="宋体"/>
          <w:sz w:val="24"/>
          <w:szCs w:val="28"/>
        </w:rPr>
        <w:t>备注：本合同仅供参考，如本合同的约定如与本项目招标文件的投标人须知前附表、招标需求的约定不一致的地方，以投标人须知前附表、招标需求的约定并通过法务审核后为准。</w:t>
      </w:r>
      <w:bookmarkEnd w:id="148"/>
      <w:bookmarkEnd w:id="153"/>
      <w:bookmarkStart w:id="154" w:name="_Toc520280133"/>
      <w:bookmarkStart w:id="155" w:name="_Toc7262"/>
    </w:p>
    <w:p>
      <w:pPr>
        <w:rPr>
          <w:rFonts w:hint="eastAsia"/>
        </w:rPr>
      </w:pPr>
    </w:p>
    <w:p>
      <w:pPr>
        <w:pStyle w:val="6"/>
        <w:numPr>
          <w:ilvl w:val="0"/>
          <w:numId w:val="2"/>
        </w:numPr>
        <w:spacing w:line="500" w:lineRule="exact"/>
        <w:rPr>
          <w:rFonts w:hint="eastAsia" w:ascii="宋体" w:hAnsi="宋体" w:eastAsia="宋体"/>
          <w:color w:val="000000"/>
        </w:rPr>
      </w:pPr>
      <w:bookmarkStart w:id="156" w:name="_Toc31594"/>
      <w:bookmarkStart w:id="157" w:name="_Toc12216"/>
      <w:bookmarkStart w:id="158" w:name="_Toc16928"/>
      <w:r>
        <w:rPr>
          <w:rFonts w:hint="eastAsia" w:ascii="宋体" w:hAnsi="宋体" w:eastAsia="宋体"/>
          <w:color w:val="000000"/>
        </w:rPr>
        <w:t>投标文件格式</w:t>
      </w:r>
      <w:bookmarkEnd w:id="154"/>
      <w:bookmarkEnd w:id="155"/>
      <w:bookmarkEnd w:id="156"/>
      <w:bookmarkEnd w:id="157"/>
      <w:bookmarkEnd w:id="158"/>
    </w:p>
    <w:p>
      <w:pPr>
        <w:rPr>
          <w:rFonts w:hint="eastAsia"/>
        </w:rPr>
      </w:pPr>
    </w:p>
    <w:p>
      <w:pPr>
        <w:keepNext/>
        <w:keepLines/>
        <w:spacing w:before="120" w:after="120" w:line="400" w:lineRule="exact"/>
        <w:jc w:val="center"/>
        <w:outlineLvl w:val="1"/>
        <w:rPr>
          <w:rFonts w:ascii="Arial" w:hAnsi="Arial" w:cs="Calibri"/>
          <w:b/>
          <w:bCs/>
          <w:color w:val="000000"/>
          <w:sz w:val="32"/>
          <w:szCs w:val="32"/>
        </w:rPr>
      </w:pPr>
      <w:bookmarkStart w:id="159" w:name="_Toc100995630"/>
      <w:r>
        <w:rPr>
          <w:rFonts w:hint="eastAsia" w:ascii="Arial" w:hAnsi="Arial" w:cs="Calibri"/>
          <w:b/>
          <w:bCs/>
          <w:color w:val="000000"/>
          <w:sz w:val="32"/>
          <w:szCs w:val="32"/>
        </w:rPr>
        <w:t>评审因素索引表</w:t>
      </w:r>
      <w:bookmarkEnd w:id="159"/>
    </w:p>
    <w:p>
      <w:pPr>
        <w:jc w:val="center"/>
        <w:rPr>
          <w:rFonts w:ascii="Calibri" w:hAnsi="Calibri"/>
          <w:color w:val="000000"/>
          <w:sz w:val="24"/>
        </w:rPr>
      </w:pPr>
    </w:p>
    <w:tbl>
      <w:tblPr>
        <w:tblStyle w:val="12"/>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4820"/>
        <w:gridCol w:w="3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17" w:type="dxa"/>
            <w:noWrap w:val="0"/>
            <w:vAlign w:val="center"/>
          </w:tcPr>
          <w:p>
            <w:pPr>
              <w:jc w:val="center"/>
              <w:rPr>
                <w:rFonts w:ascii="Calibri" w:hAnsi="Calibri"/>
                <w:b/>
                <w:color w:val="000000"/>
                <w:sz w:val="24"/>
              </w:rPr>
            </w:pPr>
            <w:bookmarkStart w:id="160" w:name="_Toc256695443"/>
            <w:bookmarkStart w:id="161" w:name="_Toc256691567"/>
            <w:r>
              <w:rPr>
                <w:rFonts w:hint="eastAsia" w:ascii="Calibri" w:hAnsi="Calibri"/>
                <w:b/>
                <w:color w:val="000000"/>
                <w:sz w:val="24"/>
              </w:rPr>
              <w:t>序号</w:t>
            </w:r>
            <w:bookmarkEnd w:id="160"/>
            <w:bookmarkEnd w:id="161"/>
          </w:p>
        </w:tc>
        <w:tc>
          <w:tcPr>
            <w:tcW w:w="4820" w:type="dxa"/>
            <w:noWrap w:val="0"/>
            <w:vAlign w:val="center"/>
          </w:tcPr>
          <w:p>
            <w:pPr>
              <w:jc w:val="center"/>
              <w:rPr>
                <w:rFonts w:ascii="Calibri" w:hAnsi="Calibri"/>
                <w:b/>
                <w:color w:val="000000"/>
                <w:sz w:val="24"/>
              </w:rPr>
            </w:pPr>
            <w:bookmarkStart w:id="162" w:name="_Toc256695444"/>
            <w:bookmarkStart w:id="163" w:name="_Toc256691568"/>
            <w:r>
              <w:rPr>
                <w:rFonts w:hint="eastAsia" w:ascii="Calibri" w:hAnsi="Calibri"/>
                <w:b/>
                <w:color w:val="000000"/>
                <w:sz w:val="24"/>
              </w:rPr>
              <w:t>评审因素</w:t>
            </w:r>
            <w:bookmarkEnd w:id="162"/>
            <w:bookmarkEnd w:id="163"/>
          </w:p>
        </w:tc>
        <w:tc>
          <w:tcPr>
            <w:tcW w:w="3649" w:type="dxa"/>
            <w:noWrap w:val="0"/>
            <w:vAlign w:val="center"/>
          </w:tcPr>
          <w:p>
            <w:pPr>
              <w:jc w:val="center"/>
              <w:rPr>
                <w:rFonts w:ascii="Calibri" w:hAnsi="Calibri"/>
                <w:b/>
                <w:color w:val="000000"/>
                <w:sz w:val="24"/>
              </w:rPr>
            </w:pPr>
            <w:bookmarkStart w:id="164" w:name="_Toc256695445"/>
            <w:bookmarkStart w:id="165" w:name="_Toc256691569"/>
            <w:r>
              <w:rPr>
                <w:rFonts w:hint="eastAsia" w:ascii="Calibri" w:hAnsi="Calibri"/>
                <w:b/>
                <w:color w:val="000000"/>
                <w:sz w:val="24"/>
              </w:rPr>
              <w:t>投标文件页码范围</w:t>
            </w:r>
            <w:bookmarkEnd w:id="164"/>
            <w:bookmarkEnd w:id="16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17" w:type="dxa"/>
            <w:noWrap w:val="0"/>
            <w:vAlign w:val="center"/>
          </w:tcPr>
          <w:p>
            <w:pPr>
              <w:jc w:val="center"/>
              <w:rPr>
                <w:rFonts w:ascii="Calibri" w:hAnsi="Calibri"/>
                <w:color w:val="000000"/>
                <w:sz w:val="24"/>
              </w:rPr>
            </w:pPr>
          </w:p>
        </w:tc>
        <w:tc>
          <w:tcPr>
            <w:tcW w:w="4820" w:type="dxa"/>
            <w:noWrap w:val="0"/>
            <w:vAlign w:val="center"/>
          </w:tcPr>
          <w:p>
            <w:pPr>
              <w:jc w:val="center"/>
              <w:rPr>
                <w:rFonts w:ascii="Calibri" w:hAnsi="Calibri"/>
                <w:color w:val="000000"/>
                <w:sz w:val="24"/>
              </w:rPr>
            </w:pPr>
          </w:p>
        </w:tc>
        <w:tc>
          <w:tcPr>
            <w:tcW w:w="3649" w:type="dxa"/>
            <w:noWrap w:val="0"/>
            <w:vAlign w:val="center"/>
          </w:tcPr>
          <w:p>
            <w:pPr>
              <w:jc w:val="center"/>
              <w:rPr>
                <w:rFonts w:ascii="Calibri" w:hAnsi="Calibri"/>
                <w:color w:val="000000"/>
                <w:sz w:val="24"/>
              </w:rPr>
            </w:pPr>
            <w:bookmarkStart w:id="166" w:name="_Toc256691570"/>
            <w:bookmarkStart w:id="167" w:name="_Toc256695446"/>
            <w:r>
              <w:rPr>
                <w:rFonts w:hint="eastAsia" w:ascii="Calibri" w:hAnsi="Calibri"/>
                <w:color w:val="000000"/>
                <w:sz w:val="24"/>
              </w:rPr>
              <w:t>P---  P</w:t>
            </w:r>
            <w:bookmarkEnd w:id="166"/>
            <w:bookmarkEnd w:id="16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17" w:type="dxa"/>
            <w:noWrap w:val="0"/>
            <w:vAlign w:val="center"/>
          </w:tcPr>
          <w:p>
            <w:pPr>
              <w:jc w:val="center"/>
              <w:rPr>
                <w:rFonts w:ascii="Calibri" w:hAnsi="Calibri"/>
                <w:color w:val="000000"/>
                <w:sz w:val="28"/>
                <w:szCs w:val="28"/>
              </w:rPr>
            </w:pPr>
          </w:p>
        </w:tc>
        <w:tc>
          <w:tcPr>
            <w:tcW w:w="4820" w:type="dxa"/>
            <w:noWrap w:val="0"/>
            <w:vAlign w:val="center"/>
          </w:tcPr>
          <w:p>
            <w:pPr>
              <w:jc w:val="center"/>
              <w:rPr>
                <w:rFonts w:ascii="Calibri" w:hAnsi="Calibri"/>
                <w:color w:val="000000"/>
                <w:sz w:val="28"/>
                <w:szCs w:val="28"/>
              </w:rPr>
            </w:pPr>
          </w:p>
        </w:tc>
        <w:tc>
          <w:tcPr>
            <w:tcW w:w="3649" w:type="dxa"/>
            <w:noWrap w:val="0"/>
            <w:vAlign w:val="center"/>
          </w:tcPr>
          <w:p>
            <w:pPr>
              <w:jc w:val="center"/>
              <w:rPr>
                <w:rFonts w:ascii="Calibri" w:hAnsi="Calibri"/>
                <w:color w:val="000000"/>
                <w:sz w:val="24"/>
              </w:rPr>
            </w:pPr>
            <w:bookmarkStart w:id="168" w:name="_Toc256695447"/>
            <w:bookmarkStart w:id="169" w:name="_Toc256691571"/>
            <w:r>
              <w:rPr>
                <w:rFonts w:hint="eastAsia" w:ascii="Calibri" w:hAnsi="Calibri"/>
                <w:color w:val="000000"/>
                <w:sz w:val="24"/>
              </w:rPr>
              <w:t>P---  P</w:t>
            </w:r>
            <w:bookmarkEnd w:id="168"/>
            <w:bookmarkEnd w:id="16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17" w:type="dxa"/>
            <w:noWrap w:val="0"/>
            <w:vAlign w:val="center"/>
          </w:tcPr>
          <w:p>
            <w:pPr>
              <w:jc w:val="center"/>
              <w:rPr>
                <w:rFonts w:ascii="Calibri" w:hAnsi="Calibri"/>
                <w:color w:val="000000"/>
                <w:sz w:val="28"/>
                <w:szCs w:val="28"/>
              </w:rPr>
            </w:pPr>
          </w:p>
        </w:tc>
        <w:tc>
          <w:tcPr>
            <w:tcW w:w="4820" w:type="dxa"/>
            <w:noWrap w:val="0"/>
            <w:vAlign w:val="center"/>
          </w:tcPr>
          <w:p>
            <w:pPr>
              <w:jc w:val="center"/>
              <w:rPr>
                <w:rFonts w:ascii="Calibri" w:hAnsi="Calibri"/>
                <w:color w:val="000000"/>
                <w:sz w:val="28"/>
                <w:szCs w:val="28"/>
              </w:rPr>
            </w:pPr>
          </w:p>
        </w:tc>
        <w:tc>
          <w:tcPr>
            <w:tcW w:w="3649" w:type="dxa"/>
            <w:noWrap w:val="0"/>
            <w:vAlign w:val="center"/>
          </w:tcPr>
          <w:p>
            <w:pPr>
              <w:jc w:val="center"/>
              <w:rPr>
                <w:rFonts w:ascii="Calibri" w:hAnsi="Calibri"/>
                <w:color w:val="000000"/>
                <w:sz w:val="24"/>
              </w:rPr>
            </w:pPr>
            <w:bookmarkStart w:id="170" w:name="_Toc256691572"/>
            <w:bookmarkStart w:id="171" w:name="_Toc256695448"/>
            <w:r>
              <w:rPr>
                <w:rFonts w:hint="eastAsia" w:ascii="Calibri" w:hAnsi="Calibri"/>
                <w:color w:val="000000"/>
                <w:sz w:val="24"/>
              </w:rPr>
              <w:t>P---  P</w:t>
            </w:r>
            <w:bookmarkEnd w:id="170"/>
            <w:bookmarkEnd w:id="17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17" w:type="dxa"/>
            <w:noWrap w:val="0"/>
            <w:vAlign w:val="center"/>
          </w:tcPr>
          <w:p>
            <w:pPr>
              <w:jc w:val="center"/>
              <w:rPr>
                <w:rFonts w:ascii="Calibri" w:hAnsi="Calibri"/>
                <w:color w:val="000000"/>
                <w:sz w:val="28"/>
                <w:szCs w:val="28"/>
              </w:rPr>
            </w:pPr>
          </w:p>
        </w:tc>
        <w:tc>
          <w:tcPr>
            <w:tcW w:w="4820" w:type="dxa"/>
            <w:noWrap w:val="0"/>
            <w:vAlign w:val="center"/>
          </w:tcPr>
          <w:p>
            <w:pPr>
              <w:jc w:val="center"/>
              <w:rPr>
                <w:rFonts w:ascii="Calibri" w:hAnsi="Calibri"/>
                <w:color w:val="000000"/>
                <w:sz w:val="28"/>
                <w:szCs w:val="28"/>
              </w:rPr>
            </w:pPr>
          </w:p>
        </w:tc>
        <w:tc>
          <w:tcPr>
            <w:tcW w:w="3649" w:type="dxa"/>
            <w:noWrap w:val="0"/>
            <w:vAlign w:val="center"/>
          </w:tcPr>
          <w:p>
            <w:pPr>
              <w:jc w:val="center"/>
              <w:rPr>
                <w:rFonts w:ascii="Calibri" w:hAnsi="Calibri"/>
                <w:color w:val="000000"/>
                <w:sz w:val="24"/>
              </w:rPr>
            </w:pPr>
            <w:bookmarkStart w:id="172" w:name="_Toc256695449"/>
            <w:bookmarkStart w:id="173" w:name="_Toc256691573"/>
            <w:r>
              <w:rPr>
                <w:rFonts w:hint="eastAsia" w:ascii="Calibri" w:hAnsi="Calibri"/>
                <w:color w:val="000000"/>
                <w:sz w:val="24"/>
              </w:rPr>
              <w:t>P---  P</w:t>
            </w:r>
            <w:bookmarkEnd w:id="172"/>
            <w:bookmarkEnd w:id="17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17" w:type="dxa"/>
            <w:noWrap w:val="0"/>
            <w:vAlign w:val="center"/>
          </w:tcPr>
          <w:p>
            <w:pPr>
              <w:jc w:val="center"/>
              <w:rPr>
                <w:rFonts w:ascii="Calibri" w:hAnsi="Calibri"/>
                <w:color w:val="000000"/>
                <w:sz w:val="28"/>
                <w:szCs w:val="28"/>
              </w:rPr>
            </w:pPr>
          </w:p>
        </w:tc>
        <w:tc>
          <w:tcPr>
            <w:tcW w:w="4820" w:type="dxa"/>
            <w:noWrap w:val="0"/>
            <w:vAlign w:val="center"/>
          </w:tcPr>
          <w:p>
            <w:pPr>
              <w:jc w:val="center"/>
              <w:rPr>
                <w:rFonts w:ascii="Calibri" w:hAnsi="Calibri"/>
                <w:color w:val="000000"/>
                <w:sz w:val="28"/>
                <w:szCs w:val="28"/>
              </w:rPr>
            </w:pPr>
          </w:p>
        </w:tc>
        <w:tc>
          <w:tcPr>
            <w:tcW w:w="3649" w:type="dxa"/>
            <w:noWrap w:val="0"/>
            <w:vAlign w:val="center"/>
          </w:tcPr>
          <w:p>
            <w:pPr>
              <w:jc w:val="center"/>
              <w:rPr>
                <w:rFonts w:ascii="Calibri" w:hAnsi="Calibri"/>
                <w:color w:val="000000"/>
                <w:sz w:val="24"/>
              </w:rPr>
            </w:pPr>
            <w:bookmarkStart w:id="174" w:name="_Toc256691581"/>
            <w:bookmarkStart w:id="175" w:name="_Toc256695457"/>
            <w:r>
              <w:rPr>
                <w:rFonts w:hint="eastAsia" w:ascii="Calibri" w:hAnsi="Calibri"/>
                <w:color w:val="000000"/>
                <w:sz w:val="24"/>
              </w:rPr>
              <w:t>P---  P</w:t>
            </w:r>
            <w:bookmarkEnd w:id="174"/>
            <w:bookmarkEnd w:id="17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17" w:type="dxa"/>
            <w:noWrap w:val="0"/>
            <w:vAlign w:val="center"/>
          </w:tcPr>
          <w:p>
            <w:pPr>
              <w:jc w:val="center"/>
              <w:rPr>
                <w:rFonts w:ascii="Calibri" w:hAnsi="Calibri"/>
                <w:color w:val="000000"/>
                <w:sz w:val="28"/>
                <w:szCs w:val="28"/>
              </w:rPr>
            </w:pPr>
          </w:p>
        </w:tc>
        <w:tc>
          <w:tcPr>
            <w:tcW w:w="4820" w:type="dxa"/>
            <w:noWrap w:val="0"/>
            <w:vAlign w:val="center"/>
          </w:tcPr>
          <w:p>
            <w:pPr>
              <w:jc w:val="center"/>
              <w:rPr>
                <w:rFonts w:ascii="Calibri" w:hAnsi="Calibri"/>
                <w:color w:val="000000"/>
                <w:sz w:val="28"/>
                <w:szCs w:val="28"/>
              </w:rPr>
            </w:pPr>
          </w:p>
        </w:tc>
        <w:tc>
          <w:tcPr>
            <w:tcW w:w="3649" w:type="dxa"/>
            <w:noWrap w:val="0"/>
            <w:vAlign w:val="center"/>
          </w:tcPr>
          <w:p>
            <w:pPr>
              <w:jc w:val="center"/>
              <w:rPr>
                <w:rFonts w:ascii="Calibri" w:hAnsi="Calibri"/>
                <w:color w:val="000000"/>
                <w:sz w:val="28"/>
                <w:szCs w:val="28"/>
              </w:rPr>
            </w:pPr>
            <w:bookmarkStart w:id="176" w:name="_Toc256691582"/>
            <w:bookmarkStart w:id="177" w:name="_Toc256695458"/>
            <w:r>
              <w:rPr>
                <w:rFonts w:hint="eastAsia" w:ascii="Calibri" w:hAnsi="Calibri"/>
                <w:color w:val="000000"/>
                <w:sz w:val="24"/>
              </w:rPr>
              <w:t>P---  P</w:t>
            </w:r>
            <w:bookmarkEnd w:id="176"/>
            <w:bookmarkEnd w:id="17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17" w:type="dxa"/>
            <w:noWrap w:val="0"/>
            <w:vAlign w:val="center"/>
          </w:tcPr>
          <w:p>
            <w:pPr>
              <w:jc w:val="center"/>
              <w:rPr>
                <w:rFonts w:ascii="Calibri" w:hAnsi="Calibri"/>
                <w:color w:val="000000"/>
                <w:sz w:val="28"/>
                <w:szCs w:val="28"/>
              </w:rPr>
            </w:pPr>
          </w:p>
        </w:tc>
        <w:tc>
          <w:tcPr>
            <w:tcW w:w="4820" w:type="dxa"/>
            <w:noWrap w:val="0"/>
            <w:vAlign w:val="center"/>
          </w:tcPr>
          <w:p>
            <w:pPr>
              <w:jc w:val="center"/>
              <w:rPr>
                <w:rFonts w:ascii="Calibri" w:hAnsi="Calibri"/>
                <w:color w:val="000000"/>
                <w:sz w:val="28"/>
                <w:szCs w:val="28"/>
              </w:rPr>
            </w:pPr>
            <w:bookmarkStart w:id="178" w:name="_Toc256691583"/>
            <w:bookmarkStart w:id="179" w:name="_Toc256695459"/>
            <w:r>
              <w:rPr>
                <w:rFonts w:hint="eastAsia" w:ascii="Calibri" w:hAnsi="Calibri"/>
                <w:color w:val="000000"/>
                <w:sz w:val="28"/>
                <w:szCs w:val="28"/>
              </w:rPr>
              <w:t>……</w:t>
            </w:r>
            <w:bookmarkEnd w:id="178"/>
            <w:bookmarkEnd w:id="179"/>
          </w:p>
        </w:tc>
        <w:tc>
          <w:tcPr>
            <w:tcW w:w="3649" w:type="dxa"/>
            <w:noWrap w:val="0"/>
            <w:vAlign w:val="center"/>
          </w:tcPr>
          <w:p>
            <w:pPr>
              <w:jc w:val="center"/>
              <w:rPr>
                <w:rFonts w:ascii="Calibri" w:hAnsi="Calibri"/>
                <w:color w:val="000000"/>
                <w:sz w:val="24"/>
              </w:rPr>
            </w:pPr>
            <w:bookmarkStart w:id="180" w:name="_Toc256691584"/>
            <w:bookmarkStart w:id="181" w:name="_Toc256695460"/>
            <w:r>
              <w:rPr>
                <w:rFonts w:hint="eastAsia" w:ascii="Calibri" w:hAnsi="Calibri"/>
                <w:color w:val="000000"/>
                <w:sz w:val="28"/>
                <w:szCs w:val="28"/>
              </w:rPr>
              <w:t>……</w:t>
            </w:r>
            <w:bookmarkEnd w:id="180"/>
            <w:bookmarkEnd w:id="18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17" w:type="dxa"/>
            <w:noWrap w:val="0"/>
            <w:vAlign w:val="center"/>
          </w:tcPr>
          <w:p>
            <w:pPr>
              <w:jc w:val="center"/>
              <w:rPr>
                <w:rFonts w:ascii="Calibri" w:hAnsi="Calibri"/>
                <w:color w:val="000000"/>
                <w:sz w:val="28"/>
                <w:szCs w:val="28"/>
              </w:rPr>
            </w:pPr>
          </w:p>
        </w:tc>
        <w:tc>
          <w:tcPr>
            <w:tcW w:w="4820" w:type="dxa"/>
            <w:noWrap w:val="0"/>
            <w:vAlign w:val="center"/>
          </w:tcPr>
          <w:p>
            <w:pPr>
              <w:jc w:val="center"/>
              <w:rPr>
                <w:rFonts w:ascii="Calibri" w:hAnsi="Calibri"/>
                <w:color w:val="000000"/>
                <w:sz w:val="28"/>
                <w:szCs w:val="28"/>
              </w:rPr>
            </w:pPr>
          </w:p>
        </w:tc>
        <w:tc>
          <w:tcPr>
            <w:tcW w:w="3649" w:type="dxa"/>
            <w:noWrap w:val="0"/>
            <w:vAlign w:val="center"/>
          </w:tcPr>
          <w:p>
            <w:pPr>
              <w:jc w:val="center"/>
              <w:rPr>
                <w:rFonts w:ascii="Calibri" w:hAnsi="Calibri"/>
                <w:color w:val="000000"/>
                <w:sz w:val="28"/>
                <w:szCs w:val="28"/>
              </w:rPr>
            </w:pPr>
          </w:p>
        </w:tc>
      </w:tr>
    </w:tbl>
    <w:p>
      <w:pPr>
        <w:spacing w:line="500" w:lineRule="exact"/>
        <w:rPr>
          <w:rFonts w:hint="eastAsia" w:ascii="宋体" w:hAnsi="宋体"/>
          <w:b/>
          <w:color w:val="000000"/>
          <w:sz w:val="24"/>
          <w:szCs w:val="24"/>
        </w:rPr>
      </w:pPr>
    </w:p>
    <w:p>
      <w:pPr>
        <w:spacing w:line="500" w:lineRule="exact"/>
        <w:jc w:val="center"/>
        <w:rPr>
          <w:rFonts w:hint="eastAsia" w:ascii="宋体" w:hAnsi="宋体"/>
          <w:b/>
          <w:color w:val="000000"/>
          <w:sz w:val="24"/>
          <w:szCs w:val="24"/>
        </w:rPr>
      </w:pPr>
    </w:p>
    <w:p>
      <w:pPr>
        <w:pStyle w:val="2"/>
        <w:rPr>
          <w:rFonts w:hint="eastAsia" w:ascii="宋体" w:hAnsi="宋体"/>
          <w:b/>
          <w:color w:val="000000"/>
          <w:sz w:val="24"/>
          <w:szCs w:val="24"/>
        </w:rPr>
      </w:pPr>
    </w:p>
    <w:p>
      <w:pPr>
        <w:pStyle w:val="2"/>
        <w:rPr>
          <w:rFonts w:hint="eastAsia" w:ascii="宋体" w:hAnsi="宋体"/>
          <w:b/>
          <w:color w:val="000000"/>
          <w:sz w:val="24"/>
          <w:szCs w:val="24"/>
        </w:rPr>
      </w:pPr>
    </w:p>
    <w:p>
      <w:pPr>
        <w:pStyle w:val="2"/>
        <w:rPr>
          <w:rFonts w:hint="eastAsia" w:ascii="宋体" w:hAnsi="宋体"/>
          <w:b/>
          <w:color w:val="000000"/>
          <w:sz w:val="24"/>
          <w:szCs w:val="24"/>
        </w:rPr>
      </w:pPr>
    </w:p>
    <w:p>
      <w:pPr>
        <w:pStyle w:val="2"/>
        <w:rPr>
          <w:rFonts w:hint="eastAsia" w:ascii="宋体" w:hAnsi="宋体"/>
          <w:b/>
          <w:color w:val="000000"/>
          <w:sz w:val="24"/>
          <w:szCs w:val="24"/>
        </w:rPr>
      </w:pPr>
    </w:p>
    <w:p>
      <w:pPr>
        <w:pStyle w:val="2"/>
        <w:rPr>
          <w:rFonts w:hint="eastAsia" w:ascii="宋体" w:hAnsi="宋体"/>
          <w:b/>
          <w:color w:val="000000"/>
          <w:sz w:val="24"/>
          <w:szCs w:val="24"/>
        </w:rPr>
      </w:pPr>
    </w:p>
    <w:p>
      <w:pPr>
        <w:pStyle w:val="2"/>
        <w:rPr>
          <w:rFonts w:hint="eastAsia" w:ascii="宋体" w:hAnsi="宋体"/>
          <w:b/>
          <w:color w:val="000000"/>
          <w:sz w:val="24"/>
          <w:szCs w:val="24"/>
        </w:rPr>
      </w:pPr>
    </w:p>
    <w:p>
      <w:pPr>
        <w:pStyle w:val="2"/>
        <w:rPr>
          <w:rFonts w:hint="eastAsia" w:ascii="宋体" w:hAnsi="宋体"/>
          <w:b/>
          <w:color w:val="000000"/>
          <w:sz w:val="24"/>
          <w:szCs w:val="24"/>
        </w:rPr>
      </w:pPr>
    </w:p>
    <w:p>
      <w:pPr>
        <w:spacing w:line="500" w:lineRule="exact"/>
        <w:jc w:val="center"/>
        <w:rPr>
          <w:rFonts w:ascii="宋体" w:hAnsi="宋体" w:cs="宋体"/>
          <w:b/>
          <w:color w:val="000000"/>
          <w:sz w:val="28"/>
          <w:szCs w:val="28"/>
        </w:rPr>
      </w:pPr>
      <w:bookmarkStart w:id="182" w:name="_Toc989"/>
      <w:bookmarkStart w:id="183" w:name="_Toc18178"/>
      <w:bookmarkStart w:id="184" w:name="_Toc21513"/>
      <w:bookmarkStart w:id="185" w:name="_Toc4643"/>
      <w:r>
        <w:rPr>
          <w:rFonts w:hint="eastAsia" w:ascii="宋体" w:hAnsi="宋体" w:cs="宋体"/>
          <w:b/>
          <w:color w:val="000000"/>
          <w:sz w:val="28"/>
          <w:szCs w:val="28"/>
          <w:lang w:eastAsia="zh-CN"/>
        </w:rPr>
        <w:t>投标文件资料</w:t>
      </w:r>
      <w:r>
        <w:rPr>
          <w:rFonts w:hint="eastAsia" w:ascii="宋体" w:hAnsi="宋体" w:cs="宋体"/>
          <w:b/>
          <w:color w:val="000000"/>
          <w:sz w:val="28"/>
          <w:szCs w:val="28"/>
        </w:rPr>
        <w:t xml:space="preserve">目 </w:t>
      </w:r>
      <w:r>
        <w:rPr>
          <w:rFonts w:ascii="宋体" w:hAnsi="宋体" w:cs="宋体"/>
          <w:b/>
          <w:color w:val="000000"/>
          <w:sz w:val="28"/>
          <w:szCs w:val="28"/>
        </w:rPr>
        <w:t xml:space="preserve"> </w:t>
      </w:r>
      <w:r>
        <w:rPr>
          <w:rFonts w:hint="eastAsia" w:ascii="宋体" w:hAnsi="宋体" w:cs="宋体"/>
          <w:b/>
          <w:color w:val="000000"/>
          <w:sz w:val="28"/>
          <w:szCs w:val="28"/>
        </w:rPr>
        <w:t>录</w:t>
      </w:r>
    </w:p>
    <w:bookmarkEnd w:id="182"/>
    <w:bookmarkEnd w:id="183"/>
    <w:bookmarkEnd w:id="184"/>
    <w:bookmarkEnd w:id="185"/>
    <w:p>
      <w:pPr>
        <w:spacing w:line="500" w:lineRule="exact"/>
        <w:jc w:val="center"/>
        <w:rPr>
          <w:rFonts w:hint="eastAsia" w:ascii="宋体" w:hAnsi="宋体"/>
          <w:b/>
          <w:color w:val="000000"/>
          <w:sz w:val="24"/>
          <w:szCs w:val="24"/>
        </w:rPr>
      </w:pPr>
    </w:p>
    <w:tbl>
      <w:tblPr>
        <w:tblStyle w:val="12"/>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76"/>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242" w:type="dxa"/>
            <w:noWrap w:val="0"/>
            <w:vAlign w:val="center"/>
          </w:tcPr>
          <w:p>
            <w:pPr>
              <w:spacing w:line="400" w:lineRule="exact"/>
              <w:jc w:val="center"/>
              <w:rPr>
                <w:rFonts w:hint="eastAsia" w:ascii="宋体" w:hAnsi="宋体"/>
                <w:b/>
                <w:color w:val="000000"/>
                <w:sz w:val="24"/>
              </w:rPr>
            </w:pPr>
            <w:r>
              <w:rPr>
                <w:rFonts w:hint="eastAsia" w:ascii="宋体" w:hAnsi="宋体"/>
                <w:b/>
                <w:color w:val="000000"/>
                <w:sz w:val="24"/>
              </w:rPr>
              <w:t>序号</w:t>
            </w:r>
          </w:p>
        </w:tc>
        <w:tc>
          <w:tcPr>
            <w:tcW w:w="5376" w:type="dxa"/>
            <w:noWrap w:val="0"/>
            <w:vAlign w:val="center"/>
          </w:tcPr>
          <w:p>
            <w:pPr>
              <w:spacing w:line="400" w:lineRule="exact"/>
              <w:jc w:val="center"/>
              <w:rPr>
                <w:rFonts w:hint="eastAsia" w:ascii="宋体" w:hAnsi="宋体"/>
                <w:b/>
                <w:color w:val="000000"/>
                <w:sz w:val="24"/>
              </w:rPr>
            </w:pPr>
            <w:r>
              <w:rPr>
                <w:rFonts w:hint="eastAsia" w:ascii="宋体" w:hAnsi="宋体"/>
                <w:b/>
                <w:color w:val="000000"/>
                <w:sz w:val="24"/>
              </w:rPr>
              <w:t>资料名称</w:t>
            </w:r>
          </w:p>
        </w:tc>
        <w:tc>
          <w:tcPr>
            <w:tcW w:w="2625" w:type="dxa"/>
            <w:noWrap w:val="0"/>
            <w:vAlign w:val="center"/>
          </w:tcPr>
          <w:p>
            <w:pPr>
              <w:spacing w:line="400" w:lineRule="exact"/>
              <w:jc w:val="center"/>
              <w:rPr>
                <w:rFonts w:hint="eastAsia" w:ascii="宋体" w:hAnsi="宋体"/>
                <w:b/>
                <w:color w:val="000000"/>
                <w:sz w:val="24"/>
              </w:rPr>
            </w:pPr>
            <w:r>
              <w:rPr>
                <w:rFonts w:hint="eastAsia" w:ascii="宋体" w:hAnsi="宋体"/>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000000"/>
                <w:sz w:val="24"/>
              </w:rPr>
            </w:pPr>
            <w:r>
              <w:rPr>
                <w:rFonts w:hint="eastAsia"/>
                <w:color w:val="000000"/>
                <w:sz w:val="24"/>
              </w:rPr>
              <w:t>一</w:t>
            </w:r>
          </w:p>
        </w:tc>
        <w:tc>
          <w:tcPr>
            <w:tcW w:w="5376" w:type="dxa"/>
            <w:noWrap w:val="0"/>
            <w:vAlign w:val="center"/>
          </w:tcPr>
          <w:p>
            <w:pPr>
              <w:rPr>
                <w:rFonts w:hint="eastAsia"/>
                <w:color w:val="000000"/>
                <w:u w:val="single"/>
              </w:rPr>
            </w:pPr>
            <w:r>
              <w:rPr>
                <w:rFonts w:hint="eastAsia"/>
                <w:bCs/>
                <w:color w:val="000000"/>
                <w:sz w:val="24"/>
              </w:rPr>
              <w:t>投标函</w:t>
            </w:r>
          </w:p>
        </w:tc>
        <w:tc>
          <w:tcPr>
            <w:tcW w:w="2625" w:type="dxa"/>
            <w:noWrap w:val="0"/>
            <w:vAlign w:val="center"/>
          </w:tcPr>
          <w:p>
            <w:pPr>
              <w:spacing w:line="360" w:lineRule="auto"/>
              <w:jc w:val="center"/>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000000"/>
                <w:sz w:val="24"/>
              </w:rPr>
            </w:pPr>
            <w:r>
              <w:rPr>
                <w:rFonts w:hint="eastAsia"/>
                <w:color w:val="000000"/>
                <w:sz w:val="24"/>
              </w:rPr>
              <w:t>二</w:t>
            </w:r>
          </w:p>
        </w:tc>
        <w:tc>
          <w:tcPr>
            <w:tcW w:w="5376" w:type="dxa"/>
            <w:noWrap w:val="0"/>
            <w:vAlign w:val="center"/>
          </w:tcPr>
          <w:p>
            <w:pPr>
              <w:rPr>
                <w:rFonts w:hint="eastAsia"/>
                <w:bCs/>
                <w:color w:val="000000"/>
                <w:sz w:val="24"/>
              </w:rPr>
            </w:pPr>
            <w:r>
              <w:rPr>
                <w:rFonts w:hint="eastAsia"/>
                <w:color w:val="000000"/>
                <w:sz w:val="24"/>
              </w:rPr>
              <w:t>投标人情况综合简介</w:t>
            </w:r>
          </w:p>
        </w:tc>
        <w:tc>
          <w:tcPr>
            <w:tcW w:w="2625" w:type="dxa"/>
            <w:noWrap w:val="0"/>
            <w:vAlign w:val="center"/>
          </w:tcPr>
          <w:p>
            <w:pPr>
              <w:spacing w:line="360" w:lineRule="auto"/>
              <w:jc w:val="center"/>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000000"/>
                <w:sz w:val="24"/>
              </w:rPr>
            </w:pPr>
            <w:r>
              <w:rPr>
                <w:rFonts w:hint="eastAsia"/>
                <w:color w:val="000000"/>
                <w:sz w:val="24"/>
              </w:rPr>
              <w:t>三</w:t>
            </w:r>
          </w:p>
        </w:tc>
        <w:tc>
          <w:tcPr>
            <w:tcW w:w="5376" w:type="dxa"/>
            <w:noWrap w:val="0"/>
            <w:vAlign w:val="center"/>
          </w:tcPr>
          <w:p>
            <w:pPr>
              <w:rPr>
                <w:rFonts w:hint="eastAsia"/>
                <w:bCs/>
                <w:color w:val="000000"/>
                <w:sz w:val="24"/>
              </w:rPr>
            </w:pPr>
            <w:r>
              <w:rPr>
                <w:rFonts w:hint="eastAsia"/>
                <w:bCs/>
                <w:color w:val="000000"/>
                <w:sz w:val="24"/>
              </w:rPr>
              <w:t>招标报价一览表</w:t>
            </w:r>
          </w:p>
        </w:tc>
        <w:tc>
          <w:tcPr>
            <w:tcW w:w="2625" w:type="dxa"/>
            <w:noWrap w:val="0"/>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000000"/>
                <w:sz w:val="24"/>
              </w:rPr>
            </w:pPr>
            <w:r>
              <w:rPr>
                <w:rFonts w:hint="eastAsia"/>
                <w:color w:val="000000"/>
                <w:sz w:val="24"/>
              </w:rPr>
              <w:t>四</w:t>
            </w:r>
          </w:p>
        </w:tc>
        <w:tc>
          <w:tcPr>
            <w:tcW w:w="5376" w:type="dxa"/>
            <w:noWrap w:val="0"/>
            <w:vAlign w:val="center"/>
          </w:tcPr>
          <w:p>
            <w:pPr>
              <w:rPr>
                <w:rFonts w:hint="eastAsia"/>
                <w:bCs/>
                <w:color w:val="000000"/>
                <w:sz w:val="24"/>
              </w:rPr>
            </w:pPr>
            <w:r>
              <w:rPr>
                <w:rFonts w:hint="eastAsia"/>
                <w:bCs/>
                <w:color w:val="000000"/>
                <w:sz w:val="24"/>
              </w:rPr>
              <w:t>投标响应表</w:t>
            </w:r>
          </w:p>
        </w:tc>
        <w:tc>
          <w:tcPr>
            <w:tcW w:w="2625" w:type="dxa"/>
            <w:noWrap w:val="0"/>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000000"/>
                <w:sz w:val="24"/>
              </w:rPr>
            </w:pPr>
            <w:r>
              <w:rPr>
                <w:rFonts w:hint="eastAsia"/>
                <w:color w:val="000000"/>
                <w:sz w:val="24"/>
              </w:rPr>
              <w:t>五</w:t>
            </w:r>
          </w:p>
        </w:tc>
        <w:tc>
          <w:tcPr>
            <w:tcW w:w="5376" w:type="dxa"/>
            <w:noWrap w:val="0"/>
            <w:vAlign w:val="center"/>
          </w:tcPr>
          <w:p>
            <w:pPr>
              <w:pStyle w:val="25"/>
              <w:rPr>
                <w:rFonts w:hint="eastAsia" w:ascii="Times New Roman" w:hAnsi="Times New Roman"/>
                <w:bCs/>
                <w:color w:val="000000"/>
              </w:rPr>
            </w:pPr>
            <w:r>
              <w:rPr>
                <w:rFonts w:hint="eastAsia"/>
                <w:bCs/>
                <w:color w:val="000000"/>
              </w:rPr>
              <w:t>投标人信用承诺</w:t>
            </w:r>
          </w:p>
        </w:tc>
        <w:tc>
          <w:tcPr>
            <w:tcW w:w="2625" w:type="dxa"/>
            <w:noWrap w:val="0"/>
            <w:vAlign w:val="center"/>
          </w:tcPr>
          <w:p>
            <w:pPr>
              <w:spacing w:line="360" w:lineRule="auto"/>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000000"/>
                <w:sz w:val="24"/>
              </w:rPr>
            </w:pPr>
            <w:r>
              <w:rPr>
                <w:rFonts w:hint="eastAsia"/>
                <w:color w:val="000000"/>
                <w:sz w:val="24"/>
              </w:rPr>
              <w:t>六</w:t>
            </w:r>
          </w:p>
        </w:tc>
        <w:tc>
          <w:tcPr>
            <w:tcW w:w="5376" w:type="dxa"/>
            <w:noWrap w:val="0"/>
            <w:vAlign w:val="center"/>
          </w:tcPr>
          <w:p>
            <w:pPr>
              <w:rPr>
                <w:rFonts w:hint="eastAsia"/>
                <w:color w:val="000000"/>
                <w:sz w:val="24"/>
              </w:rPr>
            </w:pPr>
            <w:r>
              <w:rPr>
                <w:rFonts w:hint="eastAsia"/>
                <w:color w:val="000000"/>
                <w:sz w:val="24"/>
              </w:rPr>
              <w:t>投标业绩</w:t>
            </w:r>
          </w:p>
        </w:tc>
        <w:tc>
          <w:tcPr>
            <w:tcW w:w="2625" w:type="dxa"/>
            <w:noWrap w:val="0"/>
            <w:vAlign w:val="center"/>
          </w:tcPr>
          <w:p>
            <w:pPr>
              <w:spacing w:line="360" w:lineRule="auto"/>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000000"/>
                <w:sz w:val="24"/>
              </w:rPr>
            </w:pPr>
            <w:r>
              <w:rPr>
                <w:rFonts w:hint="eastAsia"/>
                <w:color w:val="000000"/>
                <w:sz w:val="24"/>
              </w:rPr>
              <w:t>七</w:t>
            </w:r>
          </w:p>
        </w:tc>
        <w:tc>
          <w:tcPr>
            <w:tcW w:w="5376" w:type="dxa"/>
            <w:noWrap w:val="0"/>
            <w:vAlign w:val="center"/>
          </w:tcPr>
          <w:p>
            <w:pPr>
              <w:rPr>
                <w:rFonts w:hint="eastAsia"/>
                <w:color w:val="000000"/>
                <w:sz w:val="24"/>
              </w:rPr>
            </w:pPr>
            <w:r>
              <w:rPr>
                <w:rFonts w:hint="eastAsia"/>
                <w:color w:val="000000"/>
                <w:sz w:val="24"/>
              </w:rPr>
              <w:t>拟投标本项目的人员情况</w:t>
            </w:r>
          </w:p>
        </w:tc>
        <w:tc>
          <w:tcPr>
            <w:tcW w:w="2625" w:type="dxa"/>
            <w:noWrap w:val="0"/>
            <w:vAlign w:val="center"/>
          </w:tcPr>
          <w:p>
            <w:pPr>
              <w:spacing w:line="360" w:lineRule="auto"/>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000000"/>
                <w:sz w:val="24"/>
              </w:rPr>
            </w:pPr>
            <w:r>
              <w:rPr>
                <w:rFonts w:hint="eastAsia"/>
                <w:color w:val="000000"/>
                <w:sz w:val="24"/>
              </w:rPr>
              <w:t>八</w:t>
            </w:r>
          </w:p>
        </w:tc>
        <w:tc>
          <w:tcPr>
            <w:tcW w:w="5376" w:type="dxa"/>
            <w:noWrap w:val="0"/>
            <w:vAlign w:val="center"/>
          </w:tcPr>
          <w:p>
            <w:pPr>
              <w:rPr>
                <w:rFonts w:hint="eastAsia"/>
                <w:color w:val="000000"/>
                <w:sz w:val="24"/>
              </w:rPr>
            </w:pPr>
            <w:r>
              <w:rPr>
                <w:rFonts w:hint="eastAsia" w:ascii="宋体" w:hAnsi="宋体" w:cs="宋体"/>
                <w:color w:val="000000"/>
                <w:sz w:val="24"/>
                <w:szCs w:val="24"/>
              </w:rPr>
              <w:t>设计、施工方案</w:t>
            </w:r>
          </w:p>
        </w:tc>
        <w:tc>
          <w:tcPr>
            <w:tcW w:w="2625" w:type="dxa"/>
            <w:noWrap w:val="0"/>
            <w:vAlign w:val="center"/>
          </w:tcPr>
          <w:p>
            <w:pPr>
              <w:spacing w:line="360" w:lineRule="auto"/>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000000"/>
                <w:sz w:val="24"/>
              </w:rPr>
            </w:pPr>
            <w:r>
              <w:rPr>
                <w:rFonts w:hint="eastAsia"/>
                <w:color w:val="000000"/>
                <w:sz w:val="24"/>
              </w:rPr>
              <w:t>九</w:t>
            </w:r>
          </w:p>
        </w:tc>
        <w:tc>
          <w:tcPr>
            <w:tcW w:w="5376" w:type="dxa"/>
            <w:noWrap w:val="0"/>
            <w:vAlign w:val="center"/>
          </w:tcPr>
          <w:p>
            <w:pPr>
              <w:rPr>
                <w:rFonts w:hint="eastAsia"/>
                <w:color w:val="000000"/>
                <w:sz w:val="24"/>
              </w:rPr>
            </w:pPr>
            <w:r>
              <w:rPr>
                <w:rFonts w:hint="eastAsia"/>
                <w:color w:val="000000"/>
                <w:sz w:val="24"/>
              </w:rPr>
              <w:t>有关证明文件</w:t>
            </w:r>
          </w:p>
        </w:tc>
        <w:tc>
          <w:tcPr>
            <w:tcW w:w="2625" w:type="dxa"/>
            <w:noWrap w:val="0"/>
            <w:vAlign w:val="center"/>
          </w:tcPr>
          <w:p>
            <w:pPr>
              <w:spacing w:line="360" w:lineRule="auto"/>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000000"/>
                <w:sz w:val="24"/>
              </w:rPr>
            </w:pPr>
            <w:r>
              <w:rPr>
                <w:rFonts w:hint="eastAsia"/>
                <w:color w:val="000000"/>
                <w:sz w:val="24"/>
              </w:rPr>
              <w:t>十</w:t>
            </w:r>
          </w:p>
        </w:tc>
        <w:tc>
          <w:tcPr>
            <w:tcW w:w="5376" w:type="dxa"/>
            <w:noWrap w:val="0"/>
            <w:vAlign w:val="center"/>
          </w:tcPr>
          <w:p>
            <w:pPr>
              <w:rPr>
                <w:color w:val="000000"/>
                <w:sz w:val="24"/>
              </w:rPr>
            </w:pPr>
            <w:r>
              <w:rPr>
                <w:color w:val="000000"/>
                <w:sz w:val="24"/>
              </w:rPr>
              <w:t>投标授权书</w:t>
            </w:r>
          </w:p>
        </w:tc>
        <w:tc>
          <w:tcPr>
            <w:tcW w:w="2625" w:type="dxa"/>
            <w:noWrap w:val="0"/>
            <w:vAlign w:val="center"/>
          </w:tcPr>
          <w:p>
            <w:pPr>
              <w:spacing w:line="360" w:lineRule="auto"/>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000000"/>
                <w:sz w:val="24"/>
              </w:rPr>
            </w:pPr>
            <w:r>
              <w:rPr>
                <w:rFonts w:hint="eastAsia"/>
                <w:color w:val="000000"/>
                <w:sz w:val="24"/>
              </w:rPr>
              <w:t>十一</w:t>
            </w:r>
          </w:p>
        </w:tc>
        <w:tc>
          <w:tcPr>
            <w:tcW w:w="5376" w:type="dxa"/>
            <w:noWrap w:val="0"/>
            <w:vAlign w:val="center"/>
          </w:tcPr>
          <w:p>
            <w:pPr>
              <w:rPr>
                <w:rFonts w:hint="eastAsia"/>
                <w:color w:val="000000"/>
                <w:sz w:val="24"/>
              </w:rPr>
            </w:pPr>
            <w:r>
              <w:rPr>
                <w:rFonts w:hint="eastAsia"/>
                <w:color w:val="000000"/>
                <w:sz w:val="24"/>
              </w:rPr>
              <w:t>投标人认为需提供的其他资料</w:t>
            </w:r>
          </w:p>
        </w:tc>
        <w:tc>
          <w:tcPr>
            <w:tcW w:w="2625" w:type="dxa"/>
            <w:noWrap w:val="0"/>
            <w:vAlign w:val="center"/>
          </w:tcPr>
          <w:p>
            <w:pPr>
              <w:spacing w:line="360" w:lineRule="auto"/>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000000"/>
                <w:sz w:val="24"/>
              </w:rPr>
            </w:pPr>
          </w:p>
        </w:tc>
        <w:tc>
          <w:tcPr>
            <w:tcW w:w="5376" w:type="dxa"/>
            <w:noWrap w:val="0"/>
            <w:vAlign w:val="center"/>
          </w:tcPr>
          <w:p>
            <w:pPr>
              <w:rPr>
                <w:rFonts w:hint="eastAsia"/>
                <w:color w:val="000000"/>
                <w:sz w:val="24"/>
              </w:rPr>
            </w:pPr>
          </w:p>
        </w:tc>
        <w:tc>
          <w:tcPr>
            <w:tcW w:w="2625" w:type="dxa"/>
            <w:noWrap w:val="0"/>
            <w:vAlign w:val="center"/>
          </w:tcPr>
          <w:p>
            <w:pPr>
              <w:spacing w:line="360" w:lineRule="auto"/>
              <w:rPr>
                <w:rFonts w:hint="eastAsia" w:ascii="宋体" w:hAnsi="宋体"/>
                <w:b/>
                <w:color w:val="000000"/>
                <w:sz w:val="24"/>
              </w:rPr>
            </w:pPr>
          </w:p>
        </w:tc>
      </w:tr>
    </w:tbl>
    <w:p>
      <w:pPr>
        <w:rPr>
          <w:rFonts w:hint="eastAsia"/>
          <w:color w:val="000000"/>
        </w:rPr>
      </w:pPr>
      <w:bookmarkStart w:id="186" w:name="_Toc197934561"/>
    </w:p>
    <w:p>
      <w:pPr>
        <w:rPr>
          <w:rFonts w:hint="eastAsia"/>
          <w:color w:val="000000"/>
        </w:rPr>
      </w:pPr>
      <w:bookmarkStart w:id="187" w:name="_Toc471736407"/>
    </w:p>
    <w:p>
      <w:pPr>
        <w:rPr>
          <w:rFonts w:hint="eastAsia"/>
          <w:color w:val="000000"/>
        </w:rPr>
      </w:pPr>
    </w:p>
    <w:p>
      <w:pPr>
        <w:pStyle w:val="17"/>
        <w:ind w:firstLine="420"/>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pStyle w:val="6"/>
        <w:pageBreakBefore w:val="0"/>
        <w:kinsoku/>
        <w:wordWrap/>
        <w:overflowPunct/>
        <w:topLinePunct w:val="0"/>
        <w:autoSpaceDE/>
        <w:autoSpaceDN/>
        <w:bidi w:val="0"/>
        <w:adjustRightInd/>
        <w:snapToGrid/>
        <w:spacing w:line="400" w:lineRule="exact"/>
        <w:textAlignment w:val="auto"/>
        <w:rPr>
          <w:rFonts w:hint="eastAsia" w:hAnsi="宋体"/>
          <w:color w:val="000000"/>
          <w:sz w:val="28"/>
        </w:rPr>
      </w:pPr>
      <w:bookmarkStart w:id="188" w:name="_Toc55285823"/>
      <w:bookmarkStart w:id="189" w:name="_Toc24891"/>
      <w:bookmarkStart w:id="190" w:name="_Toc24950"/>
      <w:bookmarkStart w:id="191" w:name="_Toc15009"/>
      <w:bookmarkStart w:id="192" w:name="_Toc7076"/>
      <w:bookmarkStart w:id="193" w:name="_Toc7187433"/>
      <w:bookmarkStart w:id="194" w:name="_Toc19546"/>
      <w:bookmarkStart w:id="195" w:name="_Toc516969098"/>
      <w:bookmarkStart w:id="196" w:name="_Toc471736410"/>
      <w:bookmarkStart w:id="197" w:name="_Toc520280134"/>
      <w:r>
        <w:rPr>
          <w:rFonts w:hint="eastAsia" w:hAnsi="宋体"/>
          <w:color w:val="000000"/>
          <w:sz w:val="28"/>
        </w:rPr>
        <w:t>一．投标函</w:t>
      </w:r>
      <w:bookmarkEnd w:id="188"/>
      <w:bookmarkEnd w:id="189"/>
      <w:bookmarkEnd w:id="190"/>
      <w:bookmarkEnd w:id="191"/>
      <w:bookmarkEnd w:id="192"/>
      <w:bookmarkEnd w:id="193"/>
      <w:bookmarkEnd w:id="194"/>
    </w:p>
    <w:p>
      <w:pPr>
        <w:pageBreakBefore w:val="0"/>
        <w:kinsoku/>
        <w:wordWrap/>
        <w:overflowPunct/>
        <w:topLinePunct w:val="0"/>
        <w:autoSpaceDE/>
        <w:autoSpaceDN/>
        <w:bidi w:val="0"/>
        <w:adjustRightInd/>
        <w:snapToGrid/>
        <w:spacing w:line="400" w:lineRule="exact"/>
        <w:textAlignment w:val="auto"/>
        <w:rPr>
          <w:rFonts w:hint="default" w:ascii="宋体" w:hAnsi="宋体" w:eastAsia="宋体" w:cs="宋体"/>
          <w:color w:val="000000"/>
          <w:sz w:val="24"/>
          <w:szCs w:val="24"/>
          <w:lang w:val="en-US" w:eastAsia="zh-CN"/>
        </w:rPr>
      </w:pPr>
      <w:r>
        <w:rPr>
          <w:rFonts w:hint="eastAsia" w:ascii="宋体" w:hAnsi="宋体" w:cs="宋体"/>
          <w:color w:val="000000"/>
          <w:sz w:val="24"/>
          <w:szCs w:val="24"/>
        </w:rPr>
        <w:t>致：</w:t>
      </w:r>
      <w:r>
        <w:rPr>
          <w:rFonts w:hint="eastAsia" w:ascii="宋体" w:hAnsi="宋体" w:cs="宋体"/>
          <w:color w:val="000000"/>
          <w:sz w:val="24"/>
          <w:szCs w:val="24"/>
          <w:lang w:val="en-US" w:eastAsia="zh-CN"/>
        </w:rPr>
        <w:t>合肥泓瑞金陵大酒店有限责任公司</w:t>
      </w:r>
    </w:p>
    <w:p>
      <w:pPr>
        <w:pageBreakBefore w:val="0"/>
        <w:kinsoku/>
        <w:wordWrap/>
        <w:overflowPunct/>
        <w:topLinePunct w:val="0"/>
        <w:autoSpaceDE/>
        <w:autoSpaceDN/>
        <w:bidi w:val="0"/>
        <w:adjustRightInd/>
        <w:snapToGrid/>
        <w:spacing w:line="400" w:lineRule="exact"/>
        <w:ind w:left="101" w:leftChars="48" w:firstLine="480" w:firstLineChars="200"/>
        <w:jc w:val="left"/>
        <w:textAlignment w:val="auto"/>
        <w:rPr>
          <w:rFonts w:ascii="宋体" w:hAnsi="宋体" w:cs="宋体"/>
          <w:dstrike/>
          <w:color w:val="000000"/>
          <w:sz w:val="24"/>
          <w:szCs w:val="24"/>
        </w:rPr>
      </w:pPr>
      <w:r>
        <w:rPr>
          <w:rFonts w:hint="eastAsia" w:ascii="宋体" w:hAnsi="宋体" w:cs="宋体"/>
          <w:color w:val="000000"/>
          <w:sz w:val="24"/>
          <w:szCs w:val="24"/>
        </w:rPr>
        <w:t>根据贵方“</w:t>
      </w:r>
      <w:r>
        <w:rPr>
          <w:rFonts w:hint="eastAsia" w:ascii="宋体" w:hAnsi="宋体" w:cs="宋体"/>
          <w:b/>
          <w:bCs/>
          <w:color w:val="000000"/>
          <w:sz w:val="24"/>
          <w:szCs w:val="24"/>
          <w:u w:val="single"/>
        </w:rPr>
        <w:t xml:space="preserve">                   项目</w:t>
      </w:r>
      <w:r>
        <w:rPr>
          <w:rFonts w:hint="eastAsia" w:ascii="宋体" w:hAnsi="宋体" w:cs="宋体"/>
          <w:color w:val="000000"/>
          <w:sz w:val="24"/>
          <w:szCs w:val="24"/>
        </w:rPr>
        <w:t>”的第号招标邀请书，正式授权</w:t>
      </w:r>
      <w:r>
        <w:rPr>
          <w:rFonts w:hint="eastAsia" w:ascii="宋体" w:hAnsi="宋体" w:cs="宋体"/>
          <w:color w:val="000000"/>
          <w:sz w:val="24"/>
          <w:szCs w:val="24"/>
          <w:u w:val="single"/>
        </w:rPr>
        <w:t xml:space="preserve">                   　</w:t>
      </w:r>
      <w:r>
        <w:rPr>
          <w:rFonts w:hint="eastAsia" w:ascii="宋体" w:hAnsi="宋体" w:cs="宋体"/>
          <w:color w:val="000000"/>
          <w:sz w:val="24"/>
          <w:szCs w:val="24"/>
        </w:rPr>
        <w:t>（姓名、身份证号）代表投标人</w:t>
      </w:r>
      <w:r>
        <w:rPr>
          <w:rFonts w:hint="eastAsia" w:ascii="宋体" w:hAnsi="宋体" w:cs="宋体"/>
          <w:color w:val="000000"/>
          <w:sz w:val="24"/>
          <w:szCs w:val="24"/>
          <w:u w:val="single"/>
        </w:rPr>
        <w:t xml:space="preserve">        　   </w:t>
      </w:r>
      <w:r>
        <w:rPr>
          <w:rFonts w:hint="eastAsia" w:ascii="宋体" w:hAnsi="宋体" w:cs="宋体"/>
          <w:color w:val="000000"/>
          <w:sz w:val="24"/>
          <w:szCs w:val="24"/>
        </w:rPr>
        <w:t>（投标人全称），提交规定形式的投标文件。</w:t>
      </w:r>
    </w:p>
    <w:p>
      <w:pPr>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s="宋体"/>
          <w:color w:val="000000"/>
          <w:sz w:val="24"/>
          <w:szCs w:val="24"/>
        </w:rPr>
      </w:pPr>
      <w:r>
        <w:rPr>
          <w:rFonts w:hint="eastAsia" w:ascii="宋体" w:hAnsi="宋体" w:cs="宋体"/>
          <w:color w:val="000000"/>
          <w:sz w:val="24"/>
          <w:szCs w:val="24"/>
        </w:rPr>
        <w:t>据此函，我方兹宣布同意如下：</w:t>
      </w:r>
    </w:p>
    <w:p>
      <w:pPr>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olor w:val="000000"/>
          <w:sz w:val="24"/>
        </w:rPr>
      </w:pPr>
      <w:r>
        <w:rPr>
          <w:rFonts w:hint="eastAsia" w:ascii="宋体" w:hAnsi="宋体"/>
          <w:color w:val="000000"/>
          <w:sz w:val="24"/>
        </w:rPr>
        <w:t>（1）我方按招标文件规定提供服务的最终投标报价详见开标一览表，我方完全响应招标文件规定的服务期限及付款方式。如我公司中标，我公司承诺愿意按招标文件规定交纳履约保证金。</w:t>
      </w:r>
    </w:p>
    <w:p>
      <w:pPr>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olor w:val="000000"/>
          <w:sz w:val="24"/>
        </w:rPr>
      </w:pPr>
      <w:r>
        <w:rPr>
          <w:rFonts w:hint="eastAsia" w:ascii="宋体" w:hAnsi="宋体"/>
          <w:color w:val="000000"/>
          <w:sz w:val="24"/>
        </w:rPr>
        <w:t>（2）我方根据招标文件的规定，严格履行合同的责任和义务,并保证于委托人要求的日期内完成服务，并通过委托人验收。</w:t>
      </w:r>
    </w:p>
    <w:p>
      <w:pPr>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olor w:val="000000"/>
          <w:sz w:val="24"/>
        </w:rPr>
      </w:pPr>
      <w:r>
        <w:rPr>
          <w:rFonts w:hint="eastAsia" w:ascii="宋体" w:hAnsi="宋体"/>
          <w:color w:val="000000"/>
          <w:sz w:val="24"/>
        </w:rPr>
        <w:t>（3）我方承诺报价低于同类服务的市场平均价格。</w:t>
      </w:r>
    </w:p>
    <w:p>
      <w:pPr>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olor w:val="000000"/>
          <w:sz w:val="24"/>
        </w:rPr>
      </w:pPr>
      <w:r>
        <w:rPr>
          <w:rFonts w:hint="eastAsia" w:ascii="宋体" w:hAnsi="宋体"/>
          <w:color w:val="000000"/>
          <w:sz w:val="24"/>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pPr>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olor w:val="000000"/>
          <w:sz w:val="24"/>
        </w:rPr>
      </w:pPr>
      <w:r>
        <w:rPr>
          <w:rFonts w:hint="eastAsia" w:ascii="宋体" w:hAnsi="宋体"/>
          <w:color w:val="000000"/>
          <w:sz w:val="24"/>
        </w:rPr>
        <w:t>（5）我方同意从招标文件规定的开标日期起遵循本投标文件，并在招标文件规定的投标有效期之前均具有约束力。</w:t>
      </w:r>
    </w:p>
    <w:p>
      <w:pPr>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olor w:val="000000"/>
          <w:sz w:val="24"/>
        </w:rPr>
      </w:pPr>
      <w:r>
        <w:rPr>
          <w:rFonts w:hint="eastAsia" w:ascii="宋体" w:hAnsi="宋体"/>
          <w:color w:val="000000"/>
          <w:sz w:val="24"/>
        </w:rPr>
        <w:t>（6）我方声明投标文件所提供的一切资料均真实无误、及时、有效。企业运营正常（注册登记信息、年报信息可查）。由于我方提供资料不实而造成的责任和后果由我方承担。我方同意按照贵方提出的要求，提供与投标有关的任何证据、数据或资料。</w:t>
      </w:r>
    </w:p>
    <w:p>
      <w:pPr>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olor w:val="000000"/>
          <w:sz w:val="24"/>
        </w:rPr>
      </w:pPr>
      <w:r>
        <w:rPr>
          <w:rFonts w:hint="eastAsia" w:ascii="宋体" w:hAnsi="宋体"/>
          <w:color w:val="000000"/>
          <w:sz w:val="24"/>
        </w:rPr>
        <w:t>（7）我方完全理解贵方不一定接受最低报价的投标。</w:t>
      </w:r>
    </w:p>
    <w:p>
      <w:pPr>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olor w:val="000000"/>
          <w:sz w:val="24"/>
        </w:rPr>
      </w:pPr>
      <w:r>
        <w:rPr>
          <w:rFonts w:hint="eastAsia" w:ascii="宋体" w:hAnsi="宋体"/>
          <w:color w:val="000000"/>
          <w:sz w:val="24"/>
        </w:rPr>
        <w:t>（8）我方承诺若中标，按招标文件要求提供本地化服务。</w:t>
      </w:r>
    </w:p>
    <w:p>
      <w:pPr>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olor w:val="000000"/>
          <w:sz w:val="24"/>
        </w:rPr>
      </w:pPr>
      <w:r>
        <w:rPr>
          <w:rFonts w:hint="eastAsia" w:ascii="宋体" w:hAnsi="宋体"/>
          <w:color w:val="000000"/>
          <w:sz w:val="24"/>
        </w:rPr>
        <w:t>（9）我方同意招标文件规定的付款方式。</w:t>
      </w:r>
    </w:p>
    <w:p>
      <w:pPr>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olor w:val="000000"/>
          <w:sz w:val="24"/>
          <w:u w:val="single"/>
        </w:rPr>
      </w:pPr>
      <w:r>
        <w:rPr>
          <w:rFonts w:hint="eastAsia" w:ascii="宋体" w:hAnsi="宋体"/>
          <w:color w:val="000000"/>
          <w:sz w:val="24"/>
        </w:rPr>
        <w:t>（10）与本投标有关的通讯地址：</w:t>
      </w:r>
    </w:p>
    <w:p>
      <w:pPr>
        <w:pageBreakBefore w:val="0"/>
        <w:kinsoku/>
        <w:wordWrap/>
        <w:overflowPunct/>
        <w:topLinePunct w:val="0"/>
        <w:autoSpaceDE/>
        <w:autoSpaceDN/>
        <w:bidi w:val="0"/>
        <w:adjustRightInd/>
        <w:snapToGrid/>
        <w:spacing w:line="400" w:lineRule="exact"/>
        <w:ind w:firstLine="630"/>
        <w:textAlignment w:val="auto"/>
        <w:rPr>
          <w:rFonts w:ascii="宋体" w:hAnsi="宋体"/>
          <w:color w:val="000000"/>
          <w:sz w:val="24"/>
          <w:u w:val="single"/>
        </w:rPr>
      </w:pPr>
      <w:r>
        <w:rPr>
          <w:rFonts w:hint="eastAsia" w:ascii="宋体" w:hAnsi="宋体"/>
          <w:color w:val="000000"/>
          <w:sz w:val="24"/>
        </w:rPr>
        <w:t>电    话：传    真：</w:t>
      </w:r>
    </w:p>
    <w:p>
      <w:pPr>
        <w:pageBreakBefore w:val="0"/>
        <w:kinsoku/>
        <w:wordWrap/>
        <w:overflowPunct/>
        <w:topLinePunct w:val="0"/>
        <w:autoSpaceDE/>
        <w:autoSpaceDN/>
        <w:bidi w:val="0"/>
        <w:adjustRightInd/>
        <w:snapToGrid/>
        <w:spacing w:line="400" w:lineRule="exact"/>
        <w:ind w:firstLine="630"/>
        <w:textAlignment w:val="auto"/>
        <w:rPr>
          <w:rFonts w:ascii="宋体" w:hAnsi="宋体"/>
          <w:color w:val="000000"/>
          <w:sz w:val="24"/>
        </w:rPr>
      </w:pPr>
      <w:r>
        <w:rPr>
          <w:rFonts w:hint="eastAsia" w:ascii="宋体" w:hAnsi="宋体"/>
          <w:color w:val="000000"/>
          <w:sz w:val="24"/>
        </w:rPr>
        <w:t>投标人基本账户开户名： 账号： 开户行：</w:t>
      </w:r>
    </w:p>
    <w:p>
      <w:pPr>
        <w:pageBreakBefore w:val="0"/>
        <w:widowControl/>
        <w:kinsoku/>
        <w:wordWrap/>
        <w:overflowPunct/>
        <w:topLinePunct w:val="0"/>
        <w:autoSpaceDE/>
        <w:autoSpaceDN/>
        <w:bidi w:val="0"/>
        <w:adjustRightInd/>
        <w:snapToGrid/>
        <w:spacing w:line="400" w:lineRule="exact"/>
        <w:ind w:firstLine="480"/>
        <w:jc w:val="left"/>
        <w:textAlignment w:val="auto"/>
        <w:rPr>
          <w:rFonts w:ascii="宋体" w:hAnsi="宋体" w:cs="宋体"/>
          <w:color w:val="000000"/>
          <w:kern w:val="0"/>
          <w:sz w:val="24"/>
          <w:szCs w:val="24"/>
        </w:rPr>
      </w:pPr>
      <w:r>
        <w:rPr>
          <w:rFonts w:hint="eastAsia" w:ascii="宋体" w:hAnsi="宋体" w:cs="宋体"/>
          <w:color w:val="000000"/>
          <w:kern w:val="0"/>
          <w:sz w:val="24"/>
          <w:szCs w:val="24"/>
        </w:rPr>
        <w:t>特此承诺</w:t>
      </w:r>
    </w:p>
    <w:p>
      <w:pPr>
        <w:pageBreakBefore w:val="0"/>
        <w:widowControl/>
        <w:kinsoku/>
        <w:wordWrap/>
        <w:overflowPunct/>
        <w:topLinePunct w:val="0"/>
        <w:autoSpaceDE/>
        <w:autoSpaceDN/>
        <w:bidi w:val="0"/>
        <w:adjustRightInd/>
        <w:snapToGrid/>
        <w:spacing w:line="400" w:lineRule="exact"/>
        <w:ind w:left="840" w:leftChars="400"/>
        <w:jc w:val="left"/>
        <w:textAlignment w:val="auto"/>
        <w:rPr>
          <w:rFonts w:ascii="宋体" w:hAnsi="宋体" w:cs="宋体"/>
          <w:color w:val="000000"/>
          <w:kern w:val="0"/>
          <w:sz w:val="24"/>
          <w:szCs w:val="24"/>
        </w:rPr>
      </w:pPr>
    </w:p>
    <w:p>
      <w:pPr>
        <w:pageBreakBefore w:val="0"/>
        <w:widowControl/>
        <w:kinsoku/>
        <w:wordWrap/>
        <w:overflowPunct/>
        <w:topLinePunct w:val="0"/>
        <w:autoSpaceDE/>
        <w:autoSpaceDN/>
        <w:bidi w:val="0"/>
        <w:adjustRightInd/>
        <w:snapToGrid/>
        <w:spacing w:line="400" w:lineRule="exact"/>
        <w:ind w:left="480"/>
        <w:jc w:val="left"/>
        <w:textAlignment w:val="auto"/>
        <w:rPr>
          <w:rFonts w:ascii="宋体" w:hAnsi="宋体" w:cs="宋体"/>
          <w:color w:val="000000"/>
          <w:kern w:val="0"/>
          <w:sz w:val="24"/>
          <w:szCs w:val="24"/>
        </w:rPr>
      </w:pPr>
      <w:r>
        <w:rPr>
          <w:rFonts w:hint="eastAsia" w:ascii="宋体" w:hAnsi="宋体" w:cs="宋体"/>
          <w:color w:val="000000"/>
          <w:kern w:val="0"/>
          <w:sz w:val="24"/>
          <w:szCs w:val="24"/>
        </w:rPr>
        <w:t xml:space="preserve">                                        投标人（公章）：</w:t>
      </w:r>
    </w:p>
    <w:p>
      <w:pPr>
        <w:pageBreakBefore w:val="0"/>
        <w:widowControl/>
        <w:kinsoku/>
        <w:wordWrap/>
        <w:overflowPunct/>
        <w:topLinePunct w:val="0"/>
        <w:autoSpaceDE/>
        <w:autoSpaceDN/>
        <w:bidi w:val="0"/>
        <w:adjustRightInd/>
        <w:snapToGrid/>
        <w:spacing w:line="400" w:lineRule="exact"/>
        <w:ind w:left="480"/>
        <w:jc w:val="left"/>
        <w:textAlignment w:val="auto"/>
        <w:rPr>
          <w:rFonts w:ascii="宋体" w:hAnsi="宋体" w:cs="宋体"/>
          <w:color w:val="000000"/>
          <w:kern w:val="0"/>
          <w:sz w:val="24"/>
          <w:szCs w:val="24"/>
        </w:rPr>
      </w:pPr>
      <w:r>
        <w:rPr>
          <w:rFonts w:hint="eastAsia" w:ascii="宋体" w:hAnsi="宋体" w:cs="宋体"/>
          <w:color w:val="000000"/>
          <w:kern w:val="0"/>
          <w:sz w:val="24"/>
          <w:szCs w:val="24"/>
        </w:rPr>
        <w:t xml:space="preserve">                                        企业法人（签字）：</w:t>
      </w:r>
    </w:p>
    <w:p>
      <w:pPr>
        <w:pageBreakBefore w:val="0"/>
        <w:widowControl/>
        <w:kinsoku/>
        <w:wordWrap/>
        <w:overflowPunct/>
        <w:topLinePunct w:val="0"/>
        <w:autoSpaceDE/>
        <w:autoSpaceDN/>
        <w:bidi w:val="0"/>
        <w:adjustRightInd/>
        <w:snapToGrid/>
        <w:spacing w:line="400" w:lineRule="exact"/>
        <w:ind w:left="480"/>
        <w:jc w:val="left"/>
        <w:textAlignment w:val="auto"/>
        <w:rPr>
          <w:rFonts w:ascii="宋体" w:hAnsi="宋体" w:cs="宋体"/>
          <w:color w:val="000000"/>
          <w:kern w:val="0"/>
          <w:sz w:val="24"/>
          <w:szCs w:val="24"/>
        </w:rPr>
      </w:pPr>
      <w:r>
        <w:rPr>
          <w:rFonts w:hint="eastAsia" w:ascii="宋体" w:hAnsi="宋体" w:cs="宋体"/>
          <w:color w:val="000000"/>
          <w:kern w:val="0"/>
          <w:sz w:val="24"/>
          <w:szCs w:val="24"/>
        </w:rPr>
        <w:t xml:space="preserve">                                        授权代表（签字）：</w:t>
      </w:r>
    </w:p>
    <w:p>
      <w:pPr>
        <w:pageBreakBefore w:val="0"/>
        <w:widowControl/>
        <w:kinsoku/>
        <w:wordWrap/>
        <w:overflowPunct/>
        <w:topLinePunct w:val="0"/>
        <w:autoSpaceDE/>
        <w:autoSpaceDN/>
        <w:bidi w:val="0"/>
        <w:adjustRightInd/>
        <w:snapToGrid/>
        <w:spacing w:line="400" w:lineRule="exact"/>
        <w:ind w:left="480" w:firstLine="5040" w:firstLineChars="2100"/>
        <w:jc w:val="left"/>
        <w:textAlignment w:val="auto"/>
        <w:rPr>
          <w:rFonts w:ascii="宋体" w:hAnsi="宋体" w:cs="宋体"/>
          <w:color w:val="000000"/>
          <w:kern w:val="0"/>
          <w:sz w:val="24"/>
          <w:szCs w:val="24"/>
        </w:rPr>
      </w:pPr>
      <w:r>
        <w:rPr>
          <w:rFonts w:hint="eastAsia" w:ascii="宋体" w:hAnsi="宋体" w:cs="宋体"/>
          <w:color w:val="000000"/>
          <w:kern w:val="0"/>
          <w:sz w:val="24"/>
          <w:szCs w:val="24"/>
        </w:rPr>
        <w:t>年</w:t>
      </w: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rPr>
        <w:t>月</w:t>
      </w: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rPr>
        <w:t>日</w:t>
      </w:r>
    </w:p>
    <w:bookmarkEnd w:id="195"/>
    <w:bookmarkEnd w:id="196"/>
    <w:bookmarkEnd w:id="197"/>
    <w:p>
      <w:pPr>
        <w:pageBreakBefore w:val="0"/>
        <w:widowControl/>
        <w:kinsoku/>
        <w:wordWrap/>
        <w:overflowPunct/>
        <w:topLinePunct w:val="0"/>
        <w:autoSpaceDE/>
        <w:autoSpaceDN/>
        <w:bidi w:val="0"/>
        <w:adjustRightInd/>
        <w:snapToGrid/>
        <w:spacing w:line="400" w:lineRule="exact"/>
        <w:ind w:left="480"/>
        <w:jc w:val="left"/>
        <w:textAlignment w:val="auto"/>
        <w:rPr>
          <w:rFonts w:hint="eastAsia" w:ascii="宋体" w:hAnsi="宋体" w:cs="宋体"/>
          <w:color w:val="000000"/>
          <w:kern w:val="0"/>
          <w:sz w:val="24"/>
        </w:rPr>
      </w:pPr>
    </w:p>
    <w:p>
      <w:pPr>
        <w:rPr>
          <w:rFonts w:hint="eastAsia"/>
          <w:color w:val="000000"/>
        </w:rPr>
      </w:pPr>
    </w:p>
    <w:bookmarkEnd w:id="186"/>
    <w:bookmarkEnd w:id="187"/>
    <w:p>
      <w:pPr>
        <w:pStyle w:val="7"/>
        <w:rPr>
          <w:rFonts w:hint="eastAsia" w:hAnsi="宋体"/>
          <w:color w:val="000000"/>
          <w:sz w:val="28"/>
        </w:rPr>
      </w:pPr>
      <w:bookmarkStart w:id="198" w:name="_Toc21824"/>
      <w:bookmarkStart w:id="199" w:name="_Toc516969097"/>
      <w:bookmarkStart w:id="200" w:name="_Toc25810"/>
      <w:bookmarkStart w:id="201" w:name="_Toc471736409"/>
      <w:bookmarkStart w:id="202" w:name="_Toc520280135"/>
      <w:bookmarkStart w:id="203" w:name="_Toc3986"/>
      <w:bookmarkStart w:id="204" w:name="_Toc31962"/>
      <w:r>
        <w:rPr>
          <w:rFonts w:hint="eastAsia" w:hAnsi="宋体"/>
          <w:color w:val="000000"/>
          <w:sz w:val="28"/>
        </w:rPr>
        <w:t>二．投标人情况综合简介</w:t>
      </w:r>
      <w:bookmarkEnd w:id="198"/>
      <w:bookmarkEnd w:id="199"/>
      <w:bookmarkEnd w:id="200"/>
      <w:bookmarkEnd w:id="201"/>
      <w:bookmarkEnd w:id="202"/>
      <w:bookmarkEnd w:id="203"/>
      <w:bookmarkEnd w:id="204"/>
    </w:p>
    <w:p>
      <w:pPr>
        <w:spacing w:line="500" w:lineRule="exact"/>
        <w:jc w:val="center"/>
        <w:rPr>
          <w:rFonts w:hint="eastAsia" w:ascii="宋体" w:hAnsi="宋体"/>
          <w:color w:val="000000"/>
          <w:sz w:val="24"/>
        </w:rPr>
      </w:pPr>
      <w:r>
        <w:rPr>
          <w:rFonts w:hint="eastAsia" w:ascii="宋体" w:hAnsi="宋体"/>
          <w:color w:val="000000"/>
          <w:sz w:val="24"/>
        </w:rPr>
        <w:t>(投标人可自行制作格式)</w:t>
      </w:r>
    </w:p>
    <w:p>
      <w:pPr>
        <w:spacing w:line="500" w:lineRule="exact"/>
        <w:jc w:val="center"/>
        <w:rPr>
          <w:rFonts w:hint="eastAsia" w:ascii="宋体" w:hAnsi="宋体"/>
          <w:color w:val="000000"/>
          <w:sz w:val="24"/>
        </w:rPr>
      </w:pPr>
    </w:p>
    <w:p>
      <w:pPr>
        <w:pStyle w:val="7"/>
        <w:rPr>
          <w:rFonts w:hAnsi="宋体"/>
          <w:color w:val="000000"/>
          <w:sz w:val="28"/>
        </w:rPr>
      </w:pPr>
      <w:bookmarkStart w:id="205" w:name="_Toc31454"/>
      <w:bookmarkStart w:id="206" w:name="_Toc28684"/>
      <w:bookmarkStart w:id="207" w:name="_Toc15546"/>
      <w:bookmarkStart w:id="208" w:name="_Toc25348"/>
      <w:bookmarkStart w:id="209" w:name="_Toc520280136"/>
      <w:r>
        <w:rPr>
          <w:rFonts w:hint="eastAsia" w:hAnsi="宋体"/>
          <w:color w:val="000000"/>
          <w:sz w:val="28"/>
        </w:rPr>
        <w:t>三．开标</w:t>
      </w:r>
      <w:r>
        <w:rPr>
          <w:rFonts w:hint="eastAsia" w:hAnsi="宋体"/>
          <w:color w:val="000000"/>
          <w:sz w:val="28"/>
          <w:lang w:eastAsia="zh-CN"/>
        </w:rPr>
        <w:t>报价一</w:t>
      </w:r>
      <w:r>
        <w:rPr>
          <w:rFonts w:hint="eastAsia" w:hAnsi="宋体"/>
          <w:color w:val="000000"/>
          <w:sz w:val="28"/>
        </w:rPr>
        <w:t>览表</w:t>
      </w:r>
      <w:bookmarkEnd w:id="205"/>
      <w:bookmarkEnd w:id="206"/>
      <w:bookmarkEnd w:id="207"/>
      <w:bookmarkEnd w:id="208"/>
      <w:bookmarkEnd w:id="209"/>
    </w:p>
    <w:tbl>
      <w:tblPr>
        <w:tblStyle w:val="12"/>
        <w:tblW w:w="95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7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2471" w:type="dxa"/>
            <w:tcBorders>
              <w:top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b/>
                <w:color w:val="000000"/>
                <w:sz w:val="24"/>
              </w:rPr>
            </w:pPr>
            <w:r>
              <w:rPr>
                <w:rFonts w:hint="eastAsia" w:ascii="宋体" w:hAnsi="宋体"/>
                <w:b/>
                <w:color w:val="000000"/>
                <w:sz w:val="24"/>
              </w:rPr>
              <w:t>项 目 名 称</w:t>
            </w:r>
          </w:p>
        </w:tc>
        <w:tc>
          <w:tcPr>
            <w:tcW w:w="7059" w:type="dxa"/>
            <w:tcBorders>
              <w:top w:val="single" w:color="auto" w:sz="4" w:space="0"/>
              <w:bottom w:val="single" w:color="auto" w:sz="4" w:space="0"/>
              <w:right w:val="single" w:color="auto" w:sz="4" w:space="0"/>
            </w:tcBorders>
            <w:noWrap w:val="0"/>
            <w:vAlign w:val="center"/>
          </w:tcPr>
          <w:p>
            <w:pPr>
              <w:widowControl/>
              <w:tabs>
                <w:tab w:val="left" w:pos="2410"/>
              </w:tabs>
              <w:autoSpaceDE w:val="0"/>
              <w:autoSpaceDN w:val="0"/>
              <w:adjustRightInd w:val="0"/>
              <w:snapToGrid w:val="0"/>
              <w:spacing w:line="360" w:lineRule="auto"/>
              <w:jc w:val="left"/>
              <w:rPr>
                <w:rFonts w:hint="eastAsia" w:ascii="宋体" w:hAnsi="宋体" w:eastAsia="宋体"/>
                <w:bCs/>
                <w:color w:val="000000"/>
                <w:sz w:val="24"/>
                <w:u w:val="single"/>
                <w:lang w:eastAsia="zh-CN"/>
              </w:rPr>
            </w:pPr>
            <w:r>
              <w:rPr>
                <w:rFonts w:hint="eastAsia" w:ascii="宋体" w:hAnsi="DotumChe" w:cs="宋体"/>
                <w:b/>
                <w:color w:val="000000"/>
                <w:spacing w:val="20"/>
                <w:kern w:val="0"/>
                <w:sz w:val="32"/>
                <w:szCs w:val="32"/>
              </w:rPr>
              <w:t>合肥泓瑞金陵大酒店党支部品牌方案</w:t>
            </w:r>
            <w:r>
              <w:rPr>
                <w:rFonts w:hint="eastAsia" w:ascii="宋体" w:hAnsi="DotumChe" w:cs="宋体"/>
                <w:b/>
                <w:color w:val="000000"/>
                <w:spacing w:val="20"/>
                <w:kern w:val="0"/>
                <w:sz w:val="32"/>
                <w:szCs w:val="32"/>
                <w:lang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471" w:type="dxa"/>
            <w:tcBorders>
              <w:top w:val="nil"/>
            </w:tcBorders>
            <w:noWrap w:val="0"/>
            <w:vAlign w:val="center"/>
          </w:tcPr>
          <w:p>
            <w:pPr>
              <w:spacing w:line="360" w:lineRule="exact"/>
              <w:jc w:val="center"/>
              <w:rPr>
                <w:rFonts w:hint="eastAsia" w:ascii="宋体" w:hAnsi="宋体"/>
                <w:b/>
                <w:color w:val="000000"/>
                <w:sz w:val="24"/>
              </w:rPr>
            </w:pPr>
            <w:r>
              <w:rPr>
                <w:rFonts w:hint="eastAsia" w:ascii="宋体" w:hAnsi="宋体"/>
                <w:b/>
                <w:color w:val="000000"/>
                <w:sz w:val="24"/>
              </w:rPr>
              <w:t>投标人全称</w:t>
            </w:r>
          </w:p>
        </w:tc>
        <w:tc>
          <w:tcPr>
            <w:tcW w:w="7059" w:type="dxa"/>
            <w:tcBorders>
              <w:top w:val="nil"/>
            </w:tcBorders>
            <w:noWrap w:val="0"/>
            <w:vAlign w:val="center"/>
          </w:tcPr>
          <w:p>
            <w:pPr>
              <w:spacing w:line="360" w:lineRule="auto"/>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471" w:type="dxa"/>
            <w:tcBorders>
              <w:top w:val="nil"/>
            </w:tcBorders>
            <w:noWrap w:val="0"/>
            <w:vAlign w:val="center"/>
          </w:tcPr>
          <w:p>
            <w:pPr>
              <w:spacing w:line="360" w:lineRule="exact"/>
              <w:jc w:val="center"/>
              <w:rPr>
                <w:rFonts w:hint="eastAsia" w:ascii="宋体" w:hAnsi="宋体"/>
                <w:b/>
                <w:color w:val="000000"/>
                <w:sz w:val="24"/>
              </w:rPr>
            </w:pPr>
            <w:r>
              <w:rPr>
                <w:rFonts w:hint="eastAsia" w:ascii="宋体" w:hAnsi="宋体"/>
                <w:b/>
                <w:color w:val="000000"/>
                <w:sz w:val="24"/>
              </w:rPr>
              <w:t>投标范围</w:t>
            </w:r>
          </w:p>
        </w:tc>
        <w:tc>
          <w:tcPr>
            <w:tcW w:w="7059" w:type="dxa"/>
            <w:tcBorders>
              <w:top w:val="nil"/>
            </w:tcBorders>
            <w:noWrap w:val="0"/>
            <w:vAlign w:val="center"/>
          </w:tcPr>
          <w:p>
            <w:pPr>
              <w:widowControl/>
              <w:spacing w:line="360" w:lineRule="exact"/>
              <w:rPr>
                <w:rFonts w:hint="eastAsia" w:ascii="宋体" w:hAnsi="宋体"/>
                <w:b/>
                <w:color w:val="000000"/>
                <w:sz w:val="24"/>
              </w:rPr>
            </w:pPr>
            <w:r>
              <w:rPr>
                <w:rFonts w:hint="eastAsia" w:ascii="宋体" w:hAnsi="宋体"/>
                <w:color w:val="000000"/>
                <w:sz w:val="24"/>
                <w:szCs w:val="2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471" w:type="dxa"/>
            <w:tcBorders>
              <w:top w:val="nil"/>
            </w:tcBorders>
            <w:noWrap w:val="0"/>
            <w:vAlign w:val="center"/>
          </w:tcPr>
          <w:p>
            <w:pPr>
              <w:spacing w:line="360" w:lineRule="exact"/>
              <w:jc w:val="center"/>
              <w:rPr>
                <w:rFonts w:hint="eastAsia" w:ascii="宋体" w:hAnsi="宋体"/>
                <w:b/>
                <w:color w:val="000000"/>
                <w:sz w:val="24"/>
              </w:rPr>
            </w:pPr>
            <w:r>
              <w:rPr>
                <w:rFonts w:hint="eastAsia" w:ascii="宋体" w:hAnsi="宋体"/>
                <w:b/>
                <w:color w:val="000000"/>
                <w:sz w:val="24"/>
              </w:rPr>
              <w:t>最终</w:t>
            </w:r>
            <w:r>
              <w:rPr>
                <w:rFonts w:hint="eastAsia" w:ascii="宋体" w:hAnsi="宋体"/>
                <w:b/>
                <w:color w:val="000000"/>
                <w:sz w:val="24"/>
                <w:lang w:eastAsia="zh-CN"/>
              </w:rPr>
              <w:t>含税</w:t>
            </w:r>
            <w:r>
              <w:rPr>
                <w:rFonts w:hint="eastAsia" w:ascii="宋体" w:hAnsi="宋体"/>
                <w:b/>
                <w:color w:val="000000"/>
                <w:sz w:val="24"/>
              </w:rPr>
              <w:t>投标报价</w:t>
            </w:r>
          </w:p>
          <w:p>
            <w:pPr>
              <w:spacing w:line="360" w:lineRule="exact"/>
              <w:jc w:val="center"/>
              <w:rPr>
                <w:rFonts w:ascii="宋体" w:hAnsi="宋体"/>
                <w:b/>
                <w:color w:val="000000"/>
                <w:sz w:val="24"/>
              </w:rPr>
            </w:pPr>
            <w:r>
              <w:rPr>
                <w:rFonts w:hint="eastAsia" w:ascii="宋体" w:hAnsi="宋体"/>
                <w:b/>
                <w:color w:val="000000"/>
                <w:sz w:val="24"/>
              </w:rPr>
              <w:t>（人民币）</w:t>
            </w:r>
          </w:p>
        </w:tc>
        <w:tc>
          <w:tcPr>
            <w:tcW w:w="7059" w:type="dxa"/>
            <w:tcBorders>
              <w:top w:val="nil"/>
            </w:tcBorders>
            <w:noWrap w:val="0"/>
            <w:vAlign w:val="center"/>
          </w:tcPr>
          <w:p>
            <w:pPr>
              <w:spacing w:line="360" w:lineRule="auto"/>
              <w:ind w:right="-670"/>
              <w:rPr>
                <w:rFonts w:hint="default" w:ascii="宋体" w:hAnsi="宋体" w:eastAsia="宋体"/>
                <w:color w:val="000000"/>
                <w:sz w:val="24"/>
                <w:u w:val="single"/>
                <w:lang w:val="en-US" w:eastAsia="zh-CN"/>
              </w:rPr>
            </w:pPr>
            <w:r>
              <w:rPr>
                <w:rFonts w:hint="eastAsia" w:ascii="宋体" w:hAnsi="宋体"/>
                <w:color w:val="000000"/>
                <w:sz w:val="24"/>
                <w:u w:val="single"/>
              </w:rPr>
              <w:t xml:space="preserve">             </w:t>
            </w:r>
            <w:r>
              <w:rPr>
                <w:rFonts w:hint="eastAsia" w:ascii="宋体" w:hAnsi="宋体"/>
                <w:color w:val="000000"/>
                <w:sz w:val="24"/>
              </w:rPr>
              <w:t>元</w:t>
            </w:r>
            <w:r>
              <w:rPr>
                <w:rFonts w:hint="eastAsia" w:ascii="宋体" w:hAnsi="宋体"/>
                <w:color w:val="000000"/>
                <w:sz w:val="24"/>
                <w:lang w:val="en-US" w:eastAsia="zh-CN"/>
              </w:rPr>
              <w:t xml:space="preserve">   ；</w:t>
            </w:r>
            <w:r>
              <w:rPr>
                <w:rFonts w:hint="eastAsia" w:ascii="宋体" w:hAnsi="宋体"/>
                <w:color w:val="000000"/>
                <w:sz w:val="24"/>
                <w:lang w:eastAsia="zh-CN"/>
              </w:rPr>
              <w:t>增值票税率：</w:t>
            </w:r>
            <w:r>
              <w:rPr>
                <w:rFonts w:hint="eastAsia" w:ascii="宋体" w:hAnsi="宋体"/>
                <w:color w:val="000000"/>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471" w:type="dxa"/>
            <w:tcBorders>
              <w:top w:val="nil"/>
            </w:tcBorders>
            <w:noWrap w:val="0"/>
            <w:vAlign w:val="center"/>
          </w:tcPr>
          <w:p>
            <w:pPr>
              <w:spacing w:line="360" w:lineRule="exact"/>
              <w:jc w:val="center"/>
              <w:rPr>
                <w:rFonts w:hint="eastAsia" w:ascii="宋体" w:hAnsi="宋体"/>
                <w:b/>
                <w:color w:val="000000"/>
                <w:sz w:val="24"/>
                <w:highlight w:val="yellow"/>
              </w:rPr>
            </w:pPr>
            <w:r>
              <w:rPr>
                <w:rFonts w:hint="eastAsia" w:ascii="宋体" w:hAnsi="宋体"/>
                <w:b/>
                <w:color w:val="000000"/>
                <w:sz w:val="24"/>
                <w:highlight w:val="yellow"/>
              </w:rPr>
              <w:t>最终</w:t>
            </w:r>
            <w:r>
              <w:rPr>
                <w:rFonts w:hint="eastAsia" w:ascii="宋体" w:hAnsi="宋体"/>
                <w:b/>
                <w:color w:val="000000"/>
                <w:sz w:val="24"/>
                <w:highlight w:val="yellow"/>
                <w:lang w:eastAsia="zh-CN"/>
              </w:rPr>
              <w:t>扣税后</w:t>
            </w:r>
            <w:r>
              <w:rPr>
                <w:rFonts w:hint="eastAsia" w:ascii="宋体" w:hAnsi="宋体"/>
                <w:b/>
                <w:color w:val="000000"/>
                <w:sz w:val="24"/>
                <w:highlight w:val="yellow"/>
              </w:rPr>
              <w:t>投标报价</w:t>
            </w:r>
          </w:p>
          <w:p>
            <w:pPr>
              <w:spacing w:line="360" w:lineRule="exact"/>
              <w:jc w:val="center"/>
              <w:rPr>
                <w:rFonts w:hint="eastAsia" w:ascii="宋体" w:hAnsi="宋体"/>
                <w:b/>
                <w:color w:val="000000"/>
                <w:sz w:val="24"/>
              </w:rPr>
            </w:pPr>
            <w:r>
              <w:rPr>
                <w:rFonts w:hint="eastAsia" w:ascii="宋体" w:hAnsi="宋体"/>
                <w:b/>
                <w:color w:val="000000"/>
                <w:sz w:val="24"/>
                <w:highlight w:val="yellow"/>
              </w:rPr>
              <w:t>（人民币）</w:t>
            </w:r>
          </w:p>
        </w:tc>
        <w:tc>
          <w:tcPr>
            <w:tcW w:w="7059" w:type="dxa"/>
            <w:tcBorders>
              <w:top w:val="nil"/>
            </w:tcBorders>
            <w:noWrap w:val="0"/>
            <w:vAlign w:val="center"/>
          </w:tcPr>
          <w:p>
            <w:pPr>
              <w:spacing w:line="360" w:lineRule="auto"/>
              <w:ind w:right="-670"/>
              <w:rPr>
                <w:rFonts w:hint="eastAsia" w:ascii="宋体" w:hAnsi="宋体"/>
                <w:color w:val="000000"/>
                <w:sz w:val="24"/>
                <w:u w:val="single"/>
              </w:rPr>
            </w:pPr>
            <w:r>
              <w:rPr>
                <w:rFonts w:hint="eastAsia" w:ascii="宋体" w:hAnsi="宋体"/>
                <w:color w:val="000000"/>
                <w:sz w:val="24"/>
                <w:u w:val="single"/>
              </w:rPr>
              <w:t xml:space="preserve">            </w:t>
            </w:r>
            <w:r>
              <w:rPr>
                <w:rFonts w:hint="eastAsia" w:ascii="宋体" w:hAnsi="宋体"/>
                <w:color w:val="00000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6" w:hRule="atLeast"/>
          <w:jc w:val="center"/>
        </w:trPr>
        <w:tc>
          <w:tcPr>
            <w:tcW w:w="2471" w:type="dxa"/>
            <w:tcBorders>
              <w:top w:val="nil"/>
            </w:tcBorders>
            <w:noWrap w:val="0"/>
            <w:vAlign w:val="center"/>
          </w:tcPr>
          <w:p>
            <w:pPr>
              <w:spacing w:line="360" w:lineRule="auto"/>
              <w:jc w:val="center"/>
              <w:rPr>
                <w:rFonts w:ascii="宋体" w:hAnsi="宋体"/>
                <w:b/>
                <w:color w:val="000000"/>
                <w:sz w:val="24"/>
                <w:highlight w:val="none"/>
              </w:rPr>
            </w:pPr>
            <w:r>
              <w:rPr>
                <w:rFonts w:hint="eastAsia" w:ascii="宋体" w:hAnsi="宋体"/>
                <w:b/>
                <w:color w:val="000000"/>
                <w:sz w:val="24"/>
                <w:highlight w:val="none"/>
              </w:rPr>
              <w:t>备注</w:t>
            </w:r>
          </w:p>
        </w:tc>
        <w:tc>
          <w:tcPr>
            <w:tcW w:w="7059" w:type="dxa"/>
            <w:tcBorders>
              <w:top w:val="nil"/>
            </w:tcBorders>
            <w:noWrap w:val="0"/>
            <w:vAlign w:val="center"/>
          </w:tcPr>
          <w:p>
            <w:pPr>
              <w:spacing w:line="360" w:lineRule="auto"/>
              <w:ind w:firstLine="480" w:firstLineChars="200"/>
              <w:jc w:val="left"/>
              <w:rPr>
                <w:rFonts w:hint="eastAsia" w:ascii="宋体" w:hAnsi="宋体"/>
                <w:color w:val="000000"/>
                <w:sz w:val="24"/>
                <w:szCs w:val="28"/>
                <w:highlight w:val="none"/>
              </w:rPr>
            </w:pPr>
            <w:r>
              <w:rPr>
                <w:rFonts w:hint="eastAsia" w:ascii="宋体" w:hAnsi="宋体"/>
                <w:sz w:val="24"/>
                <w:szCs w:val="28"/>
                <w:highlight w:val="none"/>
              </w:rPr>
              <w:t>该总价包含各种税费、制作费、人工费、设计费、设备等所有的费用，服务内容包含：</w:t>
            </w:r>
            <w:r>
              <w:rPr>
                <w:rFonts w:hint="eastAsia" w:ascii="宋体" w:hAnsi="宋体"/>
                <w:sz w:val="24"/>
                <w:szCs w:val="28"/>
                <w:highlight w:val="none"/>
                <w:lang w:eastAsia="zh-CN"/>
              </w:rPr>
              <w:t>合肥泓瑞金陵大酒店党支部品牌方案招标需求，实施方案具有针对性和可操作性，内容</w:t>
            </w:r>
            <w:r>
              <w:rPr>
                <w:rFonts w:hint="eastAsia" w:ascii="宋体" w:hAnsi="宋体"/>
                <w:sz w:val="24"/>
                <w:szCs w:val="28"/>
                <w:highlight w:val="none"/>
              </w:rPr>
              <w:t>清晰、精准体现</w:t>
            </w:r>
            <w:r>
              <w:rPr>
                <w:rFonts w:hint="eastAsia" w:ascii="宋体" w:hAnsi="宋体"/>
                <w:sz w:val="24"/>
                <w:szCs w:val="28"/>
                <w:highlight w:val="none"/>
                <w:lang w:eastAsia="zh-CN"/>
              </w:rPr>
              <w:t>酒店业务党建</w:t>
            </w:r>
            <w:r>
              <w:rPr>
                <w:rFonts w:hint="eastAsia" w:ascii="宋体" w:hAnsi="宋体"/>
                <w:sz w:val="24"/>
                <w:szCs w:val="28"/>
                <w:highlight w:val="none"/>
              </w:rPr>
              <w:t>特色和</w:t>
            </w:r>
            <w:r>
              <w:rPr>
                <w:rFonts w:hint="eastAsia" w:ascii="宋体" w:hAnsi="宋体"/>
                <w:sz w:val="24"/>
                <w:szCs w:val="28"/>
                <w:highlight w:val="none"/>
                <w:lang w:eastAsia="zh-CN"/>
              </w:rPr>
              <w:t>符合党建物料清单制作要求，制作内容准确、无误。</w:t>
            </w:r>
          </w:p>
        </w:tc>
      </w:tr>
    </w:tbl>
    <w:p>
      <w:pPr>
        <w:spacing w:before="100" w:beforeAutospacing="1" w:after="100" w:afterAutospacing="1" w:line="360" w:lineRule="auto"/>
        <w:rPr>
          <w:rFonts w:hint="eastAsia" w:ascii="宋体" w:hAnsi="宋体"/>
          <w:b/>
          <w:color w:val="000000"/>
          <w:sz w:val="24"/>
        </w:rPr>
      </w:pPr>
      <w:r>
        <w:rPr>
          <w:rFonts w:hint="eastAsia" w:ascii="宋体" w:hAnsi="宋体"/>
          <w:b/>
          <w:color w:val="000000"/>
          <w:sz w:val="24"/>
        </w:rPr>
        <w:t xml:space="preserve">投标人(公章)：                                           </w:t>
      </w:r>
    </w:p>
    <w:p>
      <w:pPr>
        <w:spacing w:line="360" w:lineRule="auto"/>
        <w:rPr>
          <w:rFonts w:hint="eastAsia"/>
          <w:color w:val="000000"/>
        </w:rPr>
      </w:pPr>
      <w:r>
        <w:rPr>
          <w:rFonts w:hint="eastAsia" w:ascii="宋体" w:hAnsi="宋体"/>
          <w:b/>
          <w:color w:val="000000"/>
          <w:sz w:val="24"/>
        </w:rPr>
        <w:t>备注：表中</w:t>
      </w:r>
      <w:r>
        <w:rPr>
          <w:rFonts w:hint="eastAsia" w:ascii="宋体" w:hAnsi="宋体"/>
          <w:b/>
          <w:color w:val="000000"/>
          <w:sz w:val="24"/>
          <w:highlight w:val="yellow"/>
          <w:lang w:eastAsia="zh-CN"/>
        </w:rPr>
        <w:t>扣税</w:t>
      </w:r>
      <w:r>
        <w:rPr>
          <w:rFonts w:hint="eastAsia" w:ascii="宋体" w:hAnsi="宋体"/>
          <w:b/>
          <w:color w:val="000000"/>
          <w:sz w:val="24"/>
          <w:lang w:eastAsia="zh-CN"/>
        </w:rPr>
        <w:t>后</w:t>
      </w:r>
      <w:r>
        <w:rPr>
          <w:rFonts w:hint="eastAsia" w:ascii="宋体" w:hAnsi="宋体"/>
          <w:b/>
          <w:color w:val="000000"/>
          <w:sz w:val="24"/>
        </w:rPr>
        <w:t>最终投标报价即为优惠后报价，并作为评审及定标依据。任何有选择或有条件的最终投标报价，或者表中某一标段填写多个报价，均为无效报价。</w:t>
      </w:r>
    </w:p>
    <w:p>
      <w:pPr>
        <w:pStyle w:val="7"/>
        <w:rPr>
          <w:rFonts w:hint="eastAsia" w:hAnsi="宋体"/>
          <w:sz w:val="28"/>
        </w:rPr>
      </w:pPr>
      <w:bookmarkStart w:id="210" w:name="_Hlt509739007"/>
      <w:bookmarkEnd w:id="210"/>
      <w:bookmarkStart w:id="211" w:name="_Toc79396549"/>
      <w:bookmarkStart w:id="212" w:name="_Toc520280138"/>
      <w:bookmarkStart w:id="213" w:name="_Toc471736411"/>
      <w:bookmarkStart w:id="214" w:name="_Toc461103234"/>
      <w:bookmarkStart w:id="215" w:name="_Toc197934563"/>
      <w:r>
        <w:rPr>
          <w:rFonts w:hint="eastAsia" w:hAnsi="宋体"/>
          <w:sz w:val="28"/>
          <w:lang w:eastAsia="zh-CN"/>
        </w:rPr>
        <w:t>四</w:t>
      </w:r>
      <w:r>
        <w:rPr>
          <w:rFonts w:hint="eastAsia" w:hAnsi="宋体"/>
          <w:sz w:val="28"/>
        </w:rPr>
        <w:t>．投标响应表</w:t>
      </w:r>
      <w:bookmarkEnd w:id="211"/>
    </w:p>
    <w:tbl>
      <w:tblPr>
        <w:tblStyle w:val="12"/>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2520"/>
        <w:gridCol w:w="23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 w:hRule="atLeast"/>
        </w:trPr>
        <w:tc>
          <w:tcPr>
            <w:tcW w:w="4830" w:type="dxa"/>
            <w:gridSpan w:val="3"/>
            <w:noWrap w:val="0"/>
            <w:vAlign w:val="center"/>
          </w:tcPr>
          <w:p>
            <w:pPr>
              <w:pStyle w:val="8"/>
              <w:jc w:val="center"/>
              <w:rPr>
                <w:rFonts w:hint="eastAsia" w:hAnsi="宋体" w:cs="宋体"/>
                <w:b/>
                <w:sz w:val="24"/>
                <w:szCs w:val="24"/>
                <w:lang w:val="en-US" w:eastAsia="zh-CN"/>
              </w:rPr>
            </w:pPr>
            <w:r>
              <w:rPr>
                <w:rFonts w:hint="eastAsia" w:hAnsi="宋体" w:cs="宋体"/>
                <w:b/>
                <w:sz w:val="24"/>
                <w:szCs w:val="24"/>
                <w:lang w:val="en-US" w:eastAsia="zh-CN"/>
              </w:rPr>
              <w:t>按招标文件规定填写</w:t>
            </w:r>
          </w:p>
        </w:tc>
        <w:tc>
          <w:tcPr>
            <w:tcW w:w="4200" w:type="dxa"/>
            <w:gridSpan w:val="2"/>
            <w:noWrap w:val="0"/>
            <w:vAlign w:val="center"/>
          </w:tcPr>
          <w:p>
            <w:pPr>
              <w:pStyle w:val="8"/>
              <w:jc w:val="center"/>
              <w:rPr>
                <w:rFonts w:hint="eastAsia" w:hAnsi="宋体" w:cs="宋体"/>
                <w:b/>
                <w:sz w:val="24"/>
                <w:szCs w:val="24"/>
                <w:lang w:val="en-US" w:eastAsia="zh-CN"/>
              </w:rPr>
            </w:pPr>
            <w:r>
              <w:rPr>
                <w:rFonts w:hint="eastAsia" w:hAnsi="宋体" w:cs="宋体"/>
                <w:b/>
                <w:sz w:val="24"/>
                <w:szCs w:val="24"/>
                <w:lang w:val="en-US" w:eastAsia="zh-CN"/>
              </w:rPr>
              <w:t>按投标人所投内容填写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 w:hRule="atLeast"/>
        </w:trPr>
        <w:tc>
          <w:tcPr>
            <w:tcW w:w="9030" w:type="dxa"/>
            <w:gridSpan w:val="5"/>
            <w:noWrap w:val="0"/>
            <w:vAlign w:val="center"/>
          </w:tcPr>
          <w:p>
            <w:pPr>
              <w:pStyle w:val="8"/>
              <w:jc w:val="center"/>
              <w:rPr>
                <w:rFonts w:hint="eastAsia" w:hAnsi="宋体" w:cs="宋体"/>
                <w:b/>
                <w:sz w:val="24"/>
                <w:szCs w:val="24"/>
                <w:lang w:val="en-US" w:eastAsia="zh-CN"/>
              </w:rPr>
            </w:pPr>
            <w:r>
              <w:rPr>
                <w:rFonts w:hint="eastAsia" w:hAnsi="宋体" w:cs="宋体"/>
                <w:b/>
                <w:sz w:val="24"/>
                <w:szCs w:val="24"/>
                <w:lang w:val="en-US" w:eastAsia="zh-CN"/>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2" w:hRule="atLeast"/>
        </w:trPr>
        <w:tc>
          <w:tcPr>
            <w:tcW w:w="840" w:type="dxa"/>
            <w:noWrap w:val="0"/>
            <w:vAlign w:val="center"/>
          </w:tcPr>
          <w:p>
            <w:pPr>
              <w:pStyle w:val="8"/>
              <w:jc w:val="center"/>
              <w:rPr>
                <w:rFonts w:hint="eastAsia" w:hAnsi="宋体" w:cs="宋体"/>
                <w:b/>
                <w:sz w:val="24"/>
                <w:szCs w:val="24"/>
                <w:lang w:val="en-US" w:eastAsia="zh-CN"/>
              </w:rPr>
            </w:pPr>
            <w:r>
              <w:rPr>
                <w:rFonts w:hint="eastAsia" w:hAnsi="宋体" w:cs="宋体"/>
                <w:b/>
                <w:sz w:val="24"/>
                <w:szCs w:val="24"/>
                <w:lang w:val="en-US" w:eastAsia="zh-CN"/>
              </w:rPr>
              <w:t>序号</w:t>
            </w:r>
          </w:p>
        </w:tc>
        <w:tc>
          <w:tcPr>
            <w:tcW w:w="1470" w:type="dxa"/>
            <w:noWrap w:val="0"/>
            <w:vAlign w:val="center"/>
          </w:tcPr>
          <w:p>
            <w:pPr>
              <w:pStyle w:val="8"/>
              <w:jc w:val="center"/>
              <w:rPr>
                <w:rFonts w:hint="eastAsia" w:hAnsi="宋体" w:cs="宋体"/>
                <w:b/>
                <w:sz w:val="24"/>
                <w:szCs w:val="24"/>
                <w:lang w:val="en-US" w:eastAsia="zh-CN"/>
              </w:rPr>
            </w:pPr>
            <w:r>
              <w:rPr>
                <w:rFonts w:hint="eastAsia" w:hAnsi="宋体" w:cs="宋体"/>
                <w:b/>
                <w:sz w:val="24"/>
                <w:szCs w:val="24"/>
                <w:lang w:val="en-US" w:eastAsia="zh-CN"/>
              </w:rPr>
              <w:t>名称/内容</w:t>
            </w:r>
          </w:p>
        </w:tc>
        <w:tc>
          <w:tcPr>
            <w:tcW w:w="2520" w:type="dxa"/>
            <w:noWrap w:val="0"/>
            <w:vAlign w:val="center"/>
          </w:tcPr>
          <w:p>
            <w:pPr>
              <w:pStyle w:val="8"/>
              <w:jc w:val="center"/>
              <w:rPr>
                <w:rFonts w:hint="eastAsia" w:hAnsi="宋体" w:cs="宋体"/>
                <w:b/>
                <w:sz w:val="24"/>
                <w:szCs w:val="24"/>
                <w:lang w:val="en-US" w:eastAsia="zh-CN"/>
              </w:rPr>
            </w:pPr>
            <w:r>
              <w:rPr>
                <w:rFonts w:hint="eastAsia" w:hAnsi="宋体" w:cs="宋体"/>
                <w:b/>
                <w:sz w:val="24"/>
                <w:szCs w:val="24"/>
                <w:lang w:val="en-US" w:eastAsia="zh-CN"/>
              </w:rPr>
              <w:t>招标要求</w:t>
            </w:r>
          </w:p>
        </w:tc>
        <w:tc>
          <w:tcPr>
            <w:tcW w:w="2310" w:type="dxa"/>
            <w:noWrap w:val="0"/>
            <w:vAlign w:val="center"/>
          </w:tcPr>
          <w:p>
            <w:pPr>
              <w:pStyle w:val="8"/>
              <w:rPr>
                <w:rFonts w:hint="eastAsia" w:hAnsi="宋体" w:cs="宋体"/>
                <w:b/>
                <w:sz w:val="24"/>
                <w:szCs w:val="24"/>
                <w:lang w:val="en-US" w:eastAsia="zh-CN"/>
              </w:rPr>
            </w:pPr>
            <w:r>
              <w:rPr>
                <w:rFonts w:hint="eastAsia" w:hAnsi="宋体" w:cs="宋体"/>
                <w:b/>
                <w:sz w:val="24"/>
                <w:szCs w:val="24"/>
                <w:lang w:val="en-US" w:eastAsia="zh-CN"/>
              </w:rPr>
              <w:t>投标具体内容/承诺</w:t>
            </w:r>
          </w:p>
          <w:p>
            <w:pPr>
              <w:pStyle w:val="8"/>
              <w:rPr>
                <w:rFonts w:hint="eastAsia" w:hAnsi="宋体" w:cs="宋体"/>
                <w:b/>
                <w:sz w:val="24"/>
                <w:szCs w:val="24"/>
                <w:lang w:val="en-US" w:eastAsia="zh-CN"/>
              </w:rPr>
            </w:pPr>
            <w:r>
              <w:rPr>
                <w:rFonts w:hint="eastAsia" w:hAnsi="宋体" w:cs="宋体"/>
                <w:b/>
                <w:sz w:val="24"/>
                <w:szCs w:val="24"/>
                <w:lang w:val="en-US" w:eastAsia="zh-CN"/>
              </w:rPr>
              <w:t>（如所投产品品牌、型号、技术规格及配置、材质等）</w:t>
            </w:r>
          </w:p>
        </w:tc>
        <w:tc>
          <w:tcPr>
            <w:tcW w:w="1890" w:type="dxa"/>
            <w:noWrap w:val="0"/>
            <w:vAlign w:val="center"/>
          </w:tcPr>
          <w:p>
            <w:pPr>
              <w:pStyle w:val="8"/>
              <w:jc w:val="center"/>
              <w:rPr>
                <w:rFonts w:hint="eastAsia" w:hAnsi="宋体" w:cs="宋体"/>
                <w:b/>
                <w:sz w:val="24"/>
                <w:szCs w:val="24"/>
                <w:lang w:val="en-US" w:eastAsia="zh-CN"/>
              </w:rPr>
            </w:pPr>
            <w:r>
              <w:rPr>
                <w:rFonts w:hint="eastAsia" w:hAnsi="宋体" w:cs="宋体"/>
                <w:b/>
                <w:sz w:val="24"/>
                <w:szCs w:val="24"/>
                <w:lang w:val="en-US" w:eastAsia="zh-CN"/>
              </w:rPr>
              <w:t>偏离说明</w:t>
            </w:r>
          </w:p>
        </w:tc>
      </w:tr>
    </w:tbl>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hAnsi="宋体"/>
          <w:color w:val="000000"/>
          <w:sz w:val="28"/>
        </w:rPr>
      </w:pPr>
    </w:p>
    <w:p>
      <w:pPr>
        <w:pStyle w:val="2"/>
        <w:rPr>
          <w:rFonts w:hint="eastAsia"/>
        </w:rPr>
      </w:pPr>
    </w:p>
    <w:p>
      <w:pPr>
        <w:pStyle w:val="2"/>
        <w:rPr>
          <w:rFonts w:hint="eastAsia"/>
        </w:rPr>
      </w:pPr>
    </w:p>
    <w:p>
      <w:pPr>
        <w:pStyle w:val="7"/>
        <w:rPr>
          <w:rFonts w:hAnsi="宋体"/>
          <w:color w:val="000000"/>
          <w:sz w:val="28"/>
        </w:rPr>
      </w:pPr>
      <w:bookmarkStart w:id="216" w:name="_Toc3381"/>
      <w:bookmarkStart w:id="217" w:name="_Toc3245"/>
      <w:bookmarkStart w:id="218" w:name="_Toc14560"/>
      <w:bookmarkStart w:id="219" w:name="_Toc17444"/>
      <w:r>
        <w:rPr>
          <w:rFonts w:hint="eastAsia" w:hAnsi="宋体"/>
          <w:color w:val="000000"/>
          <w:sz w:val="28"/>
        </w:rPr>
        <w:t>五．投标人信用承诺</w:t>
      </w:r>
      <w:bookmarkEnd w:id="212"/>
      <w:bookmarkEnd w:id="213"/>
      <w:bookmarkEnd w:id="214"/>
      <w:bookmarkEnd w:id="216"/>
      <w:bookmarkEnd w:id="217"/>
      <w:bookmarkEnd w:id="218"/>
      <w:bookmarkEnd w:id="219"/>
    </w:p>
    <w:p>
      <w:pPr>
        <w:spacing w:line="360" w:lineRule="auto"/>
        <w:ind w:firstLine="630"/>
        <w:rPr>
          <w:rFonts w:ascii="宋体" w:hAnsi="宋体"/>
          <w:color w:val="000000"/>
          <w:sz w:val="24"/>
        </w:rPr>
      </w:pPr>
      <w:r>
        <w:rPr>
          <w:rFonts w:hint="eastAsia" w:ascii="宋体" w:hAnsi="宋体"/>
          <w:color w:val="000000"/>
          <w:sz w:val="24"/>
        </w:rPr>
        <w:t>我公司申明，我公司无以下不良信用记录情形：</w:t>
      </w:r>
    </w:p>
    <w:p>
      <w:pPr>
        <w:spacing w:line="360" w:lineRule="auto"/>
        <w:ind w:firstLine="630"/>
        <w:rPr>
          <w:rFonts w:ascii="宋体" w:hAnsi="宋体"/>
          <w:color w:val="000000"/>
          <w:sz w:val="24"/>
        </w:rPr>
      </w:pPr>
      <w:r>
        <w:rPr>
          <w:rFonts w:hint="eastAsia" w:ascii="宋体" w:hAnsi="宋体"/>
          <w:color w:val="000000"/>
          <w:sz w:val="24"/>
        </w:rPr>
        <w:t>1.公司被人民法院列入失信被执行人；</w:t>
      </w:r>
    </w:p>
    <w:p>
      <w:pPr>
        <w:spacing w:line="360" w:lineRule="auto"/>
        <w:ind w:firstLine="630"/>
        <w:rPr>
          <w:rFonts w:ascii="宋体" w:hAnsi="宋体"/>
          <w:color w:val="000000"/>
          <w:sz w:val="24"/>
        </w:rPr>
      </w:pPr>
      <w:r>
        <w:rPr>
          <w:rFonts w:hint="eastAsia" w:ascii="宋体" w:hAnsi="宋体"/>
          <w:color w:val="000000"/>
          <w:sz w:val="24"/>
        </w:rPr>
        <w:t>2.公司、公司法定代表人被人民检察院列入行贿犯罪档案；</w:t>
      </w:r>
    </w:p>
    <w:p>
      <w:pPr>
        <w:spacing w:line="360" w:lineRule="auto"/>
        <w:ind w:firstLine="630"/>
        <w:rPr>
          <w:rFonts w:ascii="宋体" w:hAnsi="宋体"/>
          <w:color w:val="000000"/>
          <w:sz w:val="24"/>
        </w:rPr>
      </w:pPr>
      <w:r>
        <w:rPr>
          <w:rFonts w:hint="eastAsia" w:ascii="宋体" w:hAnsi="宋体"/>
          <w:color w:val="000000"/>
          <w:sz w:val="24"/>
        </w:rPr>
        <w:t>3.公司被工商行政管理部门列入企业经营异常名录；</w:t>
      </w:r>
    </w:p>
    <w:p>
      <w:pPr>
        <w:spacing w:line="360" w:lineRule="auto"/>
        <w:ind w:firstLine="630"/>
        <w:rPr>
          <w:rFonts w:hint="eastAsia" w:ascii="宋体" w:hAnsi="宋体"/>
          <w:color w:val="000000"/>
          <w:sz w:val="24"/>
        </w:rPr>
      </w:pPr>
      <w:r>
        <w:rPr>
          <w:rFonts w:hint="eastAsia" w:ascii="宋体" w:hAnsi="宋体"/>
          <w:color w:val="000000"/>
          <w:sz w:val="24"/>
        </w:rPr>
        <w:t>4.公司被税务部门列入重大税收违法案件当事人名单的；</w:t>
      </w:r>
    </w:p>
    <w:p>
      <w:pPr>
        <w:spacing w:line="360" w:lineRule="auto"/>
        <w:ind w:firstLine="630"/>
        <w:rPr>
          <w:rFonts w:ascii="宋体" w:hAnsi="宋体"/>
          <w:color w:val="000000"/>
          <w:sz w:val="24"/>
        </w:rPr>
      </w:pPr>
      <w:r>
        <w:rPr>
          <w:rFonts w:hint="eastAsia" w:ascii="宋体" w:hAnsi="宋体"/>
          <w:color w:val="000000"/>
          <w:sz w:val="24"/>
        </w:rPr>
        <w:t>5.</w:t>
      </w:r>
      <w:r>
        <w:rPr>
          <w:rFonts w:hint="eastAsia" w:ascii="宋体" w:hAnsi="宋体"/>
          <w:color w:val="000000"/>
          <w:sz w:val="24"/>
          <w:szCs w:val="24"/>
        </w:rPr>
        <w:t xml:space="preserve"> 参加本次投标活动前三年内，在服务活动中没有重大违法及安全事故记录</w:t>
      </w:r>
      <w:r>
        <w:rPr>
          <w:rFonts w:hint="eastAsia" w:ascii="宋体" w:hAnsi="宋体"/>
          <w:color w:val="000000"/>
          <w:sz w:val="24"/>
        </w:rPr>
        <w:t>。</w:t>
      </w:r>
    </w:p>
    <w:p>
      <w:pPr>
        <w:spacing w:line="360" w:lineRule="auto"/>
        <w:ind w:firstLine="630"/>
        <w:rPr>
          <w:rFonts w:hint="eastAsia" w:ascii="宋体" w:hAnsi="宋体"/>
          <w:color w:val="000000"/>
          <w:sz w:val="24"/>
        </w:rPr>
      </w:pPr>
      <w:r>
        <w:rPr>
          <w:rFonts w:ascii="宋体" w:hAnsi="宋体"/>
          <w:color w:val="000000"/>
          <w:sz w:val="24"/>
        </w:rPr>
        <w:t>我公司已就上述不良信用行为按照招标文件规定进行了查询，并在投标文件中如实提供查询截图及相关证明。我公司承诺</w:t>
      </w:r>
      <w:r>
        <w:rPr>
          <w:rFonts w:hint="eastAsia" w:ascii="宋体" w:hAnsi="宋体"/>
          <w:color w:val="000000"/>
          <w:sz w:val="24"/>
        </w:rPr>
        <w:t>：</w:t>
      </w:r>
      <w:r>
        <w:rPr>
          <w:rFonts w:ascii="宋体" w:hAnsi="宋体"/>
          <w:color w:val="000000"/>
          <w:sz w:val="24"/>
        </w:rPr>
        <w:t xml:space="preserve">合同签订前，若我公司具有不良信用记录情形，贵方可取消我公司中标资格或者不授予合同，所有责任由我公司自行承担。同时，我公司愿意无条件接受监管部门的调查处理。 </w:t>
      </w:r>
    </w:p>
    <w:p>
      <w:pPr>
        <w:spacing w:line="360" w:lineRule="auto"/>
        <w:ind w:firstLine="630"/>
        <w:rPr>
          <w:rFonts w:hint="eastAsia" w:ascii="宋体" w:hAnsi="宋体"/>
          <w:b/>
          <w:color w:val="000000"/>
          <w:sz w:val="24"/>
        </w:rPr>
      </w:pPr>
    </w:p>
    <w:p>
      <w:pPr>
        <w:spacing w:line="360" w:lineRule="auto"/>
        <w:ind w:firstLine="630"/>
        <w:rPr>
          <w:rFonts w:hint="eastAsia" w:ascii="宋体" w:hAnsi="宋体"/>
          <w:b/>
          <w:color w:val="000000"/>
          <w:sz w:val="24"/>
        </w:rPr>
      </w:pPr>
      <w:r>
        <w:rPr>
          <w:rFonts w:hint="eastAsia" w:ascii="宋体" w:hAnsi="宋体"/>
          <w:b/>
          <w:color w:val="000000"/>
          <w:sz w:val="24"/>
        </w:rPr>
        <w:t>投标人（公章）：</w:t>
      </w:r>
    </w:p>
    <w:p>
      <w:pPr>
        <w:spacing w:line="360" w:lineRule="auto"/>
        <w:ind w:firstLine="630"/>
        <w:rPr>
          <w:rFonts w:ascii="宋体" w:hAnsi="宋体"/>
          <w:b/>
          <w:color w:val="000000"/>
          <w:sz w:val="24"/>
        </w:rPr>
      </w:pPr>
    </w:p>
    <w:bookmarkEnd w:id="215"/>
    <w:p>
      <w:pPr>
        <w:pStyle w:val="7"/>
        <w:rPr>
          <w:rFonts w:hint="eastAsia" w:hAnsi="宋体"/>
          <w:color w:val="000000"/>
          <w:sz w:val="28"/>
        </w:rPr>
      </w:pPr>
      <w:bookmarkStart w:id="220" w:name="_Hlt509738950"/>
      <w:bookmarkEnd w:id="220"/>
      <w:bookmarkStart w:id="221" w:name="_Toc496587831"/>
      <w:bookmarkStart w:id="222" w:name="_Toc520280139"/>
      <w:bookmarkStart w:id="223" w:name="_Toc32236"/>
      <w:bookmarkStart w:id="224" w:name="_Toc21479"/>
      <w:bookmarkStart w:id="225" w:name="_Toc30528"/>
      <w:bookmarkStart w:id="226" w:name="_Toc2082"/>
    </w:p>
    <w:p>
      <w:pPr>
        <w:pStyle w:val="7"/>
        <w:rPr>
          <w:rFonts w:hint="eastAsia" w:hAnsi="宋体"/>
          <w:color w:val="000000"/>
          <w:sz w:val="28"/>
        </w:rPr>
      </w:pPr>
      <w:r>
        <w:rPr>
          <w:rFonts w:hint="eastAsia" w:hAnsi="宋体"/>
          <w:color w:val="000000"/>
          <w:sz w:val="28"/>
        </w:rPr>
        <w:t>六.</w:t>
      </w:r>
      <w:bookmarkEnd w:id="221"/>
      <w:r>
        <w:rPr>
          <w:rFonts w:hint="eastAsia" w:hAnsi="宋体"/>
          <w:color w:val="000000"/>
          <w:sz w:val="28"/>
        </w:rPr>
        <w:t xml:space="preserve"> 投标业绩</w:t>
      </w:r>
      <w:bookmarkEnd w:id="222"/>
      <w:bookmarkEnd w:id="223"/>
      <w:bookmarkEnd w:id="224"/>
      <w:bookmarkEnd w:id="225"/>
      <w:bookmarkEnd w:id="226"/>
    </w:p>
    <w:p>
      <w:pPr>
        <w:jc w:val="center"/>
        <w:outlineLvl w:val="2"/>
        <w:rPr>
          <w:rFonts w:hint="eastAsia"/>
          <w:b/>
          <w:color w:val="000000"/>
          <w:sz w:val="28"/>
          <w:szCs w:val="28"/>
        </w:rPr>
      </w:pPr>
      <w:bookmarkStart w:id="227" w:name="_Toc1699"/>
      <w:r>
        <w:rPr>
          <w:rFonts w:hint="eastAsia"/>
          <w:b/>
          <w:color w:val="000000"/>
          <w:sz w:val="28"/>
          <w:szCs w:val="28"/>
        </w:rPr>
        <w:t>（一）业绩表</w:t>
      </w:r>
      <w:bookmarkEnd w:id="227"/>
    </w:p>
    <w:p>
      <w:pPr>
        <w:jc w:val="center"/>
        <w:outlineLvl w:val="2"/>
        <w:rPr>
          <w:color w:val="000000"/>
          <w:sz w:val="24"/>
          <w:szCs w:val="24"/>
        </w:rPr>
      </w:pPr>
      <w:bookmarkStart w:id="228" w:name="_Toc27250"/>
      <w:r>
        <w:rPr>
          <w:rFonts w:hint="eastAsia"/>
          <w:color w:val="000000"/>
          <w:sz w:val="24"/>
          <w:szCs w:val="24"/>
        </w:rPr>
        <w:t>（格式仅供参考）</w:t>
      </w:r>
      <w:bookmarkEnd w:id="228"/>
    </w:p>
    <w:tbl>
      <w:tblPr>
        <w:tblStyle w:val="12"/>
        <w:tblW w:w="9209"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2410"/>
        <w:gridCol w:w="1559"/>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846"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1559"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rPr>
              <w:t>项目名称</w:t>
            </w:r>
          </w:p>
        </w:tc>
        <w:tc>
          <w:tcPr>
            <w:tcW w:w="2410" w:type="dxa"/>
            <w:noWrap w:val="0"/>
            <w:vAlign w:val="center"/>
          </w:tcPr>
          <w:p>
            <w:pPr>
              <w:widowControl/>
              <w:jc w:val="center"/>
              <w:rPr>
                <w:rFonts w:ascii="宋体" w:hAnsi="宋体"/>
                <w:color w:val="000000"/>
                <w:sz w:val="24"/>
                <w:szCs w:val="24"/>
              </w:rPr>
            </w:pPr>
            <w:r>
              <w:rPr>
                <w:rFonts w:hint="eastAsia" w:ascii="宋体" w:hAnsi="宋体"/>
                <w:color w:val="000000"/>
                <w:sz w:val="24"/>
                <w:szCs w:val="24"/>
              </w:rPr>
              <w:t>服务内容</w:t>
            </w:r>
          </w:p>
        </w:tc>
        <w:tc>
          <w:tcPr>
            <w:tcW w:w="1559"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rPr>
              <w:t>合同总金额</w:t>
            </w:r>
          </w:p>
        </w:tc>
        <w:tc>
          <w:tcPr>
            <w:tcW w:w="1701"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rPr>
              <w:t>业主单位</w:t>
            </w:r>
          </w:p>
          <w:p>
            <w:pPr>
              <w:spacing w:line="360" w:lineRule="auto"/>
              <w:jc w:val="center"/>
              <w:rPr>
                <w:rFonts w:ascii="宋体" w:hAnsi="宋体"/>
                <w:color w:val="000000"/>
                <w:sz w:val="24"/>
                <w:szCs w:val="24"/>
              </w:rPr>
            </w:pPr>
            <w:r>
              <w:rPr>
                <w:rFonts w:hint="eastAsia" w:ascii="宋体" w:hAnsi="宋体"/>
                <w:color w:val="000000"/>
                <w:sz w:val="24"/>
                <w:szCs w:val="24"/>
              </w:rPr>
              <w:t>及联系电话</w:t>
            </w:r>
          </w:p>
        </w:tc>
        <w:tc>
          <w:tcPr>
            <w:tcW w:w="1134"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9209" w:type="dxa"/>
            <w:gridSpan w:val="6"/>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rPr>
              <w:t>初审业绩（资格门槛业绩）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559" w:type="dxa"/>
            <w:noWrap w:val="0"/>
            <w:vAlign w:val="center"/>
          </w:tcPr>
          <w:p>
            <w:pPr>
              <w:spacing w:line="360" w:lineRule="auto"/>
              <w:rPr>
                <w:rFonts w:ascii="宋体" w:hAnsi="宋体"/>
                <w:color w:val="000000"/>
                <w:sz w:val="24"/>
                <w:szCs w:val="24"/>
              </w:rPr>
            </w:pPr>
          </w:p>
        </w:tc>
        <w:tc>
          <w:tcPr>
            <w:tcW w:w="2410" w:type="dxa"/>
            <w:noWrap w:val="0"/>
            <w:vAlign w:val="center"/>
          </w:tcPr>
          <w:p>
            <w:pPr>
              <w:spacing w:line="360" w:lineRule="auto"/>
              <w:rPr>
                <w:rFonts w:ascii="宋体" w:hAnsi="宋体"/>
                <w:color w:val="000000"/>
                <w:sz w:val="24"/>
                <w:szCs w:val="24"/>
              </w:rPr>
            </w:pPr>
          </w:p>
        </w:tc>
        <w:tc>
          <w:tcPr>
            <w:tcW w:w="1559" w:type="dxa"/>
            <w:noWrap w:val="0"/>
            <w:vAlign w:val="center"/>
          </w:tcPr>
          <w:p>
            <w:pPr>
              <w:spacing w:line="360" w:lineRule="auto"/>
              <w:rPr>
                <w:rFonts w:ascii="宋体" w:hAnsi="宋体"/>
                <w:color w:val="000000"/>
                <w:sz w:val="24"/>
                <w:szCs w:val="24"/>
              </w:rPr>
            </w:pPr>
          </w:p>
        </w:tc>
        <w:tc>
          <w:tcPr>
            <w:tcW w:w="1701" w:type="dxa"/>
            <w:noWrap w:val="0"/>
            <w:vAlign w:val="center"/>
          </w:tcPr>
          <w:p>
            <w:pPr>
              <w:spacing w:line="360" w:lineRule="auto"/>
              <w:rPr>
                <w:rFonts w:ascii="宋体" w:hAnsi="宋体"/>
                <w:color w:val="000000"/>
                <w:sz w:val="24"/>
                <w:szCs w:val="24"/>
              </w:rPr>
            </w:pPr>
          </w:p>
        </w:tc>
        <w:tc>
          <w:tcPr>
            <w:tcW w:w="1134" w:type="dxa"/>
            <w:noWrap w:val="0"/>
            <w:vAlign w:val="center"/>
          </w:tcPr>
          <w:p>
            <w:pPr>
              <w:spacing w:line="360" w:lineRule="auto"/>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559" w:type="dxa"/>
            <w:noWrap w:val="0"/>
            <w:vAlign w:val="center"/>
          </w:tcPr>
          <w:p>
            <w:pPr>
              <w:spacing w:line="360" w:lineRule="auto"/>
              <w:rPr>
                <w:rFonts w:ascii="宋体" w:hAnsi="宋体"/>
                <w:color w:val="000000"/>
                <w:sz w:val="24"/>
                <w:szCs w:val="24"/>
              </w:rPr>
            </w:pPr>
          </w:p>
        </w:tc>
        <w:tc>
          <w:tcPr>
            <w:tcW w:w="2410" w:type="dxa"/>
            <w:noWrap w:val="0"/>
            <w:vAlign w:val="center"/>
          </w:tcPr>
          <w:p>
            <w:pPr>
              <w:spacing w:line="360" w:lineRule="auto"/>
              <w:rPr>
                <w:rFonts w:ascii="宋体" w:hAnsi="宋体"/>
                <w:color w:val="000000"/>
                <w:sz w:val="24"/>
                <w:szCs w:val="24"/>
              </w:rPr>
            </w:pPr>
          </w:p>
        </w:tc>
        <w:tc>
          <w:tcPr>
            <w:tcW w:w="1559" w:type="dxa"/>
            <w:noWrap w:val="0"/>
            <w:vAlign w:val="center"/>
          </w:tcPr>
          <w:p>
            <w:pPr>
              <w:spacing w:line="360" w:lineRule="auto"/>
              <w:rPr>
                <w:rFonts w:ascii="宋体" w:hAnsi="宋体"/>
                <w:color w:val="000000"/>
                <w:sz w:val="24"/>
                <w:szCs w:val="24"/>
              </w:rPr>
            </w:pPr>
          </w:p>
        </w:tc>
        <w:tc>
          <w:tcPr>
            <w:tcW w:w="1701" w:type="dxa"/>
            <w:noWrap w:val="0"/>
            <w:vAlign w:val="center"/>
          </w:tcPr>
          <w:p>
            <w:pPr>
              <w:spacing w:line="360" w:lineRule="auto"/>
              <w:rPr>
                <w:rFonts w:ascii="宋体" w:hAnsi="宋体"/>
                <w:color w:val="000000"/>
                <w:sz w:val="24"/>
                <w:szCs w:val="24"/>
              </w:rPr>
            </w:pPr>
          </w:p>
        </w:tc>
        <w:tc>
          <w:tcPr>
            <w:tcW w:w="1134" w:type="dxa"/>
            <w:noWrap w:val="0"/>
            <w:vAlign w:val="center"/>
          </w:tcPr>
          <w:p>
            <w:pPr>
              <w:spacing w:line="360" w:lineRule="auto"/>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60" w:lineRule="auto"/>
              <w:jc w:val="center"/>
              <w:rPr>
                <w:rFonts w:ascii="宋体" w:hAnsi="宋体"/>
                <w:color w:val="000000"/>
                <w:sz w:val="24"/>
                <w:szCs w:val="24"/>
              </w:rPr>
            </w:pPr>
            <w:r>
              <w:rPr>
                <w:rFonts w:ascii="宋体" w:hAnsi="宋体"/>
                <w:color w:val="000000"/>
                <w:sz w:val="24"/>
                <w:szCs w:val="24"/>
              </w:rPr>
              <w:t>……</w:t>
            </w:r>
          </w:p>
        </w:tc>
        <w:tc>
          <w:tcPr>
            <w:tcW w:w="1559" w:type="dxa"/>
            <w:noWrap w:val="0"/>
            <w:vAlign w:val="center"/>
          </w:tcPr>
          <w:p>
            <w:pPr>
              <w:spacing w:line="360" w:lineRule="auto"/>
              <w:rPr>
                <w:rFonts w:ascii="宋体" w:hAnsi="宋体"/>
                <w:color w:val="000000"/>
                <w:sz w:val="24"/>
                <w:szCs w:val="24"/>
              </w:rPr>
            </w:pPr>
          </w:p>
        </w:tc>
        <w:tc>
          <w:tcPr>
            <w:tcW w:w="2410" w:type="dxa"/>
            <w:noWrap w:val="0"/>
            <w:vAlign w:val="center"/>
          </w:tcPr>
          <w:p>
            <w:pPr>
              <w:spacing w:line="360" w:lineRule="auto"/>
              <w:rPr>
                <w:rFonts w:ascii="宋体" w:hAnsi="宋体"/>
                <w:color w:val="000000"/>
                <w:sz w:val="24"/>
                <w:szCs w:val="24"/>
              </w:rPr>
            </w:pPr>
          </w:p>
        </w:tc>
        <w:tc>
          <w:tcPr>
            <w:tcW w:w="1559" w:type="dxa"/>
            <w:noWrap w:val="0"/>
            <w:vAlign w:val="center"/>
          </w:tcPr>
          <w:p>
            <w:pPr>
              <w:spacing w:line="360" w:lineRule="auto"/>
              <w:rPr>
                <w:rFonts w:ascii="宋体" w:hAnsi="宋体"/>
                <w:color w:val="000000"/>
                <w:sz w:val="24"/>
                <w:szCs w:val="24"/>
              </w:rPr>
            </w:pPr>
          </w:p>
        </w:tc>
        <w:tc>
          <w:tcPr>
            <w:tcW w:w="1701" w:type="dxa"/>
            <w:noWrap w:val="0"/>
            <w:vAlign w:val="center"/>
          </w:tcPr>
          <w:p>
            <w:pPr>
              <w:spacing w:line="360" w:lineRule="auto"/>
              <w:rPr>
                <w:rFonts w:ascii="宋体" w:hAnsi="宋体"/>
                <w:color w:val="000000"/>
                <w:sz w:val="24"/>
                <w:szCs w:val="24"/>
              </w:rPr>
            </w:pPr>
          </w:p>
        </w:tc>
        <w:tc>
          <w:tcPr>
            <w:tcW w:w="1134" w:type="dxa"/>
            <w:noWrap w:val="0"/>
            <w:vAlign w:val="center"/>
          </w:tcPr>
          <w:p>
            <w:pPr>
              <w:spacing w:line="360" w:lineRule="auto"/>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noWrap w:val="0"/>
            <w:vAlign w:val="center"/>
          </w:tcPr>
          <w:p>
            <w:pPr>
              <w:spacing w:line="360" w:lineRule="auto"/>
              <w:jc w:val="center"/>
              <w:rPr>
                <w:rFonts w:ascii="宋体" w:hAnsi="宋体"/>
                <w:color w:val="000000"/>
                <w:sz w:val="24"/>
                <w:szCs w:val="24"/>
              </w:rPr>
            </w:pPr>
          </w:p>
        </w:tc>
        <w:tc>
          <w:tcPr>
            <w:tcW w:w="1559" w:type="dxa"/>
            <w:noWrap w:val="0"/>
            <w:vAlign w:val="center"/>
          </w:tcPr>
          <w:p>
            <w:pPr>
              <w:spacing w:line="360" w:lineRule="auto"/>
              <w:rPr>
                <w:rFonts w:ascii="宋体" w:hAnsi="宋体"/>
                <w:color w:val="000000"/>
                <w:sz w:val="24"/>
                <w:szCs w:val="24"/>
              </w:rPr>
            </w:pPr>
          </w:p>
        </w:tc>
        <w:tc>
          <w:tcPr>
            <w:tcW w:w="2410" w:type="dxa"/>
            <w:noWrap w:val="0"/>
            <w:vAlign w:val="center"/>
          </w:tcPr>
          <w:p>
            <w:pPr>
              <w:spacing w:line="360" w:lineRule="auto"/>
              <w:rPr>
                <w:rFonts w:ascii="宋体" w:hAnsi="宋体"/>
                <w:color w:val="000000"/>
                <w:sz w:val="24"/>
                <w:szCs w:val="24"/>
              </w:rPr>
            </w:pPr>
          </w:p>
        </w:tc>
        <w:tc>
          <w:tcPr>
            <w:tcW w:w="1559" w:type="dxa"/>
            <w:noWrap w:val="0"/>
            <w:vAlign w:val="center"/>
          </w:tcPr>
          <w:p>
            <w:pPr>
              <w:spacing w:line="360" w:lineRule="auto"/>
              <w:rPr>
                <w:rFonts w:ascii="宋体" w:hAnsi="宋体"/>
                <w:color w:val="000000"/>
                <w:sz w:val="24"/>
                <w:szCs w:val="24"/>
              </w:rPr>
            </w:pPr>
          </w:p>
        </w:tc>
        <w:tc>
          <w:tcPr>
            <w:tcW w:w="1701" w:type="dxa"/>
            <w:noWrap w:val="0"/>
            <w:vAlign w:val="center"/>
          </w:tcPr>
          <w:p>
            <w:pPr>
              <w:spacing w:line="360" w:lineRule="auto"/>
              <w:rPr>
                <w:rFonts w:ascii="宋体" w:hAnsi="宋体"/>
                <w:color w:val="000000"/>
                <w:sz w:val="24"/>
                <w:szCs w:val="24"/>
              </w:rPr>
            </w:pPr>
          </w:p>
        </w:tc>
        <w:tc>
          <w:tcPr>
            <w:tcW w:w="1134" w:type="dxa"/>
            <w:noWrap w:val="0"/>
            <w:vAlign w:val="center"/>
          </w:tcPr>
          <w:p>
            <w:pPr>
              <w:spacing w:line="360" w:lineRule="auto"/>
              <w:rPr>
                <w:rFonts w:ascii="宋体" w:hAnsi="宋体"/>
                <w:color w:val="000000"/>
                <w:sz w:val="24"/>
                <w:szCs w:val="24"/>
              </w:rPr>
            </w:pPr>
          </w:p>
        </w:tc>
      </w:tr>
    </w:tbl>
    <w:p>
      <w:pPr>
        <w:spacing w:before="48" w:beforeLines="20" w:after="48" w:afterLines="20" w:line="360" w:lineRule="auto"/>
        <w:rPr>
          <w:rFonts w:ascii="宋体" w:hAnsi="宋体"/>
          <w:color w:val="000000"/>
          <w:sz w:val="28"/>
        </w:rPr>
      </w:pPr>
    </w:p>
    <w:p>
      <w:pPr>
        <w:spacing w:before="48" w:beforeLines="20" w:after="48" w:afterLines="20" w:line="360" w:lineRule="auto"/>
        <w:jc w:val="center"/>
        <w:outlineLvl w:val="2"/>
        <w:rPr>
          <w:rFonts w:ascii="宋体" w:hAnsi="宋体"/>
          <w:b/>
          <w:color w:val="000000"/>
          <w:sz w:val="28"/>
        </w:rPr>
      </w:pPr>
      <w:bookmarkStart w:id="229" w:name="_Toc22909"/>
      <w:r>
        <w:rPr>
          <w:rFonts w:hint="eastAsia" w:ascii="宋体" w:hAnsi="宋体"/>
          <w:b/>
          <w:color w:val="000000"/>
          <w:sz w:val="28"/>
        </w:rPr>
        <w:t>（二）业绩证明材料</w:t>
      </w:r>
      <w:bookmarkEnd w:id="229"/>
    </w:p>
    <w:p>
      <w:pPr>
        <w:spacing w:before="48" w:beforeLines="20" w:after="48" w:afterLines="20" w:line="360" w:lineRule="auto"/>
        <w:jc w:val="center"/>
        <w:outlineLvl w:val="2"/>
        <w:rPr>
          <w:rFonts w:ascii="宋体" w:hAnsi="宋体"/>
          <w:color w:val="000000"/>
          <w:sz w:val="24"/>
          <w:szCs w:val="24"/>
        </w:rPr>
      </w:pPr>
      <w:bookmarkStart w:id="230" w:name="_Toc21419"/>
      <w:r>
        <w:rPr>
          <w:rFonts w:hint="eastAsia" w:ascii="宋体" w:hAnsi="宋体"/>
          <w:color w:val="000000"/>
          <w:sz w:val="24"/>
          <w:szCs w:val="24"/>
        </w:rPr>
        <w:t>（建议与上述“（一）业绩表”填写的业绩一一对应提供）</w:t>
      </w:r>
      <w:bookmarkEnd w:id="230"/>
    </w:p>
    <w:p>
      <w:pPr>
        <w:pStyle w:val="7"/>
        <w:rPr>
          <w:rFonts w:hint="eastAsia" w:hAnsi="宋体"/>
          <w:color w:val="000000"/>
          <w:sz w:val="28"/>
          <w:szCs w:val="36"/>
        </w:rPr>
      </w:pPr>
      <w:bookmarkStart w:id="231" w:name="_Toc22369"/>
      <w:bookmarkStart w:id="232" w:name="_Toc471675527"/>
      <w:bookmarkStart w:id="233" w:name="_Toc2853"/>
      <w:bookmarkStart w:id="234" w:name="_Toc520280140"/>
      <w:bookmarkStart w:id="235" w:name="_Toc4930"/>
      <w:bookmarkStart w:id="236" w:name="_Toc496587832"/>
      <w:bookmarkStart w:id="237" w:name="_Toc2218"/>
      <w:r>
        <w:rPr>
          <w:rFonts w:hint="eastAsia" w:hAnsi="宋体"/>
          <w:color w:val="000000"/>
          <w:sz w:val="28"/>
        </w:rPr>
        <w:t>七．拟投入本项目的人员情况</w:t>
      </w:r>
      <w:bookmarkEnd w:id="231"/>
      <w:bookmarkEnd w:id="232"/>
      <w:bookmarkEnd w:id="233"/>
      <w:bookmarkEnd w:id="234"/>
      <w:bookmarkEnd w:id="235"/>
      <w:bookmarkEnd w:id="236"/>
      <w:bookmarkEnd w:id="237"/>
    </w:p>
    <w:p>
      <w:pPr>
        <w:tabs>
          <w:tab w:val="left" w:pos="4620"/>
        </w:tabs>
        <w:spacing w:line="360" w:lineRule="auto"/>
        <w:ind w:firstLine="480" w:firstLineChars="200"/>
        <w:rPr>
          <w:rFonts w:hint="eastAsia" w:ascii="宋体" w:hAnsi="宋体"/>
          <w:color w:val="000000"/>
          <w:sz w:val="24"/>
        </w:rPr>
      </w:pPr>
      <w:r>
        <w:rPr>
          <w:rFonts w:hint="eastAsia" w:ascii="宋体" w:hAnsi="宋体"/>
          <w:bCs/>
          <w:color w:val="000000"/>
          <w:sz w:val="24"/>
          <w:szCs w:val="24"/>
        </w:rPr>
        <w:t>投标人可自行制作格式</w:t>
      </w:r>
      <w:r>
        <w:rPr>
          <w:rFonts w:hint="eastAsia" w:ascii="宋体" w:hAnsi="宋体"/>
          <w:color w:val="000000"/>
          <w:sz w:val="24"/>
        </w:rPr>
        <w:t>，应能体现出所有招标文件要求的内容，并附相关证明材料（扫描件）。</w:t>
      </w:r>
    </w:p>
    <w:p>
      <w:pPr>
        <w:pStyle w:val="7"/>
        <w:rPr>
          <w:rFonts w:hint="eastAsia" w:hAnsi="宋体"/>
          <w:color w:val="000000"/>
          <w:sz w:val="28"/>
        </w:rPr>
      </w:pPr>
      <w:bookmarkStart w:id="238" w:name="_Toc16086"/>
      <w:bookmarkStart w:id="239" w:name="_Toc471675528"/>
      <w:bookmarkStart w:id="240" w:name="_Toc520280141"/>
      <w:bookmarkStart w:id="241" w:name="_Toc32587"/>
      <w:bookmarkStart w:id="242" w:name="_Toc496587833"/>
      <w:bookmarkStart w:id="243" w:name="_Toc3833"/>
      <w:bookmarkStart w:id="244" w:name="_Toc23624"/>
      <w:r>
        <w:rPr>
          <w:rFonts w:hint="eastAsia" w:hAnsi="宋体"/>
          <w:color w:val="000000"/>
          <w:sz w:val="28"/>
        </w:rPr>
        <w:t>八．设计、施工方案</w:t>
      </w:r>
      <w:bookmarkEnd w:id="238"/>
      <w:bookmarkEnd w:id="239"/>
      <w:bookmarkEnd w:id="240"/>
      <w:bookmarkEnd w:id="241"/>
      <w:bookmarkEnd w:id="242"/>
      <w:bookmarkEnd w:id="243"/>
      <w:bookmarkEnd w:id="244"/>
    </w:p>
    <w:p>
      <w:pPr>
        <w:spacing w:before="48" w:beforeLines="20" w:after="48" w:afterLines="20" w:line="360" w:lineRule="auto"/>
        <w:jc w:val="center"/>
        <w:rPr>
          <w:rFonts w:hint="eastAsia" w:ascii="宋体" w:hAnsi="宋体"/>
          <w:bCs/>
          <w:color w:val="000000"/>
          <w:sz w:val="24"/>
          <w:szCs w:val="24"/>
        </w:rPr>
      </w:pPr>
      <w:r>
        <w:rPr>
          <w:rFonts w:hint="eastAsia" w:ascii="宋体" w:hAnsi="宋体"/>
          <w:bCs/>
          <w:color w:val="000000"/>
          <w:sz w:val="24"/>
          <w:szCs w:val="24"/>
        </w:rPr>
        <w:t>（投标人可自行制作格式）</w:t>
      </w:r>
    </w:p>
    <w:p>
      <w:pPr>
        <w:pStyle w:val="17"/>
        <w:ind w:firstLine="480"/>
        <w:rPr>
          <w:rFonts w:hint="eastAsia" w:ascii="宋体" w:hAnsi="宋体"/>
          <w:bCs/>
          <w:color w:val="000000"/>
          <w:sz w:val="24"/>
          <w:szCs w:val="24"/>
        </w:rPr>
      </w:pPr>
    </w:p>
    <w:p>
      <w:pPr>
        <w:rPr>
          <w:rFonts w:hint="eastAsia"/>
        </w:rPr>
      </w:pPr>
    </w:p>
    <w:p>
      <w:pPr>
        <w:pStyle w:val="7"/>
        <w:rPr>
          <w:rFonts w:hint="eastAsia" w:hAnsi="宋体"/>
          <w:color w:val="000000"/>
          <w:sz w:val="28"/>
          <w:szCs w:val="36"/>
        </w:rPr>
      </w:pPr>
      <w:bookmarkStart w:id="245" w:name="_Toc10583"/>
      <w:bookmarkStart w:id="246" w:name="_Toc520280142"/>
      <w:bookmarkStart w:id="247" w:name="_Toc26798"/>
      <w:bookmarkStart w:id="248" w:name="_Toc17360"/>
      <w:bookmarkStart w:id="249" w:name="_Toc28883"/>
      <w:bookmarkStart w:id="250" w:name="_Toc496587834"/>
      <w:r>
        <w:rPr>
          <w:rFonts w:hint="eastAsia" w:hAnsi="宋体"/>
          <w:color w:val="000000"/>
          <w:sz w:val="28"/>
        </w:rPr>
        <w:t>九．有关证明文件</w:t>
      </w:r>
      <w:bookmarkEnd w:id="245"/>
      <w:bookmarkEnd w:id="246"/>
      <w:bookmarkEnd w:id="247"/>
      <w:bookmarkEnd w:id="248"/>
      <w:bookmarkEnd w:id="249"/>
      <w:bookmarkEnd w:id="250"/>
    </w:p>
    <w:p>
      <w:pPr>
        <w:tabs>
          <w:tab w:val="left" w:pos="4620"/>
        </w:tabs>
        <w:spacing w:line="360" w:lineRule="auto"/>
        <w:ind w:firstLine="480" w:firstLineChars="200"/>
        <w:rPr>
          <w:rFonts w:hint="eastAsia" w:ascii="宋体" w:hAnsi="宋体"/>
          <w:color w:val="000000"/>
          <w:sz w:val="24"/>
        </w:rPr>
      </w:pPr>
      <w:r>
        <w:rPr>
          <w:rFonts w:hint="eastAsia" w:ascii="宋体" w:hAnsi="宋体"/>
          <w:color w:val="000000"/>
          <w:sz w:val="24"/>
        </w:rPr>
        <w:t>提供符合投标邀请（招标公告）、招标需求及评标办法规定的相关证明文件（制作成扫描件上传）。</w:t>
      </w:r>
    </w:p>
    <w:p>
      <w:pPr>
        <w:pStyle w:val="8"/>
        <w:snapToGrid w:val="0"/>
        <w:spacing w:before="120" w:after="120" w:line="360" w:lineRule="auto"/>
        <w:ind w:firstLine="480"/>
        <w:jc w:val="left"/>
        <w:rPr>
          <w:rFonts w:hAnsi="宋体"/>
          <w:color w:val="000000"/>
          <w:sz w:val="24"/>
        </w:rPr>
      </w:pPr>
      <w:r>
        <w:rPr>
          <w:rFonts w:hint="eastAsia" w:hAnsi="宋体"/>
          <w:color w:val="000000"/>
          <w:sz w:val="24"/>
        </w:rPr>
        <w:t>特别提示：</w:t>
      </w:r>
    </w:p>
    <w:p>
      <w:pPr>
        <w:pStyle w:val="8"/>
        <w:snapToGrid w:val="0"/>
        <w:spacing w:line="360" w:lineRule="auto"/>
        <w:ind w:firstLine="482"/>
        <w:jc w:val="left"/>
        <w:rPr>
          <w:rFonts w:hint="eastAsia" w:hAnsi="宋体"/>
          <w:color w:val="000000"/>
          <w:sz w:val="24"/>
        </w:rPr>
      </w:pPr>
      <w:r>
        <w:rPr>
          <w:rFonts w:hint="eastAsia" w:hAnsi="宋体"/>
          <w:color w:val="000000"/>
          <w:sz w:val="24"/>
        </w:rPr>
        <w:t>投标人在投标文件制作时，在此栏内上传下列材料（包括但不限于）：</w:t>
      </w:r>
    </w:p>
    <w:p>
      <w:pPr>
        <w:tabs>
          <w:tab w:val="left" w:pos="4620"/>
        </w:tabs>
        <w:spacing w:line="360" w:lineRule="auto"/>
        <w:ind w:firstLine="482" w:firstLineChars="200"/>
        <w:rPr>
          <w:rFonts w:hint="eastAsia" w:ascii="宋体" w:hAnsi="宋体"/>
          <w:color w:val="000000"/>
          <w:sz w:val="24"/>
        </w:rPr>
      </w:pPr>
      <w:r>
        <w:rPr>
          <w:rFonts w:hint="eastAsia" w:ascii="宋体" w:hAnsi="宋体"/>
          <w:b/>
          <w:color w:val="000000"/>
          <w:sz w:val="24"/>
        </w:rPr>
        <w:t>招标文件要求的其他证明资料</w:t>
      </w:r>
      <w:r>
        <w:rPr>
          <w:rFonts w:hint="eastAsia" w:ascii="宋体" w:hAnsi="宋体" w:cs="Cambria"/>
          <w:b/>
          <w:color w:val="000000"/>
          <w:sz w:val="24"/>
        </w:rPr>
        <w:t>（根据项目要求编辑）</w:t>
      </w:r>
      <w:r>
        <w:rPr>
          <w:rFonts w:hint="eastAsia" w:ascii="宋体" w:hAnsi="宋体"/>
          <w:b/>
          <w:color w:val="000000"/>
          <w:sz w:val="24"/>
          <w:szCs w:val="24"/>
        </w:rPr>
        <w:t>，如营业执照、税务登记证、业绩、相关证书、证明资料等，</w:t>
      </w:r>
      <w:r>
        <w:rPr>
          <w:rFonts w:hint="eastAsia" w:ascii="宋体" w:hAnsi="宋体"/>
          <w:color w:val="000000"/>
          <w:sz w:val="24"/>
        </w:rPr>
        <w:t>应将上述证明材料制作成扫描件上传。</w:t>
      </w:r>
    </w:p>
    <w:p>
      <w:pPr>
        <w:pStyle w:val="17"/>
        <w:tabs>
          <w:tab w:val="left" w:pos="7889"/>
        </w:tabs>
        <w:ind w:firstLine="420"/>
        <w:rPr>
          <w:rFonts w:hint="eastAsia" w:eastAsia="方正仿宋_GBK"/>
          <w:lang w:eastAsia="zh-CN"/>
        </w:rPr>
      </w:pPr>
      <w:r>
        <w:rPr>
          <w:rFonts w:hint="eastAsia"/>
          <w:lang w:eastAsia="zh-CN"/>
        </w:rPr>
        <w:tab/>
      </w:r>
    </w:p>
    <w:p>
      <w:pPr>
        <w:rPr>
          <w:rFonts w:hint="eastAsia"/>
        </w:rPr>
      </w:pPr>
    </w:p>
    <w:p>
      <w:pPr>
        <w:pStyle w:val="2"/>
        <w:rPr>
          <w:rFonts w:hint="eastAsia"/>
        </w:rPr>
      </w:pPr>
    </w:p>
    <w:p>
      <w:pPr>
        <w:pStyle w:val="7"/>
        <w:rPr>
          <w:rFonts w:hint="eastAsia" w:hAnsi="宋体"/>
          <w:color w:val="000000"/>
          <w:sz w:val="28"/>
        </w:rPr>
      </w:pPr>
      <w:bookmarkStart w:id="251" w:name="_Toc23387"/>
      <w:bookmarkStart w:id="252" w:name="_Toc17755"/>
      <w:bookmarkStart w:id="253" w:name="_Toc8540"/>
      <w:bookmarkStart w:id="254" w:name="_Toc520280143"/>
      <w:bookmarkStart w:id="255" w:name="_Toc10182"/>
      <w:bookmarkStart w:id="256" w:name="_Toc220232401"/>
      <w:bookmarkStart w:id="257" w:name="_Toc516969104"/>
      <w:bookmarkStart w:id="258" w:name="_Toc471736417"/>
      <w:bookmarkStart w:id="259" w:name="_Toc508363608"/>
      <w:bookmarkStart w:id="260" w:name="_Hlt510342906"/>
      <w:r>
        <w:rPr>
          <w:rFonts w:hint="eastAsia" w:hAnsi="宋体"/>
          <w:color w:val="000000"/>
          <w:sz w:val="28"/>
        </w:rPr>
        <w:t>十．投标授权书</w:t>
      </w:r>
      <w:bookmarkEnd w:id="251"/>
      <w:bookmarkEnd w:id="252"/>
      <w:bookmarkEnd w:id="253"/>
      <w:bookmarkEnd w:id="254"/>
      <w:bookmarkEnd w:id="255"/>
    </w:p>
    <w:p>
      <w:pPr>
        <w:pStyle w:val="8"/>
        <w:snapToGrid w:val="0"/>
        <w:spacing w:line="360" w:lineRule="auto"/>
        <w:ind w:firstLine="480" w:firstLineChars="200"/>
        <w:jc w:val="left"/>
        <w:rPr>
          <w:rFonts w:hint="eastAsia" w:hAnsi="宋体"/>
          <w:color w:val="000000"/>
          <w:sz w:val="24"/>
          <w:szCs w:val="28"/>
        </w:rPr>
      </w:pPr>
      <w:r>
        <w:rPr>
          <w:rFonts w:hint="eastAsia" w:hAnsi="宋体"/>
          <w:color w:val="000000"/>
          <w:sz w:val="24"/>
          <w:szCs w:val="28"/>
        </w:rPr>
        <w:t>本授权书声明：</w:t>
      </w:r>
      <w:r>
        <w:rPr>
          <w:rFonts w:hint="eastAsia" w:hAnsi="宋体"/>
          <w:color w:val="000000"/>
          <w:sz w:val="24"/>
          <w:szCs w:val="28"/>
          <w:u w:val="single"/>
        </w:rPr>
        <w:t xml:space="preserve">           </w:t>
      </w:r>
      <w:r>
        <w:rPr>
          <w:rFonts w:hint="eastAsia" w:hAnsi="宋体"/>
          <w:color w:val="000000"/>
          <w:sz w:val="24"/>
          <w:szCs w:val="28"/>
        </w:rPr>
        <w:t>公司授权</w:t>
      </w:r>
      <w:r>
        <w:rPr>
          <w:rFonts w:hint="eastAsia" w:hAnsi="宋体"/>
          <w:color w:val="000000"/>
          <w:sz w:val="24"/>
          <w:szCs w:val="28"/>
          <w:u w:val="single"/>
        </w:rPr>
        <w:t xml:space="preserve">       </w:t>
      </w:r>
      <w:r>
        <w:rPr>
          <w:rFonts w:hint="eastAsia" w:hAnsi="宋体"/>
          <w:color w:val="000000"/>
          <w:sz w:val="24"/>
          <w:szCs w:val="28"/>
        </w:rPr>
        <w:t>（投标人授权代表姓名、职务，手机号码）代表本公司参加</w:t>
      </w:r>
      <w:r>
        <w:rPr>
          <w:rFonts w:hint="eastAsia" w:ascii="宋体" w:hAnsi="宋体" w:cs="宋体"/>
          <w:color w:val="000000"/>
          <w:kern w:val="0"/>
          <w:sz w:val="24"/>
          <w:lang w:val="en-US" w:eastAsia="zh-CN"/>
        </w:rPr>
        <w:t>合肥泓瑞金陵大酒店</w:t>
      </w:r>
      <w:r>
        <w:rPr>
          <w:rFonts w:hint="eastAsia" w:hAnsi="宋体"/>
          <w:color w:val="000000"/>
          <w:sz w:val="24"/>
          <w:szCs w:val="28"/>
        </w:rPr>
        <w:t>有限公司</w:t>
      </w:r>
      <w:r>
        <w:rPr>
          <w:rFonts w:hint="eastAsia" w:hAnsi="宋体"/>
          <w:b/>
          <w:color w:val="000000"/>
          <w:sz w:val="24"/>
          <w:szCs w:val="28"/>
          <w:u w:val="single"/>
        </w:rPr>
        <w:t xml:space="preserve">                   </w:t>
      </w:r>
      <w:r>
        <w:rPr>
          <w:rFonts w:hint="eastAsia" w:hAnsi="宋体"/>
          <w:bCs/>
          <w:color w:val="000000"/>
          <w:sz w:val="24"/>
          <w:szCs w:val="28"/>
        </w:rPr>
        <w:t>招标活动（项目编号：</w:t>
      </w:r>
      <w:r>
        <w:rPr>
          <w:rFonts w:hint="eastAsia" w:hAnsi="宋体"/>
          <w:b/>
          <w:color w:val="FF0000"/>
          <w:sz w:val="24"/>
          <w:szCs w:val="28"/>
        </w:rPr>
        <w:t>xxxxxxx</w:t>
      </w:r>
      <w:r>
        <w:rPr>
          <w:rFonts w:hint="eastAsia" w:hAnsi="宋体"/>
          <w:bCs/>
          <w:color w:val="FF0000"/>
          <w:sz w:val="24"/>
          <w:szCs w:val="28"/>
        </w:rPr>
        <w:t>）</w:t>
      </w:r>
      <w:r>
        <w:rPr>
          <w:rFonts w:hint="eastAsia" w:hAnsi="宋体"/>
          <w:color w:val="000000"/>
          <w:sz w:val="24"/>
          <w:szCs w:val="28"/>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pPr>
        <w:pStyle w:val="8"/>
        <w:snapToGrid w:val="0"/>
        <w:spacing w:line="360" w:lineRule="auto"/>
        <w:ind w:firstLine="480" w:firstLineChars="200"/>
        <w:jc w:val="left"/>
        <w:rPr>
          <w:rFonts w:hint="eastAsia" w:hAnsi="宋体"/>
          <w:color w:val="000000"/>
          <w:sz w:val="24"/>
          <w:szCs w:val="28"/>
        </w:rPr>
      </w:pPr>
      <w:r>
        <w:rPr>
          <w:rFonts w:hint="eastAsia" w:hAnsi="宋体"/>
          <w:color w:val="000000"/>
          <w:sz w:val="24"/>
          <w:szCs w:val="28"/>
        </w:rPr>
        <w:t>本授权书自出具之日起生效。</w:t>
      </w:r>
    </w:p>
    <w:p>
      <w:pPr>
        <w:spacing w:line="360" w:lineRule="auto"/>
        <w:rPr>
          <w:rFonts w:hint="eastAsia" w:ascii="宋体" w:hAnsi="宋体"/>
          <w:color w:val="000000"/>
          <w:sz w:val="24"/>
          <w:szCs w:val="28"/>
        </w:rPr>
      </w:pPr>
    </w:p>
    <w:p>
      <w:pPr>
        <w:spacing w:line="360" w:lineRule="auto"/>
        <w:rPr>
          <w:rFonts w:hint="eastAsia" w:ascii="宋体" w:hAnsi="宋体"/>
          <w:color w:val="000000"/>
          <w:sz w:val="24"/>
          <w:szCs w:val="28"/>
        </w:rPr>
      </w:pPr>
      <w:r>
        <w:rPr>
          <w:rFonts w:hint="eastAsia" w:ascii="宋体" w:hAnsi="宋体"/>
          <w:color w:val="000000"/>
          <w:sz w:val="24"/>
          <w:szCs w:val="28"/>
        </w:rPr>
        <mc:AlternateContent>
          <mc:Choice Requires="wpg">
            <w:drawing>
              <wp:anchor distT="0" distB="0" distL="114300" distR="114300" simplePos="0" relativeHeight="251659264" behindDoc="0" locked="0" layoutInCell="1" allowOverlap="1">
                <wp:simplePos x="0" y="0"/>
                <wp:positionH relativeFrom="column">
                  <wp:posOffset>1160780</wp:posOffset>
                </wp:positionH>
                <wp:positionV relativeFrom="paragraph">
                  <wp:posOffset>255270</wp:posOffset>
                </wp:positionV>
                <wp:extent cx="3860165" cy="727710"/>
                <wp:effectExtent l="4445" t="4445" r="21590" b="10795"/>
                <wp:wrapNone/>
                <wp:docPr id="3" name="组合 3"/>
                <wp:cNvGraphicFramePr/>
                <a:graphic xmlns:a="http://schemas.openxmlformats.org/drawingml/2006/main">
                  <a:graphicData uri="http://schemas.microsoft.com/office/word/2010/wordprocessingGroup">
                    <wpg:wgp>
                      <wpg:cNvGrpSpPr/>
                      <wpg:grpSpPr>
                        <a:xfrm>
                          <a:off x="0" y="0"/>
                          <a:ext cx="3860165" cy="727710"/>
                          <a:chOff x="3270" y="5789"/>
                          <a:chExt cx="6079" cy="1525"/>
                        </a:xfrm>
                      </wpg:grpSpPr>
                      <wps:wsp>
                        <wps:cNvPr id="1" name="圆角矩形 1"/>
                        <wps:cNvSpPr/>
                        <wps:spPr>
                          <a:xfrm>
                            <a:off x="3270" y="5789"/>
                            <a:ext cx="2794" cy="15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eastAsia"/>
                                </w:rPr>
                              </w:pPr>
                            </w:p>
                            <w:p>
                              <w:pPr>
                                <w:jc w:val="center"/>
                                <w:rPr>
                                  <w:rFonts w:hint="eastAsia"/>
                                  <w:color w:val="FF0000"/>
                                </w:rPr>
                              </w:pPr>
                              <w:r>
                                <w:rPr>
                                  <w:rFonts w:hint="eastAsia"/>
                                  <w:color w:val="FF0000"/>
                                </w:rPr>
                                <w:t>授权代表身份证正面</w:t>
                              </w:r>
                            </w:p>
                            <w:p>
                              <w:pPr>
                                <w:jc w:val="center"/>
                                <w:rPr>
                                  <w:color w:val="FF0000"/>
                                  <w:szCs w:val="21"/>
                                </w:rPr>
                              </w:pPr>
                              <w:r>
                                <w:rPr>
                                  <w:rFonts w:hint="eastAsia"/>
                                  <w:color w:val="FF0000"/>
                                </w:rPr>
                                <w:t>扫描件</w:t>
                              </w:r>
                            </w:p>
                            <w:p/>
                          </w:txbxContent>
                        </wps:txbx>
                        <wps:bodyPr upright="1"/>
                      </wps:wsp>
                      <wps:wsp>
                        <wps:cNvPr id="2" name="圆角矩形 2"/>
                        <wps:cNvSpPr/>
                        <wps:spPr>
                          <a:xfrm>
                            <a:off x="6555" y="5789"/>
                            <a:ext cx="2794" cy="15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eastAsia"/>
                                  <w:color w:val="FF0000"/>
                                </w:rPr>
                              </w:pPr>
                            </w:p>
                            <w:p>
                              <w:pPr>
                                <w:jc w:val="center"/>
                                <w:rPr>
                                  <w:rFonts w:hint="eastAsia"/>
                                  <w:color w:val="FF0000"/>
                                </w:rPr>
                              </w:pPr>
                              <w:r>
                                <w:rPr>
                                  <w:rFonts w:hint="eastAsia"/>
                                  <w:color w:val="FF0000"/>
                                </w:rPr>
                                <w:t>授权代表身份证反面</w:t>
                              </w:r>
                            </w:p>
                            <w:p>
                              <w:pPr>
                                <w:jc w:val="center"/>
                                <w:rPr>
                                  <w:color w:val="FF0000"/>
                                  <w:szCs w:val="21"/>
                                </w:rPr>
                              </w:pPr>
                              <w:r>
                                <w:rPr>
                                  <w:rFonts w:hint="eastAsia"/>
                                  <w:color w:val="FF0000"/>
                                </w:rPr>
                                <w:t>扫描件</w:t>
                              </w:r>
                            </w:p>
                          </w:txbxContent>
                        </wps:txbx>
                        <wps:bodyPr upright="1"/>
                      </wps:wsp>
                    </wpg:wgp>
                  </a:graphicData>
                </a:graphic>
              </wp:anchor>
            </w:drawing>
          </mc:Choice>
          <mc:Fallback>
            <w:pict>
              <v:group id="_x0000_s1026" o:spid="_x0000_s1026" o:spt="203" style="position:absolute;left:0pt;margin-left:91.4pt;margin-top:20.1pt;height:57.3pt;width:303.95pt;z-index:251659264;mso-width-relative:page;mso-height-relative:page;" coordorigin="3270,5789" coordsize="6079,1525" o:gfxdata="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H5BtsPZAAAACgEAAA8AAAAAAAAAAQAgAAAAIgAAAGRycy9kb3ducmV2LnhtbFBLAQIU&#10;ABQAAAAIAIdO4kA9bLQ0nQIAALIHAAAOAAAAAAAAAAEAIAAAACgBAABkcnMvZTJvRG9jLnhtbFBL&#10;BQYAAAAABgAGAFkBAAA3BgAAAAA=&#10;">
                <o:lock v:ext="edit" aspectratio="f"/>
                <v:roundrect id="_x0000_s1026" o:spid="_x0000_s1026" o:spt="2" style="position:absolute;left:3270;top:5789;height:1525;width:2794;" fillcolor="#FFFFFF" filled="t" stroked="t" coordsize="21600,21600" arcsize="0.166666666666667" o:gfxdata="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531qa5AAAA2gAA&#10;AA8AAAAAAAAAAQAgAAAAIgAAAGRycy9kb3ducmV2LnhtbFBLAQIUABQAAAAIAIdO4kAzLwWeOwAA&#10;ADkAAAAQAAAAAAAAAAEAIAAAAAgBAABkcnMvc2hhcGV4bWwueG1sUEsFBgAAAAAGAAYAWwEAALID&#10;AAAAAA==&#10;">
                  <v:fill on="t" focussize="0,0"/>
                  <v:stroke color="#000000" joinstyle="round"/>
                  <v:imagedata o:title=""/>
                  <o:lock v:ext="edit" aspectratio="f"/>
                  <v:textbox>
                    <w:txbxContent>
                      <w:p>
                        <w:pPr>
                          <w:rPr>
                            <w:rFonts w:hint="eastAsia"/>
                          </w:rPr>
                        </w:pPr>
                      </w:p>
                      <w:p>
                        <w:pPr>
                          <w:jc w:val="center"/>
                          <w:rPr>
                            <w:rFonts w:hint="eastAsia"/>
                            <w:color w:val="FF0000"/>
                          </w:rPr>
                        </w:pPr>
                        <w:r>
                          <w:rPr>
                            <w:rFonts w:hint="eastAsia"/>
                            <w:color w:val="FF0000"/>
                          </w:rPr>
                          <w:t>授权代表身份证正面</w:t>
                        </w:r>
                      </w:p>
                      <w:p>
                        <w:pPr>
                          <w:jc w:val="center"/>
                          <w:rPr>
                            <w:color w:val="FF0000"/>
                            <w:szCs w:val="21"/>
                          </w:rPr>
                        </w:pPr>
                        <w:r>
                          <w:rPr>
                            <w:rFonts w:hint="eastAsia"/>
                            <w:color w:val="FF0000"/>
                          </w:rPr>
                          <w:t>扫描件</w:t>
                        </w:r>
                      </w:p>
                      <w:p/>
                    </w:txbxContent>
                  </v:textbox>
                </v:roundrect>
                <v:roundrect id="_x0000_s1026" o:spid="_x0000_s1026" o:spt="2" style="position:absolute;left:6555;top:5789;height:1525;width:2794;" fillcolor="#FFFFFF" filled="t" stroked="t" coordsize="21600,21600" arcsize="0.166666666666667" o:gfxdata="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6lSNG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rPr>
                            <w:rFonts w:hint="eastAsia"/>
                            <w:color w:val="FF0000"/>
                          </w:rPr>
                        </w:pPr>
                      </w:p>
                      <w:p>
                        <w:pPr>
                          <w:jc w:val="center"/>
                          <w:rPr>
                            <w:rFonts w:hint="eastAsia"/>
                            <w:color w:val="FF0000"/>
                          </w:rPr>
                        </w:pPr>
                        <w:r>
                          <w:rPr>
                            <w:rFonts w:hint="eastAsia"/>
                            <w:color w:val="FF0000"/>
                          </w:rPr>
                          <w:t>授权代表身份证反面</w:t>
                        </w:r>
                      </w:p>
                      <w:p>
                        <w:pPr>
                          <w:jc w:val="center"/>
                          <w:rPr>
                            <w:color w:val="FF0000"/>
                            <w:szCs w:val="21"/>
                          </w:rPr>
                        </w:pPr>
                        <w:r>
                          <w:rPr>
                            <w:rFonts w:hint="eastAsia"/>
                            <w:color w:val="FF0000"/>
                          </w:rPr>
                          <w:t>扫描件</w:t>
                        </w:r>
                      </w:p>
                    </w:txbxContent>
                  </v:textbox>
                </v:roundrect>
              </v:group>
            </w:pict>
          </mc:Fallback>
        </mc:AlternateContent>
      </w:r>
    </w:p>
    <w:p>
      <w:pPr>
        <w:spacing w:line="360" w:lineRule="auto"/>
        <w:ind w:firstLine="645"/>
        <w:rPr>
          <w:rFonts w:hint="eastAsia" w:ascii="宋体" w:hAnsi="宋体"/>
          <w:color w:val="000000"/>
          <w:sz w:val="24"/>
          <w:szCs w:val="28"/>
        </w:rPr>
      </w:pPr>
      <w:r>
        <w:rPr>
          <w:rFonts w:hint="eastAsia" w:ascii="宋体" w:hAnsi="宋体"/>
          <w:color w:val="000000"/>
          <w:sz w:val="24"/>
          <w:szCs w:val="28"/>
        </w:rPr>
        <w:t>特此声明。</w:t>
      </w:r>
    </w:p>
    <w:p>
      <w:pPr>
        <w:spacing w:line="360" w:lineRule="auto"/>
        <w:rPr>
          <w:rFonts w:hint="eastAsia" w:ascii="宋体" w:hAnsi="宋体"/>
          <w:color w:val="000000"/>
          <w:sz w:val="24"/>
          <w:szCs w:val="28"/>
        </w:rPr>
      </w:pPr>
    </w:p>
    <w:p>
      <w:pPr>
        <w:spacing w:line="360" w:lineRule="auto"/>
        <w:rPr>
          <w:rFonts w:hint="eastAsia" w:ascii="宋体" w:hAnsi="宋体"/>
          <w:color w:val="000000"/>
          <w:sz w:val="24"/>
          <w:szCs w:val="28"/>
        </w:rPr>
      </w:pPr>
    </w:p>
    <w:p>
      <w:pPr>
        <w:spacing w:line="360" w:lineRule="auto"/>
        <w:rPr>
          <w:rFonts w:hint="eastAsia" w:ascii="宋体" w:hAnsi="宋体"/>
          <w:color w:val="000000"/>
          <w:sz w:val="24"/>
          <w:szCs w:val="28"/>
        </w:rPr>
      </w:pPr>
    </w:p>
    <w:p>
      <w:pPr>
        <w:spacing w:line="360" w:lineRule="auto"/>
        <w:rPr>
          <w:rFonts w:hint="eastAsia" w:ascii="宋体" w:hAnsi="宋体"/>
          <w:b/>
          <w:bCs/>
          <w:color w:val="000000"/>
          <w:sz w:val="24"/>
          <w:szCs w:val="28"/>
        </w:rPr>
      </w:pPr>
      <w:r>
        <w:rPr>
          <w:rFonts w:hint="eastAsia" w:ascii="宋体" w:hAnsi="宋体"/>
          <w:b/>
          <w:bCs/>
          <w:color w:val="000000"/>
          <w:sz w:val="24"/>
          <w:szCs w:val="28"/>
        </w:rPr>
        <w:t>投标人(公章)：</w:t>
      </w:r>
      <w:r>
        <w:rPr>
          <w:rFonts w:hint="eastAsia" w:ascii="宋体" w:hAnsi="宋体"/>
          <w:b/>
          <w:bCs/>
          <w:color w:val="000000"/>
          <w:sz w:val="24"/>
          <w:szCs w:val="28"/>
          <w:u w:val="single"/>
        </w:rPr>
        <w:t xml:space="preserve">                    </w:t>
      </w:r>
    </w:p>
    <w:p>
      <w:pPr>
        <w:spacing w:line="360" w:lineRule="auto"/>
        <w:rPr>
          <w:rFonts w:hint="eastAsia" w:ascii="宋体" w:hAnsi="宋体"/>
          <w:color w:val="000000"/>
          <w:sz w:val="24"/>
          <w:szCs w:val="28"/>
        </w:rPr>
      </w:pPr>
      <w:r>
        <w:rPr>
          <w:rFonts w:hint="eastAsia" w:ascii="宋体" w:hAnsi="宋体"/>
          <w:color w:val="000000"/>
          <w:sz w:val="24"/>
          <w:szCs w:val="28"/>
        </w:rPr>
        <w:t xml:space="preserve">日        期： </w:t>
      </w:r>
      <w:r>
        <w:rPr>
          <w:rFonts w:hint="eastAsia" w:ascii="宋体" w:hAnsi="宋体"/>
          <w:color w:val="000000"/>
          <w:sz w:val="24"/>
          <w:szCs w:val="28"/>
          <w:u w:val="single"/>
        </w:rPr>
        <w:t xml:space="preserve">                   </w:t>
      </w:r>
    </w:p>
    <w:p>
      <w:pPr>
        <w:rPr>
          <w:rFonts w:hint="eastAsia" w:ascii="宋体" w:hAnsi="宋体"/>
          <w:color w:val="000000"/>
          <w:sz w:val="28"/>
          <w:szCs w:val="28"/>
        </w:rPr>
      </w:pPr>
    </w:p>
    <w:p>
      <w:pPr>
        <w:pStyle w:val="8"/>
        <w:snapToGrid w:val="0"/>
        <w:spacing w:line="360" w:lineRule="auto"/>
        <w:jc w:val="left"/>
        <w:rPr>
          <w:rFonts w:hint="eastAsia" w:hAnsi="宋体"/>
          <w:color w:val="000000"/>
          <w:sz w:val="24"/>
          <w:szCs w:val="28"/>
        </w:rPr>
      </w:pPr>
      <w:r>
        <w:rPr>
          <w:rFonts w:hint="eastAsia" w:hAnsi="宋体"/>
          <w:color w:val="000000"/>
          <w:sz w:val="24"/>
          <w:szCs w:val="28"/>
        </w:rPr>
        <w:t>注：</w:t>
      </w:r>
    </w:p>
    <w:p>
      <w:pPr>
        <w:pStyle w:val="8"/>
        <w:snapToGrid w:val="0"/>
        <w:spacing w:line="360" w:lineRule="auto"/>
        <w:jc w:val="left"/>
        <w:rPr>
          <w:rFonts w:hAnsi="宋体"/>
          <w:color w:val="000000"/>
          <w:sz w:val="24"/>
          <w:szCs w:val="28"/>
        </w:rPr>
      </w:pPr>
      <w:bookmarkStart w:id="261" w:name="_Toc220232403"/>
      <w:bookmarkStart w:id="262" w:name="_Toc471736421"/>
      <w:r>
        <w:rPr>
          <w:rFonts w:hint="eastAsia" w:hAnsi="宋体"/>
          <w:color w:val="000000"/>
          <w:sz w:val="24"/>
          <w:szCs w:val="28"/>
        </w:rPr>
        <w:t>1.本项目只允许有唯一的投标人授权代表（须与投标函中授权代表为同一人，否则投标无效），投标文件中提供授权代表身份证</w:t>
      </w:r>
      <w:r>
        <w:rPr>
          <w:rFonts w:hint="eastAsia" w:hAnsi="宋体"/>
          <w:color w:val="000000"/>
          <w:sz w:val="24"/>
        </w:rPr>
        <w:t>扫描件</w:t>
      </w:r>
      <w:r>
        <w:rPr>
          <w:rFonts w:hint="eastAsia" w:hAnsi="宋体"/>
          <w:color w:val="000000"/>
          <w:sz w:val="24"/>
          <w:szCs w:val="28"/>
        </w:rPr>
        <w:t>。</w:t>
      </w:r>
    </w:p>
    <w:p>
      <w:pPr>
        <w:pStyle w:val="8"/>
        <w:snapToGrid w:val="0"/>
        <w:spacing w:line="360" w:lineRule="auto"/>
        <w:jc w:val="left"/>
        <w:rPr>
          <w:rFonts w:hint="eastAsia" w:hAnsi="宋体"/>
          <w:color w:val="000000"/>
          <w:sz w:val="24"/>
          <w:lang w:val="en-US" w:eastAsia="zh-CN"/>
        </w:rPr>
      </w:pPr>
      <w:r>
        <w:rPr>
          <w:rFonts w:hint="eastAsia" w:hAnsi="宋体"/>
          <w:color w:val="000000"/>
          <w:sz w:val="24"/>
          <w:szCs w:val="28"/>
        </w:rPr>
        <w:t>2.法定代表人参加投标的无需此件，</w:t>
      </w:r>
      <w:r>
        <w:rPr>
          <w:rFonts w:hint="eastAsia" w:hAnsi="宋体"/>
          <w:color w:val="000000"/>
          <w:sz w:val="24"/>
        </w:rPr>
        <w:t>但投标文件中须提供身份证扫描件</w:t>
      </w:r>
      <w:r>
        <w:rPr>
          <w:rFonts w:hint="eastAsia" w:hAnsi="宋体"/>
          <w:color w:val="000000"/>
          <w:sz w:val="24"/>
          <w:lang w:val="en-US" w:eastAsia="zh-CN"/>
        </w:rPr>
        <w:t xml:space="preserve"> </w:t>
      </w:r>
      <w:bookmarkEnd w:id="256"/>
      <w:bookmarkEnd w:id="257"/>
      <w:bookmarkEnd w:id="258"/>
      <w:bookmarkEnd w:id="259"/>
      <w:bookmarkEnd w:id="260"/>
      <w:bookmarkEnd w:id="261"/>
      <w:bookmarkEnd w:id="262"/>
    </w:p>
    <w:p>
      <w:pPr>
        <w:pStyle w:val="8"/>
        <w:snapToGrid w:val="0"/>
        <w:spacing w:line="360" w:lineRule="auto"/>
        <w:jc w:val="left"/>
        <w:rPr>
          <w:rFonts w:hint="eastAsia" w:hAnsi="宋体"/>
          <w:color w:val="000000"/>
          <w:sz w:val="24"/>
          <w:lang w:val="en-US" w:eastAsia="zh-CN"/>
        </w:rPr>
      </w:pPr>
    </w:p>
    <w:p>
      <w:pPr>
        <w:pStyle w:val="7"/>
        <w:ind w:firstLine="2249" w:firstLineChars="800"/>
        <w:jc w:val="both"/>
        <w:rPr>
          <w:rFonts w:hint="eastAsia" w:hAnsi="宋体"/>
          <w:color w:val="000000"/>
          <w:sz w:val="28"/>
        </w:rPr>
      </w:pPr>
      <w:r>
        <w:rPr>
          <w:rFonts w:hint="eastAsia" w:hAnsi="宋体"/>
          <w:color w:val="000000"/>
          <w:sz w:val="28"/>
        </w:rPr>
        <w:t>十一．投标人认为需提供的其他资料</w:t>
      </w:r>
    </w:p>
    <w:p>
      <w:pPr>
        <w:spacing w:line="500" w:lineRule="exact"/>
      </w:pPr>
      <w:r>
        <w:rPr>
          <w:rFonts w:hint="eastAsia" w:ascii="宋体" w:hAnsi="宋体"/>
          <w:b/>
          <w:bCs/>
          <w:color w:val="000000"/>
          <w:sz w:val="30"/>
        </w:rPr>
        <w:t xml:space="preserve">               </w:t>
      </w:r>
      <w:r>
        <w:rPr>
          <w:rFonts w:hint="eastAsia" w:ascii="宋体" w:hAnsi="宋体"/>
          <w:b/>
          <w:bCs/>
          <w:color w:val="000000"/>
          <w:sz w:val="24"/>
          <w:szCs w:val="24"/>
        </w:rPr>
        <w:t xml:space="preserve">        （</w:t>
      </w:r>
      <w:r>
        <w:rPr>
          <w:rFonts w:hint="eastAsia" w:ascii="宋体" w:hAnsi="宋体"/>
          <w:bCs/>
          <w:color w:val="000000"/>
          <w:sz w:val="24"/>
          <w:szCs w:val="24"/>
        </w:rPr>
        <w:t>投标人可自行制作格</w:t>
      </w:r>
      <w:r>
        <w:rPr>
          <w:rFonts w:hint="eastAsia" w:ascii="宋体" w:hAnsi="宋体"/>
          <w:bCs/>
          <w:color w:val="000000"/>
          <w:sz w:val="24"/>
          <w:szCs w:val="24"/>
          <w:lang w:eastAsia="zh-CN"/>
        </w:rPr>
        <w:t>式</w:t>
      </w:r>
      <w:r>
        <w:rPr>
          <w:rFonts w:hint="eastAsia" w:ascii="宋体" w:hAnsi="宋体"/>
          <w:b/>
          <w:bCs w:val="0"/>
          <w:color w:val="000000"/>
          <w:sz w:val="24"/>
          <w:szCs w:val="24"/>
          <w:lang w:eastAsia="zh-CN"/>
        </w:rPr>
        <w:t>）</w:t>
      </w:r>
    </w:p>
    <w:sectPr>
      <w:footerReference r:id="rId12" w:type="default"/>
      <w:pgSz w:w="11907" w:h="16840"/>
      <w:pgMar w:top="1440" w:right="1247" w:bottom="1440" w:left="1247" w:header="851" w:footer="992" w:gutter="0"/>
      <w:pgNumType w:fmt="decimal"/>
      <w:cols w:space="720" w:num="1"/>
      <w:docGrid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Arial Unicode MS"/>
    <w:panose1 w:val="02000000000000000000"/>
    <w:charset w:val="86"/>
    <w:family w:val="script"/>
    <w:pitch w:val="default"/>
    <w:sig w:usb0="00000000" w:usb1="00000000" w:usb2="00082016" w:usb3="00000000" w:csb0="0004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微软简标宋">
    <w:altName w:val="黑体"/>
    <w:panose1 w:val="00000000000000000000"/>
    <w:charset w:val="86"/>
    <w:family w:val="auto"/>
    <w:pitch w:val="default"/>
    <w:sig w:usb0="00000000" w:usb1="00000000" w:usb2="00000010" w:usb3="00000000" w:csb0="00040000" w:csb1="00000000"/>
  </w:font>
  <w:font w:name="DotumChe">
    <w:panose1 w:val="020B0609000101010101"/>
    <w:charset w:val="81"/>
    <w:family w:val="modern"/>
    <w:pitch w:val="default"/>
    <w:sig w:usb0="B00002AF" w:usb1="69D77CFB" w:usb2="00000030" w:usb3="00000000" w:csb0="4008009F" w:csb1="DFD7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宋体-18030">
    <w:altName w:val="宋体"/>
    <w:panose1 w:val="00000000000000000000"/>
    <w:charset w:val="86"/>
    <w:family w:val="modern"/>
    <w:pitch w:val="default"/>
    <w:sig w:usb0="00000000" w:usb1="00000000" w:usb2="000A005E"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706"/>
        <w:tab w:val="clear" w:pos="4153"/>
      </w:tabs>
      <w:jc w:val="both"/>
      <w:rPr>
        <w:rFonts w:ascii="宋体" w:hAnsi="宋体"/>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ascii="宋体" w:hAnsi="宋体"/>
        <w:sz w:val="24"/>
      </w:rPr>
    </w:pPr>
    <w:r>
      <w:rPr>
        <w:sz w:val="24"/>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w:t>
                          </w:r>
                          <w:r>
                            <w:rPr>
                              <w:rFonts w:hint="eastAsia"/>
                              <w:lang w:val="en-US" w:eastAsia="zh-CN"/>
                            </w:rPr>
                            <w:t>29</w:t>
                          </w:r>
                          <w:r>
                            <w:rPr>
                              <w:rFonts w:hint="eastAsia"/>
                              <w:lang w:eastAsia="zh-CN"/>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1JoQUV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1JoQUVAgAAFQQAAA4AAAAAAAAA&#10;AQAgAAAAHwEAAGRycy9lMm9Eb2MueG1sUEsFBgAAAAAGAAYAWQEAAKYFA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w:t>
                    </w:r>
                    <w:r>
                      <w:rPr>
                        <w:rFonts w:hint="eastAsia"/>
                        <w:lang w:val="en-US" w:eastAsia="zh-CN"/>
                      </w:rPr>
                      <w:t>29</w:t>
                    </w:r>
                    <w:r>
                      <w:rPr>
                        <w:rFonts w:hint="eastAsia"/>
                        <w:lang w:eastAsia="zh-CN"/>
                      </w:rPr>
                      <w:t>页</w:t>
                    </w:r>
                  </w:p>
                </w:txbxContent>
              </v:textbox>
            </v:shape>
          </w:pict>
        </mc:Fallback>
      </mc:AlternateContent>
    </w:r>
    <w:r>
      <w:rPr>
        <w:sz w:val="24"/>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memoQ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ZnpqEEwIAABUEAAAOAAAAAAAAAAEA&#10;IAAAAB8BAABkcnMvZTJvRG9jLnhtbFBLBQYAAAAABgAGAFkBAACkBQAAAAA=&#10;">
              <v:fill on="f" focussize="0,0"/>
              <v:stroke on="f" weight="0.5pt"/>
              <v:imagedata o:title=""/>
              <o:lock v:ext="edit" aspectratio="f"/>
              <v:textbox inset="0mm,0mm,0mm,0mm" style="mso-fit-shape-to-text:t;">
                <w:txbxContent>
                  <w:p>
                    <w:pPr>
                      <w:pStyle w:val="10"/>
                      <w:rPr>
                        <w:rFonts w:hint="eastAsia" w:eastAsia="宋体"/>
                        <w:lang w:eastAsia="zh-C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5"/>
      </w:rPr>
    </w:pPr>
    <w:r>
      <w:fldChar w:fldCharType="begin"/>
    </w:r>
    <w:r>
      <w:rPr>
        <w:rStyle w:val="15"/>
      </w:rPr>
      <w:instrText xml:space="preserve">PAGE  </w:instrText>
    </w:r>
    <w:r>
      <w:fldChar w:fldCharType="end"/>
    </w:r>
  </w:p>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5639"/>
        <w:tab w:val="clear" w:pos="4153"/>
      </w:tabs>
      <w:jc w:val="both"/>
      <w:rPr>
        <w:rFonts w:ascii="宋体" w:hAnsi="宋体"/>
        <w:sz w:val="24"/>
      </w:rPr>
    </w:pPr>
    <w:r>
      <w:rPr>
        <w:sz w:val="24"/>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w:t>
                          </w:r>
                          <w:r>
                            <w:rPr>
                              <w:rFonts w:hint="eastAsia"/>
                              <w:lang w:val="en-US" w:eastAsia="zh-CN"/>
                            </w:rPr>
                            <w:t>29</w:t>
                          </w:r>
                          <w:r>
                            <w:rPr>
                              <w:rFonts w:hint="eastAsia"/>
                              <w:lang w:eastAsia="zh-CN"/>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RBrfc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5EGt9xQCAAAVBAAADgAAAAAAAAAB&#10;ACAAAAAfAQAAZHJzL2Uyb0RvYy54bWxQSwUGAAAAAAYABgBZAQAApQ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w:t>
                    </w:r>
                    <w:r>
                      <w:rPr>
                        <w:rFonts w:hint="eastAsia"/>
                        <w:lang w:val="en-US" w:eastAsia="zh-CN"/>
                      </w:rPr>
                      <w:t>29</w:t>
                    </w:r>
                    <w:r>
                      <w:rPr>
                        <w:rFonts w:hint="eastAsia"/>
                        <w:lang w:eastAsia="zh-CN"/>
                      </w:rPr>
                      <w:t>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5639"/>
        <w:tab w:val="clear" w:pos="4153"/>
      </w:tabs>
      <w:jc w:val="both"/>
      <w:rPr>
        <w:rFonts w:ascii="宋体" w:hAnsi="宋体"/>
        <w:sz w:val="24"/>
      </w:rPr>
    </w:pPr>
    <w:r>
      <w:rPr>
        <w:sz w:val="24"/>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29</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bpOhgV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bpOhgVAgAAFQQAAA4AAAAAAAAA&#10;AQAgAAAAHwEAAGRycy9lMm9Eb2MueG1sUEsFBgAAAAAGAAYAWQEAAKYFA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29</w:t>
                    </w:r>
                    <w:r>
                      <w:rPr>
                        <w:rFonts w:hint="eastAsia"/>
                        <w:lang w:eastAsia="zh-CN"/>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706"/>
        <w:tab w:val="clear" w:pos="4153"/>
      </w:tabs>
      <w:jc w:val="both"/>
      <w:rPr>
        <w:rFonts w:ascii="宋体" w:hAnsi="宋体"/>
        <w:sz w:val="24"/>
      </w:rPr>
    </w:pPr>
    <w:r>
      <w:rPr>
        <w:sz w:val="24"/>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29</w:t>
                          </w:r>
                          <w:r>
                            <w:rPr>
                              <w:rFonts w:hint="eastAsia"/>
                              <w:lang w:eastAsia="zh-CN"/>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5K3pfhcCAAAVBAAADgAAAAAA&#10;AAABACAAAAAfAQAAZHJzL2Uyb0RvYy54bWxQSwUGAAAAAAYABgBZAQAAqA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29</w:t>
                    </w:r>
                    <w:r>
                      <w:rPr>
                        <w:rFonts w:hint="eastAsia"/>
                        <w:lang w:eastAsia="zh-CN"/>
                      </w:rPr>
                      <w:t>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706"/>
        <w:tab w:val="left" w:pos="5446"/>
        <w:tab w:val="clear" w:pos="4153"/>
        <w:tab w:val="clear" w:pos="8306"/>
      </w:tabs>
      <w:jc w:val="both"/>
      <w:rPr>
        <w:rFonts w:ascii="宋体" w:hAnsi="宋体"/>
        <w:sz w:val="24"/>
      </w:rPr>
    </w:pPr>
    <w:r>
      <w:rPr>
        <w:sz w:val="24"/>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29</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YFfpE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pgV+kRQCAAAVBAAADgAAAAAAAAAB&#10;ACAAAAAfAQAAZHJzL2Uyb0RvYy54bWxQSwUGAAAAAAYABgBZAQAApQ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29</w:t>
                    </w:r>
                    <w:r>
                      <w:rPr>
                        <w:rFonts w:hint="eastAsia"/>
                        <w:lang w:eastAsia="zh-CN"/>
                      </w:rPr>
                      <w:t xml:space="preserve"> 页</w:t>
                    </w:r>
                  </w:p>
                </w:txbxContent>
              </v:textbox>
            </v:shape>
          </w:pict>
        </mc:Fallback>
      </mc:AlternateContent>
    </w:r>
    <w:r>
      <w:rPr>
        <w:rFonts w:hint="eastAsia" w:ascii="宋体" w:hAnsi="宋体"/>
        <w:sz w:val="24"/>
        <w:lang w:eastAsia="zh-CN"/>
      </w:rPr>
      <w:tab/>
    </w:r>
    <w:r>
      <w:rPr>
        <w:rFonts w:hint="eastAsia" w:ascii="宋体" w:hAnsi="宋体"/>
        <w:sz w:val="24"/>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rFonts w:hint="eastAsia" w:ascii="宋体" w:hAnsi="宋体"/>
        <w:b/>
        <w:i/>
        <w:sz w:val="24"/>
      </w:rPr>
    </w:pPr>
    <w:r>
      <w:rPr>
        <w:rFonts w:hint="eastAsia"/>
      </w:rPr>
      <w:t>合肥</w:t>
    </w:r>
    <w:r>
      <w:rPr>
        <w:rFonts w:hint="eastAsia"/>
        <w:lang w:val="en-US" w:eastAsia="zh-CN"/>
      </w:rPr>
      <w:t>泓瑞金陵大酒店有限责任</w:t>
    </w:r>
    <w:r>
      <w:rPr>
        <w:rFonts w:hint="eastAsia"/>
      </w:rPr>
      <w:t>公司招标文件-服务类（适用于综合评分法）                       202</w:t>
    </w:r>
    <w:r>
      <w:rPr>
        <w:rFonts w:hint="eastAsia"/>
        <w:lang w:val="en-US" w:eastAsia="zh-CN"/>
      </w:rPr>
      <w:t>3</w:t>
    </w:r>
    <w:r>
      <w:rPr>
        <w:rFonts w:hint="eastAsia"/>
      </w:rPr>
      <w:t>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rFonts w:hint="eastAsia"/>
      </w:rPr>
    </w:pPr>
    <w:bookmarkStart w:id="263" w:name="_GoBack"/>
    <w:bookmarkEnd w:id="26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DA62"/>
    <w:multiLevelType w:val="singleLevel"/>
    <w:tmpl w:val="1007DA62"/>
    <w:lvl w:ilvl="0" w:tentative="0">
      <w:start w:val="7"/>
      <w:numFmt w:val="chineseCounting"/>
      <w:suff w:val="space"/>
      <w:lvlText w:val="第%1章"/>
      <w:lvlJc w:val="left"/>
      <w:rPr>
        <w:rFonts w:hint="eastAsia"/>
      </w:rPr>
    </w:lvl>
  </w:abstractNum>
  <w:abstractNum w:abstractNumId="1">
    <w:nsid w:val="2BFABA58"/>
    <w:multiLevelType w:val="singleLevel"/>
    <w:tmpl w:val="2BFABA58"/>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3ODRmNGE5ZWJjMTZjYmVjNGU1MzFhZjc5MTI1MGUifQ=="/>
  </w:docVars>
  <w:rsids>
    <w:rsidRoot w:val="65C07E70"/>
    <w:rsid w:val="001472D6"/>
    <w:rsid w:val="0056181E"/>
    <w:rsid w:val="009D4B66"/>
    <w:rsid w:val="00AF2854"/>
    <w:rsid w:val="00C04D1B"/>
    <w:rsid w:val="00E505A1"/>
    <w:rsid w:val="00ED2E5A"/>
    <w:rsid w:val="0101507E"/>
    <w:rsid w:val="0119288E"/>
    <w:rsid w:val="01454CB8"/>
    <w:rsid w:val="0165068A"/>
    <w:rsid w:val="01667BA5"/>
    <w:rsid w:val="01773FCF"/>
    <w:rsid w:val="018A2B84"/>
    <w:rsid w:val="01DF2B0D"/>
    <w:rsid w:val="01E20119"/>
    <w:rsid w:val="01E74BAC"/>
    <w:rsid w:val="01EB3D86"/>
    <w:rsid w:val="01EF6738"/>
    <w:rsid w:val="01F5050B"/>
    <w:rsid w:val="0204751F"/>
    <w:rsid w:val="02530B99"/>
    <w:rsid w:val="026874C7"/>
    <w:rsid w:val="028F0A7F"/>
    <w:rsid w:val="02A14F1A"/>
    <w:rsid w:val="02DC384C"/>
    <w:rsid w:val="02EE7C1F"/>
    <w:rsid w:val="02F475BC"/>
    <w:rsid w:val="034B62C1"/>
    <w:rsid w:val="03852B3C"/>
    <w:rsid w:val="03914B4E"/>
    <w:rsid w:val="03951A7A"/>
    <w:rsid w:val="03B656C9"/>
    <w:rsid w:val="03C113AD"/>
    <w:rsid w:val="03F07CFE"/>
    <w:rsid w:val="03F52470"/>
    <w:rsid w:val="041A5398"/>
    <w:rsid w:val="04266116"/>
    <w:rsid w:val="042F6B40"/>
    <w:rsid w:val="04356DB0"/>
    <w:rsid w:val="044C7050"/>
    <w:rsid w:val="04625F72"/>
    <w:rsid w:val="046542BB"/>
    <w:rsid w:val="0468429A"/>
    <w:rsid w:val="047548BF"/>
    <w:rsid w:val="0484575F"/>
    <w:rsid w:val="04976717"/>
    <w:rsid w:val="04E349B2"/>
    <w:rsid w:val="04E51EEC"/>
    <w:rsid w:val="04EF7B07"/>
    <w:rsid w:val="04F67446"/>
    <w:rsid w:val="050D3968"/>
    <w:rsid w:val="05104397"/>
    <w:rsid w:val="056D546A"/>
    <w:rsid w:val="056F3473"/>
    <w:rsid w:val="0575496C"/>
    <w:rsid w:val="05C87C01"/>
    <w:rsid w:val="05E0260E"/>
    <w:rsid w:val="05E447D7"/>
    <w:rsid w:val="06436E2A"/>
    <w:rsid w:val="064C284D"/>
    <w:rsid w:val="065C2A25"/>
    <w:rsid w:val="066340FA"/>
    <w:rsid w:val="066F339F"/>
    <w:rsid w:val="06786C7B"/>
    <w:rsid w:val="06AC283D"/>
    <w:rsid w:val="06D64B6E"/>
    <w:rsid w:val="06E2265B"/>
    <w:rsid w:val="06EA2655"/>
    <w:rsid w:val="06F217F5"/>
    <w:rsid w:val="07071F58"/>
    <w:rsid w:val="07150263"/>
    <w:rsid w:val="074B32D7"/>
    <w:rsid w:val="07750D9A"/>
    <w:rsid w:val="078E2756"/>
    <w:rsid w:val="07994402"/>
    <w:rsid w:val="080F66F2"/>
    <w:rsid w:val="08171FE9"/>
    <w:rsid w:val="08382A04"/>
    <w:rsid w:val="0868697D"/>
    <w:rsid w:val="087E2DDC"/>
    <w:rsid w:val="08984C10"/>
    <w:rsid w:val="08E92331"/>
    <w:rsid w:val="09036E3A"/>
    <w:rsid w:val="09557C34"/>
    <w:rsid w:val="0992646A"/>
    <w:rsid w:val="0A056874"/>
    <w:rsid w:val="0A066882"/>
    <w:rsid w:val="0A082508"/>
    <w:rsid w:val="0A1E4FCF"/>
    <w:rsid w:val="0A1F76A4"/>
    <w:rsid w:val="0A2F7790"/>
    <w:rsid w:val="0A470952"/>
    <w:rsid w:val="0A5218F8"/>
    <w:rsid w:val="0A560F4B"/>
    <w:rsid w:val="0A6A6AA2"/>
    <w:rsid w:val="0A81748B"/>
    <w:rsid w:val="0A823D5C"/>
    <w:rsid w:val="0A9B13E8"/>
    <w:rsid w:val="0AAD571F"/>
    <w:rsid w:val="0AC9368B"/>
    <w:rsid w:val="0AF31F6C"/>
    <w:rsid w:val="0AF865E3"/>
    <w:rsid w:val="0B081002"/>
    <w:rsid w:val="0B774307"/>
    <w:rsid w:val="0B8D3BA8"/>
    <w:rsid w:val="0B9F3026"/>
    <w:rsid w:val="0C081025"/>
    <w:rsid w:val="0C0E3E1B"/>
    <w:rsid w:val="0C41432A"/>
    <w:rsid w:val="0CA352C8"/>
    <w:rsid w:val="0CCC4B87"/>
    <w:rsid w:val="0CD07497"/>
    <w:rsid w:val="0CEF204D"/>
    <w:rsid w:val="0CF2339E"/>
    <w:rsid w:val="0CF74A56"/>
    <w:rsid w:val="0D084369"/>
    <w:rsid w:val="0D266103"/>
    <w:rsid w:val="0D301ED0"/>
    <w:rsid w:val="0D395E3A"/>
    <w:rsid w:val="0D5367F6"/>
    <w:rsid w:val="0D546F5E"/>
    <w:rsid w:val="0D56767B"/>
    <w:rsid w:val="0D58403D"/>
    <w:rsid w:val="0D60448B"/>
    <w:rsid w:val="0D6E304F"/>
    <w:rsid w:val="0D730581"/>
    <w:rsid w:val="0D7452EF"/>
    <w:rsid w:val="0D9E1839"/>
    <w:rsid w:val="0DBB26F5"/>
    <w:rsid w:val="0DCC3B05"/>
    <w:rsid w:val="0DD30A3C"/>
    <w:rsid w:val="0DF24B59"/>
    <w:rsid w:val="0E011B33"/>
    <w:rsid w:val="0E38375D"/>
    <w:rsid w:val="0E3C17FB"/>
    <w:rsid w:val="0E4B310D"/>
    <w:rsid w:val="0E5A58C0"/>
    <w:rsid w:val="0E610CFB"/>
    <w:rsid w:val="0E645B29"/>
    <w:rsid w:val="0E6B5898"/>
    <w:rsid w:val="0E793626"/>
    <w:rsid w:val="0E89766E"/>
    <w:rsid w:val="0E8C1FC2"/>
    <w:rsid w:val="0EE56448"/>
    <w:rsid w:val="0F710828"/>
    <w:rsid w:val="0F7333B2"/>
    <w:rsid w:val="0F7C4072"/>
    <w:rsid w:val="0F7E2599"/>
    <w:rsid w:val="0F8B24FB"/>
    <w:rsid w:val="0FAE4A6F"/>
    <w:rsid w:val="0FE479FC"/>
    <w:rsid w:val="0FF05C5E"/>
    <w:rsid w:val="0FF4335A"/>
    <w:rsid w:val="0FF57885"/>
    <w:rsid w:val="10192194"/>
    <w:rsid w:val="101A1268"/>
    <w:rsid w:val="103147F1"/>
    <w:rsid w:val="1036588B"/>
    <w:rsid w:val="103E4D53"/>
    <w:rsid w:val="1041424C"/>
    <w:rsid w:val="10492063"/>
    <w:rsid w:val="104C0597"/>
    <w:rsid w:val="105109B0"/>
    <w:rsid w:val="105F216A"/>
    <w:rsid w:val="107E5537"/>
    <w:rsid w:val="108D3FC7"/>
    <w:rsid w:val="10B61F95"/>
    <w:rsid w:val="11297E83"/>
    <w:rsid w:val="11395EDE"/>
    <w:rsid w:val="114F4487"/>
    <w:rsid w:val="118E408D"/>
    <w:rsid w:val="11994C54"/>
    <w:rsid w:val="119B1BFE"/>
    <w:rsid w:val="11C27133"/>
    <w:rsid w:val="11CE2A77"/>
    <w:rsid w:val="12121783"/>
    <w:rsid w:val="1217606D"/>
    <w:rsid w:val="122F0B01"/>
    <w:rsid w:val="123936B9"/>
    <w:rsid w:val="12407AA0"/>
    <w:rsid w:val="12444F2B"/>
    <w:rsid w:val="125C396A"/>
    <w:rsid w:val="1260490B"/>
    <w:rsid w:val="128559BA"/>
    <w:rsid w:val="12856B8A"/>
    <w:rsid w:val="12A84A6D"/>
    <w:rsid w:val="12AB66C6"/>
    <w:rsid w:val="12B45F2E"/>
    <w:rsid w:val="12BA632F"/>
    <w:rsid w:val="12CA0569"/>
    <w:rsid w:val="12EC3114"/>
    <w:rsid w:val="12F1394B"/>
    <w:rsid w:val="13135957"/>
    <w:rsid w:val="1317674A"/>
    <w:rsid w:val="13257AB0"/>
    <w:rsid w:val="13420563"/>
    <w:rsid w:val="136152D5"/>
    <w:rsid w:val="136E46C7"/>
    <w:rsid w:val="137E6912"/>
    <w:rsid w:val="13873F3F"/>
    <w:rsid w:val="13894A69"/>
    <w:rsid w:val="13BA51AC"/>
    <w:rsid w:val="13CB040B"/>
    <w:rsid w:val="13EF4985"/>
    <w:rsid w:val="14104FCE"/>
    <w:rsid w:val="14310546"/>
    <w:rsid w:val="143D7CE3"/>
    <w:rsid w:val="144C0658"/>
    <w:rsid w:val="14A1589E"/>
    <w:rsid w:val="14AC6A89"/>
    <w:rsid w:val="14BD39AD"/>
    <w:rsid w:val="14BF17BD"/>
    <w:rsid w:val="14CE40C6"/>
    <w:rsid w:val="14E157FF"/>
    <w:rsid w:val="14F35001"/>
    <w:rsid w:val="154274B7"/>
    <w:rsid w:val="1558198F"/>
    <w:rsid w:val="157B0BFF"/>
    <w:rsid w:val="15974006"/>
    <w:rsid w:val="15AB5AB6"/>
    <w:rsid w:val="15E8709F"/>
    <w:rsid w:val="15FA6475"/>
    <w:rsid w:val="160361EE"/>
    <w:rsid w:val="1610555E"/>
    <w:rsid w:val="161714AC"/>
    <w:rsid w:val="16226F62"/>
    <w:rsid w:val="16745C37"/>
    <w:rsid w:val="167B52AA"/>
    <w:rsid w:val="16847BBA"/>
    <w:rsid w:val="169D4D84"/>
    <w:rsid w:val="16C94102"/>
    <w:rsid w:val="16D360BC"/>
    <w:rsid w:val="17134719"/>
    <w:rsid w:val="175E0B34"/>
    <w:rsid w:val="17975D1E"/>
    <w:rsid w:val="1797732A"/>
    <w:rsid w:val="17C32CFC"/>
    <w:rsid w:val="17CE7508"/>
    <w:rsid w:val="17E11AFD"/>
    <w:rsid w:val="17ED6CC5"/>
    <w:rsid w:val="18006045"/>
    <w:rsid w:val="180C5152"/>
    <w:rsid w:val="1818515C"/>
    <w:rsid w:val="1837623D"/>
    <w:rsid w:val="18404445"/>
    <w:rsid w:val="18413A1C"/>
    <w:rsid w:val="18663BB6"/>
    <w:rsid w:val="186760F5"/>
    <w:rsid w:val="187325A4"/>
    <w:rsid w:val="18A20E59"/>
    <w:rsid w:val="18DE1683"/>
    <w:rsid w:val="18E322EE"/>
    <w:rsid w:val="190A4A13"/>
    <w:rsid w:val="1967724D"/>
    <w:rsid w:val="197C02D4"/>
    <w:rsid w:val="197E5348"/>
    <w:rsid w:val="19935225"/>
    <w:rsid w:val="19B51D55"/>
    <w:rsid w:val="19B669C2"/>
    <w:rsid w:val="19B85F9E"/>
    <w:rsid w:val="19D8791C"/>
    <w:rsid w:val="19ED0621"/>
    <w:rsid w:val="1A077B10"/>
    <w:rsid w:val="1A1F3B21"/>
    <w:rsid w:val="1A2F0E28"/>
    <w:rsid w:val="1A4C0330"/>
    <w:rsid w:val="1A6778AE"/>
    <w:rsid w:val="1A6E21BF"/>
    <w:rsid w:val="1A8830F1"/>
    <w:rsid w:val="1AA764D6"/>
    <w:rsid w:val="1AC42FAA"/>
    <w:rsid w:val="1AD41918"/>
    <w:rsid w:val="1B027B74"/>
    <w:rsid w:val="1B1B4A73"/>
    <w:rsid w:val="1B345C2E"/>
    <w:rsid w:val="1B4031CE"/>
    <w:rsid w:val="1B5128FE"/>
    <w:rsid w:val="1B562792"/>
    <w:rsid w:val="1B5A5412"/>
    <w:rsid w:val="1B5B2E03"/>
    <w:rsid w:val="1B5D10FA"/>
    <w:rsid w:val="1B6339FB"/>
    <w:rsid w:val="1B7828BF"/>
    <w:rsid w:val="1B821929"/>
    <w:rsid w:val="1B8C0DD3"/>
    <w:rsid w:val="1B8C4D0D"/>
    <w:rsid w:val="1BDB7F7A"/>
    <w:rsid w:val="1BEE7651"/>
    <w:rsid w:val="1C027387"/>
    <w:rsid w:val="1C31312F"/>
    <w:rsid w:val="1C4B4A03"/>
    <w:rsid w:val="1C880D53"/>
    <w:rsid w:val="1C954315"/>
    <w:rsid w:val="1CA6450D"/>
    <w:rsid w:val="1CCC7238"/>
    <w:rsid w:val="1CD21262"/>
    <w:rsid w:val="1CF724BB"/>
    <w:rsid w:val="1D1F6A6C"/>
    <w:rsid w:val="1D34474E"/>
    <w:rsid w:val="1D4E1801"/>
    <w:rsid w:val="1D62047A"/>
    <w:rsid w:val="1D833291"/>
    <w:rsid w:val="1D9D1DB2"/>
    <w:rsid w:val="1DA00E86"/>
    <w:rsid w:val="1DA5048C"/>
    <w:rsid w:val="1DA605B0"/>
    <w:rsid w:val="1DA6340B"/>
    <w:rsid w:val="1DD408E6"/>
    <w:rsid w:val="1DDC1541"/>
    <w:rsid w:val="1E2D7505"/>
    <w:rsid w:val="1E3160C0"/>
    <w:rsid w:val="1E327398"/>
    <w:rsid w:val="1E3A6131"/>
    <w:rsid w:val="1E400C74"/>
    <w:rsid w:val="1EE1648E"/>
    <w:rsid w:val="1EE51C67"/>
    <w:rsid w:val="1EE95B0A"/>
    <w:rsid w:val="1EED0B01"/>
    <w:rsid w:val="1F02701D"/>
    <w:rsid w:val="1F32150E"/>
    <w:rsid w:val="1F413A6F"/>
    <w:rsid w:val="1F565141"/>
    <w:rsid w:val="1F62631D"/>
    <w:rsid w:val="1F6B4451"/>
    <w:rsid w:val="1F6E4B1E"/>
    <w:rsid w:val="2022460E"/>
    <w:rsid w:val="20276911"/>
    <w:rsid w:val="20302972"/>
    <w:rsid w:val="20306800"/>
    <w:rsid w:val="20484FAF"/>
    <w:rsid w:val="207F22F8"/>
    <w:rsid w:val="20A20335"/>
    <w:rsid w:val="20CB6DAE"/>
    <w:rsid w:val="20E36B77"/>
    <w:rsid w:val="20E80C3B"/>
    <w:rsid w:val="20EA6ED7"/>
    <w:rsid w:val="21226EB6"/>
    <w:rsid w:val="212A6C37"/>
    <w:rsid w:val="2166482C"/>
    <w:rsid w:val="216778AC"/>
    <w:rsid w:val="21716324"/>
    <w:rsid w:val="217F78CB"/>
    <w:rsid w:val="218E6AF7"/>
    <w:rsid w:val="21990D45"/>
    <w:rsid w:val="21C4061B"/>
    <w:rsid w:val="21D37007"/>
    <w:rsid w:val="21DB2EC1"/>
    <w:rsid w:val="22174096"/>
    <w:rsid w:val="223C7EDF"/>
    <w:rsid w:val="228A4A11"/>
    <w:rsid w:val="22A57A3F"/>
    <w:rsid w:val="22B863C9"/>
    <w:rsid w:val="22BA5ACA"/>
    <w:rsid w:val="22DE488C"/>
    <w:rsid w:val="22F33B8C"/>
    <w:rsid w:val="23010992"/>
    <w:rsid w:val="23041F27"/>
    <w:rsid w:val="23103074"/>
    <w:rsid w:val="233C5A73"/>
    <w:rsid w:val="23816268"/>
    <w:rsid w:val="242A6DA3"/>
    <w:rsid w:val="242C4E7A"/>
    <w:rsid w:val="24411370"/>
    <w:rsid w:val="2441705B"/>
    <w:rsid w:val="244F55F7"/>
    <w:rsid w:val="2484228E"/>
    <w:rsid w:val="249B338D"/>
    <w:rsid w:val="24A269B3"/>
    <w:rsid w:val="24A61715"/>
    <w:rsid w:val="24A86C22"/>
    <w:rsid w:val="24EA4C67"/>
    <w:rsid w:val="24F02A91"/>
    <w:rsid w:val="25166ED5"/>
    <w:rsid w:val="253579B3"/>
    <w:rsid w:val="25471807"/>
    <w:rsid w:val="25581F8B"/>
    <w:rsid w:val="256C4141"/>
    <w:rsid w:val="25794AD8"/>
    <w:rsid w:val="25834E01"/>
    <w:rsid w:val="26657936"/>
    <w:rsid w:val="26A10B98"/>
    <w:rsid w:val="26A550F0"/>
    <w:rsid w:val="26A736AB"/>
    <w:rsid w:val="26CF112C"/>
    <w:rsid w:val="26D705AC"/>
    <w:rsid w:val="26E236DC"/>
    <w:rsid w:val="26E265A5"/>
    <w:rsid w:val="26EB16AF"/>
    <w:rsid w:val="26ED6AB1"/>
    <w:rsid w:val="26F50ED1"/>
    <w:rsid w:val="275C0AE0"/>
    <w:rsid w:val="27600525"/>
    <w:rsid w:val="27626687"/>
    <w:rsid w:val="27864D43"/>
    <w:rsid w:val="27941558"/>
    <w:rsid w:val="27DA78C1"/>
    <w:rsid w:val="281E44DC"/>
    <w:rsid w:val="28215226"/>
    <w:rsid w:val="2824000A"/>
    <w:rsid w:val="2834690D"/>
    <w:rsid w:val="28564896"/>
    <w:rsid w:val="28586551"/>
    <w:rsid w:val="28772B41"/>
    <w:rsid w:val="287801F4"/>
    <w:rsid w:val="28895127"/>
    <w:rsid w:val="28926495"/>
    <w:rsid w:val="28A737C9"/>
    <w:rsid w:val="28B72ECA"/>
    <w:rsid w:val="28FE11CD"/>
    <w:rsid w:val="28FE4A11"/>
    <w:rsid w:val="291C46F7"/>
    <w:rsid w:val="294D4E5B"/>
    <w:rsid w:val="29A87591"/>
    <w:rsid w:val="29CC2CE2"/>
    <w:rsid w:val="29E241A0"/>
    <w:rsid w:val="2A193710"/>
    <w:rsid w:val="2A39358E"/>
    <w:rsid w:val="2A5913D5"/>
    <w:rsid w:val="2A7810EC"/>
    <w:rsid w:val="2A8468A2"/>
    <w:rsid w:val="2A882C73"/>
    <w:rsid w:val="2A940F1A"/>
    <w:rsid w:val="2A9B1D83"/>
    <w:rsid w:val="2AFB6463"/>
    <w:rsid w:val="2B0E30B1"/>
    <w:rsid w:val="2B132675"/>
    <w:rsid w:val="2B186AF3"/>
    <w:rsid w:val="2B1964E6"/>
    <w:rsid w:val="2B1A0E10"/>
    <w:rsid w:val="2B1F0B51"/>
    <w:rsid w:val="2B49465B"/>
    <w:rsid w:val="2B805066"/>
    <w:rsid w:val="2B8F261D"/>
    <w:rsid w:val="2BA0423D"/>
    <w:rsid w:val="2BA33C88"/>
    <w:rsid w:val="2BAB435A"/>
    <w:rsid w:val="2BC306E4"/>
    <w:rsid w:val="2BC65424"/>
    <w:rsid w:val="2BE219EC"/>
    <w:rsid w:val="2BF37C26"/>
    <w:rsid w:val="2BF5676D"/>
    <w:rsid w:val="2BF95EDF"/>
    <w:rsid w:val="2C0424B4"/>
    <w:rsid w:val="2C154DA0"/>
    <w:rsid w:val="2C5812B1"/>
    <w:rsid w:val="2C5E1C17"/>
    <w:rsid w:val="2C5E3195"/>
    <w:rsid w:val="2C5F1483"/>
    <w:rsid w:val="2C706994"/>
    <w:rsid w:val="2C70749E"/>
    <w:rsid w:val="2C7B7577"/>
    <w:rsid w:val="2C81743B"/>
    <w:rsid w:val="2CA5486C"/>
    <w:rsid w:val="2CBB5144"/>
    <w:rsid w:val="2CE660FD"/>
    <w:rsid w:val="2CF05CD4"/>
    <w:rsid w:val="2D1F1FD7"/>
    <w:rsid w:val="2D283B9E"/>
    <w:rsid w:val="2D6F4799"/>
    <w:rsid w:val="2D7B2D28"/>
    <w:rsid w:val="2D7C2995"/>
    <w:rsid w:val="2D8B2E05"/>
    <w:rsid w:val="2D990B71"/>
    <w:rsid w:val="2DB0220E"/>
    <w:rsid w:val="2DC86DB6"/>
    <w:rsid w:val="2DDF2AE8"/>
    <w:rsid w:val="2DF057B9"/>
    <w:rsid w:val="2E026C61"/>
    <w:rsid w:val="2E055964"/>
    <w:rsid w:val="2E0C3F1A"/>
    <w:rsid w:val="2E447BE1"/>
    <w:rsid w:val="2E815F21"/>
    <w:rsid w:val="2EB3184C"/>
    <w:rsid w:val="2EC87731"/>
    <w:rsid w:val="2EFD47BC"/>
    <w:rsid w:val="2F034A70"/>
    <w:rsid w:val="2F106603"/>
    <w:rsid w:val="2F3811D8"/>
    <w:rsid w:val="2F397E27"/>
    <w:rsid w:val="2F464B0C"/>
    <w:rsid w:val="2F87045D"/>
    <w:rsid w:val="2FA234A2"/>
    <w:rsid w:val="2FCF0B69"/>
    <w:rsid w:val="2FE145F1"/>
    <w:rsid w:val="2FF85682"/>
    <w:rsid w:val="30001B70"/>
    <w:rsid w:val="300E5495"/>
    <w:rsid w:val="30116808"/>
    <w:rsid w:val="30184A5F"/>
    <w:rsid w:val="30200C68"/>
    <w:rsid w:val="303D116C"/>
    <w:rsid w:val="304D131E"/>
    <w:rsid w:val="305F06CF"/>
    <w:rsid w:val="307A3174"/>
    <w:rsid w:val="309D082E"/>
    <w:rsid w:val="30DE4B11"/>
    <w:rsid w:val="313B6126"/>
    <w:rsid w:val="31442049"/>
    <w:rsid w:val="31705C51"/>
    <w:rsid w:val="317667B0"/>
    <w:rsid w:val="317D0B14"/>
    <w:rsid w:val="31936FF0"/>
    <w:rsid w:val="3196230D"/>
    <w:rsid w:val="319870DD"/>
    <w:rsid w:val="319B1952"/>
    <w:rsid w:val="31A555EB"/>
    <w:rsid w:val="31AC37C2"/>
    <w:rsid w:val="31B33370"/>
    <w:rsid w:val="31D31B03"/>
    <w:rsid w:val="31DD70BD"/>
    <w:rsid w:val="32106E3C"/>
    <w:rsid w:val="322C2C7D"/>
    <w:rsid w:val="324A6C44"/>
    <w:rsid w:val="325F236E"/>
    <w:rsid w:val="32856F6D"/>
    <w:rsid w:val="328E31EA"/>
    <w:rsid w:val="32961AA9"/>
    <w:rsid w:val="32A03747"/>
    <w:rsid w:val="32AE54D0"/>
    <w:rsid w:val="32BA2FB2"/>
    <w:rsid w:val="32BD5F5C"/>
    <w:rsid w:val="32D10347"/>
    <w:rsid w:val="32FC5995"/>
    <w:rsid w:val="330E69E3"/>
    <w:rsid w:val="33321CF1"/>
    <w:rsid w:val="33624C14"/>
    <w:rsid w:val="338A33EB"/>
    <w:rsid w:val="338F6240"/>
    <w:rsid w:val="33B76BE2"/>
    <w:rsid w:val="33DB2288"/>
    <w:rsid w:val="33F76A85"/>
    <w:rsid w:val="33FF46B3"/>
    <w:rsid w:val="34552EF1"/>
    <w:rsid w:val="34846A4F"/>
    <w:rsid w:val="34970DED"/>
    <w:rsid w:val="34A40335"/>
    <w:rsid w:val="34DF011C"/>
    <w:rsid w:val="34F6161A"/>
    <w:rsid w:val="351B4D5E"/>
    <w:rsid w:val="35202D47"/>
    <w:rsid w:val="352204EE"/>
    <w:rsid w:val="354000F5"/>
    <w:rsid w:val="35970667"/>
    <w:rsid w:val="35CB2D46"/>
    <w:rsid w:val="35DF5783"/>
    <w:rsid w:val="35E809F5"/>
    <w:rsid w:val="35EC3A07"/>
    <w:rsid w:val="360F49E4"/>
    <w:rsid w:val="3617235B"/>
    <w:rsid w:val="36181ADA"/>
    <w:rsid w:val="36244593"/>
    <w:rsid w:val="3635310A"/>
    <w:rsid w:val="365E2735"/>
    <w:rsid w:val="36696B54"/>
    <w:rsid w:val="367A3912"/>
    <w:rsid w:val="36A505C0"/>
    <w:rsid w:val="36CD0089"/>
    <w:rsid w:val="37006A67"/>
    <w:rsid w:val="3714668C"/>
    <w:rsid w:val="37237BC2"/>
    <w:rsid w:val="372D0E2D"/>
    <w:rsid w:val="375159C7"/>
    <w:rsid w:val="37867FD9"/>
    <w:rsid w:val="37907320"/>
    <w:rsid w:val="37B63518"/>
    <w:rsid w:val="37C26D73"/>
    <w:rsid w:val="37DE4C46"/>
    <w:rsid w:val="37F24500"/>
    <w:rsid w:val="37F72550"/>
    <w:rsid w:val="381166E8"/>
    <w:rsid w:val="381773EB"/>
    <w:rsid w:val="38214382"/>
    <w:rsid w:val="382F1029"/>
    <w:rsid w:val="38540CD3"/>
    <w:rsid w:val="38577172"/>
    <w:rsid w:val="38702405"/>
    <w:rsid w:val="387A4F9F"/>
    <w:rsid w:val="38883B45"/>
    <w:rsid w:val="38984388"/>
    <w:rsid w:val="38B17338"/>
    <w:rsid w:val="38B86086"/>
    <w:rsid w:val="38BB381E"/>
    <w:rsid w:val="38CF2505"/>
    <w:rsid w:val="39011975"/>
    <w:rsid w:val="390F4160"/>
    <w:rsid w:val="394F00E4"/>
    <w:rsid w:val="398C3C0C"/>
    <w:rsid w:val="39A456F2"/>
    <w:rsid w:val="39EA4AF0"/>
    <w:rsid w:val="39EF69B5"/>
    <w:rsid w:val="3A1E384B"/>
    <w:rsid w:val="3A3779DC"/>
    <w:rsid w:val="3A5C5D10"/>
    <w:rsid w:val="3A720910"/>
    <w:rsid w:val="3A7A495F"/>
    <w:rsid w:val="3A8D2AB9"/>
    <w:rsid w:val="3AA945B6"/>
    <w:rsid w:val="3ACA1C07"/>
    <w:rsid w:val="3AD142C6"/>
    <w:rsid w:val="3AD24D92"/>
    <w:rsid w:val="3AD647D9"/>
    <w:rsid w:val="3AE646D1"/>
    <w:rsid w:val="3B5E6827"/>
    <w:rsid w:val="3B6A4BF5"/>
    <w:rsid w:val="3B995CAC"/>
    <w:rsid w:val="3B9A47E4"/>
    <w:rsid w:val="3BB16D10"/>
    <w:rsid w:val="3BBC3E36"/>
    <w:rsid w:val="3BD768DB"/>
    <w:rsid w:val="3BDB0179"/>
    <w:rsid w:val="3C020F87"/>
    <w:rsid w:val="3C0350D8"/>
    <w:rsid w:val="3C1B3CBA"/>
    <w:rsid w:val="3C1D04C5"/>
    <w:rsid w:val="3C27213E"/>
    <w:rsid w:val="3C5D6390"/>
    <w:rsid w:val="3C714AB5"/>
    <w:rsid w:val="3C75305A"/>
    <w:rsid w:val="3C7C6E3A"/>
    <w:rsid w:val="3CA24DD6"/>
    <w:rsid w:val="3CA303EE"/>
    <w:rsid w:val="3CA6499D"/>
    <w:rsid w:val="3CF60B38"/>
    <w:rsid w:val="3D2B55A5"/>
    <w:rsid w:val="3D2E726F"/>
    <w:rsid w:val="3D313B13"/>
    <w:rsid w:val="3D4A6273"/>
    <w:rsid w:val="3D54174C"/>
    <w:rsid w:val="3D6D3E7A"/>
    <w:rsid w:val="3D7407D8"/>
    <w:rsid w:val="3D7A5336"/>
    <w:rsid w:val="3D8079C2"/>
    <w:rsid w:val="3D835D34"/>
    <w:rsid w:val="3D8449BC"/>
    <w:rsid w:val="3DA44B87"/>
    <w:rsid w:val="3DA75608"/>
    <w:rsid w:val="3DC54741"/>
    <w:rsid w:val="3DDA1DF2"/>
    <w:rsid w:val="3DEA5EBB"/>
    <w:rsid w:val="3DF443B4"/>
    <w:rsid w:val="3E34417B"/>
    <w:rsid w:val="3E3B7FB9"/>
    <w:rsid w:val="3E936BAB"/>
    <w:rsid w:val="3EAD668A"/>
    <w:rsid w:val="3ED60216"/>
    <w:rsid w:val="3ED75B9D"/>
    <w:rsid w:val="3EF06521"/>
    <w:rsid w:val="3F013FF2"/>
    <w:rsid w:val="3F0D2298"/>
    <w:rsid w:val="3F184FE5"/>
    <w:rsid w:val="3F4217CF"/>
    <w:rsid w:val="3F5D1EE0"/>
    <w:rsid w:val="3F6E132C"/>
    <w:rsid w:val="3FA04DA9"/>
    <w:rsid w:val="3FB16899"/>
    <w:rsid w:val="3FB36A84"/>
    <w:rsid w:val="3FDB40F4"/>
    <w:rsid w:val="3FE220D6"/>
    <w:rsid w:val="3FFE1307"/>
    <w:rsid w:val="400004EC"/>
    <w:rsid w:val="400D4FF6"/>
    <w:rsid w:val="40377D8D"/>
    <w:rsid w:val="403906ED"/>
    <w:rsid w:val="40950250"/>
    <w:rsid w:val="409A15C9"/>
    <w:rsid w:val="40BB7115"/>
    <w:rsid w:val="40F86664"/>
    <w:rsid w:val="41004DD5"/>
    <w:rsid w:val="41055D80"/>
    <w:rsid w:val="41C76D65"/>
    <w:rsid w:val="41E03E81"/>
    <w:rsid w:val="4205761C"/>
    <w:rsid w:val="420E2648"/>
    <w:rsid w:val="42156D1E"/>
    <w:rsid w:val="423E705B"/>
    <w:rsid w:val="42435A5C"/>
    <w:rsid w:val="42506410"/>
    <w:rsid w:val="42513B35"/>
    <w:rsid w:val="42691C67"/>
    <w:rsid w:val="42775576"/>
    <w:rsid w:val="427A790C"/>
    <w:rsid w:val="427F4A82"/>
    <w:rsid w:val="4287772D"/>
    <w:rsid w:val="42CA730B"/>
    <w:rsid w:val="42D81A74"/>
    <w:rsid w:val="42DE4DAA"/>
    <w:rsid w:val="42ED05A5"/>
    <w:rsid w:val="430F334D"/>
    <w:rsid w:val="436042A8"/>
    <w:rsid w:val="436A1EBD"/>
    <w:rsid w:val="43A96F7A"/>
    <w:rsid w:val="44030860"/>
    <w:rsid w:val="440B2A11"/>
    <w:rsid w:val="441B4FCB"/>
    <w:rsid w:val="441B649F"/>
    <w:rsid w:val="444A7921"/>
    <w:rsid w:val="44582107"/>
    <w:rsid w:val="446B7352"/>
    <w:rsid w:val="448F13D8"/>
    <w:rsid w:val="44900782"/>
    <w:rsid w:val="44973A48"/>
    <w:rsid w:val="44A8248D"/>
    <w:rsid w:val="44D90916"/>
    <w:rsid w:val="44DD50FB"/>
    <w:rsid w:val="44F60A98"/>
    <w:rsid w:val="45010F03"/>
    <w:rsid w:val="4501256D"/>
    <w:rsid w:val="45160C24"/>
    <w:rsid w:val="453E5607"/>
    <w:rsid w:val="45625E0F"/>
    <w:rsid w:val="45702D6B"/>
    <w:rsid w:val="45757F09"/>
    <w:rsid w:val="457D170B"/>
    <w:rsid w:val="457E761E"/>
    <w:rsid w:val="459D66D0"/>
    <w:rsid w:val="460A2F60"/>
    <w:rsid w:val="461D484B"/>
    <w:rsid w:val="462259E4"/>
    <w:rsid w:val="463772B1"/>
    <w:rsid w:val="465203E9"/>
    <w:rsid w:val="46A21F0F"/>
    <w:rsid w:val="46B9459A"/>
    <w:rsid w:val="46EA7FF1"/>
    <w:rsid w:val="46F839D4"/>
    <w:rsid w:val="474A536A"/>
    <w:rsid w:val="47506A87"/>
    <w:rsid w:val="475F2925"/>
    <w:rsid w:val="477C2669"/>
    <w:rsid w:val="47972565"/>
    <w:rsid w:val="47AC0A21"/>
    <w:rsid w:val="47F37E08"/>
    <w:rsid w:val="4800654E"/>
    <w:rsid w:val="480C0CAC"/>
    <w:rsid w:val="480D1F84"/>
    <w:rsid w:val="481C2CA5"/>
    <w:rsid w:val="48472AF9"/>
    <w:rsid w:val="4867383D"/>
    <w:rsid w:val="488C12C1"/>
    <w:rsid w:val="489F36FC"/>
    <w:rsid w:val="48AD7F77"/>
    <w:rsid w:val="48EA2530"/>
    <w:rsid w:val="48FD0E4C"/>
    <w:rsid w:val="49180868"/>
    <w:rsid w:val="493C1A75"/>
    <w:rsid w:val="4944447D"/>
    <w:rsid w:val="4954245A"/>
    <w:rsid w:val="49A87116"/>
    <w:rsid w:val="49BC44F9"/>
    <w:rsid w:val="49D019A0"/>
    <w:rsid w:val="49D47B30"/>
    <w:rsid w:val="49D96065"/>
    <w:rsid w:val="49DD668B"/>
    <w:rsid w:val="49E3460F"/>
    <w:rsid w:val="49E4703A"/>
    <w:rsid w:val="4A286901"/>
    <w:rsid w:val="4A2A152B"/>
    <w:rsid w:val="4A4C7013"/>
    <w:rsid w:val="4A4D29A3"/>
    <w:rsid w:val="4A6D0EA3"/>
    <w:rsid w:val="4A89235D"/>
    <w:rsid w:val="4A974F04"/>
    <w:rsid w:val="4A9C75DC"/>
    <w:rsid w:val="4ADF3065"/>
    <w:rsid w:val="4AF73D61"/>
    <w:rsid w:val="4B151F5C"/>
    <w:rsid w:val="4B2F1C0F"/>
    <w:rsid w:val="4B5A770F"/>
    <w:rsid w:val="4B871B00"/>
    <w:rsid w:val="4B930EF0"/>
    <w:rsid w:val="4BFA1C3A"/>
    <w:rsid w:val="4C283DA3"/>
    <w:rsid w:val="4C4D5EEF"/>
    <w:rsid w:val="4C6207D3"/>
    <w:rsid w:val="4C72348A"/>
    <w:rsid w:val="4C895604"/>
    <w:rsid w:val="4CA7493C"/>
    <w:rsid w:val="4CB017A6"/>
    <w:rsid w:val="4CD84F9B"/>
    <w:rsid w:val="4CE21852"/>
    <w:rsid w:val="4D037738"/>
    <w:rsid w:val="4D052CBA"/>
    <w:rsid w:val="4D0935B7"/>
    <w:rsid w:val="4D37523F"/>
    <w:rsid w:val="4D5D71DA"/>
    <w:rsid w:val="4D7C50B9"/>
    <w:rsid w:val="4DA9012B"/>
    <w:rsid w:val="4DBA19B5"/>
    <w:rsid w:val="4DC9662B"/>
    <w:rsid w:val="4DE07951"/>
    <w:rsid w:val="4DEC343E"/>
    <w:rsid w:val="4E187CD6"/>
    <w:rsid w:val="4E500357"/>
    <w:rsid w:val="4E5D0450"/>
    <w:rsid w:val="4E7B5479"/>
    <w:rsid w:val="4EA93C4B"/>
    <w:rsid w:val="4EBF0112"/>
    <w:rsid w:val="4EC83B50"/>
    <w:rsid w:val="4EF737AB"/>
    <w:rsid w:val="4F073520"/>
    <w:rsid w:val="4F0F05A2"/>
    <w:rsid w:val="4F3A2635"/>
    <w:rsid w:val="4F457723"/>
    <w:rsid w:val="4F4D6F5A"/>
    <w:rsid w:val="4F686551"/>
    <w:rsid w:val="4F7A7B61"/>
    <w:rsid w:val="4F962211"/>
    <w:rsid w:val="4F9C4B1C"/>
    <w:rsid w:val="4FAC61BB"/>
    <w:rsid w:val="4FAC7635"/>
    <w:rsid w:val="4FBC0E81"/>
    <w:rsid w:val="4FCE0BE4"/>
    <w:rsid w:val="4FD82859"/>
    <w:rsid w:val="50192A05"/>
    <w:rsid w:val="502B7940"/>
    <w:rsid w:val="503D4550"/>
    <w:rsid w:val="50916F07"/>
    <w:rsid w:val="50A06132"/>
    <w:rsid w:val="50B37C39"/>
    <w:rsid w:val="51015B78"/>
    <w:rsid w:val="510215A9"/>
    <w:rsid w:val="511053AD"/>
    <w:rsid w:val="512F6FA5"/>
    <w:rsid w:val="513420EA"/>
    <w:rsid w:val="513E0B51"/>
    <w:rsid w:val="514D124C"/>
    <w:rsid w:val="5166530E"/>
    <w:rsid w:val="5181597F"/>
    <w:rsid w:val="518C1EB6"/>
    <w:rsid w:val="51B60730"/>
    <w:rsid w:val="51C30107"/>
    <w:rsid w:val="51C96F0E"/>
    <w:rsid w:val="51CD6F06"/>
    <w:rsid w:val="51D5331A"/>
    <w:rsid w:val="51E31C6F"/>
    <w:rsid w:val="51E333CC"/>
    <w:rsid w:val="520D2437"/>
    <w:rsid w:val="521249DA"/>
    <w:rsid w:val="52133B8F"/>
    <w:rsid w:val="523565A8"/>
    <w:rsid w:val="52881EDA"/>
    <w:rsid w:val="528E27A8"/>
    <w:rsid w:val="52AC1347"/>
    <w:rsid w:val="52AD36E2"/>
    <w:rsid w:val="52DE2BF1"/>
    <w:rsid w:val="52F43ECC"/>
    <w:rsid w:val="530444D9"/>
    <w:rsid w:val="531157A7"/>
    <w:rsid w:val="535915F5"/>
    <w:rsid w:val="540A05F0"/>
    <w:rsid w:val="54666A9B"/>
    <w:rsid w:val="546A3C81"/>
    <w:rsid w:val="54C33D4B"/>
    <w:rsid w:val="54D1760E"/>
    <w:rsid w:val="54D212EF"/>
    <w:rsid w:val="54DC6548"/>
    <w:rsid w:val="54F11435"/>
    <w:rsid w:val="55136BDB"/>
    <w:rsid w:val="551A3C1F"/>
    <w:rsid w:val="552564E0"/>
    <w:rsid w:val="553153EA"/>
    <w:rsid w:val="555126B2"/>
    <w:rsid w:val="556329B4"/>
    <w:rsid w:val="558C615A"/>
    <w:rsid w:val="559E6C5B"/>
    <w:rsid w:val="55DE57AF"/>
    <w:rsid w:val="55E41C78"/>
    <w:rsid w:val="55F46245"/>
    <w:rsid w:val="564E4835"/>
    <w:rsid w:val="56761050"/>
    <w:rsid w:val="567C0CA7"/>
    <w:rsid w:val="56A1011F"/>
    <w:rsid w:val="56AA526D"/>
    <w:rsid w:val="56B6460E"/>
    <w:rsid w:val="56CF53E1"/>
    <w:rsid w:val="56D07BEC"/>
    <w:rsid w:val="56FB3A42"/>
    <w:rsid w:val="56FE10BC"/>
    <w:rsid w:val="56FE7602"/>
    <w:rsid w:val="57045E03"/>
    <w:rsid w:val="57243CF6"/>
    <w:rsid w:val="57285EFC"/>
    <w:rsid w:val="57553172"/>
    <w:rsid w:val="576C191F"/>
    <w:rsid w:val="5772533F"/>
    <w:rsid w:val="57835A83"/>
    <w:rsid w:val="579C6523"/>
    <w:rsid w:val="57DF6BC2"/>
    <w:rsid w:val="57F7421A"/>
    <w:rsid w:val="57F930E2"/>
    <w:rsid w:val="57FE35F2"/>
    <w:rsid w:val="582E24AE"/>
    <w:rsid w:val="584F5690"/>
    <w:rsid w:val="5851340B"/>
    <w:rsid w:val="585B75EA"/>
    <w:rsid w:val="586D3172"/>
    <w:rsid w:val="587E7894"/>
    <w:rsid w:val="58915ED6"/>
    <w:rsid w:val="58A21B43"/>
    <w:rsid w:val="58D3759E"/>
    <w:rsid w:val="58ED143A"/>
    <w:rsid w:val="58F3115E"/>
    <w:rsid w:val="58F63644"/>
    <w:rsid w:val="595277B0"/>
    <w:rsid w:val="5957294B"/>
    <w:rsid w:val="59611A51"/>
    <w:rsid w:val="598B725D"/>
    <w:rsid w:val="59934AB3"/>
    <w:rsid w:val="599773C2"/>
    <w:rsid w:val="59A34E06"/>
    <w:rsid w:val="5A011109"/>
    <w:rsid w:val="5A0F4EDB"/>
    <w:rsid w:val="5A303A5E"/>
    <w:rsid w:val="5A524719"/>
    <w:rsid w:val="5A580AB2"/>
    <w:rsid w:val="5AB37DE2"/>
    <w:rsid w:val="5AB81D6B"/>
    <w:rsid w:val="5AD718E4"/>
    <w:rsid w:val="5AE75E29"/>
    <w:rsid w:val="5B021C7B"/>
    <w:rsid w:val="5B12009E"/>
    <w:rsid w:val="5B17384C"/>
    <w:rsid w:val="5B6806CC"/>
    <w:rsid w:val="5B6D158C"/>
    <w:rsid w:val="5B6F5736"/>
    <w:rsid w:val="5B8310FB"/>
    <w:rsid w:val="5B83520D"/>
    <w:rsid w:val="5B9E0FC2"/>
    <w:rsid w:val="5BC65118"/>
    <w:rsid w:val="5BC867B4"/>
    <w:rsid w:val="5BF05C0E"/>
    <w:rsid w:val="5C2227DE"/>
    <w:rsid w:val="5C283BB0"/>
    <w:rsid w:val="5C72119D"/>
    <w:rsid w:val="5C805F08"/>
    <w:rsid w:val="5CAD279F"/>
    <w:rsid w:val="5CB01066"/>
    <w:rsid w:val="5CB12D1C"/>
    <w:rsid w:val="5CC03CAD"/>
    <w:rsid w:val="5CEF79A8"/>
    <w:rsid w:val="5D0C19D8"/>
    <w:rsid w:val="5D0D0D39"/>
    <w:rsid w:val="5D1F3887"/>
    <w:rsid w:val="5D2253DE"/>
    <w:rsid w:val="5DA118D8"/>
    <w:rsid w:val="5DEA2E0F"/>
    <w:rsid w:val="5DF97DD4"/>
    <w:rsid w:val="5DFA23C8"/>
    <w:rsid w:val="5E035D63"/>
    <w:rsid w:val="5E130B37"/>
    <w:rsid w:val="5E4A1E0D"/>
    <w:rsid w:val="5E8A205D"/>
    <w:rsid w:val="5EA7018E"/>
    <w:rsid w:val="5EB1512C"/>
    <w:rsid w:val="5EC26BE6"/>
    <w:rsid w:val="5ECC74B7"/>
    <w:rsid w:val="5F203969"/>
    <w:rsid w:val="5F216A79"/>
    <w:rsid w:val="5F363992"/>
    <w:rsid w:val="5F4E5802"/>
    <w:rsid w:val="5F541EF8"/>
    <w:rsid w:val="5F69093E"/>
    <w:rsid w:val="5F9969D9"/>
    <w:rsid w:val="60111399"/>
    <w:rsid w:val="60370559"/>
    <w:rsid w:val="604E4C18"/>
    <w:rsid w:val="60890BA8"/>
    <w:rsid w:val="609946FD"/>
    <w:rsid w:val="60B54015"/>
    <w:rsid w:val="60D62A73"/>
    <w:rsid w:val="60E31EB5"/>
    <w:rsid w:val="610E7A9C"/>
    <w:rsid w:val="6117444F"/>
    <w:rsid w:val="61185B45"/>
    <w:rsid w:val="611A4DB8"/>
    <w:rsid w:val="614213E9"/>
    <w:rsid w:val="61764A8D"/>
    <w:rsid w:val="61941B29"/>
    <w:rsid w:val="61A8731A"/>
    <w:rsid w:val="61A97554"/>
    <w:rsid w:val="61B74AC4"/>
    <w:rsid w:val="61B82865"/>
    <w:rsid w:val="61C04D97"/>
    <w:rsid w:val="61DC417E"/>
    <w:rsid w:val="620B68F5"/>
    <w:rsid w:val="62207B6F"/>
    <w:rsid w:val="622539F6"/>
    <w:rsid w:val="625F2D0B"/>
    <w:rsid w:val="62785BD0"/>
    <w:rsid w:val="627973E2"/>
    <w:rsid w:val="62860210"/>
    <w:rsid w:val="62977464"/>
    <w:rsid w:val="62A4087E"/>
    <w:rsid w:val="63052256"/>
    <w:rsid w:val="631C4CD9"/>
    <w:rsid w:val="63722481"/>
    <w:rsid w:val="63836342"/>
    <w:rsid w:val="638523EF"/>
    <w:rsid w:val="638F065B"/>
    <w:rsid w:val="63A53721"/>
    <w:rsid w:val="63AB062A"/>
    <w:rsid w:val="63B359CE"/>
    <w:rsid w:val="63BE3643"/>
    <w:rsid w:val="63EB0530"/>
    <w:rsid w:val="642A62BA"/>
    <w:rsid w:val="643B6496"/>
    <w:rsid w:val="649C112C"/>
    <w:rsid w:val="64C21A98"/>
    <w:rsid w:val="650320D5"/>
    <w:rsid w:val="65471982"/>
    <w:rsid w:val="6549031C"/>
    <w:rsid w:val="655412DE"/>
    <w:rsid w:val="65562B91"/>
    <w:rsid w:val="655953DB"/>
    <w:rsid w:val="65665334"/>
    <w:rsid w:val="65C07E70"/>
    <w:rsid w:val="65CE0BD6"/>
    <w:rsid w:val="65DE0FA3"/>
    <w:rsid w:val="661E2C62"/>
    <w:rsid w:val="662734E7"/>
    <w:rsid w:val="664025C6"/>
    <w:rsid w:val="66485D59"/>
    <w:rsid w:val="66A217F7"/>
    <w:rsid w:val="66AB573E"/>
    <w:rsid w:val="66DA25F5"/>
    <w:rsid w:val="66DE5091"/>
    <w:rsid w:val="66E24447"/>
    <w:rsid w:val="66E25D50"/>
    <w:rsid w:val="67001804"/>
    <w:rsid w:val="670A61E9"/>
    <w:rsid w:val="672B0C49"/>
    <w:rsid w:val="675110D1"/>
    <w:rsid w:val="67820C6A"/>
    <w:rsid w:val="678952F1"/>
    <w:rsid w:val="67A8644B"/>
    <w:rsid w:val="67D4644D"/>
    <w:rsid w:val="67F04015"/>
    <w:rsid w:val="682E4E3B"/>
    <w:rsid w:val="68380B86"/>
    <w:rsid w:val="689B2E9A"/>
    <w:rsid w:val="68C91606"/>
    <w:rsid w:val="68DE0DF0"/>
    <w:rsid w:val="68EA280F"/>
    <w:rsid w:val="69082403"/>
    <w:rsid w:val="6928273F"/>
    <w:rsid w:val="692F11BA"/>
    <w:rsid w:val="694500DC"/>
    <w:rsid w:val="69751788"/>
    <w:rsid w:val="69930A38"/>
    <w:rsid w:val="699A144D"/>
    <w:rsid w:val="69B72C2B"/>
    <w:rsid w:val="69CE7308"/>
    <w:rsid w:val="69EA3DC6"/>
    <w:rsid w:val="69EE2D5E"/>
    <w:rsid w:val="6A101150"/>
    <w:rsid w:val="6A195B24"/>
    <w:rsid w:val="6A304E31"/>
    <w:rsid w:val="6A3620F6"/>
    <w:rsid w:val="6A47177F"/>
    <w:rsid w:val="6A7B1554"/>
    <w:rsid w:val="6A890388"/>
    <w:rsid w:val="6A8F4834"/>
    <w:rsid w:val="6AA97D7C"/>
    <w:rsid w:val="6B32469D"/>
    <w:rsid w:val="6B6D35B0"/>
    <w:rsid w:val="6B75190D"/>
    <w:rsid w:val="6B780FC9"/>
    <w:rsid w:val="6B793A49"/>
    <w:rsid w:val="6B852607"/>
    <w:rsid w:val="6B8743F4"/>
    <w:rsid w:val="6BA24D97"/>
    <w:rsid w:val="6BA906B8"/>
    <w:rsid w:val="6BAA706A"/>
    <w:rsid w:val="6BD42188"/>
    <w:rsid w:val="6BE248DC"/>
    <w:rsid w:val="6BF94365"/>
    <w:rsid w:val="6BFD5083"/>
    <w:rsid w:val="6C2026BE"/>
    <w:rsid w:val="6C2D341B"/>
    <w:rsid w:val="6C420681"/>
    <w:rsid w:val="6C673A11"/>
    <w:rsid w:val="6C750EE0"/>
    <w:rsid w:val="6C7B2C4C"/>
    <w:rsid w:val="6C7B7909"/>
    <w:rsid w:val="6CA923F6"/>
    <w:rsid w:val="6CB6229E"/>
    <w:rsid w:val="6CE215D9"/>
    <w:rsid w:val="6CE427F9"/>
    <w:rsid w:val="6D0F480E"/>
    <w:rsid w:val="6D1105AB"/>
    <w:rsid w:val="6D28430C"/>
    <w:rsid w:val="6D566BE7"/>
    <w:rsid w:val="6D5E7DEE"/>
    <w:rsid w:val="6D694436"/>
    <w:rsid w:val="6D7C035A"/>
    <w:rsid w:val="6D9252F0"/>
    <w:rsid w:val="6D9E73F8"/>
    <w:rsid w:val="6DC37072"/>
    <w:rsid w:val="6DC71CF5"/>
    <w:rsid w:val="6DC96E84"/>
    <w:rsid w:val="6DCC5AA1"/>
    <w:rsid w:val="6DCD7690"/>
    <w:rsid w:val="6DEF3CE6"/>
    <w:rsid w:val="6DF231BC"/>
    <w:rsid w:val="6E1D54F2"/>
    <w:rsid w:val="6E621725"/>
    <w:rsid w:val="6E641558"/>
    <w:rsid w:val="6E70384C"/>
    <w:rsid w:val="6E802757"/>
    <w:rsid w:val="6E8468D5"/>
    <w:rsid w:val="6EAE7861"/>
    <w:rsid w:val="6EB91285"/>
    <w:rsid w:val="6EF81B05"/>
    <w:rsid w:val="6F16163D"/>
    <w:rsid w:val="6F220204"/>
    <w:rsid w:val="6F3E0F47"/>
    <w:rsid w:val="6F520A8D"/>
    <w:rsid w:val="6F526619"/>
    <w:rsid w:val="6F5C35F6"/>
    <w:rsid w:val="6F61772A"/>
    <w:rsid w:val="6F7543C4"/>
    <w:rsid w:val="6F8279FE"/>
    <w:rsid w:val="6F8C64D5"/>
    <w:rsid w:val="6F916B08"/>
    <w:rsid w:val="6F9F09FE"/>
    <w:rsid w:val="6FA26C0C"/>
    <w:rsid w:val="6FB109B3"/>
    <w:rsid w:val="6FD54282"/>
    <w:rsid w:val="6FF2175B"/>
    <w:rsid w:val="7012702D"/>
    <w:rsid w:val="702E4FA6"/>
    <w:rsid w:val="703D2411"/>
    <w:rsid w:val="7053379A"/>
    <w:rsid w:val="70571D2B"/>
    <w:rsid w:val="706C148C"/>
    <w:rsid w:val="70A06F83"/>
    <w:rsid w:val="70A76195"/>
    <w:rsid w:val="70E10593"/>
    <w:rsid w:val="70F740BB"/>
    <w:rsid w:val="710E1C79"/>
    <w:rsid w:val="714D42DE"/>
    <w:rsid w:val="71713AC8"/>
    <w:rsid w:val="718F17CF"/>
    <w:rsid w:val="71986510"/>
    <w:rsid w:val="71B5622D"/>
    <w:rsid w:val="71BB507F"/>
    <w:rsid w:val="71FE2C9E"/>
    <w:rsid w:val="720945EC"/>
    <w:rsid w:val="720C3DCE"/>
    <w:rsid w:val="722D0C1B"/>
    <w:rsid w:val="722F5ECC"/>
    <w:rsid w:val="72692F8A"/>
    <w:rsid w:val="72761A99"/>
    <w:rsid w:val="728411B3"/>
    <w:rsid w:val="729A0C95"/>
    <w:rsid w:val="72B20F0B"/>
    <w:rsid w:val="72B2248C"/>
    <w:rsid w:val="72B248F9"/>
    <w:rsid w:val="72B77123"/>
    <w:rsid w:val="72CD4A4E"/>
    <w:rsid w:val="72E65183"/>
    <w:rsid w:val="73027D74"/>
    <w:rsid w:val="730A0933"/>
    <w:rsid w:val="7315606E"/>
    <w:rsid w:val="73166211"/>
    <w:rsid w:val="731C7190"/>
    <w:rsid w:val="73326CAD"/>
    <w:rsid w:val="73600620"/>
    <w:rsid w:val="7368585D"/>
    <w:rsid w:val="739226DA"/>
    <w:rsid w:val="73A1785C"/>
    <w:rsid w:val="73DD6699"/>
    <w:rsid w:val="73E20A3A"/>
    <w:rsid w:val="73E46470"/>
    <w:rsid w:val="740539A0"/>
    <w:rsid w:val="741108B6"/>
    <w:rsid w:val="7476110C"/>
    <w:rsid w:val="74824896"/>
    <w:rsid w:val="74880549"/>
    <w:rsid w:val="7497446E"/>
    <w:rsid w:val="74A0171B"/>
    <w:rsid w:val="74B10C92"/>
    <w:rsid w:val="74B75F22"/>
    <w:rsid w:val="750A159B"/>
    <w:rsid w:val="750B132D"/>
    <w:rsid w:val="750E114A"/>
    <w:rsid w:val="750F679D"/>
    <w:rsid w:val="7555523C"/>
    <w:rsid w:val="756438C7"/>
    <w:rsid w:val="75801552"/>
    <w:rsid w:val="7594655F"/>
    <w:rsid w:val="75B4208A"/>
    <w:rsid w:val="75B60642"/>
    <w:rsid w:val="75DE4321"/>
    <w:rsid w:val="75E3776D"/>
    <w:rsid w:val="75FB29A5"/>
    <w:rsid w:val="761261DD"/>
    <w:rsid w:val="76241C11"/>
    <w:rsid w:val="765B61B2"/>
    <w:rsid w:val="76862884"/>
    <w:rsid w:val="76913083"/>
    <w:rsid w:val="76B5225D"/>
    <w:rsid w:val="76CE50CD"/>
    <w:rsid w:val="76CF6F8C"/>
    <w:rsid w:val="76E102BA"/>
    <w:rsid w:val="772B42ED"/>
    <w:rsid w:val="77A06D15"/>
    <w:rsid w:val="77BC29B2"/>
    <w:rsid w:val="77BC5E0F"/>
    <w:rsid w:val="77BC6A8A"/>
    <w:rsid w:val="77CB179D"/>
    <w:rsid w:val="78103368"/>
    <w:rsid w:val="782916CA"/>
    <w:rsid w:val="78337754"/>
    <w:rsid w:val="784923CF"/>
    <w:rsid w:val="785C19DF"/>
    <w:rsid w:val="78740D14"/>
    <w:rsid w:val="788E76F6"/>
    <w:rsid w:val="78976EAB"/>
    <w:rsid w:val="789C2974"/>
    <w:rsid w:val="78B748EA"/>
    <w:rsid w:val="78BC33FD"/>
    <w:rsid w:val="78DD5B82"/>
    <w:rsid w:val="78DE61C2"/>
    <w:rsid w:val="78E2586D"/>
    <w:rsid w:val="78E731EA"/>
    <w:rsid w:val="78F64D6E"/>
    <w:rsid w:val="78F7386E"/>
    <w:rsid w:val="78FA1E28"/>
    <w:rsid w:val="79105B41"/>
    <w:rsid w:val="7913340C"/>
    <w:rsid w:val="79225F0E"/>
    <w:rsid w:val="79241883"/>
    <w:rsid w:val="79377985"/>
    <w:rsid w:val="79784AF4"/>
    <w:rsid w:val="79837616"/>
    <w:rsid w:val="79946916"/>
    <w:rsid w:val="799F4426"/>
    <w:rsid w:val="79A26410"/>
    <w:rsid w:val="79E543F8"/>
    <w:rsid w:val="79E64B19"/>
    <w:rsid w:val="79F37748"/>
    <w:rsid w:val="7A2B3F4D"/>
    <w:rsid w:val="7A5526FB"/>
    <w:rsid w:val="7A7338C4"/>
    <w:rsid w:val="7A9F11E9"/>
    <w:rsid w:val="7AC8177F"/>
    <w:rsid w:val="7AD114C4"/>
    <w:rsid w:val="7AE15056"/>
    <w:rsid w:val="7AF71659"/>
    <w:rsid w:val="7B2045F5"/>
    <w:rsid w:val="7B470054"/>
    <w:rsid w:val="7B623191"/>
    <w:rsid w:val="7B7A4A79"/>
    <w:rsid w:val="7B907E41"/>
    <w:rsid w:val="7B977703"/>
    <w:rsid w:val="7B9E3095"/>
    <w:rsid w:val="7BC665D1"/>
    <w:rsid w:val="7BE00924"/>
    <w:rsid w:val="7BE814A4"/>
    <w:rsid w:val="7BF15AA3"/>
    <w:rsid w:val="7C105A7F"/>
    <w:rsid w:val="7C1C3CD1"/>
    <w:rsid w:val="7C3239CF"/>
    <w:rsid w:val="7C376446"/>
    <w:rsid w:val="7C8427E1"/>
    <w:rsid w:val="7C986E12"/>
    <w:rsid w:val="7CBE73B8"/>
    <w:rsid w:val="7CDF66CE"/>
    <w:rsid w:val="7D0A039B"/>
    <w:rsid w:val="7D0A47E5"/>
    <w:rsid w:val="7D1228B2"/>
    <w:rsid w:val="7D213F8C"/>
    <w:rsid w:val="7D2A4985"/>
    <w:rsid w:val="7D2E13CD"/>
    <w:rsid w:val="7D3F6473"/>
    <w:rsid w:val="7D4C28BD"/>
    <w:rsid w:val="7D5F379A"/>
    <w:rsid w:val="7D703120"/>
    <w:rsid w:val="7D9356A9"/>
    <w:rsid w:val="7D9518E1"/>
    <w:rsid w:val="7D9728E1"/>
    <w:rsid w:val="7D9B33E7"/>
    <w:rsid w:val="7DA730D3"/>
    <w:rsid w:val="7DB36EF3"/>
    <w:rsid w:val="7DCC582D"/>
    <w:rsid w:val="7DD04710"/>
    <w:rsid w:val="7DD24DA3"/>
    <w:rsid w:val="7DDE403F"/>
    <w:rsid w:val="7DE154EE"/>
    <w:rsid w:val="7DF239B6"/>
    <w:rsid w:val="7DF53CF4"/>
    <w:rsid w:val="7E0533E3"/>
    <w:rsid w:val="7E312712"/>
    <w:rsid w:val="7E3A19AC"/>
    <w:rsid w:val="7E545BAD"/>
    <w:rsid w:val="7E5804CC"/>
    <w:rsid w:val="7E5D5862"/>
    <w:rsid w:val="7EA9487D"/>
    <w:rsid w:val="7ECC7DAF"/>
    <w:rsid w:val="7ED039C1"/>
    <w:rsid w:val="7EF62473"/>
    <w:rsid w:val="7F224E10"/>
    <w:rsid w:val="7F2D2654"/>
    <w:rsid w:val="7F313250"/>
    <w:rsid w:val="7F4E1230"/>
    <w:rsid w:val="7F8311FC"/>
    <w:rsid w:val="7F97708F"/>
    <w:rsid w:val="7FA1093E"/>
    <w:rsid w:val="7FA34F29"/>
    <w:rsid w:val="7FC90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heading 1"/>
    <w:basedOn w:val="1"/>
    <w:next w:val="1"/>
    <w:qFormat/>
    <w:uiPriority w:val="99"/>
    <w:pPr>
      <w:keepNext/>
      <w:keepLines/>
      <w:spacing w:before="340" w:after="330" w:line="578" w:lineRule="auto"/>
      <w:outlineLvl w:val="0"/>
    </w:pPr>
    <w:rPr>
      <w:b/>
      <w:bCs/>
      <w:kern w:val="44"/>
      <w:sz w:val="30"/>
      <w:szCs w:val="44"/>
    </w:rPr>
  </w:style>
  <w:style w:type="paragraph" w:styleId="6">
    <w:name w:val="heading 2"/>
    <w:basedOn w:val="1"/>
    <w:next w:val="1"/>
    <w:qFormat/>
    <w:uiPriority w:val="99"/>
    <w:pPr>
      <w:keepNext/>
      <w:keepLines/>
      <w:spacing w:before="260" w:after="260" w:line="416" w:lineRule="auto"/>
      <w:ind w:firstLine="628"/>
      <w:jc w:val="center"/>
      <w:outlineLvl w:val="1"/>
    </w:pPr>
    <w:rPr>
      <w:rFonts w:ascii="Arial" w:hAnsi="Arial" w:eastAsia="黑体"/>
      <w:b/>
      <w:bCs/>
      <w:sz w:val="32"/>
      <w:szCs w:val="32"/>
    </w:rPr>
  </w:style>
  <w:style w:type="paragraph" w:styleId="7">
    <w:name w:val="heading 3"/>
    <w:basedOn w:val="1"/>
    <w:next w:val="1"/>
    <w:qFormat/>
    <w:uiPriority w:val="0"/>
    <w:pPr>
      <w:keepNext/>
      <w:keepLines/>
      <w:spacing w:before="260" w:after="260" w:line="416" w:lineRule="auto"/>
      <w:jc w:val="center"/>
      <w:outlineLvl w:val="2"/>
    </w:pPr>
    <w:rPr>
      <w:rFonts w:ascii="宋体"/>
      <w:b/>
      <w:bCs/>
      <w:sz w:val="32"/>
      <w:szCs w:val="32"/>
    </w:rPr>
  </w:style>
  <w:style w:type="character" w:default="1" w:styleId="13">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ind w:firstLine="645"/>
    </w:pPr>
    <w:rPr>
      <w:rFonts w:ascii="楷体_GB2312" w:eastAsia="楷体_GB2312"/>
      <w:sz w:val="32"/>
      <w:szCs w:val="20"/>
    </w:rPr>
  </w:style>
  <w:style w:type="paragraph" w:styleId="4">
    <w:name w:val="envelope return"/>
    <w:basedOn w:val="1"/>
    <w:qFormat/>
    <w:uiPriority w:val="0"/>
    <w:pPr>
      <w:snapToGrid w:val="0"/>
    </w:pPr>
    <w:rPr>
      <w:rFonts w:ascii="Arial" w:hAnsi="Arial"/>
    </w:rPr>
  </w:style>
  <w:style w:type="paragraph" w:styleId="8">
    <w:name w:val="Plain Text"/>
    <w:basedOn w:val="1"/>
    <w:qFormat/>
    <w:uiPriority w:val="0"/>
    <w:rPr>
      <w:rFonts w:ascii="宋体" w:hAnsi="Courier New"/>
      <w:szCs w:val="20"/>
    </w:rPr>
  </w:style>
  <w:style w:type="paragraph" w:styleId="9">
    <w:name w:val="Date"/>
    <w:basedOn w:val="1"/>
    <w:next w:val="1"/>
    <w:qFormat/>
    <w:uiPriority w:val="0"/>
    <w:rPr>
      <w:b/>
      <w:sz w:val="28"/>
      <w:szCs w:val="20"/>
    </w:rPr>
  </w:style>
  <w:style w:type="paragraph" w:styleId="10">
    <w:name w:val="footer"/>
    <w:basedOn w:val="1"/>
    <w:qFormat/>
    <w:uiPriority w:val="99"/>
    <w:pPr>
      <w:tabs>
        <w:tab w:val="center" w:pos="4153"/>
        <w:tab w:val="right" w:pos="8306"/>
      </w:tabs>
      <w:snapToGrid w:val="0"/>
      <w:jc w:val="left"/>
    </w:pPr>
    <w:rPr>
      <w:sz w:val="18"/>
      <w:szCs w:val="20"/>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20"/>
    </w:rPr>
  </w:style>
  <w:style w:type="character" w:styleId="14">
    <w:name w:val="Strong"/>
    <w:qFormat/>
    <w:uiPriority w:val="99"/>
    <w:rPr>
      <w:b/>
      <w:bCs/>
    </w:rPr>
  </w:style>
  <w:style w:type="character" w:styleId="15">
    <w:name w:val="page number"/>
    <w:qFormat/>
    <w:uiPriority w:val="99"/>
  </w:style>
  <w:style w:type="character" w:styleId="16">
    <w:name w:val="Hyperlink"/>
    <w:qFormat/>
    <w:uiPriority w:val="99"/>
    <w:rPr>
      <w:color w:val="0000FF"/>
      <w:u w:val="single"/>
    </w:rPr>
  </w:style>
  <w:style w:type="paragraph" w:customStyle="1" w:styleId="17">
    <w:name w:val="BodyTextIndent2"/>
    <w:basedOn w:val="1"/>
    <w:next w:val="1"/>
    <w:qFormat/>
    <w:uiPriority w:val="0"/>
    <w:pPr>
      <w:spacing w:line="590" w:lineRule="exact"/>
      <w:ind w:firstLine="880" w:firstLineChars="200"/>
      <w:textAlignment w:val="baseline"/>
    </w:pPr>
    <w:rPr>
      <w:rFonts w:ascii="Times New Roman" w:hAnsi="Times New Roman" w:eastAsia="方正仿宋_GBK"/>
      <w:szCs w:val="22"/>
    </w:rPr>
  </w:style>
  <w:style w:type="paragraph" w:customStyle="1" w:styleId="18">
    <w:name w:val="WPSOffice手动目录 2"/>
    <w:qFormat/>
    <w:uiPriority w:val="0"/>
    <w:pPr>
      <w:ind w:leftChars="200"/>
    </w:pPr>
    <w:rPr>
      <w:rFonts w:ascii="Times New Roman" w:hAnsi="Times New Roman" w:eastAsia="宋体" w:cs="Times New Roman"/>
      <w:lang w:val="en-US" w:eastAsia="zh-CN" w:bidi="ar-SA"/>
    </w:rPr>
  </w:style>
  <w:style w:type="paragraph" w:customStyle="1" w:styleId="19">
    <w:name w:val="WPSOffice手动目录 1"/>
    <w:qFormat/>
    <w:uiPriority w:val="0"/>
    <w:rPr>
      <w:rFonts w:ascii="Times New Roman" w:hAnsi="Times New Roman" w:eastAsia="宋体" w:cs="Times New Roman"/>
      <w:lang w:val="en-US" w:eastAsia="zh-CN" w:bidi="ar-SA"/>
    </w:rPr>
  </w:style>
  <w:style w:type="paragraph" w:customStyle="1" w:styleId="20">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21">
    <w:name w:val="D&amp;L"/>
    <w:basedOn w:val="11"/>
    <w:qFormat/>
    <w:uiPriority w:val="0"/>
    <w:pPr>
      <w:pBdr>
        <w:bottom w:val="thinThickSmallGap" w:color="auto" w:sz="18" w:space="1"/>
      </w:pBdr>
      <w:adjustRightInd w:val="0"/>
      <w:snapToGrid/>
      <w:spacing w:line="240" w:lineRule="atLeast"/>
      <w:textAlignment w:val="baseline"/>
    </w:pPr>
    <w:rPr>
      <w:kern w:val="0"/>
      <w:sz w:val="24"/>
    </w:rPr>
  </w:style>
  <w:style w:type="paragraph" w:styleId="22">
    <w:name w:val="List Paragraph"/>
    <w:basedOn w:val="1"/>
    <w:qFormat/>
    <w:uiPriority w:val="0"/>
    <w:pPr>
      <w:ind w:firstLine="420" w:firstLineChars="200"/>
    </w:pPr>
  </w:style>
  <w:style w:type="paragraph" w:customStyle="1" w:styleId="23">
    <w:name w:val="列出段落2"/>
    <w:basedOn w:val="1"/>
    <w:qFormat/>
    <w:uiPriority w:val="99"/>
    <w:pPr>
      <w:ind w:firstLine="420" w:firstLineChars="200"/>
    </w:pPr>
  </w:style>
  <w:style w:type="character" w:customStyle="1" w:styleId="24">
    <w:name w:val="NormalCharacter"/>
    <w:qFormat/>
    <w:uiPriority w:val="0"/>
  </w:style>
  <w:style w:type="paragraph" w:customStyle="1" w:styleId="25">
    <w:name w:val="Char Char Char Char Char Char Char1 Char"/>
    <w:basedOn w:val="1"/>
    <w:qFormat/>
    <w:uiPriority w:val="0"/>
    <w:rPr>
      <w:rFonts w:ascii="Tahoma" w:hAnsi="Tahoma"/>
      <w:sz w:val="24"/>
      <w:szCs w:val="20"/>
    </w:rPr>
  </w:style>
  <w:style w:type="paragraph" w:customStyle="1" w:styleId="26">
    <w:name w:val="正文11"/>
    <w:next w:val="27"/>
    <w:qFormat/>
    <w:uiPriority w:val="0"/>
    <w:pPr>
      <w:widowControl w:val="0"/>
      <w:pBdr>
        <w:top w:val="none" w:color="000000" w:sz="0" w:space="0"/>
        <w:left w:val="none" w:color="000000" w:sz="0" w:space="0"/>
        <w:bottom w:val="none" w:color="000000" w:sz="0" w:space="0"/>
        <w:right w:val="none" w:color="000000" w:sz="0" w:space="0"/>
        <w:between w:val="none" w:color="000000" w:sz="0" w:space="0"/>
      </w:pBdr>
      <w:shd w:val="clear" w:color="auto" w:fill="FFFFFF"/>
      <w:jc w:val="both"/>
    </w:pPr>
    <w:rPr>
      <w:rFonts w:ascii="Times New Roman" w:hAnsi="Times New Roman" w:eastAsia="宋体" w:cs="Times New Roman"/>
      <w:sz w:val="21"/>
      <w:szCs w:val="22"/>
      <w:lang w:val="en-US" w:eastAsia="zh-CN" w:bidi="ar-SA"/>
    </w:rPr>
  </w:style>
  <w:style w:type="paragraph" w:customStyle="1" w:styleId="27">
    <w:name w:val="标题 21"/>
    <w:basedOn w:val="26"/>
    <w:next w:val="26"/>
    <w:qFormat/>
    <w:uiPriority w:val="0"/>
    <w:pPr>
      <w:keepNext/>
      <w:keepLines/>
      <w:spacing w:before="260" w:after="260" w:line="413" w:lineRule="auto"/>
      <w:outlineLvl w:val="1"/>
    </w:pPr>
    <w:rPr>
      <w:rFonts w:ascii="Cambria" w:hAnsi="Cambria"/>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16995</Words>
  <Characters>17720</Characters>
  <Lines>0</Lines>
  <Paragraphs>0</Paragraphs>
  <TotalTime>2</TotalTime>
  <ScaleCrop>false</ScaleCrop>
  <LinksUpToDate>false</LinksUpToDate>
  <CharactersWithSpaces>19252</CharactersWithSpaces>
  <Application>WPS Office_..._F1E327BC-269C-435d-A152-05C5408002CA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2023-12-05T08:18:00Z</dcterms:created>
  <dc:creator>Administrator</dc:creator>
  <cp:lastModifiedBy>wps</cp:lastModifiedBy>
  <cp:lastPrinted>2023-12-09T06:47:00Z</cp:lastPrinted>
  <dcterms:modified xsi:type="dcterms:W3CDTF">2023-12-09T07:10:38Z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vt:lpwstr>
  </property>
  <property fmtid="{D5CDD505-2E9C-101B-9397-08002B2CF9AE}" pid="3" name="ICV">
    <vt:lpwstr>DD3C1C841C144FAEAC346FB4B292846A_13</vt:lpwstr>
  </property>
</Properties>
</file>