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微软简标宋"/>
          <w:b/>
          <w:bCs/>
          <w:color w:val="000000"/>
          <w:sz w:val="72"/>
          <w:szCs w:val="26"/>
        </w:rPr>
      </w:pPr>
    </w:p>
    <w:p>
      <w:pPr>
        <w:tabs>
          <w:tab w:val="left" w:pos="420"/>
        </w:tabs>
        <w:spacing w:line="360" w:lineRule="auto"/>
        <w:jc w:val="center"/>
        <w:rPr>
          <w:rFonts w:ascii="宋体" w:hAnsi="宋体"/>
          <w:b/>
          <w:color w:val="000000"/>
          <w:sz w:val="52"/>
          <w:szCs w:val="52"/>
        </w:rPr>
      </w:pPr>
      <w:r>
        <w:rPr>
          <w:rFonts w:hint="eastAsia" w:ascii="微软简标宋"/>
          <w:b/>
          <w:bCs/>
          <w:color w:val="000000"/>
          <w:sz w:val="72"/>
          <w:szCs w:val="26"/>
        </w:rPr>
        <w:t>竞 价 文 件</w:t>
      </w:r>
    </w:p>
    <w:p>
      <w:pPr>
        <w:tabs>
          <w:tab w:val="left" w:pos="315"/>
          <w:tab w:val="left" w:pos="8820"/>
        </w:tabs>
        <w:spacing w:line="360" w:lineRule="auto"/>
        <w:jc w:val="right"/>
        <w:rPr>
          <w:rFonts w:ascii="微软简标宋"/>
          <w:bCs/>
          <w:color w:val="000000"/>
          <w:sz w:val="52"/>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widowControl/>
        <w:spacing w:line="360" w:lineRule="auto"/>
        <w:jc w:val="center"/>
        <w:rPr>
          <w:rFonts w:ascii="宋体" w:hAnsi="宋体" w:cs="宋体"/>
          <w:color w:val="000000"/>
          <w:kern w:val="0"/>
          <w:sz w:val="24"/>
          <w:szCs w:val="24"/>
        </w:rPr>
      </w:pPr>
    </w:p>
    <w:p>
      <w:pPr>
        <w:tabs>
          <w:tab w:val="left" w:pos="2410"/>
        </w:tabs>
        <w:autoSpaceDE w:val="0"/>
        <w:autoSpaceDN w:val="0"/>
        <w:adjustRightInd w:val="0"/>
        <w:snapToGrid w:val="0"/>
        <w:spacing w:line="360" w:lineRule="auto"/>
        <w:rPr>
          <w:rFonts w:ascii="Arial Black" w:hAnsi="Arial Black"/>
          <w:color w:val="000000"/>
          <w:sz w:val="44"/>
        </w:rPr>
      </w:pPr>
    </w:p>
    <w:p>
      <w:pPr>
        <w:tabs>
          <w:tab w:val="left" w:pos="2410"/>
        </w:tabs>
        <w:autoSpaceDE w:val="0"/>
        <w:autoSpaceDN w:val="0"/>
        <w:adjustRightInd w:val="0"/>
        <w:snapToGrid w:val="0"/>
        <w:spacing w:line="360" w:lineRule="auto"/>
        <w:jc w:val="left"/>
        <w:rPr>
          <w:rFonts w:ascii="宋体" w:hAnsi="DotumChe" w:cs="宋体"/>
          <w:b/>
          <w:color w:val="000000"/>
          <w:spacing w:val="20"/>
          <w:kern w:val="0"/>
          <w:sz w:val="36"/>
          <w:szCs w:val="36"/>
        </w:rPr>
      </w:pPr>
    </w:p>
    <w:p>
      <w:pPr>
        <w:tabs>
          <w:tab w:val="left" w:pos="2410"/>
        </w:tabs>
        <w:autoSpaceDE w:val="0"/>
        <w:autoSpaceDN w:val="0"/>
        <w:adjustRightInd w:val="0"/>
        <w:snapToGrid w:val="0"/>
        <w:spacing w:line="360" w:lineRule="auto"/>
        <w:jc w:val="left"/>
        <w:rPr>
          <w:rFonts w:ascii="宋体" w:hAnsi="DotumChe" w:cs="宋体"/>
          <w:b/>
          <w:color w:val="000000"/>
          <w:spacing w:val="20"/>
          <w:kern w:val="0"/>
          <w:sz w:val="36"/>
          <w:szCs w:val="36"/>
        </w:rPr>
      </w:pPr>
    </w:p>
    <w:p>
      <w:pPr>
        <w:pStyle w:val="5"/>
        <w:spacing w:line="500" w:lineRule="exact"/>
        <w:ind w:firstLine="723" w:firstLineChars="200"/>
        <w:jc w:val="both"/>
        <w:rPr>
          <w:rFonts w:ascii="宋体" w:hAnsi="DotumChe" w:cs="宋体"/>
          <w:b/>
          <w:color w:val="000000"/>
          <w:spacing w:val="20"/>
          <w:kern w:val="0"/>
          <w:sz w:val="32"/>
          <w:szCs w:val="32"/>
        </w:rPr>
      </w:pPr>
      <w:r>
        <w:rPr>
          <w:rFonts w:hint="eastAsia" w:ascii="宋体" w:hAnsi="DotumChe" w:cs="宋体"/>
          <w:b/>
          <w:color w:val="000000"/>
          <w:spacing w:val="20"/>
          <w:kern w:val="0"/>
          <w:sz w:val="32"/>
          <w:szCs w:val="32"/>
        </w:rPr>
        <w:t>项目名称：合肥智慧园区餐厅改造项目</w:t>
      </w:r>
    </w:p>
    <w:p>
      <w:pPr>
        <w:pStyle w:val="5"/>
        <w:spacing w:line="500" w:lineRule="exact"/>
        <w:ind w:firstLine="723" w:firstLineChars="200"/>
        <w:jc w:val="both"/>
        <w:rPr>
          <w:rFonts w:ascii="宋体" w:hAnsi="DotumChe" w:cs="宋体"/>
          <w:b/>
          <w:color w:val="000000"/>
          <w:spacing w:val="20"/>
          <w:kern w:val="0"/>
          <w:sz w:val="32"/>
          <w:szCs w:val="32"/>
        </w:rPr>
      </w:pPr>
      <w:r>
        <w:rPr>
          <w:rFonts w:hint="eastAsia" w:ascii="宋体" w:hAnsi="DotumChe" w:cs="宋体"/>
          <w:b/>
          <w:color w:val="000000"/>
          <w:spacing w:val="20"/>
          <w:kern w:val="0"/>
          <w:sz w:val="32"/>
          <w:szCs w:val="32"/>
        </w:rPr>
        <w:t>项目编号：2023TDCY00014号</w:t>
      </w:r>
    </w:p>
    <w:p>
      <w:pPr>
        <w:pStyle w:val="5"/>
        <w:spacing w:line="500" w:lineRule="exact"/>
        <w:ind w:firstLine="723" w:firstLineChars="200"/>
        <w:jc w:val="both"/>
        <w:rPr>
          <w:rFonts w:ascii="宋体" w:hAnsi="DotumChe" w:cs="宋体"/>
          <w:b/>
          <w:color w:val="000000"/>
          <w:spacing w:val="20"/>
          <w:kern w:val="0"/>
          <w:sz w:val="32"/>
          <w:szCs w:val="32"/>
        </w:rPr>
      </w:pPr>
      <w:r>
        <w:rPr>
          <w:rFonts w:hint="eastAsia" w:ascii="宋体" w:hAnsi="DotumChe" w:cs="宋体"/>
          <w:b/>
          <w:color w:val="000000"/>
          <w:spacing w:val="20"/>
          <w:kern w:val="0"/>
          <w:sz w:val="32"/>
          <w:szCs w:val="32"/>
        </w:rPr>
        <w:t>招 标 人：安徽同稻餐饮管理有限公司</w:t>
      </w:r>
    </w:p>
    <w:p>
      <w:pPr>
        <w:pStyle w:val="5"/>
        <w:spacing w:line="500" w:lineRule="exact"/>
        <w:ind w:firstLine="723" w:firstLineChars="200"/>
        <w:jc w:val="both"/>
        <w:rPr>
          <w:rFonts w:ascii="宋体" w:hAnsi="DotumChe" w:cs="宋体"/>
          <w:b/>
          <w:color w:val="000000"/>
          <w:spacing w:val="20"/>
          <w:kern w:val="0"/>
          <w:sz w:val="32"/>
          <w:szCs w:val="32"/>
        </w:rPr>
      </w:pPr>
      <w:r>
        <w:rPr>
          <w:rFonts w:hint="eastAsia" w:ascii="宋体" w:hAnsi="DotumChe" w:cs="宋体"/>
          <w:b/>
          <w:color w:val="000000"/>
          <w:spacing w:val="20"/>
          <w:kern w:val="0"/>
          <w:sz w:val="32"/>
          <w:szCs w:val="32"/>
        </w:rPr>
        <w:t>招标时间：2023年11月20</w:t>
      </w:r>
    </w:p>
    <w:p>
      <w:pPr>
        <w:tabs>
          <w:tab w:val="left" w:pos="2410"/>
        </w:tabs>
        <w:autoSpaceDE w:val="0"/>
        <w:autoSpaceDN w:val="0"/>
        <w:adjustRightInd w:val="0"/>
        <w:snapToGrid w:val="0"/>
        <w:spacing w:line="360" w:lineRule="auto"/>
        <w:ind w:firstLine="723" w:firstLineChars="200"/>
        <w:rPr>
          <w:rFonts w:ascii="宋体" w:hAnsi="DotumChe" w:cs="宋体"/>
          <w:b/>
          <w:color w:val="000000"/>
          <w:spacing w:val="20"/>
          <w:kern w:val="0"/>
          <w:sz w:val="32"/>
          <w:szCs w:val="32"/>
        </w:rPr>
      </w:pPr>
    </w:p>
    <w:p>
      <w:pPr>
        <w:pStyle w:val="4"/>
      </w:pPr>
    </w:p>
    <w:p>
      <w:pPr>
        <w:tabs>
          <w:tab w:val="left" w:pos="2410"/>
        </w:tabs>
        <w:autoSpaceDE w:val="0"/>
        <w:autoSpaceDN w:val="0"/>
        <w:adjustRightInd w:val="0"/>
        <w:snapToGrid w:val="0"/>
        <w:spacing w:line="360" w:lineRule="auto"/>
        <w:ind w:firstLine="723" w:firstLineChars="200"/>
        <w:rPr>
          <w:rFonts w:ascii="宋体" w:hAnsi="DotumChe" w:cs="宋体"/>
          <w:b/>
          <w:color w:val="000000"/>
          <w:spacing w:val="20"/>
          <w:kern w:val="0"/>
          <w:sz w:val="32"/>
          <w:szCs w:val="32"/>
        </w:rPr>
      </w:pPr>
    </w:p>
    <w:p>
      <w:pPr>
        <w:pStyle w:val="4"/>
        <w:rPr>
          <w:rFonts w:ascii="宋体" w:hAnsi="DotumChe" w:cs="宋体"/>
          <w:b/>
          <w:color w:val="000000"/>
          <w:spacing w:val="20"/>
          <w:kern w:val="0"/>
          <w:sz w:val="32"/>
          <w:szCs w:val="32"/>
        </w:rPr>
      </w:pPr>
    </w:p>
    <w:p>
      <w:pPr>
        <w:pStyle w:val="4"/>
        <w:rPr>
          <w:rFonts w:ascii="宋体" w:hAnsi="DotumChe" w:cs="宋体"/>
          <w:b/>
          <w:color w:val="000000"/>
          <w:spacing w:val="20"/>
          <w:kern w:val="0"/>
          <w:sz w:val="32"/>
          <w:szCs w:val="32"/>
        </w:rPr>
      </w:pPr>
    </w:p>
    <w:p>
      <w:pPr>
        <w:pStyle w:val="4"/>
        <w:ind w:firstLine="0"/>
        <w:rPr>
          <w:rFonts w:ascii="宋体" w:hAnsi="DotumChe" w:cs="宋体"/>
          <w:b/>
          <w:color w:val="000000"/>
          <w:spacing w:val="20"/>
          <w:kern w:val="0"/>
          <w:sz w:val="32"/>
          <w:szCs w:val="32"/>
        </w:rPr>
      </w:pPr>
    </w:p>
    <w:p>
      <w:pPr>
        <w:pStyle w:val="4"/>
        <w:rPr>
          <w:rFonts w:ascii="宋体" w:hAnsi="DotumChe" w:cs="宋体"/>
          <w:b/>
          <w:color w:val="000000"/>
          <w:spacing w:val="20"/>
          <w:kern w:val="0"/>
          <w:sz w:val="32"/>
          <w:szCs w:val="32"/>
        </w:rPr>
      </w:pPr>
    </w:p>
    <w:p>
      <w:pPr>
        <w:pStyle w:val="4"/>
        <w:rPr>
          <w:rFonts w:ascii="宋体" w:hAnsi="DotumChe" w:cs="宋体"/>
          <w:b/>
          <w:color w:val="000000"/>
          <w:spacing w:val="20"/>
          <w:kern w:val="0"/>
          <w:sz w:val="32"/>
          <w:szCs w:val="32"/>
        </w:rPr>
      </w:pPr>
    </w:p>
    <w:p>
      <w:pPr>
        <w:spacing w:line="360" w:lineRule="auto"/>
        <w:jc w:val="center"/>
        <w:rPr>
          <w:rFonts w:ascii="黑体" w:hAnsi="宋体" w:eastAsia="黑体"/>
          <w:color w:val="000000"/>
          <w:sz w:val="32"/>
        </w:rPr>
      </w:pPr>
      <w:r>
        <w:rPr>
          <w:rFonts w:hint="eastAsia" w:ascii="黑体" w:hAnsi="宋体" w:eastAsia="黑体"/>
          <w:color w:val="000000"/>
          <w:sz w:val="32"/>
        </w:rPr>
        <w:t>目    录</w:t>
      </w:r>
    </w:p>
    <w:p>
      <w:pPr>
        <w:jc w:val="center"/>
        <w:rPr>
          <w:color w:val="000000"/>
        </w:rPr>
      </w:pPr>
      <w:bookmarkStart w:id="0" w:name="_Hlt533241375"/>
      <w:bookmarkEnd w:id="0"/>
      <w:bookmarkStart w:id="1" w:name="_Hlt526418134"/>
      <w:bookmarkEnd w:id="1"/>
      <w:bookmarkStart w:id="2" w:name="_Hlt519045295"/>
      <w:bookmarkEnd w:id="2"/>
    </w:p>
    <w:p>
      <w:pPr>
        <w:pStyle w:val="14"/>
        <w:tabs>
          <w:tab w:val="right" w:leader="dot" w:pos="9413"/>
          <w:tab w:val="clear" w:pos="9403"/>
        </w:tabs>
      </w:pPr>
      <w:r>
        <w:rPr>
          <w:color w:val="000000"/>
        </w:rPr>
        <w:fldChar w:fldCharType="begin"/>
      </w:r>
      <w:r>
        <w:rPr>
          <w:color w:val="000000"/>
        </w:rPr>
        <w:instrText xml:space="preserve">TOC \o "1-3" \h \u </w:instrText>
      </w:r>
      <w:r>
        <w:rPr>
          <w:color w:val="000000"/>
        </w:rPr>
        <w:fldChar w:fldCharType="separate"/>
      </w:r>
      <w:r>
        <w:fldChar w:fldCharType="begin"/>
      </w:r>
      <w:r>
        <w:instrText xml:space="preserve"> HYPERLINK \l "_Toc828" </w:instrText>
      </w:r>
      <w:r>
        <w:fldChar w:fldCharType="separate"/>
      </w:r>
      <w:r>
        <w:rPr>
          <w:rFonts w:hint="eastAsia" w:ascii="宋体" w:hAnsi="宋体"/>
        </w:rPr>
        <w:t>第一章 投标邀请（招标公告）</w:t>
      </w:r>
      <w:r>
        <w:tab/>
      </w:r>
      <w:r>
        <w:fldChar w:fldCharType="begin"/>
      </w:r>
      <w:r>
        <w:instrText xml:space="preserve"> PAGEREF _Toc828 \h </w:instrText>
      </w:r>
      <w:r>
        <w:fldChar w:fldCharType="separate"/>
      </w:r>
      <w:r>
        <w:t>3</w:t>
      </w:r>
      <w:r>
        <w:fldChar w:fldCharType="end"/>
      </w:r>
      <w:r>
        <w:fldChar w:fldCharType="end"/>
      </w:r>
    </w:p>
    <w:p>
      <w:pPr>
        <w:pStyle w:val="14"/>
        <w:tabs>
          <w:tab w:val="right" w:leader="dot" w:pos="9413"/>
          <w:tab w:val="clear" w:pos="9403"/>
        </w:tabs>
      </w:pPr>
      <w:r>
        <w:fldChar w:fldCharType="begin"/>
      </w:r>
      <w:r>
        <w:instrText xml:space="preserve"> HYPERLINK \l "_Toc21148" </w:instrText>
      </w:r>
      <w:r>
        <w:fldChar w:fldCharType="separate"/>
      </w:r>
      <w:r>
        <w:rPr>
          <w:rFonts w:hint="eastAsia" w:ascii="宋体" w:hAnsi="宋体"/>
        </w:rPr>
        <w:t>第二章 投标人须知前附表</w:t>
      </w:r>
      <w:r>
        <w:tab/>
      </w:r>
      <w:r>
        <w:fldChar w:fldCharType="begin"/>
      </w:r>
      <w:r>
        <w:instrText xml:space="preserve"> PAGEREF _Toc21148 \h </w:instrText>
      </w:r>
      <w:r>
        <w:fldChar w:fldCharType="separate"/>
      </w:r>
      <w:r>
        <w:t>5</w:t>
      </w:r>
      <w:r>
        <w:fldChar w:fldCharType="end"/>
      </w:r>
      <w:r>
        <w:fldChar w:fldCharType="end"/>
      </w:r>
    </w:p>
    <w:p>
      <w:pPr>
        <w:pStyle w:val="14"/>
        <w:tabs>
          <w:tab w:val="right" w:leader="dot" w:pos="9413"/>
          <w:tab w:val="clear" w:pos="9403"/>
        </w:tabs>
      </w:pPr>
      <w:r>
        <w:fldChar w:fldCharType="begin"/>
      </w:r>
      <w:r>
        <w:instrText xml:space="preserve"> HYPERLINK \l "_Toc14082" </w:instrText>
      </w:r>
      <w:r>
        <w:fldChar w:fldCharType="separate"/>
      </w:r>
      <w:r>
        <w:rPr>
          <w:rFonts w:hint="eastAsia" w:ascii="宋体" w:hAnsi="宋体"/>
        </w:rPr>
        <w:t xml:space="preserve">第三章 </w:t>
      </w:r>
      <w:r>
        <w:rPr>
          <w:rFonts w:hint="eastAsia" w:ascii="宋体" w:hAnsi="宋体"/>
          <w:szCs w:val="36"/>
        </w:rPr>
        <w:t>招标需求</w:t>
      </w:r>
      <w:r>
        <w:tab/>
      </w:r>
      <w:r>
        <w:fldChar w:fldCharType="begin"/>
      </w:r>
      <w:r>
        <w:instrText xml:space="preserve"> PAGEREF _Toc14082 \h </w:instrText>
      </w:r>
      <w:r>
        <w:fldChar w:fldCharType="separate"/>
      </w:r>
      <w:r>
        <w:t>7</w:t>
      </w:r>
      <w:r>
        <w:fldChar w:fldCharType="end"/>
      </w:r>
      <w:r>
        <w:fldChar w:fldCharType="end"/>
      </w:r>
    </w:p>
    <w:p>
      <w:pPr>
        <w:pStyle w:val="14"/>
        <w:tabs>
          <w:tab w:val="right" w:leader="dot" w:pos="9413"/>
          <w:tab w:val="clear" w:pos="9403"/>
        </w:tabs>
      </w:pPr>
      <w:r>
        <w:fldChar w:fldCharType="begin"/>
      </w:r>
      <w:r>
        <w:instrText xml:space="preserve"> HYPERLINK \l "_Toc7239" </w:instrText>
      </w:r>
      <w:r>
        <w:fldChar w:fldCharType="separate"/>
      </w:r>
      <w:r>
        <w:rPr>
          <w:rFonts w:hint="eastAsia" w:ascii="宋体" w:hAnsi="宋体"/>
        </w:rPr>
        <w:t>第四章 评标办法</w:t>
      </w:r>
      <w:r>
        <w:tab/>
      </w:r>
      <w:r>
        <w:fldChar w:fldCharType="begin"/>
      </w:r>
      <w:r>
        <w:instrText xml:space="preserve"> PAGEREF _Toc7239 \h </w:instrText>
      </w:r>
      <w:r>
        <w:fldChar w:fldCharType="separate"/>
      </w:r>
      <w:r>
        <w:t>9</w:t>
      </w:r>
      <w:r>
        <w:fldChar w:fldCharType="end"/>
      </w:r>
      <w:r>
        <w:fldChar w:fldCharType="end"/>
      </w:r>
    </w:p>
    <w:p>
      <w:pPr>
        <w:pStyle w:val="14"/>
        <w:tabs>
          <w:tab w:val="right" w:leader="dot" w:pos="9413"/>
          <w:tab w:val="clear" w:pos="9403"/>
        </w:tabs>
      </w:pPr>
      <w:r>
        <w:fldChar w:fldCharType="begin"/>
      </w:r>
      <w:r>
        <w:instrText xml:space="preserve"> HYPERLINK \l "_Toc13835" </w:instrText>
      </w:r>
      <w:r>
        <w:fldChar w:fldCharType="separate"/>
      </w:r>
      <w:r>
        <w:rPr>
          <w:rFonts w:hint="eastAsia" w:ascii="宋体" w:hAnsi="宋体"/>
        </w:rPr>
        <w:t>第五章 投标文件格式</w:t>
      </w:r>
      <w:r>
        <w:tab/>
      </w:r>
      <w:r>
        <w:fldChar w:fldCharType="begin"/>
      </w:r>
      <w:r>
        <w:instrText xml:space="preserve"> PAGEREF _Toc13835 \h </w:instrText>
      </w:r>
      <w:r>
        <w:fldChar w:fldCharType="separate"/>
      </w:r>
      <w:r>
        <w:t>13</w:t>
      </w:r>
      <w:r>
        <w:fldChar w:fldCharType="end"/>
      </w:r>
      <w:r>
        <w:fldChar w:fldCharType="end"/>
      </w:r>
    </w:p>
    <w:p>
      <w:pPr>
        <w:pStyle w:val="14"/>
        <w:tabs>
          <w:tab w:val="right" w:leader="dot" w:pos="9413"/>
          <w:tab w:val="clear" w:pos="9403"/>
        </w:tabs>
      </w:pPr>
      <w:r>
        <w:fldChar w:fldCharType="begin"/>
      </w:r>
      <w:r>
        <w:instrText xml:space="preserve"> HYPERLINK \l "_Toc14139" </w:instrText>
      </w:r>
      <w:r>
        <w:fldChar w:fldCharType="separate"/>
      </w:r>
      <w:r>
        <w:rPr>
          <w:rFonts w:hint="eastAsia" w:ascii="Arial" w:hAnsi="Arial" w:cs="Calibri"/>
          <w:bCs/>
          <w:szCs w:val="32"/>
        </w:rPr>
        <w:t>评审因素索引表</w:t>
      </w:r>
      <w:r>
        <w:tab/>
      </w:r>
      <w:r>
        <w:fldChar w:fldCharType="begin"/>
      </w:r>
      <w:r>
        <w:instrText xml:space="preserve"> PAGEREF _Toc14139 \h </w:instrText>
      </w:r>
      <w:r>
        <w:fldChar w:fldCharType="separate"/>
      </w:r>
      <w:r>
        <w:t>13</w:t>
      </w:r>
      <w:r>
        <w:fldChar w:fldCharType="end"/>
      </w:r>
      <w:r>
        <w:fldChar w:fldCharType="end"/>
      </w:r>
    </w:p>
    <w:p>
      <w:pPr>
        <w:pStyle w:val="14"/>
        <w:tabs>
          <w:tab w:val="right" w:leader="dot" w:pos="9413"/>
          <w:tab w:val="clear" w:pos="9403"/>
        </w:tabs>
      </w:pPr>
      <w:r>
        <w:fldChar w:fldCharType="begin"/>
      </w:r>
      <w:r>
        <w:instrText xml:space="preserve"> HYPERLINK \l "_Toc1701" </w:instrText>
      </w:r>
      <w:r>
        <w:fldChar w:fldCharType="separate"/>
      </w:r>
      <w:r>
        <w:rPr>
          <w:rFonts w:hint="eastAsia" w:ascii="宋体" w:hAnsi="宋体"/>
          <w:bCs/>
          <w:szCs w:val="32"/>
        </w:rPr>
        <w:t>投标文件格式及资料清单</w:t>
      </w:r>
      <w:r>
        <w:tab/>
      </w:r>
      <w:r>
        <w:fldChar w:fldCharType="begin"/>
      </w:r>
      <w:r>
        <w:instrText xml:space="preserve"> PAGEREF _Toc1701 \h </w:instrText>
      </w:r>
      <w:r>
        <w:fldChar w:fldCharType="separate"/>
      </w:r>
      <w:r>
        <w:t>14</w:t>
      </w:r>
      <w:r>
        <w:fldChar w:fldCharType="end"/>
      </w:r>
      <w:r>
        <w:fldChar w:fldCharType="end"/>
      </w:r>
    </w:p>
    <w:p>
      <w:pPr>
        <w:pStyle w:val="9"/>
        <w:tabs>
          <w:tab w:val="right" w:leader="dot" w:pos="9413"/>
          <w:tab w:val="clear" w:pos="9403"/>
        </w:tabs>
        <w:rPr>
          <w:i w:val="0"/>
          <w:iCs w:val="0"/>
        </w:rPr>
      </w:pPr>
      <w:r>
        <w:fldChar w:fldCharType="begin"/>
      </w:r>
      <w:r>
        <w:instrText xml:space="preserve"> HYPERLINK \l "_Toc9258" </w:instrText>
      </w:r>
      <w:r>
        <w:fldChar w:fldCharType="separate"/>
      </w:r>
      <w:r>
        <w:rPr>
          <w:rFonts w:hint="eastAsia" w:ascii="宋体" w:hAnsi="宋体"/>
          <w:bCs/>
          <w:i w:val="0"/>
          <w:iCs w:val="0"/>
          <w:szCs w:val="32"/>
        </w:rPr>
        <w:t>一．投标函</w:t>
      </w:r>
      <w:r>
        <w:rPr>
          <w:i w:val="0"/>
          <w:iCs w:val="0"/>
        </w:rPr>
        <w:tab/>
      </w:r>
      <w:r>
        <w:rPr>
          <w:i w:val="0"/>
          <w:iCs w:val="0"/>
        </w:rPr>
        <w:fldChar w:fldCharType="begin"/>
      </w:r>
      <w:r>
        <w:rPr>
          <w:i w:val="0"/>
          <w:iCs w:val="0"/>
        </w:rPr>
        <w:instrText xml:space="preserve"> PAGEREF _Toc9258 \h </w:instrText>
      </w:r>
      <w:r>
        <w:rPr>
          <w:i w:val="0"/>
          <w:iCs w:val="0"/>
        </w:rPr>
        <w:fldChar w:fldCharType="separate"/>
      </w:r>
      <w:r>
        <w:rPr>
          <w:i w:val="0"/>
          <w:iCs w:val="0"/>
        </w:rPr>
        <w:t>15</w:t>
      </w:r>
      <w:r>
        <w:rPr>
          <w:i w:val="0"/>
          <w:iCs w:val="0"/>
        </w:rPr>
        <w:fldChar w:fldCharType="end"/>
      </w:r>
      <w:r>
        <w:rPr>
          <w:i w:val="0"/>
          <w:iCs w:val="0"/>
        </w:rPr>
        <w:fldChar w:fldCharType="end"/>
      </w:r>
    </w:p>
    <w:p>
      <w:pPr>
        <w:pStyle w:val="9"/>
        <w:tabs>
          <w:tab w:val="right" w:leader="dot" w:pos="9413"/>
          <w:tab w:val="clear" w:pos="9403"/>
        </w:tabs>
        <w:rPr>
          <w:i w:val="0"/>
          <w:iCs w:val="0"/>
        </w:rPr>
      </w:pPr>
      <w:r>
        <w:fldChar w:fldCharType="begin"/>
      </w:r>
      <w:r>
        <w:instrText xml:space="preserve"> HYPERLINK \l "_Toc23104" </w:instrText>
      </w:r>
      <w:r>
        <w:fldChar w:fldCharType="separate"/>
      </w:r>
      <w:r>
        <w:rPr>
          <w:rFonts w:hint="eastAsia" w:ascii="宋体" w:hAnsi="宋体"/>
          <w:bCs/>
          <w:i w:val="0"/>
          <w:iCs w:val="0"/>
          <w:szCs w:val="32"/>
        </w:rPr>
        <w:t>二．投标人情况综合简介</w:t>
      </w:r>
      <w:r>
        <w:rPr>
          <w:i w:val="0"/>
          <w:iCs w:val="0"/>
        </w:rPr>
        <w:tab/>
      </w:r>
      <w:r>
        <w:rPr>
          <w:i w:val="0"/>
          <w:iCs w:val="0"/>
        </w:rPr>
        <w:fldChar w:fldCharType="begin"/>
      </w:r>
      <w:r>
        <w:rPr>
          <w:i w:val="0"/>
          <w:iCs w:val="0"/>
        </w:rPr>
        <w:instrText xml:space="preserve"> PAGEREF _Toc23104 \h </w:instrText>
      </w:r>
      <w:r>
        <w:rPr>
          <w:i w:val="0"/>
          <w:iCs w:val="0"/>
        </w:rPr>
        <w:fldChar w:fldCharType="separate"/>
      </w:r>
      <w:r>
        <w:rPr>
          <w:i w:val="0"/>
          <w:iCs w:val="0"/>
        </w:rPr>
        <w:t>16</w:t>
      </w:r>
      <w:r>
        <w:rPr>
          <w:i w:val="0"/>
          <w:iCs w:val="0"/>
        </w:rPr>
        <w:fldChar w:fldCharType="end"/>
      </w:r>
      <w:r>
        <w:rPr>
          <w:i w:val="0"/>
          <w:iCs w:val="0"/>
        </w:rPr>
        <w:fldChar w:fldCharType="end"/>
      </w:r>
    </w:p>
    <w:p>
      <w:pPr>
        <w:pStyle w:val="9"/>
        <w:tabs>
          <w:tab w:val="right" w:leader="dot" w:pos="9413"/>
          <w:tab w:val="clear" w:pos="9403"/>
        </w:tabs>
        <w:rPr>
          <w:i w:val="0"/>
          <w:iCs w:val="0"/>
        </w:rPr>
      </w:pPr>
      <w:r>
        <w:fldChar w:fldCharType="begin"/>
      </w:r>
      <w:r>
        <w:instrText xml:space="preserve"> HYPERLINK \l "_Toc13887" </w:instrText>
      </w:r>
      <w:r>
        <w:fldChar w:fldCharType="separate"/>
      </w:r>
      <w:r>
        <w:rPr>
          <w:rFonts w:hint="eastAsia" w:cs="@仿宋_GB2312" w:asciiTheme="minorEastAsia" w:hAnsiTheme="minorEastAsia" w:eastAsiaTheme="minorEastAsia"/>
          <w:i w:val="0"/>
          <w:iCs w:val="0"/>
        </w:rPr>
        <w:t>第一轮报价</w:t>
      </w:r>
      <w:r>
        <w:rPr>
          <w:i w:val="0"/>
          <w:iCs w:val="0"/>
        </w:rPr>
        <w:tab/>
      </w:r>
      <w:r>
        <w:rPr>
          <w:i w:val="0"/>
          <w:iCs w:val="0"/>
        </w:rPr>
        <w:fldChar w:fldCharType="begin"/>
      </w:r>
      <w:r>
        <w:rPr>
          <w:i w:val="0"/>
          <w:iCs w:val="0"/>
        </w:rPr>
        <w:instrText xml:space="preserve"> PAGEREF _Toc13887 \h </w:instrText>
      </w:r>
      <w:r>
        <w:rPr>
          <w:i w:val="0"/>
          <w:iCs w:val="0"/>
        </w:rPr>
        <w:fldChar w:fldCharType="separate"/>
      </w:r>
      <w:r>
        <w:rPr>
          <w:i w:val="0"/>
          <w:iCs w:val="0"/>
        </w:rPr>
        <w:t>17</w:t>
      </w:r>
      <w:r>
        <w:rPr>
          <w:i w:val="0"/>
          <w:iCs w:val="0"/>
        </w:rPr>
        <w:fldChar w:fldCharType="end"/>
      </w:r>
      <w:r>
        <w:rPr>
          <w:i w:val="0"/>
          <w:iCs w:val="0"/>
        </w:rPr>
        <w:fldChar w:fldCharType="end"/>
      </w:r>
    </w:p>
    <w:p>
      <w:pPr>
        <w:pStyle w:val="9"/>
        <w:tabs>
          <w:tab w:val="right" w:leader="dot" w:pos="9413"/>
          <w:tab w:val="clear" w:pos="9403"/>
        </w:tabs>
        <w:rPr>
          <w:i w:val="0"/>
          <w:iCs w:val="0"/>
        </w:rPr>
      </w:pPr>
      <w:r>
        <w:fldChar w:fldCharType="begin"/>
      </w:r>
      <w:r>
        <w:instrText xml:space="preserve"> HYPERLINK \l "_Toc26860" </w:instrText>
      </w:r>
      <w:r>
        <w:fldChar w:fldCharType="separate"/>
      </w:r>
      <w:r>
        <w:rPr>
          <w:rFonts w:hint="eastAsia" w:ascii="宋体" w:hAnsi="宋体"/>
          <w:bCs/>
          <w:i w:val="0"/>
          <w:iCs w:val="0"/>
          <w:szCs w:val="32"/>
        </w:rPr>
        <w:t>三．开标一览表</w:t>
      </w:r>
      <w:r>
        <w:rPr>
          <w:i w:val="0"/>
          <w:iCs w:val="0"/>
        </w:rPr>
        <w:tab/>
      </w:r>
      <w:r>
        <w:rPr>
          <w:i w:val="0"/>
          <w:iCs w:val="0"/>
        </w:rPr>
        <w:fldChar w:fldCharType="begin"/>
      </w:r>
      <w:r>
        <w:rPr>
          <w:i w:val="0"/>
          <w:iCs w:val="0"/>
        </w:rPr>
        <w:instrText xml:space="preserve"> PAGEREF _Toc26860 \h </w:instrText>
      </w:r>
      <w:r>
        <w:rPr>
          <w:i w:val="0"/>
          <w:iCs w:val="0"/>
        </w:rPr>
        <w:fldChar w:fldCharType="separate"/>
      </w:r>
      <w:r>
        <w:rPr>
          <w:i w:val="0"/>
          <w:iCs w:val="0"/>
        </w:rPr>
        <w:t>17</w:t>
      </w:r>
      <w:r>
        <w:rPr>
          <w:i w:val="0"/>
          <w:iCs w:val="0"/>
        </w:rPr>
        <w:fldChar w:fldCharType="end"/>
      </w:r>
      <w:r>
        <w:rPr>
          <w:i w:val="0"/>
          <w:iCs w:val="0"/>
        </w:rPr>
        <w:fldChar w:fldCharType="end"/>
      </w:r>
    </w:p>
    <w:p>
      <w:pPr>
        <w:pStyle w:val="9"/>
        <w:tabs>
          <w:tab w:val="right" w:leader="dot" w:pos="9413"/>
          <w:tab w:val="clear" w:pos="9403"/>
        </w:tabs>
        <w:rPr>
          <w:i w:val="0"/>
          <w:iCs w:val="0"/>
        </w:rPr>
      </w:pPr>
      <w:r>
        <w:fldChar w:fldCharType="begin"/>
      </w:r>
      <w:r>
        <w:instrText xml:space="preserve"> HYPERLINK \l "_Toc30868" </w:instrText>
      </w:r>
      <w:r>
        <w:fldChar w:fldCharType="separate"/>
      </w:r>
      <w:r>
        <w:rPr>
          <w:rFonts w:hint="eastAsia" w:ascii="宋体" w:hAnsi="宋体"/>
          <w:bCs/>
          <w:i w:val="0"/>
          <w:iCs w:val="0"/>
          <w:szCs w:val="32"/>
        </w:rPr>
        <w:t>第二轮报价表（最终报价）</w:t>
      </w:r>
      <w:r>
        <w:rPr>
          <w:i w:val="0"/>
          <w:iCs w:val="0"/>
        </w:rPr>
        <w:tab/>
      </w:r>
      <w:r>
        <w:rPr>
          <w:i w:val="0"/>
          <w:iCs w:val="0"/>
        </w:rPr>
        <w:fldChar w:fldCharType="begin"/>
      </w:r>
      <w:r>
        <w:rPr>
          <w:i w:val="0"/>
          <w:iCs w:val="0"/>
        </w:rPr>
        <w:instrText xml:space="preserve"> PAGEREF _Toc30868 \h </w:instrText>
      </w:r>
      <w:r>
        <w:rPr>
          <w:i w:val="0"/>
          <w:iCs w:val="0"/>
        </w:rPr>
        <w:fldChar w:fldCharType="separate"/>
      </w:r>
      <w:r>
        <w:rPr>
          <w:i w:val="0"/>
          <w:iCs w:val="0"/>
        </w:rPr>
        <w:t>18</w:t>
      </w:r>
      <w:r>
        <w:rPr>
          <w:i w:val="0"/>
          <w:iCs w:val="0"/>
        </w:rPr>
        <w:fldChar w:fldCharType="end"/>
      </w:r>
      <w:r>
        <w:rPr>
          <w:i w:val="0"/>
          <w:iCs w:val="0"/>
        </w:rPr>
        <w:fldChar w:fldCharType="end"/>
      </w:r>
    </w:p>
    <w:p>
      <w:pPr>
        <w:pStyle w:val="9"/>
        <w:tabs>
          <w:tab w:val="right" w:leader="dot" w:pos="9413"/>
          <w:tab w:val="clear" w:pos="9403"/>
        </w:tabs>
        <w:rPr>
          <w:i w:val="0"/>
          <w:iCs w:val="0"/>
        </w:rPr>
      </w:pPr>
      <w:r>
        <w:fldChar w:fldCharType="begin"/>
      </w:r>
      <w:r>
        <w:instrText xml:space="preserve"> HYPERLINK \l "_Toc8064" </w:instrText>
      </w:r>
      <w:r>
        <w:fldChar w:fldCharType="separate"/>
      </w:r>
      <w:r>
        <w:rPr>
          <w:rFonts w:hint="eastAsia" w:ascii="宋体" w:hAnsi="宋体"/>
          <w:bCs/>
          <w:i w:val="0"/>
          <w:iCs w:val="0"/>
          <w:szCs w:val="32"/>
        </w:rPr>
        <w:t>四．单项报价表（如有）</w:t>
      </w:r>
      <w:r>
        <w:rPr>
          <w:i w:val="0"/>
          <w:iCs w:val="0"/>
        </w:rPr>
        <w:tab/>
      </w:r>
      <w:r>
        <w:rPr>
          <w:i w:val="0"/>
          <w:iCs w:val="0"/>
        </w:rPr>
        <w:fldChar w:fldCharType="begin"/>
      </w:r>
      <w:r>
        <w:rPr>
          <w:i w:val="0"/>
          <w:iCs w:val="0"/>
        </w:rPr>
        <w:instrText xml:space="preserve"> PAGEREF _Toc8064 \h </w:instrText>
      </w:r>
      <w:r>
        <w:rPr>
          <w:i w:val="0"/>
          <w:iCs w:val="0"/>
        </w:rPr>
        <w:fldChar w:fldCharType="separate"/>
      </w:r>
      <w:r>
        <w:rPr>
          <w:i w:val="0"/>
          <w:iCs w:val="0"/>
        </w:rPr>
        <w:t>19</w:t>
      </w:r>
      <w:r>
        <w:rPr>
          <w:i w:val="0"/>
          <w:iCs w:val="0"/>
        </w:rPr>
        <w:fldChar w:fldCharType="end"/>
      </w:r>
      <w:r>
        <w:rPr>
          <w:i w:val="0"/>
          <w:iCs w:val="0"/>
        </w:rPr>
        <w:fldChar w:fldCharType="end"/>
      </w:r>
    </w:p>
    <w:p>
      <w:pPr>
        <w:pStyle w:val="9"/>
        <w:tabs>
          <w:tab w:val="right" w:leader="dot" w:pos="9413"/>
          <w:tab w:val="clear" w:pos="9403"/>
        </w:tabs>
        <w:rPr>
          <w:i w:val="0"/>
          <w:iCs w:val="0"/>
        </w:rPr>
      </w:pPr>
      <w:r>
        <w:fldChar w:fldCharType="begin"/>
      </w:r>
      <w:r>
        <w:instrText xml:space="preserve"> HYPERLINK \l "_Toc575" </w:instrText>
      </w:r>
      <w:r>
        <w:fldChar w:fldCharType="separate"/>
      </w:r>
      <w:r>
        <w:rPr>
          <w:rFonts w:hint="eastAsia" w:ascii="宋体" w:hAnsi="宋体"/>
          <w:bCs/>
          <w:i w:val="0"/>
          <w:iCs w:val="0"/>
          <w:szCs w:val="32"/>
        </w:rPr>
        <w:t>五．投标人信用承诺</w:t>
      </w:r>
      <w:r>
        <w:rPr>
          <w:i w:val="0"/>
          <w:iCs w:val="0"/>
        </w:rPr>
        <w:tab/>
      </w:r>
      <w:r>
        <w:rPr>
          <w:i w:val="0"/>
          <w:iCs w:val="0"/>
        </w:rPr>
        <w:fldChar w:fldCharType="begin"/>
      </w:r>
      <w:r>
        <w:rPr>
          <w:i w:val="0"/>
          <w:iCs w:val="0"/>
        </w:rPr>
        <w:instrText xml:space="preserve"> PAGEREF _Toc575 \h </w:instrText>
      </w:r>
      <w:r>
        <w:rPr>
          <w:i w:val="0"/>
          <w:iCs w:val="0"/>
        </w:rPr>
        <w:fldChar w:fldCharType="separate"/>
      </w:r>
      <w:r>
        <w:rPr>
          <w:i w:val="0"/>
          <w:iCs w:val="0"/>
        </w:rPr>
        <w:t>20</w:t>
      </w:r>
      <w:r>
        <w:rPr>
          <w:i w:val="0"/>
          <w:iCs w:val="0"/>
        </w:rPr>
        <w:fldChar w:fldCharType="end"/>
      </w:r>
      <w:r>
        <w:rPr>
          <w:i w:val="0"/>
          <w:iCs w:val="0"/>
        </w:rPr>
        <w:fldChar w:fldCharType="end"/>
      </w:r>
    </w:p>
    <w:p>
      <w:pPr>
        <w:pStyle w:val="9"/>
        <w:tabs>
          <w:tab w:val="right" w:leader="dot" w:pos="9413"/>
          <w:tab w:val="clear" w:pos="9403"/>
        </w:tabs>
        <w:rPr>
          <w:i w:val="0"/>
          <w:iCs w:val="0"/>
        </w:rPr>
      </w:pPr>
      <w:r>
        <w:fldChar w:fldCharType="begin"/>
      </w:r>
      <w:r>
        <w:instrText xml:space="preserve"> HYPERLINK \l "_Toc2028" </w:instrText>
      </w:r>
      <w:r>
        <w:fldChar w:fldCharType="separate"/>
      </w:r>
      <w:r>
        <w:rPr>
          <w:rFonts w:hint="eastAsia" w:ascii="宋体" w:hAnsi="宋体"/>
          <w:bCs/>
          <w:i w:val="0"/>
          <w:iCs w:val="0"/>
          <w:szCs w:val="32"/>
        </w:rPr>
        <w:t>六.投标业绩</w:t>
      </w:r>
      <w:r>
        <w:rPr>
          <w:i w:val="0"/>
          <w:iCs w:val="0"/>
        </w:rPr>
        <w:tab/>
      </w:r>
      <w:r>
        <w:rPr>
          <w:i w:val="0"/>
          <w:iCs w:val="0"/>
        </w:rPr>
        <w:fldChar w:fldCharType="begin"/>
      </w:r>
      <w:r>
        <w:rPr>
          <w:i w:val="0"/>
          <w:iCs w:val="0"/>
        </w:rPr>
        <w:instrText xml:space="preserve"> PAGEREF _Toc2028 \h </w:instrText>
      </w:r>
      <w:r>
        <w:rPr>
          <w:i w:val="0"/>
          <w:iCs w:val="0"/>
        </w:rPr>
        <w:fldChar w:fldCharType="separate"/>
      </w:r>
      <w:r>
        <w:rPr>
          <w:i w:val="0"/>
          <w:iCs w:val="0"/>
        </w:rPr>
        <w:t>21</w:t>
      </w:r>
      <w:r>
        <w:rPr>
          <w:i w:val="0"/>
          <w:iCs w:val="0"/>
        </w:rPr>
        <w:fldChar w:fldCharType="end"/>
      </w:r>
      <w:r>
        <w:rPr>
          <w:i w:val="0"/>
          <w:iCs w:val="0"/>
        </w:rPr>
        <w:fldChar w:fldCharType="end"/>
      </w:r>
    </w:p>
    <w:p>
      <w:pPr>
        <w:pStyle w:val="9"/>
        <w:tabs>
          <w:tab w:val="right" w:leader="dot" w:pos="9413"/>
          <w:tab w:val="clear" w:pos="9403"/>
        </w:tabs>
        <w:rPr>
          <w:i w:val="0"/>
          <w:iCs w:val="0"/>
        </w:rPr>
      </w:pPr>
      <w:r>
        <w:fldChar w:fldCharType="begin"/>
      </w:r>
      <w:r>
        <w:instrText xml:space="preserve"> HYPERLINK \l "_Toc4058" </w:instrText>
      </w:r>
      <w:r>
        <w:fldChar w:fldCharType="separate"/>
      </w:r>
      <w:r>
        <w:rPr>
          <w:rFonts w:hint="eastAsia" w:ascii="宋体" w:hAnsi="宋体"/>
          <w:bCs/>
          <w:i w:val="0"/>
          <w:iCs w:val="0"/>
          <w:szCs w:val="32"/>
        </w:rPr>
        <w:t>七．拟投入本项目的人员情况（如有）</w:t>
      </w:r>
      <w:r>
        <w:rPr>
          <w:i w:val="0"/>
          <w:iCs w:val="0"/>
        </w:rPr>
        <w:tab/>
      </w:r>
      <w:r>
        <w:rPr>
          <w:i w:val="0"/>
          <w:iCs w:val="0"/>
        </w:rPr>
        <w:fldChar w:fldCharType="begin"/>
      </w:r>
      <w:r>
        <w:rPr>
          <w:i w:val="0"/>
          <w:iCs w:val="0"/>
        </w:rPr>
        <w:instrText xml:space="preserve"> PAGEREF _Toc4058 \h </w:instrText>
      </w:r>
      <w:r>
        <w:rPr>
          <w:i w:val="0"/>
          <w:iCs w:val="0"/>
        </w:rPr>
        <w:fldChar w:fldCharType="separate"/>
      </w:r>
      <w:r>
        <w:rPr>
          <w:i w:val="0"/>
          <w:iCs w:val="0"/>
        </w:rPr>
        <w:t>22</w:t>
      </w:r>
      <w:r>
        <w:rPr>
          <w:i w:val="0"/>
          <w:iCs w:val="0"/>
        </w:rPr>
        <w:fldChar w:fldCharType="end"/>
      </w:r>
      <w:r>
        <w:rPr>
          <w:i w:val="0"/>
          <w:iCs w:val="0"/>
        </w:rPr>
        <w:fldChar w:fldCharType="end"/>
      </w:r>
    </w:p>
    <w:p>
      <w:pPr>
        <w:pStyle w:val="9"/>
        <w:tabs>
          <w:tab w:val="right" w:leader="dot" w:pos="9413"/>
          <w:tab w:val="clear" w:pos="9403"/>
        </w:tabs>
        <w:rPr>
          <w:i w:val="0"/>
          <w:iCs w:val="0"/>
        </w:rPr>
      </w:pPr>
      <w:r>
        <w:fldChar w:fldCharType="begin"/>
      </w:r>
      <w:r>
        <w:instrText xml:space="preserve"> HYPERLINK \l "_Toc1311" </w:instrText>
      </w:r>
      <w:r>
        <w:fldChar w:fldCharType="separate"/>
      </w:r>
      <w:r>
        <w:rPr>
          <w:rFonts w:hint="eastAsia" w:ascii="宋体" w:hAnsi="宋体"/>
          <w:bCs/>
          <w:i w:val="0"/>
          <w:iCs w:val="0"/>
          <w:szCs w:val="32"/>
        </w:rPr>
        <w:t>八．服务方案</w:t>
      </w:r>
      <w:r>
        <w:rPr>
          <w:i w:val="0"/>
          <w:iCs w:val="0"/>
        </w:rPr>
        <w:tab/>
      </w:r>
      <w:r>
        <w:rPr>
          <w:i w:val="0"/>
          <w:iCs w:val="0"/>
        </w:rPr>
        <w:fldChar w:fldCharType="begin"/>
      </w:r>
      <w:r>
        <w:rPr>
          <w:i w:val="0"/>
          <w:iCs w:val="0"/>
        </w:rPr>
        <w:instrText xml:space="preserve"> PAGEREF _Toc1311 \h </w:instrText>
      </w:r>
      <w:r>
        <w:rPr>
          <w:i w:val="0"/>
          <w:iCs w:val="0"/>
        </w:rPr>
        <w:fldChar w:fldCharType="separate"/>
      </w:r>
      <w:r>
        <w:rPr>
          <w:i w:val="0"/>
          <w:iCs w:val="0"/>
        </w:rPr>
        <w:t>22</w:t>
      </w:r>
      <w:r>
        <w:rPr>
          <w:i w:val="0"/>
          <w:iCs w:val="0"/>
        </w:rPr>
        <w:fldChar w:fldCharType="end"/>
      </w:r>
      <w:r>
        <w:rPr>
          <w:i w:val="0"/>
          <w:iCs w:val="0"/>
        </w:rPr>
        <w:fldChar w:fldCharType="end"/>
      </w:r>
    </w:p>
    <w:p>
      <w:pPr>
        <w:pStyle w:val="9"/>
        <w:tabs>
          <w:tab w:val="right" w:leader="dot" w:pos="9413"/>
          <w:tab w:val="clear" w:pos="9403"/>
        </w:tabs>
        <w:rPr>
          <w:i w:val="0"/>
          <w:iCs w:val="0"/>
        </w:rPr>
      </w:pPr>
      <w:r>
        <w:fldChar w:fldCharType="begin"/>
      </w:r>
      <w:r>
        <w:instrText xml:space="preserve"> HYPERLINK \l "_Toc13904" </w:instrText>
      </w:r>
      <w:r>
        <w:fldChar w:fldCharType="separate"/>
      </w:r>
      <w:r>
        <w:rPr>
          <w:rFonts w:hint="eastAsia" w:ascii="宋体" w:hAnsi="宋体"/>
          <w:bCs/>
          <w:i w:val="0"/>
          <w:iCs w:val="0"/>
          <w:szCs w:val="32"/>
        </w:rPr>
        <w:t>九．有关证明文件</w:t>
      </w:r>
      <w:r>
        <w:rPr>
          <w:i w:val="0"/>
          <w:iCs w:val="0"/>
        </w:rPr>
        <w:tab/>
      </w:r>
      <w:r>
        <w:rPr>
          <w:i w:val="0"/>
          <w:iCs w:val="0"/>
        </w:rPr>
        <w:fldChar w:fldCharType="begin"/>
      </w:r>
      <w:r>
        <w:rPr>
          <w:i w:val="0"/>
          <w:iCs w:val="0"/>
        </w:rPr>
        <w:instrText xml:space="preserve"> PAGEREF _Toc13904 \h </w:instrText>
      </w:r>
      <w:r>
        <w:rPr>
          <w:i w:val="0"/>
          <w:iCs w:val="0"/>
        </w:rPr>
        <w:fldChar w:fldCharType="separate"/>
      </w:r>
      <w:r>
        <w:rPr>
          <w:i w:val="0"/>
          <w:iCs w:val="0"/>
        </w:rPr>
        <w:t>22</w:t>
      </w:r>
      <w:r>
        <w:rPr>
          <w:i w:val="0"/>
          <w:iCs w:val="0"/>
        </w:rPr>
        <w:fldChar w:fldCharType="end"/>
      </w:r>
      <w:r>
        <w:rPr>
          <w:i w:val="0"/>
          <w:iCs w:val="0"/>
        </w:rPr>
        <w:fldChar w:fldCharType="end"/>
      </w:r>
    </w:p>
    <w:p>
      <w:pPr>
        <w:pStyle w:val="9"/>
        <w:tabs>
          <w:tab w:val="right" w:leader="dot" w:pos="9413"/>
          <w:tab w:val="clear" w:pos="9403"/>
        </w:tabs>
        <w:rPr>
          <w:i w:val="0"/>
          <w:iCs w:val="0"/>
        </w:rPr>
      </w:pPr>
      <w:r>
        <w:fldChar w:fldCharType="begin"/>
      </w:r>
      <w:r>
        <w:instrText xml:space="preserve"> HYPERLINK \l "_Toc1839" </w:instrText>
      </w:r>
      <w:r>
        <w:fldChar w:fldCharType="separate"/>
      </w:r>
      <w:r>
        <w:rPr>
          <w:rFonts w:hint="eastAsia" w:ascii="宋体" w:hAnsi="宋体"/>
          <w:bCs/>
          <w:i w:val="0"/>
          <w:iCs w:val="0"/>
          <w:szCs w:val="32"/>
        </w:rPr>
        <w:t>十．投标授权书</w:t>
      </w:r>
      <w:r>
        <w:rPr>
          <w:i w:val="0"/>
          <w:iCs w:val="0"/>
        </w:rPr>
        <w:tab/>
      </w:r>
      <w:r>
        <w:rPr>
          <w:i w:val="0"/>
          <w:iCs w:val="0"/>
        </w:rPr>
        <w:fldChar w:fldCharType="begin"/>
      </w:r>
      <w:r>
        <w:rPr>
          <w:i w:val="0"/>
          <w:iCs w:val="0"/>
        </w:rPr>
        <w:instrText xml:space="preserve"> PAGEREF _Toc1839 \h </w:instrText>
      </w:r>
      <w:r>
        <w:rPr>
          <w:i w:val="0"/>
          <w:iCs w:val="0"/>
        </w:rPr>
        <w:fldChar w:fldCharType="separate"/>
      </w:r>
      <w:r>
        <w:rPr>
          <w:i w:val="0"/>
          <w:iCs w:val="0"/>
        </w:rPr>
        <w:t>22</w:t>
      </w:r>
      <w:r>
        <w:rPr>
          <w:i w:val="0"/>
          <w:iCs w:val="0"/>
        </w:rPr>
        <w:fldChar w:fldCharType="end"/>
      </w:r>
      <w:r>
        <w:rPr>
          <w:i w:val="0"/>
          <w:iCs w:val="0"/>
        </w:rPr>
        <w:fldChar w:fldCharType="end"/>
      </w:r>
    </w:p>
    <w:p>
      <w:pPr>
        <w:pStyle w:val="9"/>
        <w:tabs>
          <w:tab w:val="right" w:leader="dot" w:pos="9413"/>
          <w:tab w:val="clear" w:pos="9403"/>
        </w:tabs>
        <w:rPr>
          <w:i w:val="0"/>
          <w:iCs w:val="0"/>
        </w:rPr>
      </w:pPr>
      <w:r>
        <w:fldChar w:fldCharType="begin"/>
      </w:r>
      <w:r>
        <w:instrText xml:space="preserve"> HYPERLINK \l "_Toc24810" </w:instrText>
      </w:r>
      <w:r>
        <w:fldChar w:fldCharType="separate"/>
      </w:r>
      <w:r>
        <w:rPr>
          <w:rFonts w:hint="eastAsia" w:ascii="宋体" w:hAnsi="宋体"/>
          <w:bCs/>
          <w:i w:val="0"/>
          <w:iCs w:val="0"/>
          <w:szCs w:val="32"/>
        </w:rPr>
        <w:t>十一．投标人认为需提供的其他</w:t>
      </w:r>
      <w:r>
        <w:rPr>
          <w:i w:val="0"/>
          <w:iCs w:val="0"/>
        </w:rPr>
        <w:tab/>
      </w:r>
      <w:r>
        <w:rPr>
          <w:i w:val="0"/>
          <w:iCs w:val="0"/>
        </w:rPr>
        <w:fldChar w:fldCharType="begin"/>
      </w:r>
      <w:r>
        <w:rPr>
          <w:i w:val="0"/>
          <w:iCs w:val="0"/>
        </w:rPr>
        <w:instrText xml:space="preserve"> PAGEREF _Toc24810 \h </w:instrText>
      </w:r>
      <w:r>
        <w:rPr>
          <w:i w:val="0"/>
          <w:iCs w:val="0"/>
        </w:rPr>
        <w:fldChar w:fldCharType="separate"/>
      </w:r>
      <w:r>
        <w:rPr>
          <w:i w:val="0"/>
          <w:iCs w:val="0"/>
        </w:rPr>
        <w:t>23</w:t>
      </w:r>
      <w:r>
        <w:rPr>
          <w:i w:val="0"/>
          <w:iCs w:val="0"/>
        </w:rPr>
        <w:fldChar w:fldCharType="end"/>
      </w:r>
      <w:r>
        <w:rPr>
          <w:i w:val="0"/>
          <w:iCs w:val="0"/>
        </w:rPr>
        <w:fldChar w:fldCharType="end"/>
      </w:r>
    </w:p>
    <w:p>
      <w:pPr>
        <w:pStyle w:val="13"/>
        <w:tabs>
          <w:tab w:val="right" w:leader="dot" w:pos="9413"/>
        </w:tabs>
      </w:pPr>
      <w:r>
        <w:fldChar w:fldCharType="begin"/>
      </w:r>
      <w:r>
        <w:instrText xml:space="preserve"> HYPERLINK \l "_Toc16800" </w:instrText>
      </w:r>
      <w:r>
        <w:fldChar w:fldCharType="separate"/>
      </w:r>
      <w:r>
        <w:rPr>
          <w:rFonts w:hint="eastAsia" w:ascii="宋体" w:hAnsi="宋体"/>
          <w:szCs w:val="24"/>
        </w:rPr>
        <w:t>一、委托装修内容</w:t>
      </w:r>
      <w:r>
        <w:tab/>
      </w:r>
      <w:r>
        <w:fldChar w:fldCharType="begin"/>
      </w:r>
      <w:r>
        <w:instrText xml:space="preserve"> PAGEREF _Toc16800 \h </w:instrText>
      </w:r>
      <w:r>
        <w:fldChar w:fldCharType="separate"/>
      </w:r>
      <w:r>
        <w:t>1</w:t>
      </w:r>
      <w:r>
        <w:fldChar w:fldCharType="end"/>
      </w:r>
      <w:r>
        <w:fldChar w:fldCharType="end"/>
      </w:r>
    </w:p>
    <w:p>
      <w:pPr>
        <w:pStyle w:val="13"/>
        <w:tabs>
          <w:tab w:val="right" w:leader="dot" w:pos="9413"/>
        </w:tabs>
      </w:pPr>
      <w:r>
        <w:fldChar w:fldCharType="begin"/>
      </w:r>
      <w:r>
        <w:instrText xml:space="preserve"> HYPERLINK \l "_Toc7415" </w:instrText>
      </w:r>
      <w:r>
        <w:fldChar w:fldCharType="separate"/>
      </w:r>
      <w:r>
        <w:rPr>
          <w:rFonts w:hint="eastAsia" w:ascii="宋体" w:hAnsi="宋体"/>
          <w:szCs w:val="24"/>
        </w:rPr>
        <w:t>二、双方义务和责任</w:t>
      </w:r>
      <w:r>
        <w:tab/>
      </w:r>
      <w:r>
        <w:fldChar w:fldCharType="begin"/>
      </w:r>
      <w:r>
        <w:instrText xml:space="preserve"> PAGEREF _Toc7415 \h </w:instrText>
      </w:r>
      <w:r>
        <w:fldChar w:fldCharType="separate"/>
      </w:r>
      <w:r>
        <w:t>1</w:t>
      </w:r>
      <w:r>
        <w:fldChar w:fldCharType="end"/>
      </w:r>
      <w:r>
        <w:fldChar w:fldCharType="end"/>
      </w:r>
    </w:p>
    <w:p>
      <w:pPr>
        <w:pStyle w:val="13"/>
        <w:tabs>
          <w:tab w:val="right" w:leader="dot" w:pos="9413"/>
        </w:tabs>
      </w:pPr>
      <w:r>
        <w:fldChar w:fldCharType="begin"/>
      </w:r>
      <w:r>
        <w:instrText xml:space="preserve"> HYPERLINK \l "_Toc31996" </w:instrText>
      </w:r>
      <w:r>
        <w:fldChar w:fldCharType="separate"/>
      </w:r>
      <w:r>
        <w:rPr>
          <w:rFonts w:hint="eastAsia" w:ascii="宋体" w:hAnsi="宋体"/>
          <w:szCs w:val="24"/>
        </w:rPr>
        <w:t>三、装修费用结算方式</w:t>
      </w:r>
      <w:r>
        <w:tab/>
      </w:r>
      <w:r>
        <w:fldChar w:fldCharType="begin"/>
      </w:r>
      <w:r>
        <w:instrText xml:space="preserve"> PAGEREF _Toc31996 \h </w:instrText>
      </w:r>
      <w:r>
        <w:fldChar w:fldCharType="separate"/>
      </w:r>
      <w:r>
        <w:t>3</w:t>
      </w:r>
      <w:r>
        <w:fldChar w:fldCharType="end"/>
      </w:r>
      <w:r>
        <w:fldChar w:fldCharType="end"/>
      </w:r>
    </w:p>
    <w:p>
      <w:pPr>
        <w:pStyle w:val="13"/>
        <w:tabs>
          <w:tab w:val="right" w:leader="dot" w:pos="9413"/>
        </w:tabs>
      </w:pPr>
      <w:r>
        <w:fldChar w:fldCharType="begin"/>
      </w:r>
      <w:r>
        <w:instrText xml:space="preserve"> HYPERLINK \l "_Toc1922" </w:instrText>
      </w:r>
      <w:r>
        <w:fldChar w:fldCharType="separate"/>
      </w:r>
      <w:r>
        <w:rPr>
          <w:rFonts w:hint="eastAsia" w:ascii="宋体" w:hAnsi="宋体"/>
          <w:szCs w:val="24"/>
        </w:rPr>
        <w:t>（二）结算及付款方式</w:t>
      </w:r>
      <w:r>
        <w:tab/>
      </w:r>
      <w:r>
        <w:fldChar w:fldCharType="begin"/>
      </w:r>
      <w:r>
        <w:instrText xml:space="preserve"> PAGEREF _Toc1922 \h </w:instrText>
      </w:r>
      <w:r>
        <w:fldChar w:fldCharType="separate"/>
      </w:r>
      <w:r>
        <w:t>4</w:t>
      </w:r>
      <w:r>
        <w:fldChar w:fldCharType="end"/>
      </w:r>
      <w:r>
        <w:fldChar w:fldCharType="end"/>
      </w:r>
    </w:p>
    <w:p>
      <w:pPr>
        <w:pStyle w:val="13"/>
        <w:tabs>
          <w:tab w:val="right" w:leader="dot" w:pos="9413"/>
        </w:tabs>
      </w:pPr>
      <w:r>
        <w:fldChar w:fldCharType="begin"/>
      </w:r>
      <w:r>
        <w:instrText xml:space="preserve"> HYPERLINK \l "_Toc9758" </w:instrText>
      </w:r>
      <w:r>
        <w:fldChar w:fldCharType="separate"/>
      </w:r>
      <w:r>
        <w:rPr>
          <w:rFonts w:hint="eastAsia" w:ascii="宋体" w:hAnsi="宋体"/>
          <w:szCs w:val="24"/>
        </w:rPr>
        <w:t>四、其他事项</w:t>
      </w:r>
      <w:r>
        <w:tab/>
      </w:r>
      <w:r>
        <w:fldChar w:fldCharType="begin"/>
      </w:r>
      <w:r>
        <w:instrText xml:space="preserve"> PAGEREF _Toc9758 \h </w:instrText>
      </w:r>
      <w:r>
        <w:fldChar w:fldCharType="separate"/>
      </w:r>
      <w:r>
        <w:t>4</w:t>
      </w:r>
      <w:r>
        <w:fldChar w:fldCharType="end"/>
      </w:r>
      <w:r>
        <w:fldChar w:fldCharType="end"/>
      </w:r>
    </w:p>
    <w:p>
      <w:pPr>
        <w:rPr>
          <w:i/>
          <w:iCs/>
          <w:color w:val="000000"/>
        </w:rPr>
        <w:sectPr>
          <w:headerReference r:id="rId3" w:type="default"/>
          <w:footerReference r:id="rId4" w:type="default"/>
          <w:pgSz w:w="11907" w:h="16840"/>
          <w:pgMar w:top="1440" w:right="1247" w:bottom="1440" w:left="1247" w:header="851" w:footer="992" w:gutter="0"/>
          <w:cols w:space="720" w:num="1"/>
          <w:docGrid w:linePitch="303" w:charSpace="0"/>
        </w:sectPr>
      </w:pPr>
      <w:r>
        <w:rPr>
          <w:color w:val="000000"/>
        </w:rPr>
        <w:fldChar w:fldCharType="end"/>
      </w:r>
    </w:p>
    <w:p>
      <w:pPr>
        <w:pStyle w:val="2"/>
        <w:spacing w:before="0" w:after="0" w:line="360" w:lineRule="auto"/>
        <w:ind w:firstLine="0"/>
        <w:jc w:val="both"/>
        <w:rPr>
          <w:rFonts w:ascii="宋体" w:hAnsi="宋体" w:eastAsia="宋体"/>
          <w:color w:val="000000"/>
        </w:rPr>
      </w:pPr>
      <w:bookmarkStart w:id="3" w:name="_Toc126309118"/>
      <w:bookmarkStart w:id="4" w:name="_Toc183"/>
    </w:p>
    <w:p>
      <w:pPr>
        <w:pStyle w:val="2"/>
        <w:spacing w:before="0" w:after="0" w:line="360" w:lineRule="auto"/>
        <w:ind w:firstLine="0"/>
        <w:rPr>
          <w:rFonts w:ascii="宋体" w:hAnsi="宋体" w:eastAsia="宋体"/>
          <w:color w:val="000000"/>
        </w:rPr>
      </w:pPr>
      <w:bookmarkStart w:id="5" w:name="_Toc828"/>
      <w:r>
        <w:rPr>
          <w:rFonts w:hint="eastAsia" w:ascii="宋体" w:hAnsi="宋体" w:eastAsia="宋体"/>
          <w:color w:val="000000"/>
        </w:rPr>
        <w:t>第一章 投标邀请（招标公告）</w:t>
      </w:r>
      <w:bookmarkEnd w:id="3"/>
      <w:bookmarkEnd w:id="4"/>
      <w:bookmarkEnd w:id="5"/>
    </w:p>
    <w:p>
      <w:pPr>
        <w:tabs>
          <w:tab w:val="left" w:pos="2410"/>
        </w:tabs>
        <w:autoSpaceDE w:val="0"/>
        <w:autoSpaceDN w:val="0"/>
        <w:adjustRightInd w:val="0"/>
        <w:snapToGrid w:val="0"/>
        <w:spacing w:line="500" w:lineRule="exact"/>
        <w:ind w:firstLine="480" w:firstLineChars="200"/>
        <w:rPr>
          <w:rFonts w:ascii="宋体" w:hAnsi="宋体"/>
          <w:color w:val="000000"/>
          <w:sz w:val="24"/>
          <w:szCs w:val="24"/>
        </w:rPr>
      </w:pPr>
      <w:r>
        <w:rPr>
          <w:rFonts w:hint="eastAsia" w:ascii="宋体" w:hAnsi="宋体"/>
          <w:color w:val="000000"/>
          <w:sz w:val="24"/>
          <w:szCs w:val="24"/>
        </w:rPr>
        <w:t>安徽同稻餐饮管理有限公司（以下简称：同稻公司）现对合肥智慧园区餐厅改造项目（以下简称“本项目”）进行竞价，欢迎具备条件的投标人参加投标。</w:t>
      </w:r>
    </w:p>
    <w:p>
      <w:pPr>
        <w:spacing w:line="500" w:lineRule="exact"/>
        <w:ind w:firstLine="482" w:firstLineChars="200"/>
        <w:rPr>
          <w:rFonts w:ascii="宋体" w:hAnsi="宋体"/>
          <w:b/>
          <w:color w:val="000000"/>
          <w:sz w:val="24"/>
          <w:szCs w:val="24"/>
        </w:rPr>
      </w:pPr>
      <w:r>
        <w:rPr>
          <w:rFonts w:hint="eastAsia" w:ascii="宋体" w:hAnsi="宋体"/>
          <w:b/>
          <w:color w:val="000000"/>
          <w:sz w:val="24"/>
          <w:szCs w:val="24"/>
        </w:rPr>
        <w:t>一、项目概况</w:t>
      </w:r>
    </w:p>
    <w:p>
      <w:pPr>
        <w:pStyle w:val="5"/>
        <w:spacing w:line="500" w:lineRule="exact"/>
        <w:ind w:firstLine="480" w:firstLineChars="200"/>
        <w:jc w:val="both"/>
        <w:rPr>
          <w:rFonts w:ascii="宋体" w:hAnsi="宋体"/>
          <w:color w:val="000000"/>
          <w:sz w:val="24"/>
          <w:szCs w:val="24"/>
        </w:rPr>
      </w:pPr>
      <w:r>
        <w:rPr>
          <w:rFonts w:hint="eastAsia" w:ascii="宋体" w:hAnsi="宋体"/>
          <w:color w:val="000000"/>
          <w:sz w:val="24"/>
          <w:szCs w:val="24"/>
        </w:rPr>
        <w:t>（1）项目名称：合肥智慧园区餐厅改造项目</w:t>
      </w:r>
    </w:p>
    <w:p>
      <w:pPr>
        <w:pStyle w:val="5"/>
        <w:spacing w:line="500" w:lineRule="exact"/>
        <w:ind w:firstLine="480" w:firstLineChars="200"/>
        <w:jc w:val="both"/>
        <w:rPr>
          <w:rFonts w:ascii="宋体" w:hAnsi="宋体"/>
          <w:color w:val="000000"/>
          <w:sz w:val="24"/>
          <w:szCs w:val="24"/>
        </w:rPr>
      </w:pPr>
      <w:r>
        <w:rPr>
          <w:rFonts w:hint="eastAsia" w:ascii="宋体" w:hAnsi="宋体"/>
          <w:color w:val="000000"/>
          <w:sz w:val="24"/>
          <w:szCs w:val="24"/>
        </w:rPr>
        <w:t>（2）项目编号：2023TDCY00014号</w:t>
      </w:r>
    </w:p>
    <w:p>
      <w:pPr>
        <w:spacing w:line="500" w:lineRule="exact"/>
        <w:ind w:firstLine="480" w:firstLineChars="200"/>
        <w:rPr>
          <w:rFonts w:ascii="宋体" w:hAnsi="宋体"/>
          <w:color w:val="000000"/>
          <w:sz w:val="24"/>
          <w:szCs w:val="24"/>
        </w:rPr>
      </w:pPr>
      <w:r>
        <w:rPr>
          <w:rFonts w:hint="eastAsia" w:ascii="宋体" w:hAnsi="宋体"/>
          <w:color w:val="000000"/>
          <w:sz w:val="24"/>
          <w:szCs w:val="24"/>
        </w:rPr>
        <w:t>（3）项目预算：50000.00元</w:t>
      </w:r>
    </w:p>
    <w:p>
      <w:pPr>
        <w:pStyle w:val="5"/>
        <w:spacing w:line="500" w:lineRule="exact"/>
        <w:ind w:firstLine="480" w:firstLineChars="200"/>
        <w:jc w:val="both"/>
        <w:rPr>
          <w:rFonts w:ascii="宋体" w:hAnsi="宋体"/>
          <w:color w:val="000000"/>
          <w:sz w:val="24"/>
          <w:szCs w:val="24"/>
        </w:rPr>
      </w:pPr>
      <w:r>
        <w:rPr>
          <w:rFonts w:hint="eastAsia" w:ascii="宋体" w:hAnsi="宋体"/>
          <w:color w:val="000000"/>
          <w:sz w:val="24"/>
          <w:szCs w:val="24"/>
        </w:rPr>
        <w:t>（4）服务范围：合肥智慧园区餐厅改造。</w:t>
      </w:r>
    </w:p>
    <w:p>
      <w:pPr>
        <w:pStyle w:val="5"/>
        <w:spacing w:line="500" w:lineRule="exact"/>
        <w:ind w:firstLine="480" w:firstLineChars="200"/>
        <w:jc w:val="both"/>
        <w:rPr>
          <w:rFonts w:ascii="宋体" w:hAnsi="宋体"/>
          <w:color w:val="000000"/>
          <w:sz w:val="24"/>
          <w:szCs w:val="24"/>
        </w:rPr>
      </w:pPr>
      <w:r>
        <w:rPr>
          <w:rFonts w:hint="eastAsia" w:ascii="宋体" w:hAnsi="宋体"/>
          <w:color w:val="000000"/>
          <w:sz w:val="24"/>
          <w:szCs w:val="24"/>
        </w:rPr>
        <w:t>（5）项目类型：工程类</w:t>
      </w:r>
    </w:p>
    <w:p>
      <w:pPr>
        <w:spacing w:line="500" w:lineRule="exact"/>
        <w:ind w:firstLine="482" w:firstLineChars="200"/>
        <w:rPr>
          <w:rFonts w:ascii="宋体" w:hAnsi="宋体"/>
          <w:b/>
          <w:color w:val="000000"/>
          <w:sz w:val="24"/>
          <w:szCs w:val="24"/>
        </w:rPr>
      </w:pPr>
      <w:r>
        <w:rPr>
          <w:rFonts w:hint="eastAsia" w:ascii="宋体" w:hAnsi="宋体"/>
          <w:b/>
          <w:color w:val="000000"/>
          <w:sz w:val="24"/>
          <w:szCs w:val="24"/>
        </w:rPr>
        <w:t>二、投标人应具备的基本条件</w:t>
      </w:r>
    </w:p>
    <w:p>
      <w:pPr>
        <w:widowControl/>
        <w:spacing w:line="50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rPr>
        <w:t>1、</w:t>
      </w:r>
      <w:r>
        <w:rPr>
          <w:rFonts w:hint="eastAsia" w:ascii="宋体" w:hAnsi="宋体"/>
          <w:color w:val="000000"/>
          <w:sz w:val="24"/>
          <w:szCs w:val="24"/>
          <w:lang w:val="en-US" w:eastAsia="zh-CN"/>
        </w:rPr>
        <w:t>投标人具有行业主管部门颁发的有效装修资质。</w:t>
      </w:r>
    </w:p>
    <w:p>
      <w:pPr>
        <w:widowControl/>
        <w:spacing w:line="500" w:lineRule="exact"/>
        <w:ind w:firstLine="480" w:firstLineChars="200"/>
        <w:rPr>
          <w:rFonts w:ascii="宋体" w:hAnsi="宋体" w:cs="宋体"/>
          <w:sz w:val="24"/>
        </w:rPr>
      </w:pPr>
      <w:r>
        <w:rPr>
          <w:rFonts w:hint="eastAsia" w:ascii="宋体" w:hAnsi="宋体"/>
          <w:color w:val="000000"/>
          <w:sz w:val="24"/>
          <w:szCs w:val="24"/>
        </w:rPr>
        <w:t>2、项目负责人</w:t>
      </w:r>
      <w:r>
        <w:rPr>
          <w:rFonts w:hint="eastAsia" w:ascii="宋体" w:hAnsi="宋体" w:cs="宋体"/>
          <w:sz w:val="24"/>
        </w:rPr>
        <w:t>具备建筑工程专业二级及以上注册建造师资格</w:t>
      </w:r>
    </w:p>
    <w:p>
      <w:pPr>
        <w:widowControl/>
        <w:spacing w:line="500" w:lineRule="exact"/>
        <w:ind w:firstLine="480" w:firstLineChars="200"/>
        <w:rPr>
          <w:rFonts w:ascii="宋体" w:hAnsi="宋体" w:cs="宋体"/>
          <w:sz w:val="24"/>
        </w:rPr>
      </w:pPr>
      <w:r>
        <w:rPr>
          <w:rFonts w:hint="eastAsia" w:ascii="宋体" w:hAnsi="宋体" w:cs="宋体"/>
          <w:sz w:val="24"/>
        </w:rPr>
        <w:t>3.本项目不接受联合体投标；</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4.符合下列情形之一：</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（1）开标日前两年内未被合肥市及其所辖县（市）公共资源交易监督管理局记不良行为记录或记不良行为记录累计未满10分的。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（2）最近一次被合肥市及其所辖县（市）公共资源交易监督管理局记不良行为记录累计记分达10分(含10分)到15分且公布日距开标日超过6个月。</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（3）最近一次被合肥市及其所辖县（市）公共资源交易监督管理局记不良行为记录累计记分达15分(含15分)到20分且公布日距开标日超过12个月。</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（4）最近一次被合肥市及其所辖县（市）公共资源交易监督管理局记不良行为记录累计记分达20分(含20分)及以上且公布日距开标日超过24个月。</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5.投标人存在以下不良信用记录情形之一的，不得推荐为中标候选人，不得确定为中标人：</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（1）投标人被人民法院列入失信被执行人的；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（2）投标人或其法定代表人或拟派项目经理（项目负责人）被人民检察院列入行贿犯罪档案的；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（3）投标人被工商行政管理部门列入企业经营异常名录的；</w:t>
      </w:r>
    </w:p>
    <w:p>
      <w:pPr>
        <w:widowControl/>
        <w:spacing w:line="500" w:lineRule="exact"/>
        <w:ind w:firstLine="480" w:firstLineChars="200"/>
        <w:rPr>
          <w:rFonts w:ascii="宋体" w:hAnsi="宋体"/>
          <w:color w:val="000000"/>
          <w:sz w:val="24"/>
          <w:szCs w:val="24"/>
        </w:rPr>
      </w:pPr>
      <w:r>
        <w:rPr>
          <w:rFonts w:hint="eastAsia" w:ascii="宋体" w:hAnsi="宋体"/>
          <w:color w:val="000000"/>
          <w:sz w:val="24"/>
          <w:szCs w:val="24"/>
        </w:rPr>
        <w:t>（4）投标人被税务部门列入重大税收违法案件当事人名单的。</w:t>
      </w:r>
    </w:p>
    <w:p>
      <w:pPr>
        <w:autoSpaceDE w:val="0"/>
        <w:autoSpaceDN w:val="0"/>
        <w:adjustRightInd w:val="0"/>
        <w:spacing w:line="500" w:lineRule="exact"/>
        <w:ind w:firstLine="241" w:firstLineChars="100"/>
        <w:jc w:val="left"/>
        <w:rPr>
          <w:rFonts w:ascii="宋体" w:hAnsi="宋体"/>
          <w:b/>
          <w:bCs/>
          <w:color w:val="000000"/>
          <w:sz w:val="24"/>
          <w:szCs w:val="24"/>
        </w:rPr>
      </w:pPr>
      <w:r>
        <w:rPr>
          <w:rFonts w:hint="eastAsia" w:ascii="宋体" w:hAnsi="宋体"/>
          <w:b/>
          <w:bCs/>
          <w:color w:val="000000"/>
          <w:sz w:val="24"/>
          <w:szCs w:val="24"/>
        </w:rPr>
        <w:t>三、投标报名</w:t>
      </w:r>
    </w:p>
    <w:p>
      <w:pPr>
        <w:autoSpaceDE w:val="0"/>
        <w:autoSpaceDN w:val="0"/>
        <w:adjustRightInd w:val="0"/>
        <w:spacing w:line="500" w:lineRule="exact"/>
        <w:ind w:firstLine="200"/>
        <w:jc w:val="left"/>
        <w:rPr>
          <w:rFonts w:ascii="宋体" w:hAnsi="宋体" w:cs="宋体"/>
          <w:color w:val="000000"/>
          <w:kern w:val="0"/>
          <w:sz w:val="24"/>
          <w:szCs w:val="24"/>
          <w:u w:val="single"/>
        </w:rPr>
      </w:pPr>
      <w:r>
        <w:rPr>
          <w:rFonts w:hint="eastAsia" w:ascii="宋体" w:hAnsi="宋体"/>
          <w:bCs/>
          <w:color w:val="000000"/>
          <w:sz w:val="24"/>
          <w:szCs w:val="24"/>
        </w:rPr>
        <w:t>1.</w:t>
      </w:r>
      <w:r>
        <w:rPr>
          <w:rFonts w:hint="eastAsia" w:ascii="宋体" w:hAnsi="宋体" w:cs="宋体"/>
          <w:color w:val="000000"/>
          <w:kern w:val="0"/>
          <w:sz w:val="24"/>
          <w:szCs w:val="24"/>
        </w:rPr>
        <w:t>报名日期：</w:t>
      </w:r>
      <w:r>
        <w:rPr>
          <w:rFonts w:ascii="宋体" w:hAnsi="宋体" w:cs="宋体"/>
          <w:color w:val="000000"/>
          <w:kern w:val="0"/>
          <w:sz w:val="24"/>
          <w:szCs w:val="24"/>
          <w:u w:val="single"/>
        </w:rPr>
        <w:t>2023</w:t>
      </w:r>
      <w:r>
        <w:rPr>
          <w:rFonts w:hint="eastAsia" w:ascii="宋体" w:hAnsi="宋体" w:cs="宋体"/>
          <w:color w:val="000000"/>
          <w:kern w:val="0"/>
          <w:sz w:val="24"/>
          <w:szCs w:val="24"/>
          <w:u w:val="single"/>
        </w:rPr>
        <w:t>年11月2</w:t>
      </w:r>
      <w:r>
        <w:rPr>
          <w:rFonts w:hint="eastAsia" w:ascii="宋体" w:hAnsi="宋体" w:cs="宋体"/>
          <w:color w:val="000000"/>
          <w:kern w:val="0"/>
          <w:sz w:val="24"/>
          <w:szCs w:val="24"/>
          <w:u w:val="single"/>
          <w:lang w:val="en-US" w:eastAsia="zh-CN"/>
        </w:rPr>
        <w:t>1</w:t>
      </w:r>
      <w:r>
        <w:rPr>
          <w:rFonts w:hint="eastAsia" w:ascii="宋体" w:hAnsi="宋体" w:cs="宋体"/>
          <w:color w:val="000000"/>
          <w:kern w:val="0"/>
          <w:sz w:val="24"/>
          <w:szCs w:val="24"/>
          <w:u w:val="single"/>
        </w:rPr>
        <w:t>日</w:t>
      </w:r>
      <w:r>
        <w:rPr>
          <w:rFonts w:hint="eastAsia" w:ascii="宋体" w:hAnsi="宋体" w:cs="宋体"/>
          <w:color w:val="000000"/>
          <w:kern w:val="0"/>
          <w:sz w:val="24"/>
          <w:szCs w:val="24"/>
          <w:u w:val="single"/>
          <w:lang w:val="en-US" w:eastAsia="zh-CN"/>
        </w:rPr>
        <w:t>中</w:t>
      </w:r>
      <w:r>
        <w:rPr>
          <w:rFonts w:hint="eastAsia" w:ascii="宋体" w:hAnsi="宋体" w:cs="宋体"/>
          <w:color w:val="000000"/>
          <w:kern w:val="0"/>
          <w:sz w:val="24"/>
          <w:szCs w:val="24"/>
          <w:u w:val="single"/>
        </w:rPr>
        <w:t>午1</w:t>
      </w:r>
      <w:r>
        <w:rPr>
          <w:rFonts w:hint="eastAsia" w:ascii="宋体" w:hAnsi="宋体" w:cs="宋体"/>
          <w:color w:val="000000"/>
          <w:kern w:val="0"/>
          <w:sz w:val="24"/>
          <w:szCs w:val="24"/>
          <w:u w:val="single"/>
          <w:lang w:val="en-US" w:eastAsia="zh-CN"/>
        </w:rPr>
        <w:t>1</w:t>
      </w:r>
      <w:r>
        <w:rPr>
          <w:rFonts w:hint="eastAsia" w:ascii="宋体" w:hAnsi="宋体" w:cs="宋体"/>
          <w:color w:val="000000"/>
          <w:kern w:val="0"/>
          <w:sz w:val="24"/>
          <w:szCs w:val="24"/>
          <w:u w:val="single"/>
        </w:rPr>
        <w:t>:30至</w:t>
      </w:r>
      <w:r>
        <w:rPr>
          <w:rFonts w:ascii="宋体" w:hAnsi="宋体" w:cs="宋体"/>
          <w:color w:val="000000"/>
          <w:kern w:val="0"/>
          <w:sz w:val="24"/>
          <w:szCs w:val="24"/>
          <w:u w:val="single"/>
        </w:rPr>
        <w:t>2023</w:t>
      </w:r>
      <w:r>
        <w:rPr>
          <w:rFonts w:hint="eastAsia" w:ascii="宋体" w:hAnsi="宋体" w:cs="宋体"/>
          <w:color w:val="000000"/>
          <w:kern w:val="0"/>
          <w:sz w:val="24"/>
          <w:szCs w:val="24"/>
          <w:u w:val="single"/>
        </w:rPr>
        <w:t>年8月2</w:t>
      </w:r>
      <w:r>
        <w:rPr>
          <w:rFonts w:hint="eastAsia" w:ascii="宋体" w:hAnsi="宋体" w:cs="宋体"/>
          <w:color w:val="000000"/>
          <w:kern w:val="0"/>
          <w:sz w:val="24"/>
          <w:szCs w:val="24"/>
          <w:u w:val="single"/>
          <w:lang w:val="en-US" w:eastAsia="zh-CN"/>
        </w:rPr>
        <w:t>4</w:t>
      </w:r>
      <w:r>
        <w:rPr>
          <w:rFonts w:hint="eastAsia" w:ascii="宋体" w:hAnsi="宋体" w:cs="宋体"/>
          <w:color w:val="000000"/>
          <w:kern w:val="0"/>
          <w:sz w:val="24"/>
          <w:szCs w:val="24"/>
          <w:u w:val="single"/>
        </w:rPr>
        <w:t>日</w:t>
      </w:r>
      <w:r>
        <w:rPr>
          <w:rFonts w:hint="eastAsia" w:ascii="宋体" w:hAnsi="宋体" w:cs="宋体"/>
          <w:color w:val="000000"/>
          <w:kern w:val="0"/>
          <w:sz w:val="24"/>
          <w:szCs w:val="24"/>
          <w:u w:val="single"/>
          <w:lang w:val="en-US" w:eastAsia="zh-CN"/>
        </w:rPr>
        <w:t>中</w:t>
      </w:r>
      <w:r>
        <w:rPr>
          <w:rFonts w:hint="eastAsia" w:ascii="宋体" w:hAnsi="宋体" w:cs="宋体"/>
          <w:color w:val="000000"/>
          <w:kern w:val="0"/>
          <w:sz w:val="24"/>
          <w:szCs w:val="24"/>
          <w:u w:val="single"/>
        </w:rPr>
        <w:t>午1</w:t>
      </w:r>
      <w:r>
        <w:rPr>
          <w:rFonts w:hint="eastAsia" w:ascii="宋体" w:hAnsi="宋体" w:cs="宋体"/>
          <w:color w:val="000000"/>
          <w:kern w:val="0"/>
          <w:sz w:val="24"/>
          <w:szCs w:val="24"/>
          <w:u w:val="single"/>
          <w:lang w:val="en-US" w:eastAsia="zh-CN"/>
        </w:rPr>
        <w:t>1</w:t>
      </w:r>
      <w:r>
        <w:rPr>
          <w:rFonts w:hint="eastAsia" w:ascii="宋体" w:hAnsi="宋体" w:cs="宋体"/>
          <w:color w:val="000000"/>
          <w:kern w:val="0"/>
          <w:sz w:val="24"/>
          <w:szCs w:val="24"/>
          <w:u w:val="single"/>
        </w:rPr>
        <w:t>:30</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2.领取方法：登录合肥文旅博览集团有限公司网站</w:t>
      </w:r>
      <w:r>
        <w:rPr>
          <w:rFonts w:ascii="宋体" w:hAnsi="宋体" w:cs="宋体"/>
          <w:color w:val="000000"/>
          <w:kern w:val="0"/>
          <w:sz w:val="24"/>
          <w:szCs w:val="24"/>
        </w:rPr>
        <w:t>http://www.zwzcgl.com</w:t>
      </w:r>
      <w:r>
        <w:rPr>
          <w:rFonts w:hint="eastAsia" w:ascii="宋体" w:hAnsi="宋体" w:cs="宋体"/>
          <w:color w:val="000000"/>
          <w:kern w:val="0"/>
          <w:sz w:val="24"/>
          <w:szCs w:val="24"/>
        </w:rPr>
        <w:t>下载标书</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3.报名方法：下载附件《××单位投××项目报名信息表》并完整填写信息后在规定的报名日期内发送至邮箱：</w:t>
      </w:r>
      <w:r>
        <w:fldChar w:fldCharType="begin"/>
      </w:r>
      <w:r>
        <w:instrText xml:space="preserve"> HYPERLINK "mailto:120156961@qq.com" </w:instrText>
      </w:r>
      <w:r>
        <w:fldChar w:fldCharType="separate"/>
      </w:r>
      <w:r>
        <w:rPr>
          <w:rFonts w:hint="eastAsia" w:cs="宋体"/>
          <w:color w:val="000000"/>
          <w:kern w:val="0"/>
          <w:sz w:val="24"/>
          <w:szCs w:val="24"/>
          <w:u w:val="single"/>
        </w:rPr>
        <w:t>2628948297@qq.com</w:t>
      </w:r>
      <w:r>
        <w:rPr>
          <w:rFonts w:hint="eastAsia" w:cs="宋体"/>
          <w:color w:val="000000"/>
          <w:kern w:val="0"/>
          <w:sz w:val="24"/>
          <w:szCs w:val="24"/>
          <w:u w:val="single"/>
        </w:rPr>
        <w:fldChar w:fldCharType="end"/>
      </w:r>
    </w:p>
    <w:p>
      <w:pPr>
        <w:autoSpaceDE w:val="0"/>
        <w:autoSpaceDN w:val="0"/>
        <w:adjustRightInd w:val="0"/>
        <w:spacing w:line="500" w:lineRule="exact"/>
        <w:ind w:firstLine="200"/>
        <w:jc w:val="left"/>
        <w:rPr>
          <w:rFonts w:ascii="宋体" w:hAnsi="宋体" w:cs="宋体"/>
          <w:b/>
          <w:color w:val="000000"/>
          <w:kern w:val="0"/>
          <w:sz w:val="24"/>
          <w:szCs w:val="24"/>
        </w:rPr>
      </w:pPr>
      <w:r>
        <w:rPr>
          <w:rFonts w:hint="eastAsia" w:ascii="宋体" w:hAnsi="宋体" w:cs="宋体"/>
          <w:b/>
          <w:color w:val="000000"/>
          <w:kern w:val="0"/>
          <w:sz w:val="24"/>
          <w:szCs w:val="24"/>
        </w:rPr>
        <w:t>四、开标时间及地点</w:t>
      </w:r>
    </w:p>
    <w:p>
      <w:pPr>
        <w:autoSpaceDE w:val="0"/>
        <w:autoSpaceDN w:val="0"/>
        <w:adjustRightInd w:val="0"/>
        <w:spacing w:line="500" w:lineRule="exact"/>
        <w:ind w:firstLine="200"/>
        <w:jc w:val="left"/>
        <w:rPr>
          <w:rFonts w:ascii="宋体" w:hAnsi="宋体" w:cs="宋体"/>
          <w:color w:val="000000"/>
          <w:kern w:val="0"/>
          <w:sz w:val="24"/>
          <w:szCs w:val="24"/>
          <w:u w:val="single"/>
        </w:rPr>
      </w:pPr>
      <w:r>
        <w:rPr>
          <w:rFonts w:hint="eastAsia" w:ascii="宋体" w:hAnsi="宋体" w:cs="宋体"/>
          <w:color w:val="000000"/>
          <w:kern w:val="0"/>
          <w:sz w:val="24"/>
          <w:szCs w:val="24"/>
        </w:rPr>
        <w:t>1.开标时间：</w:t>
      </w:r>
      <w:r>
        <w:rPr>
          <w:rFonts w:hint="eastAsia" w:ascii="宋体" w:hAnsi="宋体" w:cs="宋体"/>
          <w:color w:val="000000"/>
          <w:kern w:val="0"/>
          <w:sz w:val="24"/>
          <w:szCs w:val="24"/>
          <w:u w:val="single"/>
        </w:rPr>
        <w:t>2023年11月24日1</w:t>
      </w:r>
      <w:r>
        <w:rPr>
          <w:rFonts w:hint="eastAsia" w:ascii="宋体" w:hAnsi="宋体" w:cs="宋体"/>
          <w:color w:val="000000"/>
          <w:kern w:val="0"/>
          <w:sz w:val="24"/>
          <w:szCs w:val="24"/>
          <w:u w:val="single"/>
          <w:lang w:val="en-US" w:eastAsia="zh-CN"/>
        </w:rPr>
        <w:t>5</w:t>
      </w:r>
      <w:r>
        <w:rPr>
          <w:rFonts w:hint="eastAsia" w:ascii="宋体" w:hAnsi="宋体" w:cs="宋体"/>
          <w:color w:val="000000"/>
          <w:kern w:val="0"/>
          <w:sz w:val="24"/>
          <w:szCs w:val="24"/>
          <w:u w:val="single"/>
        </w:rPr>
        <w:t>：00</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2.开标地点：合肥市蜀山区茗香路与汤池路交口文渊府售楼部二楼会议室</w:t>
      </w:r>
    </w:p>
    <w:p>
      <w:pPr>
        <w:autoSpaceDE w:val="0"/>
        <w:autoSpaceDN w:val="0"/>
        <w:adjustRightInd w:val="0"/>
        <w:spacing w:line="500" w:lineRule="exact"/>
        <w:ind w:firstLine="200"/>
        <w:jc w:val="left"/>
        <w:rPr>
          <w:rFonts w:ascii="宋体" w:hAnsi="宋体" w:cs="宋体"/>
          <w:b/>
          <w:color w:val="000000"/>
          <w:kern w:val="0"/>
          <w:sz w:val="24"/>
          <w:szCs w:val="24"/>
        </w:rPr>
      </w:pPr>
      <w:r>
        <w:rPr>
          <w:rFonts w:hint="eastAsia" w:ascii="宋体" w:hAnsi="宋体" w:cs="宋体"/>
          <w:b/>
          <w:color w:val="000000"/>
          <w:kern w:val="0"/>
          <w:sz w:val="24"/>
          <w:szCs w:val="24"/>
        </w:rPr>
        <w:t>五、投标截止时间</w:t>
      </w:r>
    </w:p>
    <w:p>
      <w:pPr>
        <w:autoSpaceDE w:val="0"/>
        <w:autoSpaceDN w:val="0"/>
        <w:adjustRightInd w:val="0"/>
        <w:spacing w:line="500" w:lineRule="exact"/>
        <w:ind w:firstLine="200"/>
        <w:jc w:val="left"/>
        <w:rPr>
          <w:rFonts w:ascii="宋体" w:hAnsi="宋体" w:cs="宋体"/>
          <w:color w:val="000000"/>
          <w:kern w:val="0"/>
          <w:sz w:val="24"/>
          <w:szCs w:val="24"/>
          <w:u w:val="single"/>
        </w:rPr>
      </w:pPr>
      <w:r>
        <w:rPr>
          <w:rFonts w:hint="eastAsia" w:ascii="宋体" w:hAnsi="宋体" w:cs="宋体"/>
          <w:color w:val="000000"/>
          <w:kern w:val="0"/>
          <w:sz w:val="24"/>
          <w:szCs w:val="24"/>
          <w:u w:val="single"/>
        </w:rPr>
        <w:t>2023年11月24日1</w:t>
      </w:r>
      <w:r>
        <w:rPr>
          <w:rFonts w:hint="eastAsia" w:ascii="宋体" w:hAnsi="宋体" w:cs="宋体"/>
          <w:color w:val="000000"/>
          <w:kern w:val="0"/>
          <w:sz w:val="24"/>
          <w:szCs w:val="24"/>
          <w:u w:val="single"/>
          <w:lang w:val="en-US" w:eastAsia="zh-CN"/>
        </w:rPr>
        <w:t>5</w:t>
      </w:r>
      <w:r>
        <w:rPr>
          <w:rFonts w:hint="eastAsia" w:ascii="宋体" w:hAnsi="宋体" w:cs="宋体"/>
          <w:color w:val="000000"/>
          <w:kern w:val="0"/>
          <w:sz w:val="24"/>
          <w:szCs w:val="24"/>
          <w:u w:val="single"/>
        </w:rPr>
        <w:t>：00</w:t>
      </w:r>
    </w:p>
    <w:p>
      <w:pPr>
        <w:autoSpaceDE w:val="0"/>
        <w:autoSpaceDN w:val="0"/>
        <w:adjustRightInd w:val="0"/>
        <w:spacing w:line="500" w:lineRule="exact"/>
        <w:ind w:firstLine="200"/>
        <w:jc w:val="left"/>
        <w:rPr>
          <w:rFonts w:ascii="宋体" w:hAnsi="宋体" w:cs="宋体"/>
          <w:b/>
          <w:color w:val="000000"/>
          <w:kern w:val="0"/>
          <w:sz w:val="24"/>
          <w:szCs w:val="24"/>
        </w:rPr>
      </w:pPr>
      <w:r>
        <w:rPr>
          <w:rFonts w:hint="eastAsia" w:ascii="宋体" w:hAnsi="宋体" w:cs="宋体"/>
          <w:b/>
          <w:color w:val="000000"/>
          <w:kern w:val="0"/>
          <w:sz w:val="24"/>
          <w:szCs w:val="24"/>
        </w:rPr>
        <w:t>六、联系方法</w:t>
      </w:r>
    </w:p>
    <w:p>
      <w:pPr>
        <w:autoSpaceDE w:val="0"/>
        <w:autoSpaceDN w:val="0"/>
        <w:adjustRightInd w:val="0"/>
        <w:spacing w:line="50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招 标 人：安徽同稻餐饮管理有限公司</w:t>
      </w:r>
    </w:p>
    <w:p>
      <w:pPr>
        <w:autoSpaceDE w:val="0"/>
        <w:autoSpaceDN w:val="0"/>
        <w:adjustRightInd w:val="0"/>
        <w:spacing w:line="44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地    址：</w:t>
      </w:r>
      <w:r>
        <w:rPr>
          <w:rFonts w:hint="eastAsia" w:ascii="宋体" w:hAnsi="宋体" w:cs="宋体"/>
          <w:kern w:val="0"/>
          <w:sz w:val="24"/>
          <w:szCs w:val="24"/>
        </w:rPr>
        <w:t>合肥市蜀山区汤池路与茗香路交口文渊府售楼部二楼</w:t>
      </w:r>
    </w:p>
    <w:p>
      <w:pPr>
        <w:autoSpaceDE w:val="0"/>
        <w:autoSpaceDN w:val="0"/>
        <w:adjustRightInd w:val="0"/>
        <w:spacing w:line="500" w:lineRule="exact"/>
        <w:ind w:firstLine="200"/>
        <w:jc w:val="left"/>
        <w:rPr>
          <w:rFonts w:ascii="宋体" w:hAnsi="宋体" w:cs="宋体"/>
          <w:color w:val="000000"/>
          <w:kern w:val="0"/>
          <w:sz w:val="24"/>
        </w:rPr>
      </w:pPr>
      <w:r>
        <w:rPr>
          <w:rFonts w:hint="eastAsia" w:ascii="宋体" w:hAnsi="宋体" w:cs="宋体"/>
          <w:color w:val="000000"/>
          <w:kern w:val="0"/>
          <w:sz w:val="24"/>
          <w:szCs w:val="24"/>
        </w:rPr>
        <w:t>联 系 人：</w:t>
      </w:r>
      <w:r>
        <w:rPr>
          <w:rFonts w:hint="eastAsia" w:ascii="宋体" w:hAnsi="宋体" w:cs="宋体"/>
          <w:color w:val="000000"/>
          <w:kern w:val="0"/>
          <w:sz w:val="24"/>
        </w:rPr>
        <w:t xml:space="preserve">王经理 </w:t>
      </w:r>
      <w:r>
        <w:rPr>
          <w:rFonts w:hint="eastAsia" w:ascii="宋体" w:hAnsi="宋体" w:cs="宋体"/>
          <w:color w:val="000000"/>
          <w:kern w:val="0"/>
          <w:sz w:val="24"/>
          <w:szCs w:val="24"/>
        </w:rPr>
        <w:t>电话：</w:t>
      </w:r>
      <w:r>
        <w:rPr>
          <w:rFonts w:hint="eastAsia" w:ascii="宋体" w:hAnsi="宋体" w:cs="宋体"/>
          <w:color w:val="000000"/>
          <w:kern w:val="0"/>
          <w:sz w:val="24"/>
        </w:rPr>
        <w:t>13909697557</w:t>
      </w:r>
    </w:p>
    <w:p>
      <w:pPr>
        <w:widowControl/>
        <w:spacing w:line="500" w:lineRule="exact"/>
        <w:ind w:firstLine="241" w:firstLineChars="100"/>
        <w:rPr>
          <w:rFonts w:ascii="宋体" w:hAnsi="宋体" w:cs="宋体"/>
          <w:b/>
          <w:color w:val="000000"/>
          <w:kern w:val="0"/>
          <w:sz w:val="24"/>
          <w:szCs w:val="24"/>
        </w:rPr>
      </w:pPr>
      <w:r>
        <w:rPr>
          <w:rFonts w:hint="eastAsia" w:ascii="宋体" w:hAnsi="宋体" w:cs="宋体"/>
          <w:b/>
          <w:color w:val="000000"/>
          <w:kern w:val="0"/>
          <w:sz w:val="24"/>
          <w:szCs w:val="24"/>
        </w:rPr>
        <w:t>七、其他补充事宜</w:t>
      </w:r>
    </w:p>
    <w:p>
      <w:pPr>
        <w:widowControl/>
        <w:spacing w:line="500" w:lineRule="exact"/>
        <w:ind w:firstLine="560"/>
        <w:rPr>
          <w:rFonts w:ascii="宋体" w:hAnsi="宋体" w:cs="宋体"/>
          <w:color w:val="000000"/>
          <w:kern w:val="0"/>
          <w:sz w:val="24"/>
          <w:szCs w:val="24"/>
        </w:rPr>
      </w:pPr>
      <w:r>
        <w:rPr>
          <w:rFonts w:hint="eastAsia" w:ascii="宋体" w:hAnsi="宋体" w:cs="宋体"/>
          <w:color w:val="000000"/>
          <w:kern w:val="0"/>
          <w:sz w:val="24"/>
          <w:szCs w:val="24"/>
        </w:rPr>
        <w:t>有任何疑问或问题，请在工作时间（周一至周五，上午08:00-12:00，下午2:30-5:30，节假日休息）与项目联系人联系。</w:t>
      </w:r>
    </w:p>
    <w:p>
      <w:pPr>
        <w:autoSpaceDE w:val="0"/>
        <w:autoSpaceDN w:val="0"/>
        <w:adjustRightInd w:val="0"/>
        <w:spacing w:line="500" w:lineRule="exact"/>
        <w:ind w:firstLine="200"/>
        <w:rPr>
          <w:rFonts w:ascii="宋体" w:hAnsi="宋体" w:cs="宋体"/>
          <w:color w:val="000000"/>
          <w:kern w:val="0"/>
          <w:sz w:val="24"/>
          <w:szCs w:val="24"/>
        </w:rPr>
      </w:pPr>
    </w:p>
    <w:p>
      <w:pPr>
        <w:pStyle w:val="2"/>
        <w:spacing w:before="0" w:after="0" w:line="500" w:lineRule="exact"/>
        <w:ind w:firstLine="0"/>
        <w:jc w:val="both"/>
        <w:rPr>
          <w:rFonts w:ascii="宋体" w:hAnsi="宋体" w:eastAsia="宋体" w:cs="宋体"/>
          <w:b w:val="0"/>
          <w:bCs w:val="0"/>
          <w:color w:val="000000"/>
          <w:kern w:val="0"/>
          <w:sz w:val="24"/>
          <w:szCs w:val="24"/>
        </w:rPr>
      </w:pPr>
    </w:p>
    <w:p/>
    <w:p>
      <w:pPr>
        <w:pStyle w:val="3"/>
      </w:pPr>
    </w:p>
    <w:p/>
    <w:p/>
    <w:p/>
    <w:p/>
    <w:p>
      <w:pPr>
        <w:pStyle w:val="2"/>
        <w:spacing w:before="0" w:after="0" w:line="360" w:lineRule="auto"/>
        <w:ind w:firstLine="0"/>
        <w:rPr>
          <w:rFonts w:ascii="宋体" w:hAnsi="宋体" w:eastAsia="宋体"/>
          <w:color w:val="000000"/>
        </w:rPr>
      </w:pPr>
      <w:bookmarkStart w:id="6" w:name="_Toc21148"/>
      <w:r>
        <w:rPr>
          <w:rFonts w:hint="eastAsia" w:ascii="宋体" w:hAnsi="宋体" w:eastAsia="宋体"/>
          <w:color w:val="000000"/>
        </w:rPr>
        <w:t>第二章 投标人须知前附表</w:t>
      </w:r>
      <w:bookmarkEnd w:id="6"/>
    </w:p>
    <w:tbl>
      <w:tblPr>
        <w:tblStyle w:val="16"/>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
                <w:color w:val="000000"/>
                <w:sz w:val="24"/>
              </w:rPr>
            </w:pPr>
            <w:r>
              <w:rPr>
                <w:rFonts w:hint="eastAsia" w:ascii="宋体" w:hAnsi="宋体"/>
                <w:b/>
                <w:color w:val="000000"/>
                <w:sz w:val="24"/>
              </w:rPr>
              <w:t>序号</w:t>
            </w:r>
          </w:p>
        </w:tc>
        <w:tc>
          <w:tcPr>
            <w:tcW w:w="1559" w:type="dxa"/>
            <w:vAlign w:val="center"/>
          </w:tcPr>
          <w:p>
            <w:pPr>
              <w:jc w:val="center"/>
              <w:rPr>
                <w:rFonts w:ascii="宋体" w:hAnsi="宋体"/>
                <w:b/>
                <w:color w:val="000000"/>
                <w:sz w:val="24"/>
              </w:rPr>
            </w:pPr>
            <w:r>
              <w:rPr>
                <w:rFonts w:hint="eastAsia" w:ascii="宋体" w:hAnsi="宋体"/>
                <w:b/>
                <w:color w:val="000000"/>
                <w:sz w:val="24"/>
              </w:rPr>
              <w:t>内容</w:t>
            </w:r>
          </w:p>
        </w:tc>
        <w:tc>
          <w:tcPr>
            <w:tcW w:w="7077" w:type="dxa"/>
            <w:vAlign w:val="center"/>
          </w:tcPr>
          <w:p>
            <w:pPr>
              <w:pStyle w:val="20"/>
              <w:widowControl w:val="0"/>
              <w:spacing w:before="0" w:beforeAutospacing="0" w:after="0" w:afterAutospacing="0"/>
              <w:rPr>
                <w:bCs w:val="0"/>
                <w:color w:val="000000"/>
                <w:kern w:val="2"/>
                <w:sz w:val="24"/>
                <w:szCs w:val="20"/>
              </w:rPr>
            </w:pPr>
            <w:r>
              <w:rPr>
                <w:rFonts w:hint="eastAsia"/>
                <w:bCs w:val="0"/>
                <w:color w:val="00000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1"/>
              <w:pBdr>
                <w:bottom w:val="none" w:color="auto" w:sz="0" w:space="0"/>
              </w:pBdr>
              <w:tabs>
                <w:tab w:val="clear" w:pos="4153"/>
                <w:tab w:val="clear" w:pos="8306"/>
              </w:tabs>
              <w:adjustRightInd/>
              <w:spacing w:line="240" w:lineRule="auto"/>
              <w:textAlignment w:val="auto"/>
              <w:rPr>
                <w:rFonts w:ascii="宋体" w:hAnsi="宋体"/>
                <w:bCs/>
                <w:color w:val="000000"/>
                <w:kern w:val="2"/>
              </w:rPr>
            </w:pPr>
            <w:r>
              <w:rPr>
                <w:rFonts w:hint="eastAsia" w:ascii="宋体" w:hAnsi="宋体"/>
                <w:bCs/>
                <w:color w:val="000000"/>
                <w:kern w:val="2"/>
              </w:rPr>
              <w:t>1</w:t>
            </w:r>
          </w:p>
        </w:tc>
        <w:tc>
          <w:tcPr>
            <w:tcW w:w="1559" w:type="dxa"/>
            <w:vAlign w:val="center"/>
          </w:tcPr>
          <w:p>
            <w:pPr>
              <w:jc w:val="center"/>
              <w:rPr>
                <w:rFonts w:ascii="宋体" w:hAnsi="宋体"/>
                <w:bCs/>
                <w:color w:val="000000"/>
                <w:sz w:val="24"/>
              </w:rPr>
            </w:pPr>
            <w:r>
              <w:rPr>
                <w:rFonts w:hint="eastAsia" w:ascii="宋体" w:hAnsi="宋体"/>
                <w:bCs/>
                <w:color w:val="000000"/>
                <w:sz w:val="24"/>
              </w:rPr>
              <w:t>招标人</w:t>
            </w:r>
          </w:p>
        </w:tc>
        <w:tc>
          <w:tcPr>
            <w:tcW w:w="7077" w:type="dxa"/>
            <w:vAlign w:val="center"/>
          </w:tcPr>
          <w:p>
            <w:pPr>
              <w:pStyle w:val="20"/>
              <w:widowControl w:val="0"/>
              <w:spacing w:before="0" w:beforeAutospacing="0" w:after="0" w:afterAutospacing="0"/>
              <w:jc w:val="both"/>
              <w:rPr>
                <w:b w:val="0"/>
                <w:color w:val="000000"/>
                <w:kern w:val="2"/>
                <w:sz w:val="24"/>
                <w:szCs w:val="20"/>
              </w:rPr>
            </w:pPr>
            <w:r>
              <w:rPr>
                <w:rFonts w:hint="eastAsia"/>
                <w:b w:val="0"/>
                <w:color w:val="000000"/>
                <w:kern w:val="2"/>
                <w:sz w:val="24"/>
                <w:szCs w:val="20"/>
              </w:rPr>
              <w:t>安徽同稻餐饮管理有限公司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2</w:t>
            </w:r>
          </w:p>
        </w:tc>
        <w:tc>
          <w:tcPr>
            <w:tcW w:w="1559" w:type="dxa"/>
            <w:vAlign w:val="center"/>
          </w:tcPr>
          <w:p>
            <w:pPr>
              <w:jc w:val="center"/>
              <w:rPr>
                <w:rFonts w:ascii="宋体" w:hAnsi="宋体"/>
                <w:bCs/>
                <w:color w:val="000000"/>
                <w:sz w:val="24"/>
              </w:rPr>
            </w:pPr>
            <w:r>
              <w:rPr>
                <w:rFonts w:hint="eastAsia" w:ascii="宋体" w:hAnsi="宋体"/>
                <w:bCs/>
                <w:color w:val="000000"/>
                <w:sz w:val="24"/>
              </w:rPr>
              <w:t>委托人</w:t>
            </w:r>
          </w:p>
        </w:tc>
        <w:tc>
          <w:tcPr>
            <w:tcW w:w="7077" w:type="dxa"/>
            <w:vAlign w:val="center"/>
          </w:tcPr>
          <w:p>
            <w:pPr>
              <w:pStyle w:val="20"/>
              <w:widowControl w:val="0"/>
              <w:spacing w:before="0" w:beforeAutospacing="0" w:after="0" w:afterAutospacing="0"/>
              <w:jc w:val="both"/>
              <w:rPr>
                <w:b w:val="0"/>
                <w:bCs w:val="0"/>
                <w:color w:val="000000"/>
                <w:sz w:val="24"/>
                <w:szCs w:val="18"/>
              </w:rPr>
            </w:pPr>
            <w:r>
              <w:rPr>
                <w:rFonts w:hint="eastAsia"/>
                <w:b w:val="0"/>
                <w:color w:val="000000"/>
                <w:kern w:val="2"/>
                <w:sz w:val="24"/>
                <w:szCs w:val="20"/>
              </w:rPr>
              <w:t>安徽同稻餐饮管理有限公司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3</w:t>
            </w:r>
          </w:p>
        </w:tc>
        <w:tc>
          <w:tcPr>
            <w:tcW w:w="1559" w:type="dxa"/>
            <w:vAlign w:val="center"/>
          </w:tcPr>
          <w:p>
            <w:pPr>
              <w:jc w:val="center"/>
              <w:rPr>
                <w:rFonts w:ascii="宋体" w:hAnsi="宋体"/>
                <w:color w:val="000000"/>
                <w:sz w:val="24"/>
              </w:rPr>
            </w:pPr>
            <w:r>
              <w:rPr>
                <w:rFonts w:hint="eastAsia" w:ascii="宋体" w:hAnsi="宋体"/>
                <w:color w:val="000000"/>
                <w:sz w:val="24"/>
              </w:rPr>
              <w:t>项目名称</w:t>
            </w:r>
          </w:p>
        </w:tc>
        <w:tc>
          <w:tcPr>
            <w:tcW w:w="7077" w:type="dxa"/>
            <w:vAlign w:val="center"/>
          </w:tcPr>
          <w:p>
            <w:pPr>
              <w:pStyle w:val="5"/>
              <w:spacing w:line="500" w:lineRule="exact"/>
              <w:jc w:val="both"/>
              <w:rPr>
                <w:rFonts w:ascii="宋体" w:hAnsi="宋体"/>
                <w:color w:val="000000"/>
                <w:sz w:val="24"/>
                <w:szCs w:val="24"/>
              </w:rPr>
            </w:pPr>
            <w:r>
              <w:rPr>
                <w:rFonts w:hint="eastAsia" w:ascii="宋体" w:hAnsi="宋体"/>
                <w:color w:val="000000"/>
                <w:sz w:val="24"/>
                <w:szCs w:val="24"/>
              </w:rPr>
              <w:t>合肥智慧园区餐厅改造项目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4</w:t>
            </w:r>
          </w:p>
        </w:tc>
        <w:tc>
          <w:tcPr>
            <w:tcW w:w="1559" w:type="dxa"/>
            <w:vAlign w:val="center"/>
          </w:tcPr>
          <w:p>
            <w:pPr>
              <w:jc w:val="center"/>
              <w:rPr>
                <w:rFonts w:ascii="宋体" w:hAnsi="宋体"/>
                <w:color w:val="000000"/>
                <w:sz w:val="24"/>
              </w:rPr>
            </w:pPr>
            <w:r>
              <w:rPr>
                <w:rFonts w:hint="eastAsia" w:ascii="宋体" w:hAnsi="宋体"/>
                <w:color w:val="000000"/>
                <w:sz w:val="24"/>
              </w:rPr>
              <w:t>项目编号</w:t>
            </w:r>
          </w:p>
        </w:tc>
        <w:tc>
          <w:tcPr>
            <w:tcW w:w="7077" w:type="dxa"/>
            <w:vAlign w:val="center"/>
          </w:tcPr>
          <w:p>
            <w:pPr>
              <w:pStyle w:val="5"/>
              <w:spacing w:line="500" w:lineRule="exact"/>
              <w:jc w:val="both"/>
              <w:rPr>
                <w:rFonts w:ascii="宋体" w:hAnsi="宋体"/>
                <w:color w:val="000000"/>
                <w:sz w:val="24"/>
                <w:szCs w:val="24"/>
              </w:rPr>
            </w:pPr>
            <w:r>
              <w:rPr>
                <w:rFonts w:hint="eastAsia" w:ascii="宋体" w:hAnsi="宋体"/>
                <w:color w:val="000000"/>
                <w:sz w:val="24"/>
                <w:szCs w:val="24"/>
              </w:rPr>
              <w:t>2023TDCY00014号</w:t>
            </w:r>
          </w:p>
          <w:p>
            <w:pPr>
              <w:autoSpaceDE w:val="0"/>
              <w:autoSpaceDN w:val="0"/>
              <w:adjustRightInd w:val="0"/>
              <w:spacing w:line="360" w:lineRule="auto"/>
              <w:jc w:val="left"/>
              <w:rPr>
                <w:rFonts w:ascii="宋体" w:hAnsi="宋体"/>
                <w:color w:val="000000"/>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9" w:type="dxa"/>
            <w:vAlign w:val="center"/>
          </w:tcPr>
          <w:p>
            <w:pPr>
              <w:jc w:val="center"/>
              <w:rPr>
                <w:rFonts w:ascii="宋体" w:hAnsi="宋体"/>
                <w:bCs/>
                <w:color w:val="000000"/>
                <w:sz w:val="24"/>
              </w:rPr>
            </w:pPr>
            <w:r>
              <w:rPr>
                <w:rFonts w:hint="eastAsia" w:ascii="宋体" w:hAnsi="宋体"/>
                <w:bCs/>
                <w:color w:val="000000"/>
                <w:sz w:val="24"/>
              </w:rPr>
              <w:t>5</w:t>
            </w:r>
          </w:p>
        </w:tc>
        <w:tc>
          <w:tcPr>
            <w:tcW w:w="1559" w:type="dxa"/>
            <w:vAlign w:val="center"/>
          </w:tcPr>
          <w:p>
            <w:pPr>
              <w:jc w:val="center"/>
              <w:rPr>
                <w:rFonts w:ascii="宋体" w:hAnsi="宋体"/>
                <w:color w:val="000000"/>
                <w:sz w:val="24"/>
              </w:rPr>
            </w:pPr>
            <w:r>
              <w:rPr>
                <w:rFonts w:hint="eastAsia" w:ascii="宋体" w:hAnsi="宋体"/>
                <w:color w:val="000000"/>
                <w:sz w:val="24"/>
              </w:rPr>
              <w:t>项目性质</w:t>
            </w:r>
          </w:p>
        </w:tc>
        <w:tc>
          <w:tcPr>
            <w:tcW w:w="7077" w:type="dxa"/>
            <w:vAlign w:val="center"/>
          </w:tcPr>
          <w:p>
            <w:pPr>
              <w:pStyle w:val="20"/>
              <w:widowControl w:val="0"/>
              <w:spacing w:before="0" w:beforeAutospacing="0" w:after="0" w:afterAutospacing="0"/>
              <w:jc w:val="both"/>
              <w:rPr>
                <w:b w:val="0"/>
                <w:bCs w:val="0"/>
                <w:color w:val="000000"/>
                <w:sz w:val="24"/>
              </w:rPr>
            </w:pPr>
            <w:r>
              <w:rPr>
                <w:rFonts w:hint="eastAsia"/>
                <w:b w:val="0"/>
                <w:bCs w:val="0"/>
                <w:color w:val="000000"/>
                <w:sz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6</w:t>
            </w:r>
          </w:p>
        </w:tc>
        <w:tc>
          <w:tcPr>
            <w:tcW w:w="1559" w:type="dxa"/>
            <w:vAlign w:val="center"/>
          </w:tcPr>
          <w:p>
            <w:pPr>
              <w:jc w:val="center"/>
              <w:rPr>
                <w:rFonts w:ascii="宋体" w:hAnsi="宋体"/>
                <w:color w:val="000000"/>
                <w:sz w:val="24"/>
              </w:rPr>
            </w:pPr>
            <w:r>
              <w:rPr>
                <w:rFonts w:hint="eastAsia" w:ascii="宋体" w:hAnsi="宋体"/>
                <w:color w:val="000000"/>
                <w:sz w:val="24"/>
              </w:rPr>
              <w:t>资金来源</w:t>
            </w:r>
          </w:p>
        </w:tc>
        <w:tc>
          <w:tcPr>
            <w:tcW w:w="7077" w:type="dxa"/>
            <w:vAlign w:val="center"/>
          </w:tcPr>
          <w:p>
            <w:pPr>
              <w:pStyle w:val="20"/>
              <w:widowControl w:val="0"/>
              <w:spacing w:before="0" w:beforeAutospacing="0" w:after="0" w:afterAutospacing="0"/>
              <w:jc w:val="both"/>
              <w:rPr>
                <w:b w:val="0"/>
                <w:bCs w:val="0"/>
                <w:color w:val="000000"/>
                <w:sz w:val="24"/>
              </w:rPr>
            </w:pPr>
            <w:r>
              <w:rPr>
                <w:rFonts w:hint="eastAsia"/>
                <w:b w:val="0"/>
                <w:bCs w:val="0"/>
                <w:color w:val="000000"/>
                <w:sz w:val="24"/>
              </w:rPr>
              <w:t xml:space="preserve">□财政投资    </w:t>
            </w:r>
            <w:r>
              <w:rPr>
                <w:rFonts w:hint="eastAsia"/>
                <w:b w:val="0"/>
                <w:bCs w:val="0"/>
                <w:color w:val="000000"/>
                <w:sz w:val="24"/>
              </w:rPr>
              <w:sym w:font="Wingdings" w:char="F0FE"/>
            </w:r>
            <w:r>
              <w:rPr>
                <w:rFonts w:hint="eastAsia"/>
                <w:b w:val="0"/>
                <w:bCs w:val="0"/>
                <w:color w:val="000000"/>
                <w:sz w:val="24"/>
              </w:rPr>
              <w:t>委托人</w:t>
            </w:r>
            <w:r>
              <w:rPr>
                <w:rFonts w:hint="eastAsia"/>
                <w:b w:val="0"/>
                <w:color w:val="000000"/>
                <w:sz w:val="24"/>
              </w:rPr>
              <w:t xml:space="preserve">自筹    </w:t>
            </w:r>
            <w:r>
              <w:rPr>
                <w:rFonts w:hint="eastAsia"/>
                <w:b w:val="0"/>
                <w:bCs w:val="0"/>
                <w:color w:val="000000"/>
                <w:sz w:val="24"/>
              </w:rPr>
              <w:t>□</w:t>
            </w:r>
            <w:r>
              <w:rPr>
                <w:rFonts w:hint="eastAsia"/>
                <w:b w:val="0"/>
                <w:color w:val="00000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000000"/>
                <w:sz w:val="24"/>
              </w:rPr>
            </w:pPr>
            <w:r>
              <w:rPr>
                <w:rFonts w:hint="eastAsia" w:ascii="宋体" w:hAnsi="宋体"/>
                <w:bCs/>
                <w:color w:val="000000"/>
                <w:sz w:val="24"/>
              </w:rPr>
              <w:t>7</w:t>
            </w:r>
          </w:p>
        </w:tc>
        <w:tc>
          <w:tcPr>
            <w:tcW w:w="1559" w:type="dxa"/>
          </w:tcPr>
          <w:p>
            <w:pPr>
              <w:spacing w:line="500" w:lineRule="exact"/>
              <w:jc w:val="center"/>
              <w:rPr>
                <w:rFonts w:ascii="宋体" w:hAnsi="宋体"/>
                <w:color w:val="000000"/>
                <w:sz w:val="24"/>
                <w:lang w:val="zh-CN"/>
              </w:rPr>
            </w:pPr>
            <w:r>
              <w:rPr>
                <w:rFonts w:hint="eastAsia" w:ascii="宋体" w:hAnsi="宋体"/>
                <w:color w:val="000000"/>
                <w:sz w:val="24"/>
              </w:rPr>
              <w:t>标段划分</w:t>
            </w:r>
          </w:p>
        </w:tc>
        <w:tc>
          <w:tcPr>
            <w:tcW w:w="7077" w:type="dxa"/>
            <w:vAlign w:val="center"/>
          </w:tcPr>
          <w:p>
            <w:pPr>
              <w:spacing w:line="500" w:lineRule="exact"/>
              <w:ind w:left="841" w:hanging="841"/>
              <w:rPr>
                <w:rFonts w:ascii="宋体" w:hAnsi="宋体"/>
                <w:bCs/>
                <w:color w:val="000000"/>
                <w:sz w:val="24"/>
              </w:rPr>
            </w:pPr>
            <w:r>
              <w:rPr>
                <w:rFonts w:hint="eastAsia"/>
                <w:bCs/>
                <w:color w:val="000000"/>
                <w:sz w:val="24"/>
              </w:rPr>
              <w:sym w:font="Wingdings" w:char="F0FE"/>
            </w:r>
            <w:r>
              <w:rPr>
                <w:rFonts w:hint="eastAsia" w:ascii="宋体" w:hAnsi="宋体"/>
                <w:color w:val="000000"/>
                <w:sz w:val="24"/>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09" w:type="dxa"/>
            <w:vAlign w:val="center"/>
          </w:tcPr>
          <w:p>
            <w:pPr>
              <w:spacing w:line="500" w:lineRule="exact"/>
              <w:ind w:right="102"/>
              <w:jc w:val="center"/>
              <w:rPr>
                <w:rFonts w:ascii="宋体" w:hAnsi="宋体"/>
                <w:color w:val="000000"/>
                <w:sz w:val="24"/>
                <w:lang w:val="zh-CN"/>
              </w:rPr>
            </w:pPr>
            <w:r>
              <w:rPr>
                <w:rFonts w:hint="eastAsia" w:ascii="宋体" w:hAnsi="宋体"/>
                <w:color w:val="000000"/>
                <w:sz w:val="24"/>
                <w:lang w:val="zh-CN"/>
              </w:rPr>
              <w:t>8</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lang w:val="zh-CN"/>
              </w:rPr>
              <w:t>付款方式</w:t>
            </w:r>
          </w:p>
        </w:tc>
        <w:tc>
          <w:tcPr>
            <w:tcW w:w="7077" w:type="dxa"/>
          </w:tcPr>
          <w:p>
            <w:pPr>
              <w:spacing w:line="360" w:lineRule="auto"/>
              <w:ind w:firstLine="480" w:firstLineChars="200"/>
              <w:outlineLvl w:val="0"/>
              <w:rPr>
                <w:rFonts w:hint="default" w:ascii="宋体" w:hAnsi="宋体" w:eastAsia="宋体"/>
                <w:bCs/>
                <w:color w:val="000000"/>
                <w:sz w:val="24"/>
                <w:szCs w:val="20"/>
                <w:lang w:val="en-US" w:eastAsia="zh-CN"/>
              </w:rPr>
            </w:pPr>
            <w:bookmarkStart w:id="7" w:name="_Toc20978"/>
            <w:bookmarkStart w:id="8" w:name="_Toc28962"/>
            <w:r>
              <w:rPr>
                <w:rFonts w:hint="eastAsia" w:ascii="宋体" w:hAnsi="宋体"/>
                <w:color w:val="000000"/>
                <w:sz w:val="24"/>
                <w:szCs w:val="24"/>
              </w:rPr>
              <w:t>中标人与招标人签订合同，按委托事项完成装修改造工程并经委托人验收无误，且中标人提供全额增值税发票之日起7个工作日内，委托人性支付</w:t>
            </w:r>
            <w:r>
              <w:rPr>
                <w:rFonts w:hint="eastAsia" w:ascii="宋体" w:hAnsi="宋体"/>
                <w:color w:val="000000"/>
                <w:sz w:val="24"/>
                <w:szCs w:val="24"/>
                <w:lang w:val="en-US" w:eastAsia="zh-CN"/>
              </w:rPr>
              <w:t>97％的</w:t>
            </w:r>
            <w:r>
              <w:rPr>
                <w:rFonts w:hint="eastAsia" w:ascii="宋体" w:hAnsi="宋体"/>
                <w:color w:val="000000"/>
                <w:sz w:val="24"/>
                <w:szCs w:val="24"/>
              </w:rPr>
              <w:t>装修改造费用</w:t>
            </w:r>
            <w:bookmarkEnd w:id="7"/>
            <w:bookmarkEnd w:id="8"/>
            <w:r>
              <w:rPr>
                <w:rFonts w:hint="eastAsia" w:ascii="宋体" w:hAnsi="宋体"/>
                <w:color w:val="000000"/>
                <w:sz w:val="24"/>
                <w:szCs w:val="24"/>
                <w:lang w:eastAsia="zh-CN"/>
              </w:rPr>
              <w:t>，</w:t>
            </w:r>
            <w:r>
              <w:rPr>
                <w:rFonts w:hint="eastAsia" w:ascii="宋体" w:hAnsi="宋体"/>
                <w:color w:val="000000"/>
                <w:sz w:val="24"/>
                <w:szCs w:val="24"/>
                <w:lang w:val="en-US" w:eastAsia="zh-CN"/>
              </w:rPr>
              <w:t>剩余3％作为质保金，一年质保到期后支付。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9</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联合体投标</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w:t>
            </w:r>
            <w:r>
              <w:rPr>
                <w:rFonts w:hint="eastAsia" w:ascii="宋体" w:hAnsi="宋体"/>
                <w:color w:val="000000"/>
                <w:sz w:val="24"/>
                <w:lang w:val="zh-CN"/>
              </w:rPr>
              <w:t xml:space="preserve">接受  </w:t>
            </w:r>
            <w:r>
              <w:rPr>
                <w:b/>
                <w:bCs/>
                <w:color w:val="000000"/>
                <w:sz w:val="24"/>
              </w:rPr>
              <w:sym w:font="Wingdings" w:char="F0FE"/>
            </w:r>
            <w:r>
              <w:rPr>
                <w:rFonts w:hint="eastAsia" w:ascii="宋体" w:hAnsi="宋体"/>
                <w:color w:val="000000"/>
                <w:sz w:val="24"/>
              </w:rPr>
              <w:t>不</w:t>
            </w:r>
            <w:r>
              <w:rPr>
                <w:rFonts w:hint="eastAsia" w:ascii="宋体" w:hAnsi="宋体"/>
                <w:color w:val="000000"/>
                <w:sz w:val="24"/>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10</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投标有效期</w:t>
            </w:r>
          </w:p>
        </w:tc>
        <w:tc>
          <w:tcPr>
            <w:tcW w:w="7077" w:type="dxa"/>
            <w:vAlign w:val="center"/>
          </w:tcPr>
          <w:p>
            <w:pPr>
              <w:spacing w:line="500" w:lineRule="exact"/>
              <w:rPr>
                <w:rFonts w:ascii="宋体" w:hAnsi="宋体"/>
                <w:color w:val="000000"/>
                <w:sz w:val="24"/>
                <w:szCs w:val="24"/>
              </w:rPr>
            </w:pPr>
            <w:r>
              <w:rPr>
                <w:rFonts w:hint="eastAsia" w:ascii="宋体" w:hAnsi="宋体"/>
                <w:color w:val="000000"/>
                <w:sz w:val="24"/>
                <w:szCs w:val="24"/>
              </w:rPr>
              <w:t>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11</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服务地点</w:t>
            </w:r>
          </w:p>
        </w:tc>
        <w:tc>
          <w:tcPr>
            <w:tcW w:w="7077" w:type="dxa"/>
            <w:vAlign w:val="center"/>
          </w:tcPr>
          <w:p>
            <w:pPr>
              <w:spacing w:line="360" w:lineRule="auto"/>
              <w:rPr>
                <w:rFonts w:ascii="宋体" w:hAnsi="宋体"/>
                <w:color w:val="000000"/>
                <w:sz w:val="24"/>
                <w:szCs w:val="24"/>
              </w:rPr>
            </w:pPr>
            <w:r>
              <w:rPr>
                <w:rFonts w:hint="eastAsia" w:ascii="宋体" w:hAnsi="宋体"/>
                <w:color w:val="000000"/>
                <w:sz w:val="24"/>
                <w:szCs w:val="24"/>
              </w:rPr>
              <w:t>安徽同稻餐饮管理有限公司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12</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服务期限</w:t>
            </w:r>
          </w:p>
        </w:tc>
        <w:tc>
          <w:tcPr>
            <w:tcW w:w="7077" w:type="dxa"/>
            <w:vAlign w:val="center"/>
          </w:tcPr>
          <w:p>
            <w:pPr>
              <w:autoSpaceDE w:val="0"/>
              <w:autoSpaceDN w:val="0"/>
              <w:adjustRightInd w:val="0"/>
              <w:spacing w:line="440" w:lineRule="exact"/>
              <w:jc w:val="left"/>
              <w:rPr>
                <w:rFonts w:ascii="宋体" w:hAnsi="宋体"/>
                <w:color w:val="000000"/>
                <w:sz w:val="24"/>
              </w:rPr>
            </w:pPr>
            <w:r>
              <w:rPr>
                <w:rFonts w:hint="eastAsia" w:ascii="宋体" w:hAnsi="宋体"/>
                <w:color w:val="000000"/>
                <w:sz w:val="24"/>
              </w:rPr>
              <w:t>自合同签订之日起生效，合同期20日历日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13</w:t>
            </w:r>
          </w:p>
        </w:tc>
        <w:tc>
          <w:tcPr>
            <w:tcW w:w="1559" w:type="dxa"/>
            <w:vAlign w:val="center"/>
          </w:tcPr>
          <w:p>
            <w:pPr>
              <w:spacing w:line="500" w:lineRule="exact"/>
              <w:jc w:val="center"/>
              <w:rPr>
                <w:rFonts w:ascii="宋体" w:hAnsi="宋体"/>
                <w:bCs/>
                <w:color w:val="000000"/>
                <w:sz w:val="24"/>
              </w:rPr>
            </w:pPr>
            <w:r>
              <w:rPr>
                <w:rFonts w:hint="eastAsia" w:ascii="宋体" w:hAnsi="宋体"/>
                <w:bCs/>
                <w:color w:val="000000"/>
                <w:sz w:val="24"/>
              </w:rPr>
              <w:t>踏勘现场</w:t>
            </w:r>
          </w:p>
        </w:tc>
        <w:tc>
          <w:tcPr>
            <w:tcW w:w="7077" w:type="dxa"/>
            <w:vAlign w:val="center"/>
          </w:tcPr>
          <w:p>
            <w:pPr>
              <w:spacing w:line="500" w:lineRule="exact"/>
              <w:rPr>
                <w:rFonts w:ascii="宋体" w:hAnsi="宋体"/>
                <w:color w:val="000000"/>
                <w:sz w:val="24"/>
                <w:lang w:val="zh-CN"/>
              </w:rPr>
            </w:pPr>
            <w:r>
              <w:rPr>
                <w:rFonts w:hint="eastAsia"/>
                <w:b/>
                <w:bCs/>
                <w:color w:val="000000"/>
                <w:sz w:val="24"/>
              </w:rPr>
              <w:sym w:font="Wingdings" w:char="F0FE"/>
            </w:r>
            <w:r>
              <w:rPr>
                <w:rFonts w:hint="eastAsia" w:ascii="宋体" w:hAnsi="宋体"/>
                <w:bCs/>
                <w:color w:val="000000"/>
                <w:sz w:val="24"/>
              </w:rPr>
              <w:t xml:space="preserve">自行踏勘  </w:t>
            </w:r>
            <w:r>
              <w:rPr>
                <w:rFonts w:hint="eastAsia" w:ascii="宋体" w:hAnsi="宋体"/>
                <w:color w:val="000000"/>
                <w:sz w:val="24"/>
              </w:rPr>
              <w:t>□招标人</w:t>
            </w:r>
            <w:r>
              <w:rPr>
                <w:rFonts w:hint="eastAsia" w:ascii="宋体" w:hAnsi="宋体"/>
                <w:color w:val="000000"/>
                <w:sz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14</w:t>
            </w:r>
          </w:p>
        </w:tc>
        <w:tc>
          <w:tcPr>
            <w:tcW w:w="1559" w:type="dxa"/>
            <w:vAlign w:val="center"/>
          </w:tcPr>
          <w:p>
            <w:pPr>
              <w:spacing w:line="500" w:lineRule="exact"/>
              <w:jc w:val="center"/>
              <w:rPr>
                <w:rFonts w:ascii="宋体" w:hAnsi="宋体"/>
                <w:bCs/>
                <w:color w:val="000000"/>
                <w:sz w:val="24"/>
              </w:rPr>
            </w:pPr>
            <w:r>
              <w:rPr>
                <w:rFonts w:hint="eastAsia" w:ascii="宋体" w:hAnsi="宋体"/>
                <w:bCs/>
                <w:color w:val="000000"/>
                <w:sz w:val="24"/>
              </w:rPr>
              <w:t>投标文件</w:t>
            </w:r>
          </w:p>
        </w:tc>
        <w:tc>
          <w:tcPr>
            <w:tcW w:w="7077" w:type="dxa"/>
            <w:vAlign w:val="center"/>
          </w:tcPr>
          <w:p>
            <w:pPr>
              <w:spacing w:line="500" w:lineRule="exact"/>
              <w:rPr>
                <w:b/>
                <w:bCs/>
                <w:color w:val="000000"/>
                <w:sz w:val="24"/>
              </w:rPr>
            </w:pPr>
            <w:r>
              <w:rPr>
                <w:rFonts w:hint="eastAsia" w:ascii="宋体" w:hAnsi="宋体"/>
                <w:color w:val="000000"/>
                <w:kern w:val="0"/>
                <w:sz w:val="24"/>
              </w:rPr>
              <w:t>正、副本各一，装订成册并封装于一个文件袋内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15</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开标时间</w:t>
            </w:r>
          </w:p>
          <w:p>
            <w:pPr>
              <w:spacing w:line="500" w:lineRule="exact"/>
              <w:jc w:val="center"/>
              <w:rPr>
                <w:rFonts w:ascii="宋体" w:hAnsi="宋体"/>
                <w:bCs/>
                <w:color w:val="000000"/>
                <w:sz w:val="24"/>
              </w:rPr>
            </w:pPr>
            <w:r>
              <w:rPr>
                <w:rFonts w:hint="eastAsia" w:ascii="宋体" w:hAnsi="宋体"/>
                <w:color w:val="000000"/>
                <w:sz w:val="24"/>
              </w:rPr>
              <w:t>及地点</w:t>
            </w:r>
          </w:p>
        </w:tc>
        <w:tc>
          <w:tcPr>
            <w:tcW w:w="7077" w:type="dxa"/>
            <w:vAlign w:val="center"/>
          </w:tcPr>
          <w:p>
            <w:pPr>
              <w:spacing w:line="500" w:lineRule="exact"/>
              <w:rPr>
                <w:rFonts w:ascii="宋体" w:hAnsi="宋体"/>
                <w:bCs/>
                <w:color w:val="000000"/>
                <w:sz w:val="24"/>
                <w:u w:val="single"/>
              </w:rPr>
            </w:pPr>
            <w:r>
              <w:rPr>
                <w:rFonts w:hint="eastAsia" w:ascii="宋体" w:hAnsi="宋体"/>
                <w:color w:val="000000"/>
                <w:sz w:val="24"/>
              </w:rPr>
              <w:t>开标时间：</w:t>
            </w:r>
            <w:r>
              <w:rPr>
                <w:rFonts w:hint="eastAsia" w:ascii="宋体" w:hAnsi="宋体"/>
                <w:color w:val="000000"/>
                <w:sz w:val="24"/>
                <w:lang w:val="zh-CN"/>
              </w:rPr>
              <w:t>详见招标公告</w:t>
            </w:r>
          </w:p>
          <w:p>
            <w:pPr>
              <w:spacing w:line="500" w:lineRule="exact"/>
              <w:rPr>
                <w:rFonts w:ascii="宋体" w:hAnsi="宋体"/>
                <w:color w:val="000000"/>
                <w:sz w:val="24"/>
              </w:rPr>
            </w:pPr>
            <w:r>
              <w:rPr>
                <w:rFonts w:hint="eastAsia" w:ascii="宋体" w:hAnsi="宋体"/>
                <w:color w:val="000000"/>
                <w:sz w:val="24"/>
              </w:rPr>
              <w:t>开标地点：</w:t>
            </w:r>
            <w:r>
              <w:rPr>
                <w:rFonts w:hint="eastAsia" w:ascii="宋体" w:hAnsi="宋体"/>
                <w:color w:val="000000"/>
                <w:sz w:val="24"/>
                <w:lang w:val="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16</w:t>
            </w:r>
          </w:p>
        </w:tc>
        <w:tc>
          <w:tcPr>
            <w:tcW w:w="1559" w:type="dxa"/>
            <w:vAlign w:val="center"/>
          </w:tcPr>
          <w:p>
            <w:pPr>
              <w:spacing w:line="500" w:lineRule="exact"/>
              <w:jc w:val="center"/>
              <w:rPr>
                <w:rFonts w:ascii="宋体" w:hAnsi="宋体"/>
                <w:color w:val="000000"/>
                <w:sz w:val="24"/>
              </w:rPr>
            </w:pPr>
            <w:r>
              <w:rPr>
                <w:rFonts w:hint="eastAsia" w:ascii="宋体" w:hAnsi="宋体"/>
                <w:color w:val="000000"/>
                <w:sz w:val="24"/>
              </w:rPr>
              <w:t>评标办法</w:t>
            </w:r>
          </w:p>
        </w:tc>
        <w:tc>
          <w:tcPr>
            <w:tcW w:w="7077" w:type="dxa"/>
            <w:vAlign w:val="center"/>
          </w:tcPr>
          <w:p>
            <w:pPr>
              <w:spacing w:line="500" w:lineRule="exact"/>
              <w:rPr>
                <w:rFonts w:ascii="宋体" w:hAnsi="宋体"/>
                <w:color w:val="000000"/>
                <w:sz w:val="24"/>
              </w:rPr>
            </w:pPr>
            <w:r>
              <w:rPr>
                <w:rFonts w:hint="eastAsia" w:ascii="宋体" w:hAnsi="宋体"/>
                <w:color w:val="000000"/>
                <w:sz w:val="24"/>
              </w:rPr>
              <w:t>有效最低价（折扣率）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color w:val="000000"/>
                <w:sz w:val="24"/>
              </w:rPr>
            </w:pPr>
            <w:r>
              <w:rPr>
                <w:rFonts w:hint="eastAsia" w:ascii="宋体" w:hAnsi="宋体"/>
                <w:color w:val="000000"/>
                <w:sz w:val="24"/>
              </w:rPr>
              <w:t>1</w:t>
            </w:r>
            <w:r>
              <w:rPr>
                <w:rFonts w:ascii="宋体" w:hAnsi="宋体"/>
                <w:color w:val="000000"/>
                <w:sz w:val="24"/>
              </w:rPr>
              <w:t>7</w:t>
            </w:r>
          </w:p>
        </w:tc>
        <w:tc>
          <w:tcPr>
            <w:tcW w:w="1559" w:type="dxa"/>
            <w:vAlign w:val="center"/>
          </w:tcPr>
          <w:p>
            <w:pPr>
              <w:spacing w:line="500" w:lineRule="exact"/>
              <w:jc w:val="center"/>
              <w:rPr>
                <w:rFonts w:ascii="宋体" w:hAnsi="宋体"/>
                <w:bCs/>
                <w:color w:val="000000"/>
                <w:sz w:val="24"/>
                <w:szCs w:val="24"/>
              </w:rPr>
            </w:pPr>
            <w:r>
              <w:rPr>
                <w:rFonts w:hint="eastAsia" w:ascii="宋体" w:hAnsi="宋体"/>
                <w:color w:val="000000"/>
                <w:sz w:val="24"/>
                <w:szCs w:val="24"/>
              </w:rPr>
              <w:t>履约保证金</w:t>
            </w:r>
          </w:p>
        </w:tc>
        <w:tc>
          <w:tcPr>
            <w:tcW w:w="7077" w:type="dxa"/>
            <w:vAlign w:val="center"/>
          </w:tcPr>
          <w:p>
            <w:pPr>
              <w:adjustRightInd w:val="0"/>
              <w:snapToGrid w:val="0"/>
              <w:spacing w:line="360" w:lineRule="auto"/>
              <w:rPr>
                <w:rFonts w:ascii="宋体" w:hAnsi="宋体"/>
                <w:color w:val="000000"/>
                <w:sz w:val="24"/>
                <w:szCs w:val="24"/>
              </w:rPr>
            </w:pPr>
            <w:r>
              <w:rPr>
                <w:rFonts w:hint="eastAsia" w:ascii="宋体" w:hAnsi="宋体"/>
                <w:color w:val="000000"/>
                <w:sz w:val="24"/>
                <w:szCs w:val="24"/>
              </w:rPr>
              <w:t>1.履约保证金数额：中标价的</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rPr>
              <w:t>％</w:t>
            </w:r>
          </w:p>
          <w:p>
            <w:pPr>
              <w:spacing w:line="360" w:lineRule="auto"/>
              <w:ind w:left="841" w:hanging="841"/>
              <w:rPr>
                <w:rFonts w:ascii="宋体" w:hAnsi="宋体"/>
                <w:color w:val="000000"/>
                <w:sz w:val="24"/>
                <w:szCs w:val="24"/>
              </w:rPr>
            </w:pPr>
            <w:r>
              <w:rPr>
                <w:rFonts w:hint="eastAsia" w:ascii="宋体" w:hAnsi="宋体"/>
                <w:color w:val="000000"/>
                <w:sz w:val="24"/>
                <w:szCs w:val="24"/>
              </w:rPr>
              <w:t>2.收受方式为：</w:t>
            </w:r>
            <w:r>
              <w:rPr>
                <w:rFonts w:hint="eastAsia" w:ascii="MS Mincho" w:hAnsi="MS Mincho" w:eastAsia="MS Mincho" w:cs="MS Mincho"/>
                <w:color w:val="000000"/>
                <w:sz w:val="24"/>
                <w:szCs w:val="24"/>
              </w:rPr>
              <w:t>□</w:t>
            </w:r>
            <w:r>
              <w:rPr>
                <w:rFonts w:hint="eastAsia" w:ascii="宋体" w:hAnsi="宋体" w:cs="宋体"/>
                <w:color w:val="000000"/>
                <w:sz w:val="24"/>
                <w:szCs w:val="24"/>
              </w:rPr>
              <w:t>现金保证</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现金支票</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银行汇</w:t>
            </w:r>
            <w:r>
              <w:rPr>
                <w:rFonts w:hint="eastAsia" w:ascii="宋体" w:hAnsi="宋体"/>
                <w:color w:val="000000"/>
                <w:sz w:val="24"/>
                <w:szCs w:val="24"/>
              </w:rPr>
              <w:t>票</w:t>
            </w:r>
          </w:p>
          <w:p>
            <w:pPr>
              <w:spacing w:line="360" w:lineRule="auto"/>
              <w:ind w:left="839" w:leftChars="114" w:hanging="600" w:hangingChars="250"/>
              <w:rPr>
                <w:rFonts w:ascii="宋体" w:hAnsi="宋体"/>
                <w:color w:val="000000"/>
                <w:sz w:val="24"/>
                <w:szCs w:val="24"/>
              </w:rPr>
            </w:pPr>
            <w:r>
              <w:rPr>
                <w:rFonts w:hint="eastAsia" w:ascii="MS Mincho" w:hAnsi="MS Mincho" w:eastAsia="MS Mincho" w:cs="MS Mincho"/>
                <w:color w:val="000000"/>
                <w:sz w:val="24"/>
                <w:szCs w:val="24"/>
              </w:rPr>
              <w:t>☑</w:t>
            </w:r>
            <w:r>
              <w:rPr>
                <w:rFonts w:hint="eastAsia" w:ascii="宋体" w:hAnsi="宋体" w:cs="宋体"/>
                <w:color w:val="000000"/>
                <w:sz w:val="24"/>
                <w:szCs w:val="24"/>
              </w:rPr>
              <w:t>银行保函</w:t>
            </w:r>
            <w:r>
              <w:rPr>
                <w:rFonts w:hint="eastAsia" w:ascii="宋体" w:hAnsi="宋体"/>
                <w:color w:val="000000"/>
                <w:sz w:val="24"/>
                <w:szCs w:val="24"/>
              </w:rPr>
              <w:t xml:space="preserve">  </w:t>
            </w:r>
            <w:r>
              <w:rPr>
                <w:rFonts w:hint="eastAsia" w:ascii="MS Mincho" w:hAnsi="MS Mincho" w:eastAsia="MS Mincho" w:cs="MS Mincho"/>
                <w:color w:val="000000"/>
                <w:sz w:val="24"/>
                <w:szCs w:val="24"/>
              </w:rPr>
              <w:t>☑</w:t>
            </w:r>
            <w:r>
              <w:rPr>
                <w:rFonts w:hint="eastAsia" w:ascii="宋体" w:hAnsi="宋体" w:cs="宋体"/>
                <w:color w:val="000000"/>
                <w:sz w:val="24"/>
                <w:szCs w:val="24"/>
              </w:rPr>
              <w:t>银行转账</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工程担保</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保证保</w:t>
            </w:r>
            <w:r>
              <w:rPr>
                <w:rFonts w:hint="eastAsia" w:ascii="宋体" w:hAnsi="宋体"/>
                <w:color w:val="000000"/>
                <w:sz w:val="24"/>
                <w:szCs w:val="24"/>
              </w:rPr>
              <w:t>险</w:t>
            </w:r>
          </w:p>
          <w:p>
            <w:pPr>
              <w:spacing w:line="360" w:lineRule="auto"/>
              <w:rPr>
                <w:rFonts w:ascii="宋体" w:hAnsi="宋体"/>
                <w:color w:val="000000"/>
                <w:sz w:val="24"/>
                <w:szCs w:val="24"/>
              </w:rPr>
            </w:pPr>
            <w:r>
              <w:rPr>
                <w:rFonts w:hint="eastAsia" w:ascii="宋体" w:hAnsi="宋体"/>
                <w:color w:val="000000"/>
                <w:sz w:val="24"/>
                <w:szCs w:val="24"/>
              </w:rPr>
              <w:t>3.收受人为:□招标人、</w:t>
            </w:r>
            <w:r>
              <w:rPr>
                <w:rFonts w:ascii="宋体" w:hAnsi="宋体"/>
                <w:color w:val="000000"/>
                <w:sz w:val="24"/>
                <w:szCs w:val="24"/>
              </w:rPr>
              <w:sym w:font="Wingdings" w:char="F0FE"/>
            </w:r>
            <w:r>
              <w:rPr>
                <w:rFonts w:hint="eastAsia" w:ascii="宋体" w:hAnsi="宋体"/>
                <w:color w:val="000000"/>
                <w:sz w:val="24"/>
                <w:szCs w:val="24"/>
              </w:rPr>
              <w:t>委托人</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4.提交时限：合同签订前按规定提交履约保证金，若中标人在规定时限内未提交保证金的，招标人将书面通知中标人，5日内不能办理的，招标人将有权取消其中标资格。</w:t>
            </w:r>
          </w:p>
          <w:p>
            <w:pPr>
              <w:adjustRightInd w:val="0"/>
              <w:snapToGrid w:val="0"/>
              <w:spacing w:line="360" w:lineRule="auto"/>
              <w:jc w:val="left"/>
              <w:rPr>
                <w:rFonts w:ascii="宋体" w:hAnsi="宋体"/>
                <w:color w:val="000000"/>
                <w:sz w:val="24"/>
                <w:szCs w:val="24"/>
              </w:rPr>
            </w:pPr>
            <w:r>
              <w:rPr>
                <w:rFonts w:hint="eastAsia" w:ascii="宋体" w:hAnsi="宋体"/>
                <w:color w:val="000000"/>
                <w:sz w:val="24"/>
                <w:szCs w:val="24"/>
              </w:rPr>
              <w:t>5.退还：</w:t>
            </w:r>
            <w:r>
              <w:rPr>
                <w:rFonts w:hint="eastAsia" w:ascii="宋体" w:hAnsi="宋体"/>
                <w:color w:val="000000"/>
                <w:sz w:val="24"/>
                <w:szCs w:val="24"/>
                <w:u w:val="single"/>
              </w:rPr>
              <w:t>合同履约完成后30日内一次性无息退还。</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6.如采用银行保函，银行保函由合肥本地银行或在合肥具有分支机构的银行出具的见索即付无条件保函。</w:t>
            </w:r>
          </w:p>
          <w:p>
            <w:pPr>
              <w:spacing w:line="360" w:lineRule="auto"/>
              <w:rPr>
                <w:rFonts w:ascii="宋体" w:hAnsi="宋体"/>
                <w:color w:val="000000"/>
                <w:sz w:val="24"/>
                <w:szCs w:val="24"/>
              </w:rPr>
            </w:pPr>
            <w:r>
              <w:rPr>
                <w:rFonts w:hint="eastAsia" w:ascii="宋体" w:hAnsi="宋体"/>
                <w:color w:val="000000"/>
                <w:sz w:val="24"/>
                <w:szCs w:val="24"/>
              </w:rPr>
              <w:t>7.如采用工程担保，工程担保由注册地在合肥市或在合肥具有分支机构的国有担保公司出具的无条件担保。</w:t>
            </w:r>
          </w:p>
        </w:tc>
      </w:tr>
    </w:tbl>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pStyle w:val="2"/>
        <w:spacing w:line="500" w:lineRule="exact"/>
        <w:ind w:firstLine="0"/>
        <w:rPr>
          <w:rFonts w:ascii="宋体" w:hAnsi="宋体" w:eastAsia="宋体"/>
          <w:color w:val="000000"/>
          <w:szCs w:val="36"/>
        </w:rPr>
      </w:pPr>
      <w:bookmarkStart w:id="9" w:name="_Toc14082"/>
      <w:bookmarkStart w:id="10" w:name="_Toc136500647"/>
      <w:r>
        <w:rPr>
          <w:rFonts w:hint="eastAsia" w:ascii="宋体" w:hAnsi="宋体" w:eastAsia="宋体"/>
          <w:color w:val="000000"/>
        </w:rPr>
        <w:t>第</w:t>
      </w:r>
      <w:bookmarkStart w:id="11" w:name="_Hlt240110027"/>
      <w:bookmarkEnd w:id="11"/>
      <w:r>
        <w:rPr>
          <w:rFonts w:hint="eastAsia" w:ascii="宋体" w:hAnsi="宋体" w:eastAsia="宋体"/>
          <w:color w:val="000000"/>
        </w:rPr>
        <w:t>三章</w:t>
      </w:r>
      <w:bookmarkStart w:id="12" w:name="_Hlt509716920"/>
      <w:bookmarkEnd w:id="12"/>
      <w:r>
        <w:rPr>
          <w:rFonts w:hint="eastAsia" w:ascii="宋体" w:hAnsi="宋体" w:eastAsia="宋体"/>
          <w:color w:val="000000"/>
        </w:rPr>
        <w:t xml:space="preserve"> </w:t>
      </w:r>
      <w:r>
        <w:rPr>
          <w:rFonts w:hint="eastAsia" w:ascii="宋体" w:hAnsi="宋体" w:eastAsia="宋体"/>
          <w:color w:val="000000"/>
          <w:szCs w:val="36"/>
        </w:rPr>
        <w:t>招标需求</w:t>
      </w:r>
      <w:bookmarkEnd w:id="9"/>
      <w:bookmarkEnd w:id="10"/>
    </w:p>
    <w:p>
      <w:pPr>
        <w:spacing w:line="360" w:lineRule="auto"/>
        <w:ind w:firstLine="562" w:firstLineChars="200"/>
        <w:rPr>
          <w:rFonts w:ascii="宋体" w:hAnsi="宋体" w:cs="宋体"/>
          <w:b/>
          <w:sz w:val="28"/>
          <w:szCs w:val="28"/>
        </w:rPr>
      </w:pPr>
      <w:r>
        <w:rPr>
          <w:rFonts w:hint="eastAsia" w:ascii="宋体" w:hAnsi="宋体" w:cs="宋体"/>
          <w:b/>
          <w:sz w:val="28"/>
          <w:szCs w:val="28"/>
        </w:rPr>
        <w:t xml:space="preserve">一、服务要求: </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1）中标人应在与委托人签订合同之日起15个工作日内完成装修改造工程。中标人未能在规定期限内交付装修改造工程的，每延迟一天，应支付违约金300元；逾期超过30天的，委托人有权解除合同并要求中标人支付总价款的3%作为违约金。</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2）所完成的装修改造工程应符合委托人要求。中标人交付装修改造工程不符合合同约定标准的，委托人有权拒付合同价款，已支付的有权追回，并要求中标人支付合同总价款3%的违约金。如发生质量问题、承担相应法律责任。</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（3）中标人未经委托人书面同意，擅自使用或泄露装修图纸等资料内容的，委托人有权解除合同并可要求中标人支付中标价总额的20%的违约金，给委托人造成其他损失的，中标人负责赔偿。</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（4）中标人应本着客观、公正、公平的原则，正确履行装修改造职责，同时承担相应的法律责任，对中标人违规违法行为按情节轻重给予处罚。</w:t>
      </w:r>
    </w:p>
    <w:p>
      <w:pPr>
        <w:ind w:firstLine="562" w:firstLineChars="200"/>
        <w:rPr>
          <w:rFonts w:ascii="宋体" w:hAnsi="宋体" w:cs="宋体"/>
          <w:sz w:val="28"/>
          <w:szCs w:val="28"/>
        </w:rPr>
      </w:pPr>
      <w:r>
        <w:rPr>
          <w:rFonts w:hint="eastAsia" w:ascii="宋体" w:hAnsi="宋体" w:cs="宋体"/>
          <w:b/>
          <w:sz w:val="28"/>
          <w:szCs w:val="28"/>
        </w:rPr>
        <w:t>二、服务期限：</w:t>
      </w: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自签订合同之日起15个工作日。</w:t>
      </w:r>
    </w:p>
    <w:p>
      <w:pPr>
        <w:spacing w:line="360" w:lineRule="auto"/>
        <w:ind w:firstLine="562" w:firstLineChars="200"/>
        <w:rPr>
          <w:rFonts w:ascii="宋体" w:hAnsi="宋体" w:cs="宋体"/>
          <w:b/>
          <w:sz w:val="28"/>
          <w:szCs w:val="28"/>
        </w:rPr>
      </w:pPr>
      <w:r>
        <w:rPr>
          <w:rFonts w:hint="eastAsia" w:ascii="宋体" w:hAnsi="宋体" w:cs="宋体"/>
          <w:b/>
          <w:sz w:val="28"/>
          <w:szCs w:val="28"/>
        </w:rPr>
        <w:t>三、报价方式：</w:t>
      </w: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（1）本项目的装修改造费用按照工程量清单进行报价（工程量清单项见附件），报价为装修改造工程的包干价。</w:t>
      </w: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（2）本项目采取</w:t>
      </w:r>
      <w:r>
        <w:rPr>
          <w:rFonts w:hint="eastAsia" w:ascii="宋体" w:hAnsi="宋体"/>
          <w:color w:val="000000"/>
          <w:sz w:val="24"/>
          <w:szCs w:val="24"/>
          <w:lang w:val="en-US" w:eastAsia="zh-CN"/>
        </w:rPr>
        <w:t>二</w:t>
      </w:r>
      <w:r>
        <w:rPr>
          <w:rFonts w:hint="eastAsia" w:ascii="宋体" w:hAnsi="宋体"/>
          <w:color w:val="000000"/>
          <w:sz w:val="24"/>
          <w:szCs w:val="24"/>
        </w:rPr>
        <w:t>轮报价，</w:t>
      </w:r>
      <w:r>
        <w:rPr>
          <w:rFonts w:hint="eastAsia" w:ascii="宋体" w:hAnsi="宋体"/>
          <w:color w:val="000000"/>
          <w:sz w:val="24"/>
          <w:szCs w:val="24"/>
          <w:lang w:val="en-US" w:eastAsia="zh-CN"/>
        </w:rPr>
        <w:t>第一轮报价需在投标文件中填写。通过资格审查后的投标人需在开标现场进行第二轮报价，投标人下轮报价不得高于上一轮报价，第二轮报价为本项目最终投标价格。若报价相同的，则采取评标委员会抽签方式确定中标单位。</w:t>
      </w:r>
    </w:p>
    <w:p>
      <w:pPr>
        <w:adjustRightInd w:val="0"/>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（3）最终投标报价是投标人投标文件的有效组成部分，最终投标报价也是签订合同的依据。</w:t>
      </w:r>
    </w:p>
    <w:p>
      <w:pPr>
        <w:spacing w:line="360" w:lineRule="auto"/>
        <w:ind w:firstLine="560" w:firstLineChars="200"/>
        <w:outlineLvl w:val="0"/>
        <w:rPr>
          <w:rFonts w:ascii="宋体" w:hAnsi="宋体"/>
          <w:sz w:val="28"/>
          <w:szCs w:val="28"/>
        </w:rPr>
      </w:pPr>
    </w:p>
    <w:p>
      <w:pPr>
        <w:spacing w:line="360" w:lineRule="auto"/>
        <w:ind w:firstLine="480" w:firstLineChars="200"/>
        <w:rPr>
          <w:rFonts w:ascii="宋体" w:hAnsi="宋体"/>
          <w:color w:val="000000"/>
          <w:sz w:val="24"/>
          <w:szCs w:val="24"/>
        </w:rPr>
      </w:pPr>
    </w:p>
    <w:p>
      <w:pPr>
        <w:spacing w:line="360" w:lineRule="auto"/>
        <w:ind w:firstLine="480" w:firstLineChars="200"/>
        <w:jc w:val="left"/>
        <w:rPr>
          <w:rFonts w:ascii="宋体" w:hAnsi="宋体"/>
          <w:color w:val="000000"/>
          <w:sz w:val="24"/>
          <w:szCs w:val="24"/>
        </w:rPr>
      </w:pPr>
    </w:p>
    <w:p>
      <w:pPr>
        <w:spacing w:line="360" w:lineRule="auto"/>
        <w:ind w:firstLine="480" w:firstLineChars="200"/>
        <w:jc w:val="left"/>
        <w:rPr>
          <w:rFonts w:ascii="宋体" w:hAnsi="宋体"/>
          <w:color w:val="000000"/>
          <w:sz w:val="24"/>
          <w:szCs w:val="24"/>
        </w:rPr>
      </w:pPr>
    </w:p>
    <w:p>
      <w:pPr>
        <w:spacing w:line="360" w:lineRule="auto"/>
        <w:ind w:firstLine="480" w:firstLineChars="200"/>
        <w:jc w:val="center"/>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 xml:space="preserve">                        </w:t>
      </w:r>
    </w:p>
    <w:p>
      <w:pPr>
        <w:spacing w:line="360" w:lineRule="auto"/>
        <w:ind w:firstLine="480" w:firstLineChars="200"/>
        <w:jc w:val="center"/>
        <w:rPr>
          <w:rFonts w:ascii="宋体" w:hAnsi="宋体"/>
          <w:color w:val="000000"/>
          <w:sz w:val="24"/>
          <w:szCs w:val="24"/>
        </w:rPr>
      </w:pPr>
    </w:p>
    <w:p>
      <w:pPr>
        <w:pStyle w:val="2"/>
        <w:spacing w:line="500" w:lineRule="exact"/>
        <w:ind w:firstLine="0"/>
        <w:jc w:val="both"/>
        <w:rPr>
          <w:rFonts w:ascii="宋体" w:hAnsi="宋体" w:eastAsia="宋体"/>
          <w:color w:val="000000"/>
        </w:rPr>
      </w:pPr>
      <w:bookmarkStart w:id="13" w:name="_Toc111099545"/>
      <w:bookmarkStart w:id="14" w:name="_Toc136500652"/>
      <w:bookmarkStart w:id="15" w:name="_Toc38783646"/>
    </w:p>
    <w:p>
      <w:pPr>
        <w:pStyle w:val="2"/>
        <w:spacing w:line="500" w:lineRule="exact"/>
        <w:ind w:firstLine="0"/>
        <w:rPr>
          <w:rFonts w:ascii="宋体" w:hAnsi="宋体" w:eastAsia="宋体"/>
          <w:color w:val="000000"/>
        </w:rPr>
      </w:pPr>
      <w:bookmarkStart w:id="16" w:name="_Toc7239"/>
      <w:r>
        <w:rPr>
          <w:rFonts w:hint="eastAsia" w:ascii="宋体" w:hAnsi="宋体" w:eastAsia="宋体"/>
          <w:color w:val="000000"/>
        </w:rPr>
        <w:t>第四章 评标办法</w:t>
      </w:r>
      <w:bookmarkEnd w:id="13"/>
      <w:bookmarkEnd w:id="16"/>
    </w:p>
    <w:p>
      <w:pPr>
        <w:pStyle w:val="5"/>
        <w:spacing w:line="500" w:lineRule="exact"/>
        <w:ind w:firstLine="482" w:firstLineChars="200"/>
        <w:jc w:val="both"/>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为了做好</w:t>
      </w:r>
      <w:r>
        <w:rPr>
          <w:rFonts w:hint="eastAsia" w:ascii="宋体" w:hAnsi="宋体"/>
          <w:color w:val="000000"/>
          <w:sz w:val="24"/>
          <w:szCs w:val="24"/>
        </w:rPr>
        <w:t>合肥智慧园区餐厅改造项目</w:t>
      </w:r>
      <w:r>
        <w:rPr>
          <w:rFonts w:hint="eastAsia" w:ascii="宋体" w:hAnsi="宋体"/>
          <w:b/>
          <w:color w:val="000000" w:themeColor="text1"/>
          <w:sz w:val="24"/>
          <w:u w:val="single"/>
          <w14:textFill>
            <w14:solidFill>
              <w14:schemeClr w14:val="tx1"/>
            </w14:solidFill>
          </w14:textFill>
        </w:rPr>
        <w:t>（项目编号：2023TDCYB00014号）</w:t>
      </w:r>
      <w:r>
        <w:rPr>
          <w:rFonts w:hint="eastAsia" w:ascii="宋体" w:hAnsi="宋体"/>
          <w:color w:val="000000" w:themeColor="text1"/>
          <w:sz w:val="24"/>
          <w14:textFill>
            <w14:solidFill>
              <w14:schemeClr w14:val="tx1"/>
            </w14:solidFill>
          </w14:textFill>
        </w:rPr>
        <w:t>的招标评标工作，保证项目装修改造工程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本次项目评标采用有效最低价法作为对投标人标书的比较方法。</w:t>
      </w:r>
    </w:p>
    <w:p>
      <w:pPr>
        <w:adjustRightInd w:val="0"/>
        <w:snapToGrid w:val="0"/>
        <w:spacing w:line="500" w:lineRule="exact"/>
        <w:ind w:left="-61" w:leftChars="-29" w:right="-10" w:firstLine="482" w:firstLineChars="200"/>
        <w:rPr>
          <w:rFonts w:ascii="宋体" w:hAnsi="宋体"/>
          <w:color w:val="000000"/>
          <w:sz w:val="24"/>
        </w:rPr>
      </w:pPr>
      <w:r>
        <w:rPr>
          <w:rFonts w:hint="eastAsia" w:ascii="宋体" w:hAnsi="宋体"/>
          <w:b/>
          <w:bCs/>
          <w:color w:val="000000"/>
          <w:sz w:val="24"/>
        </w:rPr>
        <w:t>3.</w:t>
      </w:r>
      <w:r>
        <w:rPr>
          <w:rFonts w:hint="eastAsia" w:ascii="宋体" w:hAnsi="宋体"/>
          <w:color w:val="000000"/>
          <w:sz w:val="24"/>
        </w:rPr>
        <w:t>本项目将依法组建不少于</w:t>
      </w:r>
      <w:r>
        <w:rPr>
          <w:rFonts w:ascii="宋体" w:hAnsi="宋体"/>
          <w:b/>
          <w:color w:val="000000"/>
          <w:sz w:val="24"/>
          <w:u w:val="single"/>
        </w:rPr>
        <w:t>3</w:t>
      </w:r>
      <w:r>
        <w:rPr>
          <w:rFonts w:hint="eastAsia" w:ascii="宋体" w:hAnsi="宋体"/>
          <w:color w:val="000000"/>
          <w:sz w:val="24"/>
        </w:rPr>
        <w:t>人的评标委员会，负责本项目的评标工作。</w:t>
      </w:r>
    </w:p>
    <w:p>
      <w:pPr>
        <w:adjustRightInd w:val="0"/>
        <w:snapToGrid w:val="0"/>
        <w:spacing w:line="500" w:lineRule="exact"/>
        <w:ind w:left="-61" w:leftChars="-29" w:right="-10" w:firstLine="482" w:firstLineChars="200"/>
        <w:rPr>
          <w:rFonts w:ascii="宋体" w:hAnsi="宋体"/>
          <w:color w:val="000000"/>
          <w:sz w:val="24"/>
        </w:rPr>
      </w:pPr>
      <w:r>
        <w:rPr>
          <w:rFonts w:hint="eastAsia" w:ascii="宋体" w:hAnsi="宋体"/>
          <w:b/>
          <w:color w:val="000000"/>
          <w:sz w:val="24"/>
        </w:rPr>
        <w:t>4.</w:t>
      </w:r>
      <w:r>
        <w:rPr>
          <w:rFonts w:hint="eastAsia" w:ascii="宋体" w:hAnsi="宋体"/>
          <w:color w:val="000000"/>
          <w:sz w:val="24"/>
        </w:rPr>
        <w:t>评标委员会按照“客观公正，实事求是”的原则，评价参加本次招标的投标人所提供的产品或服务价格、性能、质量、服务及对招标文件的符合性及响应性。</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5.</w:t>
      </w:r>
      <w:r>
        <w:rPr>
          <w:rFonts w:hint="eastAsia" w:ascii="宋体" w:hAnsi="宋体"/>
          <w:color w:val="000000"/>
          <w:sz w:val="24"/>
        </w:rPr>
        <w:t>有效投标应符合以下原则：</w:t>
      </w:r>
    </w:p>
    <w:p>
      <w:pPr>
        <w:spacing w:line="500" w:lineRule="exact"/>
        <w:ind w:left="480" w:right="-10"/>
        <w:rPr>
          <w:rFonts w:ascii="宋体" w:hAnsi="宋体"/>
          <w:color w:val="000000"/>
          <w:sz w:val="24"/>
        </w:rPr>
      </w:pPr>
      <w:r>
        <w:rPr>
          <w:rFonts w:hint="eastAsia" w:ascii="宋体" w:hAnsi="宋体"/>
          <w:color w:val="000000"/>
          <w:sz w:val="24"/>
        </w:rPr>
        <w:t>5.1满足招标文件的实质性要求；</w:t>
      </w:r>
    </w:p>
    <w:p>
      <w:pPr>
        <w:spacing w:line="500" w:lineRule="exact"/>
        <w:ind w:left="480" w:right="-10"/>
        <w:rPr>
          <w:rFonts w:ascii="宋体" w:hAnsi="宋体"/>
          <w:color w:val="000000"/>
          <w:sz w:val="24"/>
        </w:rPr>
      </w:pPr>
      <w:r>
        <w:rPr>
          <w:rFonts w:hint="eastAsia" w:ascii="宋体" w:hAnsi="宋体"/>
          <w:color w:val="000000"/>
          <w:sz w:val="24"/>
        </w:rPr>
        <w:t>5.2无重大偏离、保留或招标人不能接受的附加条件；</w:t>
      </w:r>
    </w:p>
    <w:p>
      <w:pPr>
        <w:spacing w:line="500" w:lineRule="exact"/>
        <w:ind w:left="480" w:right="-10"/>
        <w:rPr>
          <w:rFonts w:ascii="宋体" w:hAnsi="宋体"/>
          <w:color w:val="000000"/>
          <w:sz w:val="24"/>
        </w:rPr>
      </w:pPr>
      <w:r>
        <w:rPr>
          <w:rFonts w:hint="eastAsia" w:ascii="宋体" w:hAnsi="宋体"/>
          <w:color w:val="000000"/>
          <w:sz w:val="24"/>
        </w:rPr>
        <w:t>5.3通过初审；</w:t>
      </w:r>
    </w:p>
    <w:p>
      <w:pPr>
        <w:adjustRightInd w:val="0"/>
        <w:snapToGrid w:val="0"/>
        <w:spacing w:line="500" w:lineRule="exact"/>
        <w:ind w:right="-10" w:firstLine="480" w:firstLineChars="200"/>
        <w:rPr>
          <w:rFonts w:ascii="宋体" w:hAnsi="宋体"/>
          <w:color w:val="000000"/>
          <w:sz w:val="24"/>
        </w:rPr>
      </w:pPr>
      <w:r>
        <w:rPr>
          <w:rFonts w:hint="eastAsia" w:ascii="宋体" w:hAnsi="宋体"/>
          <w:color w:val="000000"/>
          <w:sz w:val="24"/>
        </w:rPr>
        <w:t>5.4评标委员会依据招标文件认定的其他原则。</w:t>
      </w:r>
    </w:p>
    <w:p>
      <w:pPr>
        <w:adjustRightInd w:val="0"/>
        <w:snapToGrid w:val="0"/>
        <w:spacing w:line="500" w:lineRule="exact"/>
        <w:ind w:right="-10" w:firstLine="482" w:firstLineChars="200"/>
        <w:rPr>
          <w:rFonts w:ascii="宋体" w:hAnsi="宋体" w:cs="宋体-18030"/>
          <w:color w:val="000000"/>
          <w:sz w:val="24"/>
        </w:rPr>
      </w:pPr>
      <w:r>
        <w:rPr>
          <w:rFonts w:hint="eastAsia" w:ascii="宋体" w:hAnsi="宋体"/>
          <w:b/>
          <w:color w:val="000000"/>
          <w:sz w:val="24"/>
        </w:rPr>
        <w:t>6.</w:t>
      </w:r>
      <w:r>
        <w:rPr>
          <w:rFonts w:hint="eastAsia" w:ascii="宋体" w:hAnsi="宋体" w:cs="宋体-18030"/>
          <w:color w:val="000000"/>
          <w:sz w:val="24"/>
        </w:rPr>
        <w:t>评标委员会遵循公开、公平、公正和科学诚信的原则，对所有投标文件均采用相同程序和标准，进行评定。</w:t>
      </w:r>
    </w:p>
    <w:p>
      <w:pPr>
        <w:adjustRightInd w:val="0"/>
        <w:snapToGrid w:val="0"/>
        <w:spacing w:line="500" w:lineRule="exact"/>
        <w:ind w:right="-10" w:firstLine="422" w:firstLineChars="175"/>
        <w:rPr>
          <w:rFonts w:ascii="宋体" w:hAnsi="宋体"/>
          <w:color w:val="000000"/>
          <w:sz w:val="24"/>
          <w:szCs w:val="24"/>
        </w:rPr>
      </w:pPr>
      <w:r>
        <w:rPr>
          <w:rFonts w:hint="eastAsia" w:ascii="宋体" w:hAnsi="宋体" w:cs="宋体-18030"/>
          <w:b/>
          <w:color w:val="000000"/>
          <w:sz w:val="24"/>
        </w:rPr>
        <w:t>7.</w:t>
      </w:r>
      <w:r>
        <w:rPr>
          <w:rFonts w:hint="eastAsia" w:ascii="宋体" w:hAnsi="宋体"/>
          <w:color w:val="000000"/>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500" w:lineRule="exact"/>
        <w:ind w:right="-10" w:firstLine="420" w:firstLineChars="175"/>
        <w:rPr>
          <w:rFonts w:ascii="宋体" w:hAnsi="宋体"/>
          <w:color w:val="000000"/>
          <w:sz w:val="24"/>
          <w:szCs w:val="24"/>
        </w:rPr>
      </w:pPr>
      <w:r>
        <w:rPr>
          <w:rFonts w:hint="eastAsia" w:ascii="宋体" w:hAnsi="宋体"/>
          <w:color w:val="000000"/>
          <w:sz w:val="24"/>
          <w:szCs w:val="24"/>
        </w:rPr>
        <w:t>对于询标后判定的结论（如通过或不通过），评标委员会应提出充足的理由，根据招标文件给定的评审指标进行判定，并予以书面记录。</w:t>
      </w:r>
    </w:p>
    <w:p>
      <w:pPr>
        <w:adjustRightInd w:val="0"/>
        <w:snapToGrid w:val="0"/>
        <w:spacing w:line="500" w:lineRule="exact"/>
        <w:ind w:right="-10" w:firstLine="480" w:firstLineChars="200"/>
        <w:rPr>
          <w:rFonts w:ascii="宋体" w:hAnsi="宋体"/>
          <w:color w:val="000000"/>
          <w:sz w:val="24"/>
        </w:rPr>
      </w:pPr>
      <w:r>
        <w:rPr>
          <w:rFonts w:hint="eastAsia" w:ascii="宋体" w:hAnsi="宋体"/>
          <w:bCs/>
          <w:color w:val="000000"/>
          <w:sz w:val="24"/>
          <w:szCs w:val="24"/>
        </w:rPr>
        <w:t>评标委员会独立评审后，对投标人某项评审指标如有不同意见，按照少数服从多数的原则，确定该项评审指标的最终结论。</w:t>
      </w:r>
    </w:p>
    <w:p>
      <w:pPr>
        <w:adjustRightInd w:val="0"/>
        <w:snapToGrid w:val="0"/>
        <w:spacing w:line="500" w:lineRule="exact"/>
        <w:ind w:right="-10" w:firstLine="480" w:firstLineChars="200"/>
        <w:rPr>
          <w:rFonts w:ascii="宋体" w:hAnsi="宋体"/>
          <w:color w:val="000000"/>
          <w:sz w:val="24"/>
        </w:rPr>
      </w:pPr>
      <w:r>
        <w:rPr>
          <w:rFonts w:hint="eastAsia" w:ascii="宋体" w:hAnsi="宋体"/>
          <w:color w:val="000000"/>
          <w:sz w:val="24"/>
        </w:rPr>
        <w:t>8. 评标委员会按下表内容进行投标有效性评审。</w:t>
      </w:r>
    </w:p>
    <w:p>
      <w:pPr>
        <w:adjustRightInd w:val="0"/>
        <w:snapToGrid w:val="0"/>
        <w:spacing w:line="360" w:lineRule="auto"/>
        <w:ind w:right="-10"/>
        <w:rPr>
          <w:rFonts w:ascii="宋体" w:hAnsi="宋体"/>
          <w:bCs/>
          <w:color w:val="000000"/>
          <w:sz w:val="24"/>
          <w:szCs w:val="24"/>
        </w:rPr>
      </w:pPr>
    </w:p>
    <w:p>
      <w:pPr>
        <w:adjustRightInd w:val="0"/>
        <w:snapToGrid w:val="0"/>
        <w:spacing w:line="360" w:lineRule="auto"/>
        <w:ind w:right="-10"/>
        <w:rPr>
          <w:rFonts w:ascii="宋体" w:hAnsi="宋体"/>
          <w:bCs/>
          <w:color w:val="000000"/>
          <w:sz w:val="24"/>
          <w:szCs w:val="24"/>
        </w:rPr>
      </w:pPr>
    </w:p>
    <w:p>
      <w:pPr>
        <w:adjustRightInd w:val="0"/>
        <w:snapToGrid w:val="0"/>
        <w:spacing w:line="360" w:lineRule="auto"/>
        <w:ind w:right="-10"/>
        <w:rPr>
          <w:rFonts w:ascii="宋体" w:hAnsi="宋体"/>
          <w:bCs/>
          <w:color w:val="000000"/>
          <w:sz w:val="24"/>
          <w:szCs w:val="24"/>
        </w:rPr>
      </w:pPr>
    </w:p>
    <w:p>
      <w:pPr>
        <w:rPr>
          <w:color w:val="000000" w:themeColor="text1"/>
          <w14:textFill>
            <w14:solidFill>
              <w14:schemeClr w14:val="tx1"/>
            </w14:solidFill>
          </w14:textFill>
        </w:rPr>
      </w:pPr>
    </w:p>
    <w:tbl>
      <w:tblPr>
        <w:tblStyle w:val="16"/>
        <w:tblW w:w="5562"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084"/>
        <w:gridCol w:w="2853"/>
        <w:gridCol w:w="1311"/>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adjustRightInd w:val="0"/>
              <w:snapToGrid w:val="0"/>
              <w:ind w:right="-10"/>
              <w:jc w:val="center"/>
              <w:rPr>
                <w:rFonts w:ascii="宋体" w:hAnsi="宋体"/>
                <w:color w:val="000000" w:themeColor="text1"/>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47"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序号</w:t>
            </w:r>
          </w:p>
        </w:tc>
        <w:tc>
          <w:tcPr>
            <w:tcW w:w="973"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实质性指标名称</w:t>
            </w:r>
          </w:p>
        </w:tc>
        <w:tc>
          <w:tcPr>
            <w:tcW w:w="1332"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指标要求</w:t>
            </w:r>
          </w:p>
        </w:tc>
        <w:tc>
          <w:tcPr>
            <w:tcW w:w="612"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是否通过</w:t>
            </w:r>
          </w:p>
        </w:tc>
        <w:tc>
          <w:tcPr>
            <w:tcW w:w="1736"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7"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973"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w:t>
            </w:r>
          </w:p>
        </w:tc>
        <w:tc>
          <w:tcPr>
            <w:tcW w:w="1332"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投标人名称与营业执照单位名称一致</w:t>
            </w:r>
          </w:p>
        </w:tc>
        <w:tc>
          <w:tcPr>
            <w:tcW w:w="612"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p>
        </w:tc>
        <w:tc>
          <w:tcPr>
            <w:tcW w:w="1736"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347"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973" w:type="pct"/>
            <w:tcBorders>
              <w:bottom w:val="single" w:color="auto" w:sz="4" w:space="0"/>
            </w:tcBorders>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营业执照或事业单位法人证书</w:t>
            </w:r>
          </w:p>
        </w:tc>
        <w:tc>
          <w:tcPr>
            <w:tcW w:w="1332" w:type="pct"/>
            <w:tcBorders>
              <w:bottom w:val="single" w:color="auto" w:sz="4" w:space="0"/>
            </w:tcBorders>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合法有效</w:t>
            </w:r>
          </w:p>
        </w:tc>
        <w:tc>
          <w:tcPr>
            <w:tcW w:w="612" w:type="pct"/>
            <w:tcBorders>
              <w:bottom w:val="single" w:color="auto" w:sz="4" w:space="0"/>
            </w:tcBorders>
            <w:vAlign w:val="center"/>
          </w:tcPr>
          <w:p>
            <w:pPr>
              <w:adjustRightInd w:val="0"/>
              <w:snapToGrid w:val="0"/>
              <w:spacing w:line="360" w:lineRule="auto"/>
              <w:ind w:right="-11"/>
              <w:jc w:val="center"/>
              <w:rPr>
                <w:rFonts w:ascii="宋体" w:hAnsi="宋体"/>
                <w:color w:val="000000" w:themeColor="text1"/>
                <w:sz w:val="24"/>
                <w:szCs w:val="24"/>
                <w14:textFill>
                  <w14:solidFill>
                    <w14:schemeClr w14:val="tx1"/>
                  </w14:solidFill>
                </w14:textFill>
              </w:rPr>
            </w:pPr>
          </w:p>
        </w:tc>
        <w:tc>
          <w:tcPr>
            <w:tcW w:w="1736" w:type="pct"/>
            <w:tcBorders>
              <w:bottom w:val="single" w:color="auto" w:sz="4" w:space="0"/>
            </w:tcBorders>
            <w:vAlign w:val="center"/>
          </w:tcPr>
          <w:p>
            <w:pPr>
              <w:adjustRightInd w:val="0"/>
              <w:snapToGrid w:val="0"/>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提供有效的营业执照（或事业单位法人证书）的扫描件</w:t>
            </w:r>
            <w:r>
              <w:rPr>
                <w:rFonts w:hint="eastAsia" w:ascii="宋体" w:hAnsi="宋体"/>
                <w:b/>
                <w:bCs/>
                <w:color w:val="000000" w:themeColor="text1"/>
                <w:sz w:val="24"/>
                <w:szCs w:val="24"/>
                <w14:textFill>
                  <w14:solidFill>
                    <w14:schemeClr w14:val="tx1"/>
                  </w14:solidFill>
                </w14:textFill>
              </w:rPr>
              <w:t>，应完整的体现出营业执照</w:t>
            </w:r>
            <w:r>
              <w:rPr>
                <w:rFonts w:hint="eastAsia" w:ascii="宋体" w:hAnsi="宋体"/>
                <w:b/>
                <w:color w:val="000000" w:themeColor="text1"/>
                <w:sz w:val="24"/>
                <w:szCs w:val="24"/>
                <w14:textFill>
                  <w14:solidFill>
                    <w14:schemeClr w14:val="tx1"/>
                  </w14:solidFill>
                </w14:textFill>
              </w:rPr>
              <w:t>（或事业单位法人证书）</w:t>
            </w:r>
            <w:r>
              <w:rPr>
                <w:rFonts w:hint="eastAsia" w:ascii="宋体" w:hAnsi="宋体"/>
                <w:b/>
                <w:bCs/>
                <w:color w:val="000000" w:themeColor="text1"/>
                <w:sz w:val="24"/>
                <w:szCs w:val="24"/>
                <w14:textFill>
                  <w14:solidFill>
                    <w14:schemeClr w14:val="tx1"/>
                  </w14:solidFill>
                </w14:textFill>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投标函</w:t>
            </w:r>
          </w:p>
        </w:tc>
        <w:tc>
          <w:tcPr>
            <w:tcW w:w="133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投标授权书</w:t>
            </w:r>
          </w:p>
        </w:tc>
        <w:tc>
          <w:tcPr>
            <w:tcW w:w="133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详见第五章响应文件格式“投标授权书”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投标人信用记录证明材料</w:t>
            </w:r>
          </w:p>
        </w:tc>
        <w:tc>
          <w:tcPr>
            <w:tcW w:w="133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提供信用记录证明材料扫描件，详见第五章响应文件格式“投标人信用承诺”</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开标一览表</w:t>
            </w:r>
          </w:p>
        </w:tc>
        <w:tc>
          <w:tcPr>
            <w:tcW w:w="133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第五章投标文件格式一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投标报价</w:t>
            </w:r>
          </w:p>
        </w:tc>
        <w:tc>
          <w:tcPr>
            <w:tcW w:w="1332" w:type="pct"/>
            <w:vAlign w:val="center"/>
          </w:tcPr>
          <w:p>
            <w:pPr>
              <w:spacing w:after="50" w:line="360" w:lineRule="auto"/>
              <w:ind w:right="-10"/>
              <w:jc w:val="center"/>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w:t>
            </w:r>
          </w:p>
        </w:tc>
        <w:tc>
          <w:tcPr>
            <w:tcW w:w="973" w:type="pct"/>
            <w:vAlign w:val="center"/>
          </w:tcPr>
          <w:p>
            <w:pPr>
              <w:autoSpaceDE w:val="0"/>
              <w:autoSpaceDN w:val="0"/>
              <w:adjustRightInd w:val="0"/>
              <w:spacing w:line="360" w:lineRule="auto"/>
              <w:ind w:firstLine="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投标人资格</w:t>
            </w:r>
          </w:p>
        </w:tc>
        <w:tc>
          <w:tcPr>
            <w:tcW w:w="1332" w:type="pct"/>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详见第一章投标邀请“投标人资格”</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w:t>
            </w:r>
          </w:p>
        </w:tc>
        <w:tc>
          <w:tcPr>
            <w:tcW w:w="973" w:type="pct"/>
            <w:vAlign w:val="center"/>
          </w:tcPr>
          <w:p>
            <w:pPr>
              <w:autoSpaceDE w:val="0"/>
              <w:autoSpaceDN w:val="0"/>
              <w:adjustRightInd w:val="0"/>
              <w:spacing w:line="360" w:lineRule="auto"/>
              <w:ind w:firstLine="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投保保证金</w:t>
            </w:r>
          </w:p>
        </w:tc>
        <w:tc>
          <w:tcPr>
            <w:tcW w:w="1332" w:type="pct"/>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标书响应情况</w:t>
            </w:r>
          </w:p>
        </w:tc>
        <w:tc>
          <w:tcPr>
            <w:tcW w:w="133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付款响应、完工期响应、质保期响应等</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标书规范性</w:t>
            </w:r>
          </w:p>
        </w:tc>
        <w:tc>
          <w:tcPr>
            <w:tcW w:w="133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无严重的编排混乱、内容不全或字迹模糊辨认不清、前后矛盾情况，对评标无实质性影响的</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 w:hRule="atLeast"/>
        </w:trPr>
        <w:tc>
          <w:tcPr>
            <w:tcW w:w="347"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w:t>
            </w:r>
          </w:p>
        </w:tc>
        <w:tc>
          <w:tcPr>
            <w:tcW w:w="973"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其他要求</w:t>
            </w:r>
          </w:p>
        </w:tc>
        <w:tc>
          <w:tcPr>
            <w:tcW w:w="1332"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上述指标中未列出，但国家相关法律法规或谈判文件有明确规定的</w:t>
            </w:r>
          </w:p>
        </w:tc>
        <w:tc>
          <w:tcPr>
            <w:tcW w:w="612"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36"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5000" w:type="pct"/>
            <w:gridSpan w:val="5"/>
            <w:vAlign w:val="center"/>
          </w:tcPr>
          <w:p>
            <w:pPr>
              <w:spacing w:before="139"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（1）资格审查采用定性方法，符合性评审，所有评审选项必须全部通过方为合格。</w:t>
            </w:r>
          </w:p>
          <w:p>
            <w:pPr>
              <w:adjustRightInd w:val="0"/>
              <w:snapToGrid w:val="0"/>
              <w:spacing w:line="360" w:lineRule="auto"/>
              <w:ind w:right="-1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（2）投标人提供的资料不全、不清楚、超出有效期等情况，将由评审委员会按照对投标人不利的解释去理解，由此产生的一切后果由投标人自行承担。</w:t>
            </w:r>
          </w:p>
          <w:p>
            <w:pPr>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spacing w:line="500" w:lineRule="exact"/>
        <w:ind w:left="143" w:leftChars="68" w:firstLine="361" w:firstLineChars="150"/>
        <w:rPr>
          <w:rFonts w:ascii="宋体" w:hAnsi="宋体"/>
          <w:bCs/>
          <w:color w:val="000000"/>
          <w:sz w:val="24"/>
        </w:rPr>
      </w:pPr>
      <w:r>
        <w:rPr>
          <w:rFonts w:hint="eastAsia" w:ascii="宋体" w:hAnsi="宋体"/>
          <w:b/>
          <w:bCs/>
          <w:color w:val="000000"/>
          <w:sz w:val="24"/>
        </w:rPr>
        <w:t>9.</w:t>
      </w:r>
      <w:r>
        <w:rPr>
          <w:rFonts w:hint="eastAsia" w:ascii="宋体" w:hAnsi="宋体"/>
          <w:bCs/>
          <w:color w:val="000000"/>
          <w:sz w:val="24"/>
        </w:rPr>
        <w:t>价格评审:</w:t>
      </w:r>
      <w:r>
        <w:rPr>
          <w:rFonts w:hint="eastAsia" w:ascii="宋体" w:hAnsi="宋体"/>
          <w:color w:val="000000"/>
          <w:sz w:val="24"/>
        </w:rPr>
        <w:t xml:space="preserve"> </w:t>
      </w:r>
      <w:r>
        <w:rPr>
          <w:rFonts w:hint="eastAsia" w:ascii="宋体" w:hAnsi="宋体"/>
          <w:bCs/>
          <w:color w:val="000000"/>
          <w:sz w:val="24"/>
        </w:rPr>
        <w:t>对通过</w:t>
      </w:r>
      <w:r>
        <w:rPr>
          <w:rFonts w:hint="eastAsia" w:ascii="宋体" w:hAnsi="宋体"/>
          <w:color w:val="000000"/>
          <w:sz w:val="24"/>
        </w:rPr>
        <w:t>有效性评审</w:t>
      </w:r>
      <w:r>
        <w:rPr>
          <w:rFonts w:hint="eastAsia" w:ascii="宋体" w:hAnsi="宋体"/>
          <w:bCs/>
          <w:color w:val="000000"/>
          <w:sz w:val="24"/>
        </w:rPr>
        <w:t>的有效投标人，按其最终报价（评标价）由低到高的顺序选出中标候选人。</w:t>
      </w:r>
    </w:p>
    <w:p>
      <w:pPr>
        <w:pStyle w:val="7"/>
        <w:spacing w:line="500" w:lineRule="exact"/>
        <w:ind w:right="-10" w:firstLine="482"/>
        <w:rPr>
          <w:rFonts w:ascii="宋体" w:hAnsi="宋体" w:eastAsia="宋体"/>
          <w:color w:val="000000"/>
          <w:sz w:val="24"/>
        </w:rPr>
      </w:pPr>
      <w:r>
        <w:rPr>
          <w:rFonts w:hint="eastAsia" w:ascii="宋体" w:hAnsi="宋体" w:eastAsia="宋体"/>
          <w:b/>
          <w:color w:val="000000"/>
          <w:sz w:val="24"/>
        </w:rPr>
        <w:t>10.</w:t>
      </w:r>
      <w:r>
        <w:rPr>
          <w:rFonts w:hint="eastAsia" w:ascii="宋体" w:hAnsi="宋体" w:eastAsia="宋体"/>
          <w:color w:val="000000"/>
          <w:sz w:val="24"/>
        </w:rPr>
        <w:t>如果有效投标报价出现两家或两家以上相同者，则采取评标委员会抽签方式确定其前后次序。</w:t>
      </w:r>
    </w:p>
    <w:p>
      <w:pPr>
        <w:adjustRightInd w:val="0"/>
        <w:snapToGrid w:val="0"/>
        <w:spacing w:line="500" w:lineRule="exact"/>
        <w:ind w:right="-10" w:firstLine="482" w:firstLineChars="200"/>
        <w:rPr>
          <w:rFonts w:ascii="宋体" w:hAnsi="宋体"/>
          <w:b/>
          <w:color w:val="000000"/>
          <w:sz w:val="24"/>
        </w:rPr>
      </w:pPr>
      <w:r>
        <w:rPr>
          <w:rFonts w:hint="eastAsia" w:ascii="宋体" w:hAnsi="宋体"/>
          <w:b/>
          <w:color w:val="000000"/>
          <w:sz w:val="24"/>
        </w:rPr>
        <w:t>11.</w:t>
      </w:r>
      <w:r>
        <w:rPr>
          <w:rFonts w:hint="eastAsia" w:ascii="宋体" w:hAnsi="宋体"/>
          <w:color w:val="000000"/>
          <w:sz w:val="24"/>
        </w:rPr>
        <w:t>评标委员会在评标过程中发现的问题，应当及时作出处理或者向招标人提出处理建议，并作书面记录。</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12.</w:t>
      </w:r>
      <w:r>
        <w:rPr>
          <w:rFonts w:hint="eastAsia" w:ascii="宋体" w:hAnsi="宋体"/>
          <w:color w:val="000000"/>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13.</w:t>
      </w:r>
      <w:r>
        <w:rPr>
          <w:rFonts w:hint="eastAsia" w:ascii="宋体" w:hAnsi="宋体"/>
          <w:color w:val="000000"/>
          <w:sz w:val="24"/>
        </w:rPr>
        <w:t>投标人投标报价与公布的预算价（或控制价)相比降幅过小，或投标人投标报价明显缺乏竞争性的，评标委员会可以否决所有投标。</w:t>
      </w:r>
    </w:p>
    <w:p>
      <w:pPr>
        <w:adjustRightInd w:val="0"/>
        <w:snapToGrid w:val="0"/>
        <w:spacing w:line="500" w:lineRule="exact"/>
        <w:ind w:right="-10" w:firstLine="472" w:firstLineChars="196"/>
        <w:rPr>
          <w:rFonts w:ascii="宋体" w:hAnsi="宋体"/>
          <w:bCs/>
          <w:color w:val="000000"/>
          <w:sz w:val="24"/>
        </w:rPr>
      </w:pPr>
      <w:r>
        <w:rPr>
          <w:rFonts w:hint="eastAsia" w:ascii="宋体" w:hAnsi="宋体"/>
          <w:b/>
          <w:bCs/>
          <w:color w:val="000000"/>
          <w:sz w:val="24"/>
        </w:rPr>
        <w:t>14.</w:t>
      </w:r>
      <w:r>
        <w:rPr>
          <w:rFonts w:hint="eastAsia" w:ascii="宋体" w:hAnsi="宋体"/>
          <w:bCs/>
          <w:color w:val="000000"/>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500" w:lineRule="exact"/>
        <w:ind w:right="-10" w:firstLine="482" w:firstLineChars="200"/>
        <w:rPr>
          <w:rFonts w:ascii="宋体" w:hAnsi="宋体"/>
          <w:color w:val="000000"/>
          <w:sz w:val="24"/>
        </w:rPr>
      </w:pPr>
      <w:r>
        <w:rPr>
          <w:rFonts w:hint="eastAsia" w:ascii="宋体" w:hAnsi="宋体"/>
          <w:b/>
          <w:bCs/>
          <w:color w:val="000000"/>
          <w:sz w:val="24"/>
        </w:rPr>
        <w:t>15.</w:t>
      </w:r>
      <w:r>
        <w:rPr>
          <w:rFonts w:hint="eastAsia" w:ascii="宋体" w:hAnsi="宋体"/>
          <w:color w:val="000000"/>
          <w:sz w:val="24"/>
        </w:rPr>
        <w:t xml:space="preserve"> 评标委员会和评标工作人员应严格遵守国家的法律、法规和规章制度；严格按照本次招标文件进行评标；公正廉洁、不徇私情，不得损害国家利益；保护招、投标人的合法权益。</w:t>
      </w:r>
    </w:p>
    <w:p>
      <w:pPr>
        <w:spacing w:line="500" w:lineRule="exact"/>
        <w:ind w:firstLine="482" w:firstLineChars="200"/>
        <w:rPr>
          <w:color w:val="000000"/>
        </w:rPr>
      </w:pPr>
      <w:r>
        <w:rPr>
          <w:rFonts w:hint="eastAsia" w:ascii="宋体" w:hAnsi="宋体"/>
          <w:b/>
          <w:bCs/>
          <w:color w:val="000000"/>
          <w:sz w:val="24"/>
        </w:rPr>
        <w:t>16.</w:t>
      </w:r>
      <w:r>
        <w:rPr>
          <w:rFonts w:hint="eastAsia" w:ascii="宋体" w:hAnsi="宋体"/>
          <w:bCs/>
          <w:color w:val="000000"/>
          <w:sz w:val="24"/>
        </w:rPr>
        <w:t>在评标过程中，评委及其他评标工作人员必须对评标情况严格保密，任何人不得将评标情况透露给与投标人有关的单位和个人。</w:t>
      </w:r>
    </w:p>
    <w:p>
      <w:pPr>
        <w:pStyle w:val="22"/>
        <w:rPr>
          <w:color w:val="000000"/>
        </w:rPr>
      </w:pPr>
    </w:p>
    <w:p>
      <w:pPr>
        <w:pStyle w:val="6"/>
        <w:spacing w:line="360" w:lineRule="auto"/>
        <w:rPr>
          <w:rFonts w:hAnsi="宋体" w:cs="黑体"/>
          <w:b/>
          <w:color w:val="000000"/>
          <w:sz w:val="24"/>
          <w:szCs w:val="24"/>
        </w:rPr>
      </w:pPr>
      <w:r>
        <w:rPr>
          <w:rFonts w:hint="eastAsia" w:hAnsi="宋体" w:cs="黑体"/>
          <w:b/>
          <w:color w:val="000000"/>
          <w:sz w:val="24"/>
          <w:szCs w:val="24"/>
        </w:rPr>
        <w:t>17. 其他</w:t>
      </w:r>
    </w:p>
    <w:p>
      <w:pPr>
        <w:pStyle w:val="23"/>
        <w:spacing w:line="360" w:lineRule="auto"/>
        <w:ind w:firstLine="482" w:firstLineChars="200"/>
        <w:rPr>
          <w:rFonts w:ascii="宋体" w:hAnsi="宋体"/>
          <w:b/>
          <w:color w:val="000000"/>
          <w:sz w:val="24"/>
        </w:rPr>
      </w:pPr>
      <w:r>
        <w:rPr>
          <w:rFonts w:hint="eastAsia" w:ascii="宋体" w:hAnsi="宋体"/>
          <w:b/>
          <w:bCs/>
          <w:color w:val="000000"/>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color w:val="000000"/>
          <w:sz w:val="24"/>
        </w:rPr>
        <w:t>。</w:t>
      </w:r>
    </w:p>
    <w:p>
      <w:pPr>
        <w:pStyle w:val="22"/>
        <w:rPr>
          <w:color w:val="000000"/>
        </w:rPr>
      </w:pPr>
    </w:p>
    <w:p>
      <w:pPr>
        <w:pStyle w:val="22"/>
        <w:rPr>
          <w:color w:val="000000"/>
        </w:rPr>
      </w:pP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pStyle w:val="2"/>
        <w:spacing w:line="500" w:lineRule="exact"/>
        <w:rPr>
          <w:rFonts w:ascii="宋体" w:hAnsi="宋体" w:eastAsia="宋体"/>
          <w:color w:val="000000"/>
        </w:rPr>
      </w:pPr>
    </w:p>
    <w:p>
      <w:pPr>
        <w:pStyle w:val="2"/>
        <w:spacing w:line="500" w:lineRule="exact"/>
        <w:rPr>
          <w:rFonts w:ascii="宋体" w:hAnsi="宋体" w:eastAsia="宋体"/>
          <w:color w:val="000000"/>
        </w:rPr>
      </w:pPr>
      <w:bookmarkStart w:id="17" w:name="_Toc13835"/>
      <w:r>
        <w:rPr>
          <w:rFonts w:hint="eastAsia" w:ascii="宋体" w:hAnsi="宋体" w:eastAsia="宋体"/>
          <w:color w:val="000000"/>
        </w:rPr>
        <w:t>第五章 投标文件格式</w:t>
      </w:r>
      <w:bookmarkEnd w:id="14"/>
      <w:bookmarkEnd w:id="17"/>
    </w:p>
    <w:p>
      <w:pPr>
        <w:keepNext/>
        <w:keepLines/>
        <w:spacing w:before="120" w:after="120" w:line="500" w:lineRule="exact"/>
        <w:jc w:val="center"/>
        <w:outlineLvl w:val="1"/>
        <w:rPr>
          <w:rFonts w:ascii="Arial" w:hAnsi="Arial" w:cs="Calibri"/>
          <w:b/>
          <w:bCs/>
          <w:color w:val="000000"/>
          <w:sz w:val="32"/>
          <w:szCs w:val="32"/>
        </w:rPr>
      </w:pPr>
      <w:bookmarkStart w:id="18" w:name="_Toc14139"/>
      <w:r>
        <w:rPr>
          <w:rFonts w:hint="eastAsia" w:ascii="Arial" w:hAnsi="Arial" w:cs="Calibri"/>
          <w:b/>
          <w:bCs/>
          <w:color w:val="000000"/>
          <w:sz w:val="32"/>
          <w:szCs w:val="32"/>
        </w:rPr>
        <w:t>评审因素索引表</w:t>
      </w:r>
      <w:bookmarkEnd w:id="18"/>
    </w:p>
    <w:tbl>
      <w:tblPr>
        <w:tblStyle w:val="16"/>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bookmarkStart w:id="19" w:name="_Toc256691567"/>
            <w:bookmarkStart w:id="20" w:name="_Toc256695443"/>
            <w:r>
              <w:rPr>
                <w:rFonts w:hint="eastAsia"/>
                <w:color w:val="000000"/>
                <w:sz w:val="28"/>
                <w:szCs w:val="28"/>
              </w:rPr>
              <w:t>序号</w:t>
            </w:r>
            <w:bookmarkEnd w:id="19"/>
            <w:bookmarkEnd w:id="20"/>
          </w:p>
        </w:tc>
        <w:tc>
          <w:tcPr>
            <w:tcW w:w="4820" w:type="dxa"/>
            <w:vAlign w:val="center"/>
          </w:tcPr>
          <w:p>
            <w:pPr>
              <w:spacing w:line="500" w:lineRule="exact"/>
              <w:jc w:val="center"/>
              <w:rPr>
                <w:color w:val="000000"/>
                <w:sz w:val="28"/>
                <w:szCs w:val="28"/>
              </w:rPr>
            </w:pPr>
            <w:bookmarkStart w:id="21" w:name="_Toc256691568"/>
            <w:bookmarkStart w:id="22" w:name="_Toc256695444"/>
            <w:r>
              <w:rPr>
                <w:rFonts w:hint="eastAsia"/>
                <w:color w:val="000000"/>
                <w:sz w:val="28"/>
                <w:szCs w:val="28"/>
              </w:rPr>
              <w:t>评审因素</w:t>
            </w:r>
            <w:bookmarkEnd w:id="21"/>
            <w:bookmarkEnd w:id="22"/>
          </w:p>
        </w:tc>
        <w:tc>
          <w:tcPr>
            <w:tcW w:w="3649" w:type="dxa"/>
            <w:vAlign w:val="center"/>
          </w:tcPr>
          <w:p>
            <w:pPr>
              <w:spacing w:line="500" w:lineRule="exact"/>
              <w:jc w:val="center"/>
              <w:rPr>
                <w:color w:val="000000"/>
                <w:sz w:val="28"/>
                <w:szCs w:val="28"/>
              </w:rPr>
            </w:pPr>
            <w:bookmarkStart w:id="23" w:name="_Toc256691569"/>
            <w:bookmarkStart w:id="24" w:name="_Toc256695445"/>
            <w:r>
              <w:rPr>
                <w:rFonts w:hint="eastAsia"/>
                <w:color w:val="000000"/>
                <w:sz w:val="28"/>
                <w:szCs w:val="28"/>
              </w:rPr>
              <w:t>投标文件页码范围</w:t>
            </w:r>
            <w:bookmarkEnd w:id="23"/>
            <w:bookmarkEnd w:id="2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25" w:name="_Toc256695446"/>
            <w:bookmarkStart w:id="26" w:name="_Toc256691570"/>
            <w:r>
              <w:rPr>
                <w:rFonts w:hint="eastAsia"/>
                <w:color w:val="000000"/>
                <w:sz w:val="28"/>
                <w:szCs w:val="28"/>
              </w:rPr>
              <w:t>P---  P</w:t>
            </w:r>
            <w:bookmarkEnd w:id="25"/>
            <w:bookmarkEnd w:id="2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27" w:name="_Toc256691571"/>
            <w:bookmarkStart w:id="28" w:name="_Toc256695447"/>
            <w:r>
              <w:rPr>
                <w:rFonts w:hint="eastAsia"/>
                <w:color w:val="000000"/>
                <w:sz w:val="28"/>
                <w:szCs w:val="28"/>
              </w:rPr>
              <w:t>P---  P</w:t>
            </w:r>
            <w:bookmarkEnd w:id="27"/>
            <w:bookmarkEnd w:id="2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29" w:name="_Toc256695448"/>
            <w:bookmarkStart w:id="30" w:name="_Toc256691572"/>
            <w:r>
              <w:rPr>
                <w:rFonts w:hint="eastAsia"/>
                <w:color w:val="000000"/>
                <w:sz w:val="28"/>
                <w:szCs w:val="28"/>
              </w:rPr>
              <w:t>P---  P</w:t>
            </w:r>
            <w:bookmarkEnd w:id="29"/>
            <w:bookmarkEnd w:id="3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1" w:name="_Toc256691573"/>
            <w:bookmarkStart w:id="32" w:name="_Toc256695449"/>
            <w:r>
              <w:rPr>
                <w:rFonts w:hint="eastAsia"/>
                <w:color w:val="000000"/>
                <w:sz w:val="28"/>
                <w:szCs w:val="28"/>
              </w:rPr>
              <w:t>P---  P</w:t>
            </w:r>
            <w:bookmarkEnd w:id="31"/>
            <w:bookmarkEnd w:id="3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3" w:name="_Toc256695450"/>
            <w:bookmarkStart w:id="34" w:name="_Toc256691574"/>
            <w:r>
              <w:rPr>
                <w:rFonts w:hint="eastAsia"/>
                <w:color w:val="000000"/>
                <w:sz w:val="28"/>
                <w:szCs w:val="28"/>
              </w:rPr>
              <w:t>P---  P</w:t>
            </w:r>
            <w:bookmarkEnd w:id="33"/>
            <w:bookmarkEnd w:id="3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5" w:name="_Toc256695451"/>
            <w:bookmarkStart w:id="36" w:name="_Toc256691575"/>
            <w:r>
              <w:rPr>
                <w:rFonts w:hint="eastAsia"/>
                <w:color w:val="000000"/>
                <w:sz w:val="28"/>
                <w:szCs w:val="28"/>
              </w:rPr>
              <w:t>P---  P</w:t>
            </w:r>
            <w:bookmarkEnd w:id="35"/>
            <w:bookmarkEnd w:id="3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7" w:name="_Toc256695452"/>
            <w:bookmarkStart w:id="38" w:name="_Toc256691576"/>
            <w:r>
              <w:rPr>
                <w:rFonts w:hint="eastAsia"/>
                <w:color w:val="000000"/>
                <w:sz w:val="28"/>
                <w:szCs w:val="28"/>
              </w:rPr>
              <w:t>P---  P</w:t>
            </w:r>
            <w:bookmarkEnd w:id="37"/>
            <w:bookmarkEnd w:id="3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39" w:name="_Toc256695453"/>
            <w:bookmarkStart w:id="40" w:name="_Toc256691577"/>
            <w:r>
              <w:rPr>
                <w:rFonts w:hint="eastAsia"/>
                <w:color w:val="000000"/>
                <w:sz w:val="28"/>
                <w:szCs w:val="28"/>
              </w:rPr>
              <w:t>P---  P</w:t>
            </w:r>
            <w:bookmarkEnd w:id="39"/>
            <w:bookmarkEnd w:id="4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1" w:name="_Toc256691578"/>
            <w:bookmarkStart w:id="42" w:name="_Toc256695454"/>
            <w:r>
              <w:rPr>
                <w:rFonts w:hint="eastAsia"/>
                <w:color w:val="000000"/>
                <w:sz w:val="28"/>
                <w:szCs w:val="28"/>
              </w:rPr>
              <w:t>P---  P</w:t>
            </w:r>
            <w:bookmarkEnd w:id="41"/>
            <w:bookmarkEnd w:id="4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3" w:name="_Toc256691579"/>
            <w:bookmarkStart w:id="44" w:name="_Toc256695455"/>
            <w:r>
              <w:rPr>
                <w:rFonts w:hint="eastAsia"/>
                <w:color w:val="000000"/>
                <w:sz w:val="28"/>
                <w:szCs w:val="28"/>
              </w:rPr>
              <w:t>P---  P</w:t>
            </w:r>
            <w:bookmarkEnd w:id="43"/>
            <w:bookmarkEnd w:id="4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5" w:name="_Toc256691580"/>
            <w:bookmarkStart w:id="46" w:name="_Toc256695456"/>
            <w:r>
              <w:rPr>
                <w:rFonts w:hint="eastAsia"/>
                <w:color w:val="000000"/>
                <w:sz w:val="28"/>
                <w:szCs w:val="28"/>
              </w:rPr>
              <w:t>P---  P</w:t>
            </w:r>
            <w:bookmarkEnd w:id="45"/>
            <w:bookmarkEnd w:id="4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7" w:name="_Toc256691581"/>
            <w:bookmarkStart w:id="48" w:name="_Toc256695457"/>
            <w:r>
              <w:rPr>
                <w:rFonts w:hint="eastAsia"/>
                <w:color w:val="000000"/>
                <w:sz w:val="28"/>
                <w:szCs w:val="28"/>
              </w:rPr>
              <w:t>P---  P</w:t>
            </w:r>
            <w:bookmarkEnd w:id="47"/>
            <w:bookmarkEnd w:id="4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bookmarkStart w:id="49" w:name="_Toc256691582"/>
            <w:bookmarkStart w:id="50" w:name="_Toc256695458"/>
            <w:r>
              <w:rPr>
                <w:rFonts w:hint="eastAsia"/>
                <w:color w:val="000000"/>
                <w:sz w:val="28"/>
                <w:szCs w:val="28"/>
              </w:rPr>
              <w:t>P---  P</w:t>
            </w:r>
            <w:bookmarkEnd w:id="49"/>
            <w:bookmarkEnd w:id="5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bookmarkStart w:id="51" w:name="_Toc256695459"/>
            <w:bookmarkStart w:id="52" w:name="_Toc256691583"/>
            <w:r>
              <w:rPr>
                <w:rFonts w:hint="eastAsia"/>
                <w:color w:val="000000"/>
                <w:sz w:val="28"/>
                <w:szCs w:val="28"/>
              </w:rPr>
              <w:t>……</w:t>
            </w:r>
            <w:bookmarkEnd w:id="51"/>
            <w:bookmarkEnd w:id="52"/>
          </w:p>
        </w:tc>
        <w:tc>
          <w:tcPr>
            <w:tcW w:w="3649" w:type="dxa"/>
            <w:vAlign w:val="center"/>
          </w:tcPr>
          <w:p>
            <w:pPr>
              <w:spacing w:line="500" w:lineRule="exact"/>
              <w:jc w:val="center"/>
              <w:rPr>
                <w:color w:val="000000"/>
                <w:sz w:val="28"/>
                <w:szCs w:val="28"/>
              </w:rPr>
            </w:pPr>
            <w:bookmarkStart w:id="53" w:name="_Toc256691584"/>
            <w:bookmarkStart w:id="54" w:name="_Toc256695460"/>
            <w:r>
              <w:rPr>
                <w:rFonts w:hint="eastAsia"/>
                <w:color w:val="000000"/>
                <w:sz w:val="28"/>
                <w:szCs w:val="28"/>
              </w:rPr>
              <w:t>……</w:t>
            </w:r>
            <w:bookmarkEnd w:id="53"/>
            <w:bookmarkEnd w:id="5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p>
        </w:tc>
      </w:tr>
    </w:tbl>
    <w:p>
      <w:r>
        <w:rPr>
          <w:rFonts w:ascii="黑体" w:eastAsia="黑体"/>
          <w:color w:val="000000"/>
          <w:sz w:val="28"/>
          <w:szCs w:val="28"/>
        </w:rPr>
        <w:br w:type="page"/>
      </w:r>
    </w:p>
    <w:p>
      <w:pPr>
        <w:keepNext/>
        <w:keepLines/>
        <w:spacing w:before="260" w:after="260" w:line="500" w:lineRule="exact"/>
        <w:jc w:val="center"/>
        <w:outlineLvl w:val="1"/>
        <w:rPr>
          <w:rFonts w:ascii="宋体" w:hAnsi="宋体"/>
          <w:b/>
          <w:bCs/>
          <w:color w:val="000000" w:themeColor="text1"/>
          <w:sz w:val="32"/>
          <w:szCs w:val="32"/>
          <w14:textFill>
            <w14:solidFill>
              <w14:schemeClr w14:val="tx1"/>
            </w14:solidFill>
          </w14:textFill>
        </w:rPr>
      </w:pPr>
      <w:bookmarkStart w:id="55" w:name="_Toc1701"/>
      <w:r>
        <w:rPr>
          <w:rFonts w:hint="eastAsia" w:ascii="宋体" w:hAnsi="宋体"/>
          <w:b/>
          <w:bCs/>
          <w:color w:val="000000" w:themeColor="text1"/>
          <w:sz w:val="32"/>
          <w:szCs w:val="32"/>
          <w14:textFill>
            <w14:solidFill>
              <w14:schemeClr w14:val="tx1"/>
            </w14:solidFill>
          </w14:textFill>
        </w:rPr>
        <w:t>投标文件格式</w:t>
      </w:r>
      <w:bookmarkEnd w:id="15"/>
      <w:r>
        <w:rPr>
          <w:rFonts w:hint="eastAsia" w:ascii="宋体" w:hAnsi="宋体"/>
          <w:b/>
          <w:bCs/>
          <w:color w:val="000000" w:themeColor="text1"/>
          <w:sz w:val="32"/>
          <w:szCs w:val="32"/>
          <w14:textFill>
            <w14:solidFill>
              <w14:schemeClr w14:val="tx1"/>
            </w14:solidFill>
          </w14:textFill>
        </w:rPr>
        <w:t>及资料清单</w:t>
      </w:r>
      <w:bookmarkEnd w:id="55"/>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5376"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资料名称</w:t>
            </w:r>
          </w:p>
        </w:tc>
        <w:tc>
          <w:tcPr>
            <w:tcW w:w="2625"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p>
        </w:tc>
        <w:tc>
          <w:tcPr>
            <w:tcW w:w="5376" w:type="dxa"/>
            <w:vAlign w:val="center"/>
          </w:tcPr>
          <w:p>
            <w:pPr>
              <w:rPr>
                <w:color w:val="000000" w:themeColor="text1"/>
                <w:u w:val="single"/>
                <w14:textFill>
                  <w14:solidFill>
                    <w14:schemeClr w14:val="tx1"/>
                  </w14:solidFill>
                </w14:textFill>
              </w:rPr>
            </w:pPr>
            <w:r>
              <w:rPr>
                <w:rFonts w:hint="eastAsia"/>
                <w:bCs/>
                <w:color w:val="000000" w:themeColor="text1"/>
                <w:sz w:val="24"/>
                <w14:textFill>
                  <w14:solidFill>
                    <w14:schemeClr w14:val="tx1"/>
                  </w14:solidFill>
                </w14:textFill>
              </w:rPr>
              <w:t>投标函</w:t>
            </w:r>
          </w:p>
        </w:tc>
        <w:tc>
          <w:tcPr>
            <w:tcW w:w="2625"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w:t>
            </w:r>
          </w:p>
        </w:tc>
        <w:tc>
          <w:tcPr>
            <w:tcW w:w="5376" w:type="dxa"/>
            <w:vAlign w:val="center"/>
          </w:tcPr>
          <w:p>
            <w:pPr>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拟投标人情况综合简介</w:t>
            </w:r>
          </w:p>
        </w:tc>
        <w:tc>
          <w:tcPr>
            <w:tcW w:w="2625"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w:t>
            </w:r>
          </w:p>
        </w:tc>
        <w:tc>
          <w:tcPr>
            <w:tcW w:w="5376" w:type="dxa"/>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开标一览表</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w:t>
            </w:r>
          </w:p>
        </w:tc>
        <w:tc>
          <w:tcPr>
            <w:tcW w:w="5376" w:type="dxa"/>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单项报价表</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w:t>
            </w:r>
          </w:p>
        </w:tc>
        <w:tc>
          <w:tcPr>
            <w:tcW w:w="5376" w:type="dxa"/>
            <w:vAlign w:val="center"/>
          </w:tcPr>
          <w:p>
            <w:pPr>
              <w:rPr>
                <w:rFonts w:ascii="Times New Roman" w:hAnsi="Times New Roman"/>
                <w:bCs/>
                <w:color w:val="000000" w:themeColor="text1"/>
                <w:sz w:val="24"/>
                <w:szCs w:val="20"/>
                <w14:textFill>
                  <w14:solidFill>
                    <w14:schemeClr w14:val="tx1"/>
                  </w14:solidFill>
                </w14:textFill>
              </w:rPr>
            </w:pPr>
            <w:r>
              <w:rPr>
                <w:rFonts w:hint="eastAsia" w:ascii="Tahoma" w:hAnsi="Tahoma"/>
                <w:bCs/>
                <w:color w:val="000000" w:themeColor="text1"/>
                <w:sz w:val="24"/>
                <w:szCs w:val="20"/>
                <w14:textFill>
                  <w14:solidFill>
                    <w14:schemeClr w14:val="tx1"/>
                  </w14:solidFill>
                </w14:textFill>
              </w:rPr>
              <w:t>投标人信用承诺</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投标业绩</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拟投标本项目的人员情况</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八</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服务方案</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有关证明文件</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w:t>
            </w:r>
          </w:p>
        </w:tc>
        <w:tc>
          <w:tcPr>
            <w:tcW w:w="5376" w:type="dxa"/>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投标授权书</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十一</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投标人认为需提供的其他资料</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500" w:lineRule="exact"/>
              <w:rPr>
                <w:rFonts w:ascii="宋体" w:hAnsi="宋体"/>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500" w:lineRule="exact"/>
              <w:rPr>
                <w:rFonts w:ascii="宋体" w:hAnsi="宋体"/>
                <w:b/>
                <w:color w:val="000000" w:themeColor="text1"/>
                <w:sz w:val="28"/>
                <w14:textFill>
                  <w14:solidFill>
                    <w14:schemeClr w14:val="tx1"/>
                  </w14:solidFill>
                </w14:textFill>
              </w:rPr>
            </w:pPr>
          </w:p>
        </w:tc>
      </w:tr>
    </w:tbl>
    <w:p>
      <w:pPr>
        <w:rPr>
          <w:color w:val="000000" w:themeColor="text1"/>
          <w14:textFill>
            <w14:solidFill>
              <w14:schemeClr w14:val="tx1"/>
            </w14:solidFill>
          </w14:textFill>
        </w:rPr>
      </w:pPr>
      <w:bookmarkStart w:id="56" w:name="_Toc471736407"/>
      <w:bookmarkStart w:id="57" w:name="_Toc197934561"/>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58" w:name="_Toc38783647"/>
      <w:bookmarkStart w:id="59" w:name="_Toc471736410"/>
      <w:bookmarkStart w:id="60" w:name="_Toc516969098"/>
    </w:p>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61" w:name="_Toc9258"/>
      <w:r>
        <w:rPr>
          <w:rFonts w:hint="eastAsia" w:ascii="宋体" w:hAnsi="宋体"/>
          <w:b/>
          <w:bCs/>
          <w:color w:val="000000" w:themeColor="text1"/>
          <w:sz w:val="28"/>
          <w:szCs w:val="32"/>
          <w14:textFill>
            <w14:solidFill>
              <w14:schemeClr w14:val="tx1"/>
            </w14:solidFill>
          </w14:textFill>
        </w:rPr>
        <w:t>一．投标函</w:t>
      </w:r>
      <w:bookmarkEnd w:id="58"/>
      <w:bookmarkEnd w:id="59"/>
      <w:bookmarkEnd w:id="60"/>
      <w:bookmarkEnd w:id="61"/>
    </w:p>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致：安徽同稻餐饮管理有限公司</w:t>
      </w:r>
    </w:p>
    <w:p>
      <w:pPr>
        <w:spacing w:line="480" w:lineRule="exact"/>
        <w:ind w:left="101" w:leftChars="48" w:firstLine="480" w:firstLineChars="200"/>
        <w:jc w:val="left"/>
        <w:rPr>
          <w:rFonts w:ascii="宋体" w:hAnsi="宋体"/>
          <w:dstrike/>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根据贵方“</w:t>
      </w:r>
      <w:r>
        <w:rPr>
          <w:rFonts w:hint="eastAsia" w:ascii="宋体" w:hAnsi="宋体"/>
          <w:b/>
          <w:bCs/>
          <w:color w:val="000000" w:themeColor="text1"/>
          <w:sz w:val="24"/>
          <w:u w:val="single"/>
          <w14:textFill>
            <w14:solidFill>
              <w14:schemeClr w14:val="tx1"/>
            </w14:solidFill>
          </w14:textFill>
        </w:rPr>
        <w:t>合肥智慧园区餐厅改造项目</w:t>
      </w:r>
      <w:r>
        <w:rPr>
          <w:rFonts w:hint="eastAsia" w:ascii="宋体" w:hAnsi="宋体"/>
          <w:color w:val="000000" w:themeColor="text1"/>
          <w:sz w:val="24"/>
          <w14:textFill>
            <w14:solidFill>
              <w14:schemeClr w14:val="tx1"/>
            </w14:solidFill>
          </w14:textFill>
        </w:rPr>
        <w:t>”的第</w:t>
      </w:r>
      <w:r>
        <w:rPr>
          <w:rFonts w:hint="eastAsia" w:ascii="宋体" w:hAnsi="宋体"/>
          <w:b/>
          <w:color w:val="000000" w:themeColor="text1"/>
          <w:sz w:val="24"/>
          <w:u w:val="single"/>
          <w14:textFill>
            <w14:solidFill>
              <w14:schemeClr w14:val="tx1"/>
            </w14:solidFill>
          </w14:textFill>
        </w:rPr>
        <w:t>：2023TDCYB00014号</w:t>
      </w:r>
      <w:r>
        <w:rPr>
          <w:rFonts w:hint="eastAsia" w:ascii="宋体" w:hAnsi="宋体"/>
          <w:color w:val="000000" w:themeColor="text1"/>
          <w:sz w:val="24"/>
          <w14:textFill>
            <w14:solidFill>
              <w14:schemeClr w14:val="tx1"/>
            </w14:solidFill>
          </w14:textFill>
        </w:rPr>
        <w:t>号招标邀请书，正式授权</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（姓名、身份证号）代表投标人</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（投标人全称），提交规定形式的投标文件。</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据此函，我方兹宣布同意如下：</w:t>
      </w:r>
    </w:p>
    <w:p>
      <w:pPr>
        <w:spacing w:line="360" w:lineRule="auto"/>
        <w:ind w:firstLine="628" w:firstLineChars="26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（1）我方按招标文件规定提供服务的最终投标报价详见开标一览表，我方完全响应招标文件规定的服务期限及付款方式。如我公司中标，我公司承诺愿意按招标文件规定交纳履约保证金。</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（2）我方根据招标文件的规定，严格履行合同的责任和义务</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并保证于买方要求的日期内完成服务，并通过买方验收。</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（3）我方承诺报价低于</w:t>
      </w:r>
      <w:r>
        <w:rPr>
          <w:rFonts w:ascii="宋体" w:hAnsi="宋体"/>
          <w:color w:val="000000" w:themeColor="text1"/>
          <w:sz w:val="24"/>
          <w14:textFill>
            <w14:solidFill>
              <w14:schemeClr w14:val="tx1"/>
            </w14:solidFill>
          </w14:textFill>
        </w:rPr>
        <w:t>同类服务的市场平均价格。</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（5）我方同意从招标文件规定的开标日期起遵循本投标文件，并在招标文件规定的投标有效期之前均具有约束力。</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（6）我方声明投标文件所提供的一切资料均真实无误、及时、有效。企业运营正常（</w:t>
      </w:r>
      <w:r>
        <w:rPr>
          <w:rFonts w:ascii="宋体" w:hAnsi="宋体"/>
          <w:color w:val="000000" w:themeColor="text1"/>
          <w:sz w:val="24"/>
          <w14:textFill>
            <w14:solidFill>
              <w14:schemeClr w14:val="tx1"/>
            </w14:solidFill>
          </w14:textFill>
        </w:rPr>
        <w:t>注册登记信息、年报信息</w:t>
      </w:r>
      <w:r>
        <w:rPr>
          <w:rFonts w:hint="eastAsia" w:ascii="宋体" w:hAnsi="宋体"/>
          <w:color w:val="000000" w:themeColor="text1"/>
          <w:sz w:val="24"/>
          <w14:textFill>
            <w14:solidFill>
              <w14:schemeClr w14:val="tx1"/>
            </w14:solidFill>
          </w14:textFill>
        </w:rPr>
        <w:t>可查）。由于我方提供资料不实而造成的责任和后果由我方承担。我方同意按照贵方提出的要求，提供与投标有关的任何证据、数据或资料。</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（7）我方完全理解贵方不一定接受最低报价的投标。</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（8）我方承诺若中标，按招标文件要求提供本地化服务。</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（9）我方同意招标文件规定的付款方式。</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（10）与本投标有关的通讯地址：</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电话：传真：</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投标人基本账户开户名：账号：开户行：</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投标人章：日期：</w:t>
      </w:r>
    </w:p>
    <w:p>
      <w:pPr>
        <w:widowControl/>
        <w:spacing w:line="48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特此承诺</w:t>
      </w:r>
    </w:p>
    <w:p>
      <w:pPr>
        <w:widowControl/>
        <w:spacing w:line="480" w:lineRule="exact"/>
        <w:ind w:left="840" w:leftChars="400"/>
        <w:jc w:val="left"/>
        <w:rPr>
          <w:rFonts w:ascii="宋体" w:hAnsi="宋体" w:cs="宋体"/>
          <w:color w:val="000000" w:themeColor="text1"/>
          <w:kern w:val="0"/>
          <w:sz w:val="24"/>
          <w14:textFill>
            <w14:solidFill>
              <w14:schemeClr w14:val="tx1"/>
            </w14:solidFill>
          </w14:textFill>
        </w:rPr>
      </w:pP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投标人（公章）：</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企业法人（签字）：</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授权代表（签字）：</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年月日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bookmarkEnd w:id="56"/>
    <w:bookmarkEnd w:id="57"/>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62" w:name="_Toc38783648"/>
      <w:bookmarkStart w:id="63" w:name="_Toc23104"/>
      <w:bookmarkStart w:id="64" w:name="_Toc471736409"/>
      <w:bookmarkStart w:id="65" w:name="_Toc516969097"/>
      <w:r>
        <w:rPr>
          <w:rFonts w:hint="eastAsia" w:ascii="宋体" w:hAnsi="宋体"/>
          <w:b/>
          <w:bCs/>
          <w:color w:val="000000" w:themeColor="text1"/>
          <w:sz w:val="28"/>
          <w:szCs w:val="32"/>
          <w14:textFill>
            <w14:solidFill>
              <w14:schemeClr w14:val="tx1"/>
            </w14:solidFill>
          </w14:textFill>
        </w:rPr>
        <w:t>二．投标人情况综合简介</w:t>
      </w:r>
      <w:bookmarkEnd w:id="62"/>
      <w:bookmarkEnd w:id="63"/>
      <w:bookmarkEnd w:id="64"/>
      <w:bookmarkEnd w:id="65"/>
    </w:p>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(投标人可自行制作格式)</w:t>
      </w: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bookmarkStart w:id="66" w:name="_Toc38783649"/>
      <w:r>
        <w:rPr>
          <w:rFonts w:hint="eastAsia" w:cs="@仿宋_GB2312" w:asciiTheme="minorEastAsia" w:hAnsiTheme="minorEastAsia" w:eastAsiaTheme="minorEastAsia"/>
          <w:b/>
          <w:sz w:val="24"/>
          <w:szCs w:val="24"/>
        </w:rPr>
        <w:t xml:space="preserve"> </w:t>
      </w:r>
    </w:p>
    <w:p>
      <w:pPr>
        <w:spacing w:before="120" w:beforeLines="50" w:after="120" w:afterLines="50" w:line="360" w:lineRule="auto"/>
        <w:jc w:val="left"/>
        <w:outlineLvl w:val="2"/>
        <w:rPr>
          <w:rFonts w:cs="@仿宋_GB2312" w:asciiTheme="minorEastAsia" w:hAnsiTheme="minorEastAsia" w:eastAsiaTheme="minorEastAsia"/>
          <w:b/>
          <w:sz w:val="24"/>
          <w:szCs w:val="24"/>
        </w:rPr>
      </w:pPr>
      <w:bookmarkStart w:id="67" w:name="_Toc1583"/>
      <w:bookmarkStart w:id="68" w:name="_Toc13887"/>
      <w:r>
        <w:rPr>
          <w:rFonts w:hint="eastAsia" w:cs="@仿宋_GB2312" w:asciiTheme="minorEastAsia" w:hAnsiTheme="minorEastAsia" w:eastAsiaTheme="minorEastAsia"/>
          <w:b/>
          <w:sz w:val="24"/>
          <w:szCs w:val="24"/>
        </w:rPr>
        <w:t>第一轮报价</w:t>
      </w:r>
      <w:bookmarkEnd w:id="67"/>
      <w:bookmarkEnd w:id="68"/>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69" w:name="_Toc26860"/>
      <w:r>
        <w:rPr>
          <w:rFonts w:hint="eastAsia" w:ascii="宋体" w:hAnsi="宋体"/>
          <w:b/>
          <w:bCs/>
          <w:color w:val="000000" w:themeColor="text1"/>
          <w:sz w:val="28"/>
          <w:szCs w:val="32"/>
          <w14:textFill>
            <w14:solidFill>
              <w14:schemeClr w14:val="tx1"/>
            </w14:solidFill>
          </w14:textFill>
        </w:rPr>
        <w:t>三．开标一览表</w:t>
      </w:r>
      <w:bookmarkEnd w:id="66"/>
      <w:bookmarkEnd w:id="69"/>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876" w:type="dxa"/>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投标人全称</w:t>
            </w:r>
          </w:p>
        </w:tc>
        <w:tc>
          <w:tcPr>
            <w:tcW w:w="6876" w:type="dxa"/>
            <w:tcBorders>
              <w:top w:val="nil"/>
            </w:tcBorders>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投标范围</w:t>
            </w:r>
          </w:p>
        </w:tc>
        <w:tc>
          <w:tcPr>
            <w:tcW w:w="6876" w:type="dxa"/>
            <w:tcBorders>
              <w:top w:val="nil"/>
            </w:tcBorders>
            <w:vAlign w:val="center"/>
          </w:tcPr>
          <w:p>
            <w:pPr>
              <w:widowControl/>
              <w:spacing w:line="36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c>
          <w:tcPr>
            <w:tcW w:w="6876" w:type="dxa"/>
            <w:tcBorders>
              <w:top w:val="nil"/>
            </w:tcBorders>
            <w:vAlign w:val="center"/>
          </w:tcPr>
          <w:p>
            <w:pPr>
              <w:spacing w:line="360" w:lineRule="auto"/>
              <w:ind w:right="-67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c>
          <w:tcPr>
            <w:tcW w:w="6876" w:type="dxa"/>
            <w:tcBorders>
              <w:top w:val="nil"/>
            </w:tcBorders>
            <w:vAlign w:val="center"/>
          </w:tcPr>
          <w:p>
            <w:pPr>
              <w:spacing w:line="360" w:lineRule="auto"/>
              <w:jc w:val="left"/>
              <w:rPr>
                <w:rFonts w:ascii="宋体" w:hAnsi="宋体" w:cs="宋体"/>
                <w:color w:val="000000" w:themeColor="text1"/>
                <w:sz w:val="24"/>
                <w14:textFill>
                  <w14:solidFill>
                    <w14:schemeClr w14:val="tx1"/>
                  </w14:solidFill>
                </w14:textFill>
              </w:rPr>
            </w:pPr>
          </w:p>
        </w:tc>
      </w:tr>
    </w:tbl>
    <w:p>
      <w:pPr>
        <w:spacing w:before="100" w:beforeAutospacing="1" w:after="100" w:afterAutospacing="1"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投标人(公章)：</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ind w:firstLine="3373" w:firstLineChars="1200"/>
        <w:jc w:val="both"/>
        <w:rPr>
          <w:rFonts w:hint="default" w:eastAsia="宋体"/>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第二轮报价表（最终报价）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14:textFill>
                  <w14:solidFill>
                    <w14:schemeClr w14:val="tx1"/>
                  </w14:solidFill>
                </w14:textFill>
              </w:rPr>
            </w:pPr>
            <w:bookmarkStart w:id="70" w:name="_Toc20723"/>
            <w:bookmarkStart w:id="71" w:name="_Toc36563030"/>
            <w:bookmarkStart w:id="72" w:name="_Toc27108"/>
            <w:bookmarkStart w:id="73" w:name="_Toc220232409"/>
            <w:bookmarkStart w:id="74" w:name="_Toc536542358"/>
            <w:bookmarkStart w:id="75" w:name="_Toc471736413"/>
            <w:bookmarkStart w:id="76" w:name="_Toc528276345"/>
            <w:bookmarkStart w:id="77" w:name="_Toc29288"/>
            <w:r>
              <w:rPr>
                <w:rFonts w:hint="eastAsia" w:ascii="宋体" w:hAnsi="宋体" w:cs="宋体"/>
                <w:b/>
                <w:color w:val="000000" w:themeColor="text1"/>
                <w:sz w:val="24"/>
                <w14:textFill>
                  <w14:solidFill>
                    <w14:schemeClr w14:val="tx1"/>
                  </w14:solidFill>
                </w14:textFill>
              </w:rPr>
              <w:t>项目名称</w:t>
            </w:r>
          </w:p>
        </w:tc>
        <w:tc>
          <w:tcPr>
            <w:tcW w:w="6876" w:type="dxa"/>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themeColor="text1"/>
                <w:sz w:val="24"/>
                <w14:textFill>
                  <w14:solidFill>
                    <w14:schemeClr w14:val="tx1"/>
                  </w14:solidFill>
                </w14:textFill>
              </w:rPr>
            </w:pPr>
            <w:bookmarkStart w:id="121" w:name="_GoBack"/>
            <w:bookmarkEnd w:id="1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投标人全称</w:t>
            </w:r>
          </w:p>
        </w:tc>
        <w:tc>
          <w:tcPr>
            <w:tcW w:w="6876" w:type="dxa"/>
            <w:tcBorders>
              <w:top w:val="nil"/>
            </w:tcBorders>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投标范围</w:t>
            </w:r>
          </w:p>
        </w:tc>
        <w:tc>
          <w:tcPr>
            <w:tcW w:w="6876" w:type="dxa"/>
            <w:tcBorders>
              <w:top w:val="nil"/>
            </w:tcBorders>
            <w:vAlign w:val="center"/>
          </w:tcPr>
          <w:p>
            <w:pPr>
              <w:widowControl/>
              <w:spacing w:line="36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w:t>
            </w:r>
          </w:p>
        </w:tc>
        <w:tc>
          <w:tcPr>
            <w:tcW w:w="6876" w:type="dxa"/>
            <w:tcBorders>
              <w:top w:val="nil"/>
            </w:tcBorders>
            <w:vAlign w:val="center"/>
          </w:tcPr>
          <w:p>
            <w:pPr>
              <w:spacing w:line="360" w:lineRule="auto"/>
              <w:ind w:right="-67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c>
          <w:tcPr>
            <w:tcW w:w="6876" w:type="dxa"/>
            <w:tcBorders>
              <w:top w:val="nil"/>
            </w:tcBorders>
            <w:vAlign w:val="center"/>
          </w:tcPr>
          <w:p>
            <w:pPr>
              <w:spacing w:line="360" w:lineRule="auto"/>
              <w:jc w:val="left"/>
              <w:rPr>
                <w:rFonts w:ascii="宋体" w:hAnsi="宋体" w:cs="宋体"/>
                <w:color w:val="000000" w:themeColor="text1"/>
                <w:sz w:val="24"/>
                <w14:textFill>
                  <w14:solidFill>
                    <w14:schemeClr w14:val="tx1"/>
                  </w14:solidFill>
                </w14:textFill>
              </w:rPr>
            </w:pPr>
          </w:p>
        </w:tc>
      </w:tr>
    </w:tbl>
    <w:p>
      <w:pPr>
        <w:spacing w:before="120" w:beforeLines="50" w:after="120" w:afterLines="50" w:line="360" w:lineRule="auto"/>
        <w:jc w:val="left"/>
        <w:outlineLvl w:val="2"/>
        <w:rPr>
          <w:rFonts w:cs="@仿宋_GB2312" w:asciiTheme="minorEastAsia" w:hAnsiTheme="minorEastAsia" w:eastAsiaTheme="minorEastAsia"/>
          <w:b/>
          <w:sz w:val="24"/>
          <w:szCs w:val="24"/>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78" w:name="_Toc8064"/>
      <w:r>
        <w:rPr>
          <w:rFonts w:hint="eastAsia" w:ascii="宋体" w:hAnsi="宋体"/>
          <w:b/>
          <w:bCs/>
          <w:color w:val="000000" w:themeColor="text1"/>
          <w:sz w:val="28"/>
          <w:szCs w:val="32"/>
          <w14:textFill>
            <w14:solidFill>
              <w14:schemeClr w14:val="tx1"/>
            </w14:solidFill>
          </w14:textFill>
        </w:rPr>
        <w:t>四．单项报价表</w:t>
      </w:r>
      <w:bookmarkEnd w:id="70"/>
      <w:bookmarkEnd w:id="71"/>
      <w:bookmarkEnd w:id="72"/>
      <w:bookmarkEnd w:id="73"/>
      <w:bookmarkEnd w:id="74"/>
      <w:bookmarkEnd w:id="75"/>
      <w:bookmarkEnd w:id="76"/>
      <w:bookmarkEnd w:id="77"/>
      <w:r>
        <w:rPr>
          <w:rFonts w:hint="eastAsia" w:ascii="宋体" w:hAnsi="宋体"/>
          <w:b/>
          <w:bCs/>
          <w:color w:val="000000" w:themeColor="text1"/>
          <w:sz w:val="28"/>
          <w:szCs w:val="32"/>
          <w14:textFill>
            <w14:solidFill>
              <w14:schemeClr w14:val="tx1"/>
            </w14:solidFill>
          </w14:textFill>
        </w:rPr>
        <w:t>（如有）</w:t>
      </w:r>
      <w:bookmarkEnd w:id="78"/>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812"/>
        <w:gridCol w:w="1560"/>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vAlign w:val="center"/>
          </w:tcPr>
          <w:p>
            <w:pPr>
              <w:spacing w:before="120" w:after="120"/>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2812"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服务项目名称</w:t>
            </w:r>
          </w:p>
        </w:tc>
        <w:tc>
          <w:tcPr>
            <w:tcW w:w="1560"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w:t>
            </w:r>
          </w:p>
        </w:tc>
        <w:tc>
          <w:tcPr>
            <w:tcW w:w="2126"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226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bottom w:val="single" w:color="auto" w:sz="4" w:space="0"/>
            </w:tcBorders>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p>
        </w:tc>
        <w:tc>
          <w:tcPr>
            <w:tcW w:w="2812" w:type="dxa"/>
          </w:tcPr>
          <w:p>
            <w:pPr>
              <w:rPr>
                <w:rFonts w:ascii="宋体" w:hAnsi="宋体"/>
                <w:color w:val="000000" w:themeColor="text1"/>
                <w:sz w:val="24"/>
                <w14:textFill>
                  <w14:solidFill>
                    <w14:schemeClr w14:val="tx1"/>
                  </w14:solidFill>
                </w14:textFill>
              </w:rPr>
            </w:pP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vAlign w:val="center"/>
          </w:tcPr>
          <w:p>
            <w:pP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其他费用</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tcPr>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tcPr>
          <w:p>
            <w:pPr>
              <w:rPr>
                <w:rFonts w:ascii="宋体" w:hAnsi="宋体"/>
                <w:color w:val="000000" w:themeColor="text1"/>
                <w:sz w:val="24"/>
                <w:szCs w:val="20"/>
                <w14:textFill>
                  <w14:solidFill>
                    <w14:schemeClr w14:val="tx1"/>
                  </w14:solidFill>
                </w14:textFill>
              </w:rPr>
            </w:pPr>
            <w:r>
              <w:rPr>
                <w:rFonts w:ascii="宋体" w:hAnsi="宋体"/>
                <w:color w:val="000000" w:themeColor="text1"/>
                <w:sz w:val="24"/>
                <w:szCs w:val="20"/>
                <w14:textFill>
                  <w14:solidFill>
                    <w14:schemeClr w14:val="tx1"/>
                  </w14:solidFill>
                </w14:textFill>
              </w:rPr>
              <w:t>…</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tcPr>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2812" w:type="dxa"/>
            <w:vAlign w:val="center"/>
          </w:tcPr>
          <w:p>
            <w:pP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合计</w:t>
            </w:r>
          </w:p>
        </w:tc>
        <w:tc>
          <w:tcPr>
            <w:tcW w:w="1560" w:type="dxa"/>
          </w:tcPr>
          <w:p>
            <w:pPr>
              <w:rPr>
                <w:rFonts w:ascii="宋体" w:hAnsi="宋体"/>
                <w:color w:val="000000" w:themeColor="text1"/>
                <w:sz w:val="24"/>
                <w14:textFill>
                  <w14:solidFill>
                    <w14:schemeClr w14:val="tx1"/>
                  </w14:solidFill>
                </w14:textFill>
              </w:rPr>
            </w:pPr>
          </w:p>
        </w:tc>
        <w:tc>
          <w:tcPr>
            <w:tcW w:w="2126" w:type="dxa"/>
          </w:tcPr>
          <w:p>
            <w:pPr>
              <w:rPr>
                <w:rFonts w:ascii="宋体" w:hAnsi="宋体"/>
                <w:color w:val="000000" w:themeColor="text1"/>
                <w:sz w:val="24"/>
                <w14:textFill>
                  <w14:solidFill>
                    <w14:schemeClr w14:val="tx1"/>
                  </w14:solidFill>
                </w14:textFill>
              </w:rPr>
            </w:pPr>
          </w:p>
        </w:tc>
        <w:tc>
          <w:tcPr>
            <w:tcW w:w="2268" w:type="dxa"/>
          </w:tcPr>
          <w:p>
            <w:pPr>
              <w:rPr>
                <w:rFonts w:ascii="宋体" w:hAnsi="宋体"/>
                <w:color w:val="000000" w:themeColor="text1"/>
                <w:sz w:val="24"/>
                <w14:textFill>
                  <w14:solidFill>
                    <w14:schemeClr w14:val="tx1"/>
                  </w14:solidFill>
                </w14:textFill>
              </w:rPr>
            </w:pPr>
          </w:p>
        </w:tc>
      </w:tr>
    </w:tbl>
    <w:p>
      <w:pPr>
        <w:spacing w:line="360" w:lineRule="auto"/>
        <w:rPr>
          <w:rFonts w:ascii="宋体" w:hAnsi="宋体"/>
          <w:bCs/>
          <w:color w:val="000000" w:themeColor="text1"/>
          <w:sz w:val="24"/>
          <w:szCs w:val="28"/>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投标人公章：</w:t>
      </w:r>
    </w:p>
    <w:p>
      <w:pPr>
        <w:adjustRightInd w:val="0"/>
        <w:snapToGrid w:val="0"/>
        <w:spacing w:line="360" w:lineRule="auto"/>
        <w:rPr>
          <w:rFonts w:ascii="宋体" w:hAnsi="宋体"/>
          <w:b/>
          <w:bCs/>
          <w:color w:val="000000" w:themeColor="text1"/>
          <w:sz w:val="24"/>
          <w:szCs w:val="28"/>
          <w14:textFill>
            <w14:solidFill>
              <w14:schemeClr w14:val="tx1"/>
            </w14:solidFill>
          </w14:textFill>
        </w:rPr>
      </w:pPr>
    </w:p>
    <w:p>
      <w:pPr>
        <w:adjustRightInd w:val="0"/>
        <w:snapToGrid w:val="0"/>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备注：</w:t>
      </w:r>
    </w:p>
    <w:p>
      <w:pPr>
        <w:adjustRightInd w:val="0"/>
        <w:snapToGrid w:val="0"/>
        <w:spacing w:line="360" w:lineRule="auto"/>
        <w:ind w:firstLine="482" w:firstLineChars="200"/>
        <w:rPr>
          <w:rFonts w:ascii="Times New Roman" w:hAnsi="Times New Roman"/>
          <w:color w:val="000000" w:themeColor="text1"/>
          <w:sz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1.表中所列服务内容为对应本项目需求包含但不限于材料费、咨询服务费、现场调研勘察费、数据采集费、人工费、差旅费、利润、税金等完成项目服务的全部费用。如有漏项或缺项，投标人承担全部责任。</w:t>
      </w:r>
    </w:p>
    <w:p>
      <w:pPr>
        <w:adjustRightInd w:val="0"/>
        <w:snapToGrid w:val="0"/>
        <w:spacing w:line="360" w:lineRule="auto"/>
        <w:ind w:firstLine="482" w:firstLineChars="200"/>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2.表中须明确列出清单中所有内容，否则可能导致投标无效。</w:t>
      </w:r>
    </w:p>
    <w:p>
      <w:pPr>
        <w:spacing w:line="360" w:lineRule="auto"/>
        <w:rPr>
          <w:rFonts w:ascii="宋体" w:hAnsi="宋体" w:cs="宋体"/>
          <w:b/>
          <w:color w:val="000000" w:themeColor="text1"/>
          <w:sz w:val="24"/>
          <w:szCs w:val="24"/>
          <w14:textFill>
            <w14:solidFill>
              <w14:schemeClr w14:val="tx1"/>
            </w14:solidFill>
          </w14:textFill>
        </w:rPr>
      </w:pPr>
    </w:p>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79" w:name="_Toc461103234"/>
      <w:bookmarkStart w:id="80" w:name="_Toc38783650"/>
      <w:bookmarkStart w:id="81" w:name="_Toc575"/>
      <w:bookmarkStart w:id="82" w:name="_Toc471736411"/>
      <w:bookmarkStart w:id="83" w:name="_Toc197934563"/>
      <w:r>
        <w:rPr>
          <w:rFonts w:hint="eastAsia" w:ascii="宋体" w:hAnsi="宋体"/>
          <w:b/>
          <w:bCs/>
          <w:color w:val="000000" w:themeColor="text1"/>
          <w:sz w:val="28"/>
          <w:szCs w:val="32"/>
          <w14:textFill>
            <w14:solidFill>
              <w14:schemeClr w14:val="tx1"/>
            </w14:solidFill>
          </w14:textFill>
        </w:rPr>
        <w:t>五．投标人信用承诺</w:t>
      </w:r>
      <w:bookmarkEnd w:id="79"/>
      <w:bookmarkEnd w:id="80"/>
      <w:bookmarkEnd w:id="81"/>
      <w:bookmarkEnd w:id="82"/>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我公司申明，我公司无以下不良信用记录情形：</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1.公司被人民法院列入失信被执行人；</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2.公司、公司法定代表人被人民检察院列入行贿犯罪档案；</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3.公司被工商行政管理部门列入企业经营异常名录；</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4.公司被税务部门列入重大税收违法案件当事人名单的；</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参加本次投标活动前三年内，在服务活动中没有重大违法及安全事故记录</w:t>
      </w:r>
      <w:r>
        <w:rPr>
          <w:rFonts w:hint="eastAsia" w:ascii="宋体" w:hAnsi="宋体"/>
          <w:color w:val="000000" w:themeColor="text1"/>
          <w:sz w:val="24"/>
          <w14:textFill>
            <w14:solidFill>
              <w14:schemeClr w14:val="tx1"/>
            </w14:solidFill>
          </w14:textFill>
        </w:rPr>
        <w:t>。</w:t>
      </w:r>
    </w:p>
    <w:p>
      <w:pPr>
        <w:spacing w:line="360" w:lineRule="auto"/>
        <w:ind w:firstLine="63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我公司已就上述不良信用行为按照招标文件规定进行了查询。我公司承诺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合同签订前，若我公司具有不良信用记录情形，贵方可取消我公司中标资格或者不授予合同，所有责任由我公司自行承担。同时，我公司愿意无条件接受监管部门的调查处理。</w:t>
      </w: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投标人（公章）：</w:t>
      </w: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bookmarkEnd w:id="83"/>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84" w:name="_Toc496587831"/>
      <w:bookmarkStart w:id="85" w:name="_Toc2028"/>
      <w:bookmarkStart w:id="86" w:name="_Toc38783651"/>
      <w:r>
        <w:rPr>
          <w:rFonts w:hint="eastAsia" w:ascii="宋体" w:hAnsi="宋体"/>
          <w:b/>
          <w:bCs/>
          <w:color w:val="000000" w:themeColor="text1"/>
          <w:sz w:val="28"/>
          <w:szCs w:val="32"/>
          <w14:textFill>
            <w14:solidFill>
              <w14:schemeClr w14:val="tx1"/>
            </w14:solidFill>
          </w14:textFill>
        </w:rPr>
        <w:t>六.</w:t>
      </w:r>
      <w:bookmarkEnd w:id="84"/>
      <w:r>
        <w:rPr>
          <w:rFonts w:hint="eastAsia" w:ascii="宋体" w:hAnsi="宋体"/>
          <w:b/>
          <w:bCs/>
          <w:color w:val="000000" w:themeColor="text1"/>
          <w:sz w:val="28"/>
          <w:szCs w:val="32"/>
          <w14:textFill>
            <w14:solidFill>
              <w14:schemeClr w14:val="tx1"/>
            </w14:solidFill>
          </w14:textFill>
        </w:rPr>
        <w:t>投标业绩</w:t>
      </w:r>
      <w:bookmarkEnd w:id="85"/>
      <w:bookmarkEnd w:id="86"/>
    </w:p>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（一）业绩表</w:t>
      </w:r>
    </w:p>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（格式仅供参考）</w:t>
      </w:r>
    </w:p>
    <w:tbl>
      <w:tblPr>
        <w:tblStyle w:val="16"/>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1559"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p>
        </w:tc>
        <w:tc>
          <w:tcPr>
            <w:tcW w:w="2410" w:type="dxa"/>
            <w:vAlign w:val="center"/>
          </w:tcPr>
          <w:p>
            <w:pPr>
              <w:widowControl/>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服务内容</w:t>
            </w:r>
          </w:p>
        </w:tc>
        <w:tc>
          <w:tcPr>
            <w:tcW w:w="1559"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合同总金额</w:t>
            </w:r>
          </w:p>
        </w:tc>
        <w:tc>
          <w:tcPr>
            <w:tcW w:w="1701"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业主单位</w:t>
            </w:r>
          </w:p>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及联系电话</w:t>
            </w:r>
          </w:p>
        </w:tc>
        <w:tc>
          <w:tcPr>
            <w:tcW w:w="1134"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209" w:type="dxa"/>
            <w:gridSpan w:val="6"/>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6"/>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bl>
    <w:p>
      <w:pPr>
        <w:spacing w:before="48" w:beforeLines="20" w:after="48" w:afterLines="20" w:line="360" w:lineRule="auto"/>
        <w:rPr>
          <w:rFonts w:ascii="宋体" w:hAnsi="宋体"/>
          <w:color w:val="000000" w:themeColor="text1"/>
          <w:sz w:val="28"/>
          <w14:textFill>
            <w14:solidFill>
              <w14:schemeClr w14:val="tx1"/>
            </w14:solidFill>
          </w14:textFill>
        </w:rPr>
      </w:pPr>
    </w:p>
    <w:p>
      <w:pPr>
        <w:spacing w:before="48" w:beforeLines="20" w:after="48" w:afterLines="20"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（二）业绩证明材料</w:t>
      </w: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（建议与上述“（一）业绩表”填写的业绩一一对应提供）</w:t>
      </w: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87" w:name="_Toc471675527"/>
      <w:bookmarkStart w:id="88" w:name="_Toc38783652"/>
      <w:bookmarkStart w:id="89" w:name="_Toc496587832"/>
      <w:bookmarkStart w:id="90" w:name="_Toc4058"/>
      <w:r>
        <w:rPr>
          <w:rFonts w:hint="eastAsia" w:ascii="宋体" w:hAnsi="宋体"/>
          <w:b/>
          <w:bCs/>
          <w:color w:val="000000" w:themeColor="text1"/>
          <w:sz w:val="28"/>
          <w:szCs w:val="32"/>
          <w14:textFill>
            <w14:solidFill>
              <w14:schemeClr w14:val="tx1"/>
            </w14:solidFill>
          </w14:textFill>
        </w:rPr>
        <w:t>七．拟投入本项目的人员情况</w:t>
      </w:r>
      <w:bookmarkEnd w:id="87"/>
      <w:bookmarkEnd w:id="88"/>
      <w:bookmarkEnd w:id="89"/>
      <w:r>
        <w:rPr>
          <w:rFonts w:hint="eastAsia" w:ascii="宋体" w:hAnsi="宋体"/>
          <w:b/>
          <w:bCs/>
          <w:color w:val="000000" w:themeColor="text1"/>
          <w:sz w:val="28"/>
          <w:szCs w:val="32"/>
          <w14:textFill>
            <w14:solidFill>
              <w14:schemeClr w14:val="tx1"/>
            </w14:solidFill>
          </w14:textFill>
        </w:rPr>
        <w:t>（如有）</w:t>
      </w:r>
      <w:bookmarkEnd w:id="90"/>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投标人可自行制作格式</w:t>
      </w:r>
      <w:r>
        <w:rPr>
          <w:rFonts w:hint="eastAsia" w:ascii="宋体" w:hAnsi="宋体"/>
          <w:color w:val="000000" w:themeColor="text1"/>
          <w:sz w:val="24"/>
          <w14:textFill>
            <w14:solidFill>
              <w14:schemeClr w14:val="tx1"/>
            </w14:solidFill>
          </w14:textFill>
        </w:rPr>
        <w:t>，应能体现出所有招标文件要求的内容，并附相关证明材料（扫描件）。</w:t>
      </w: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91" w:name="_Toc471675528"/>
      <w:bookmarkStart w:id="92" w:name="_Toc496587833"/>
      <w:bookmarkStart w:id="93" w:name="_Toc1311"/>
      <w:bookmarkStart w:id="94" w:name="_Toc38783653"/>
      <w:r>
        <w:rPr>
          <w:rFonts w:hint="eastAsia" w:ascii="宋体" w:hAnsi="宋体"/>
          <w:b/>
          <w:bCs/>
          <w:color w:val="000000" w:themeColor="text1"/>
          <w:sz w:val="28"/>
          <w:szCs w:val="32"/>
          <w14:textFill>
            <w14:solidFill>
              <w14:schemeClr w14:val="tx1"/>
            </w14:solidFill>
          </w14:textFill>
        </w:rPr>
        <w:t>八．服务方案</w:t>
      </w:r>
      <w:bookmarkEnd w:id="91"/>
      <w:bookmarkEnd w:id="92"/>
      <w:bookmarkEnd w:id="93"/>
      <w:bookmarkEnd w:id="94"/>
    </w:p>
    <w:p>
      <w:pPr>
        <w:spacing w:before="48" w:beforeLines="20" w:after="48" w:afterLines="20" w:line="360" w:lineRule="auto"/>
        <w:jc w:val="center"/>
        <w:rPr>
          <w:rFonts w:ascii="宋体" w:hAnsi="宋体"/>
          <w:color w:val="000000" w:themeColor="text1"/>
          <w:sz w:val="28"/>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（投标人可自行制作格式）</w:t>
      </w: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95" w:name="_Toc496587834"/>
      <w:bookmarkStart w:id="96" w:name="_Toc38783654"/>
      <w:bookmarkStart w:id="97" w:name="_Toc13904"/>
      <w:r>
        <w:rPr>
          <w:rFonts w:hint="eastAsia" w:ascii="宋体" w:hAnsi="宋体"/>
          <w:b/>
          <w:bCs/>
          <w:color w:val="000000" w:themeColor="text1"/>
          <w:sz w:val="28"/>
          <w:szCs w:val="32"/>
          <w14:textFill>
            <w14:solidFill>
              <w14:schemeClr w14:val="tx1"/>
            </w14:solidFill>
          </w14:textFill>
        </w:rPr>
        <w:t>九．有关证明文件</w:t>
      </w:r>
      <w:bookmarkEnd w:id="95"/>
      <w:bookmarkEnd w:id="96"/>
      <w:bookmarkEnd w:id="97"/>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提供符合投标邀请（招标公告）、招标需求及评标办法规定的相关证明文件（制作成扫描件）。</w:t>
      </w:r>
    </w:p>
    <w:p>
      <w:pPr>
        <w:snapToGrid w:val="0"/>
        <w:spacing w:before="120" w:after="120" w:line="360" w:lineRule="auto"/>
        <w:ind w:firstLine="48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特别提示：</w:t>
      </w:r>
    </w:p>
    <w:p>
      <w:pPr>
        <w:snapToGrid w:val="0"/>
        <w:spacing w:line="360" w:lineRule="auto"/>
        <w:ind w:firstLine="482"/>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投标人在投标文件制作时，在此栏内上传下列材料（包括但不限于）：</w:t>
      </w:r>
    </w:p>
    <w:p>
      <w:pPr>
        <w:tabs>
          <w:tab w:val="left" w:pos="4620"/>
        </w:tabs>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招标文件要求的其他证明资料</w:t>
      </w:r>
      <w:r>
        <w:rPr>
          <w:rFonts w:hint="eastAsia" w:ascii="宋体" w:hAnsi="宋体" w:cs="Cambria"/>
          <w:b/>
          <w:color w:val="000000" w:themeColor="text1"/>
          <w:sz w:val="24"/>
          <w14:textFill>
            <w14:solidFill>
              <w14:schemeClr w14:val="tx1"/>
            </w14:solidFill>
          </w14:textFill>
        </w:rPr>
        <w:t>（根据项目要求编辑）</w:t>
      </w:r>
      <w:r>
        <w:rPr>
          <w:rFonts w:hint="eastAsia" w:ascii="宋体" w:hAnsi="宋体"/>
          <w:b/>
          <w:color w:val="000000" w:themeColor="text1"/>
          <w:sz w:val="24"/>
          <w:szCs w:val="24"/>
          <w14:textFill>
            <w14:solidFill>
              <w14:schemeClr w14:val="tx1"/>
            </w14:solidFill>
          </w14:textFill>
        </w:rPr>
        <w:t>，如营业执照、税务登记证、业绩、相关证书、证明资料等，</w:t>
      </w:r>
      <w:r>
        <w:rPr>
          <w:rFonts w:hint="eastAsia" w:ascii="宋体" w:hAnsi="宋体"/>
          <w:color w:val="000000" w:themeColor="text1"/>
          <w:sz w:val="24"/>
          <w14:textFill>
            <w14:solidFill>
              <w14:schemeClr w14:val="tx1"/>
            </w14:solidFill>
          </w14:textFill>
        </w:rPr>
        <w:t>应将上述证明材料制作成扫描件。</w:t>
      </w: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pStyle w:val="4"/>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rPr>
          <w:rFonts w:ascii="宋体" w:hAnsi="宋体"/>
          <w:color w:val="000000" w:themeColor="text1"/>
          <w:sz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98" w:name="_Toc1839"/>
      <w:bookmarkStart w:id="99" w:name="_Toc38783655"/>
      <w:bookmarkStart w:id="100" w:name="_Toc220232401"/>
      <w:bookmarkStart w:id="101" w:name="_Toc516969104"/>
      <w:bookmarkStart w:id="102" w:name="_Toc471736417"/>
      <w:bookmarkStart w:id="103" w:name="_Toc508363608"/>
      <w:r>
        <w:rPr>
          <w:rFonts w:hint="eastAsia" w:ascii="宋体" w:hAnsi="宋体"/>
          <w:b/>
          <w:bCs/>
          <w:color w:val="000000" w:themeColor="text1"/>
          <w:sz w:val="28"/>
          <w:szCs w:val="32"/>
          <w14:textFill>
            <w14:solidFill>
              <w14:schemeClr w14:val="tx1"/>
            </w14:solidFill>
          </w14:textFill>
        </w:rPr>
        <w:t>十．投标授权书</w:t>
      </w:r>
      <w:bookmarkEnd w:id="98"/>
      <w:bookmarkEnd w:id="99"/>
    </w:p>
    <w:p>
      <w:pPr>
        <w:snapToGrid w:val="0"/>
        <w:spacing w:line="360" w:lineRule="auto"/>
        <w:ind w:firstLine="480" w:firstLineChars="200"/>
        <w:jc w:val="left"/>
        <w:rPr>
          <w:rFonts w:ascii="宋体" w:hAnsi="宋体"/>
          <w:i/>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本授权书声明：公司授权（投标人授权代表姓名、职务，手机号码）代表本公司参加安徽同稻餐管理有限公司</w:t>
      </w:r>
      <w:r>
        <w:rPr>
          <w:rFonts w:hint="eastAsia" w:ascii="宋体" w:hAnsi="宋体"/>
          <w:bCs/>
          <w:color w:val="000000" w:themeColor="text1"/>
          <w:sz w:val="24"/>
          <w:szCs w:val="28"/>
          <w14:textFill>
            <w14:solidFill>
              <w14:schemeClr w14:val="tx1"/>
            </w14:solidFill>
          </w14:textFill>
        </w:rPr>
        <w:t>招标活动（项目编号：2023TDCY00014号）</w:t>
      </w:r>
      <w:r>
        <w:rPr>
          <w:rFonts w:hint="eastAsia" w:ascii="宋体" w:hAnsi="宋体"/>
          <w:color w:val="000000" w:themeColor="text1"/>
          <w:sz w:val="24"/>
          <w:szCs w:val="28"/>
          <w14:textFill>
            <w14:solidFill>
              <w14:schemeClr w14:val="tx1"/>
            </w14:solidFill>
          </w14:textFill>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snapToGrid w:val="0"/>
        <w:spacing w:line="360" w:lineRule="auto"/>
        <w:ind w:firstLine="480" w:firstLineChars="200"/>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本授权书自出具之日起生效。</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1160780</wp:posOffset>
                </wp:positionH>
                <wp:positionV relativeFrom="paragraph">
                  <wp:posOffset>255270</wp:posOffset>
                </wp:positionV>
                <wp:extent cx="3860165" cy="727710"/>
                <wp:effectExtent l="4445" t="4445" r="21590" b="10795"/>
                <wp:wrapNone/>
                <wp:docPr id="3"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2" name="自选图形 4"/>
                        <wps:cNvSpPr/>
                        <wps:spPr>
                          <a:xfrm>
                            <a:off x="3270"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wps:wsp>
                        <wps:cNvPr id="4" name="自选图形 5"/>
                        <wps:cNvSpPr/>
                        <wps:spPr>
                          <a:xfrm>
                            <a:off x="6555"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color w:val="FF0000"/>
                                  <w:szCs w:val="21"/>
                                </w:rPr>
                              </w:pPr>
                            </w:p>
                          </w:txbxContent>
                        </wps:txbx>
                        <wps:bodyPr upright="1"/>
                      </wps:wsp>
                    </wpg:wgp>
                  </a:graphicData>
                </a:graphic>
              </wp:anchor>
            </w:drawing>
          </mc:Choice>
          <mc:Fallback>
            <w:pict>
              <v:group id="_x0000_s1026" o:spid="_x0000_s1026" o:spt="203" style="position:absolute;left:0pt;margin-left:91.4pt;margin-top:20.1pt;height:57.3pt;width:303.95pt;z-index:251659264;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QbbD2QAAAAoBAAAPAAAA&#10;AAAAAAEAIAAAACIAAABkcnMvZG93bnJldi54bWxQSwECFAAUAAAACACHTuJAggAgu78CAAAqCAAA&#10;DgAAAAAAAAABACAAAAAoAQAAZHJzL2Uyb0RvYy54bWxQSwUGAAAAAAYABgBZAQAAWQYAAAAA&#10;">
                <o:lock v:ext="edit" aspectratio="f"/>
                <v:roundrect id="自选图形 4" o:spid="_x0000_s1026" o:spt="2" style="position:absolute;left:3270;top:578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txbxContent>
                  </v:textbox>
                </v:roundrect>
                <v:roundrect id="自选图形 5"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color w:val="FF0000"/>
                            <w:szCs w:val="21"/>
                          </w:rPr>
                        </w:pPr>
                      </w:p>
                    </w:txbxContent>
                  </v:textbox>
                </v:roundrect>
              </v:group>
            </w:pict>
          </mc:Fallback>
        </mc:AlternateContent>
      </w:r>
    </w:p>
    <w:p>
      <w:pPr>
        <w:spacing w:line="360" w:lineRule="auto"/>
        <w:ind w:firstLine="645"/>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特此声明。</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投标人(公章)：</w:t>
      </w:r>
    </w:p>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日期：</w:t>
      </w:r>
    </w:p>
    <w:p>
      <w:pPr>
        <w:rPr>
          <w:rFonts w:ascii="宋体" w:hAnsi="宋体"/>
          <w:color w:val="000000" w:themeColor="text1"/>
          <w:sz w:val="28"/>
          <w:szCs w:val="28"/>
          <w14:textFill>
            <w14:solidFill>
              <w14:schemeClr w14:val="tx1"/>
            </w14:solidFill>
          </w14:textFill>
        </w:rPr>
      </w:pPr>
    </w:p>
    <w:p>
      <w:pPr>
        <w:snapToGrid w:val="0"/>
        <w:spacing w:line="360" w:lineRule="auto"/>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注：</w:t>
      </w:r>
    </w:p>
    <w:p>
      <w:pPr>
        <w:snapToGrid w:val="0"/>
        <w:spacing w:line="360" w:lineRule="auto"/>
        <w:jc w:val="left"/>
        <w:rPr>
          <w:rFonts w:ascii="宋体" w:hAnsi="宋体"/>
          <w:color w:val="000000" w:themeColor="text1"/>
          <w:sz w:val="24"/>
          <w:szCs w:val="28"/>
          <w14:textFill>
            <w14:solidFill>
              <w14:schemeClr w14:val="tx1"/>
            </w14:solidFill>
          </w14:textFill>
        </w:rPr>
      </w:pPr>
      <w:bookmarkStart w:id="104" w:name="_Toc220232403"/>
      <w:bookmarkStart w:id="105" w:name="_Toc471736421"/>
      <w:r>
        <w:rPr>
          <w:rFonts w:hint="eastAsia" w:ascii="宋体" w:hAnsi="宋体"/>
          <w:color w:val="000000" w:themeColor="text1"/>
          <w:sz w:val="24"/>
          <w:szCs w:val="28"/>
          <w14:textFill>
            <w14:solidFill>
              <w14:schemeClr w14:val="tx1"/>
            </w14:solidFill>
          </w14:textFill>
        </w:rPr>
        <w:t>1.本项目只允许有唯一的投标人授权代表（须与投标函中授权代表为同一人，否则投标无效），投标文件中提供授权代表身份证</w:t>
      </w:r>
      <w:r>
        <w:rPr>
          <w:rFonts w:hint="eastAsia" w:ascii="宋体" w:hAnsi="宋体"/>
          <w:color w:val="000000" w:themeColor="text1"/>
          <w:sz w:val="24"/>
          <w:szCs w:val="20"/>
          <w14:textFill>
            <w14:solidFill>
              <w14:schemeClr w14:val="tx1"/>
            </w14:solidFill>
          </w14:textFill>
        </w:rPr>
        <w:t>扫描件</w:t>
      </w:r>
      <w:r>
        <w:rPr>
          <w:rFonts w:hint="eastAsia" w:ascii="宋体" w:hAnsi="宋体"/>
          <w:color w:val="000000" w:themeColor="text1"/>
          <w:sz w:val="24"/>
          <w:szCs w:val="28"/>
          <w14:textFill>
            <w14:solidFill>
              <w14:schemeClr w14:val="tx1"/>
            </w14:solidFill>
          </w14:textFill>
        </w:rPr>
        <w:t>。</w:t>
      </w:r>
    </w:p>
    <w:p>
      <w:pPr>
        <w:snapToGri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8"/>
          <w14:textFill>
            <w14:solidFill>
              <w14:schemeClr w14:val="tx1"/>
            </w14:solidFill>
          </w14:textFill>
        </w:rPr>
        <w:t>2.法定代表人参加投标的无需此件，</w:t>
      </w:r>
      <w:r>
        <w:rPr>
          <w:rFonts w:hint="eastAsia" w:ascii="宋体" w:hAnsi="宋体"/>
          <w:color w:val="000000" w:themeColor="text1"/>
          <w:sz w:val="24"/>
          <w:szCs w:val="20"/>
          <w14:textFill>
            <w14:solidFill>
              <w14:schemeClr w14:val="tx1"/>
            </w14:solidFill>
          </w14:textFill>
        </w:rPr>
        <w:t>但投标文件中须提供身份证扫描件。</w:t>
      </w:r>
      <w:bookmarkEnd w:id="100"/>
      <w:bookmarkEnd w:id="101"/>
      <w:bookmarkEnd w:id="102"/>
      <w:bookmarkEnd w:id="103"/>
      <w:bookmarkEnd w:id="104"/>
      <w:bookmarkEnd w:id="105"/>
    </w:p>
    <w:p>
      <w:pPr>
        <w:snapToGrid w:val="0"/>
        <w:spacing w:line="360" w:lineRule="auto"/>
        <w:jc w:val="left"/>
        <w:rPr>
          <w:rFonts w:ascii="宋体" w:hAnsi="宋体"/>
          <w:color w:val="000000" w:themeColor="text1"/>
          <w:sz w:val="24"/>
          <w:szCs w:val="20"/>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sectPr>
          <w:footerReference r:id="rId5" w:type="default"/>
          <w:footerReference r:id="rId6" w:type="even"/>
          <w:pgSz w:w="11907" w:h="16840"/>
          <w:pgMar w:top="1440" w:right="1247" w:bottom="1440" w:left="1247" w:header="851" w:footer="992" w:gutter="0"/>
          <w:cols w:space="425" w:num="1"/>
          <w:docGrid w:linePitch="303" w:charSpace="0"/>
        </w:sectPr>
      </w:pPr>
      <w:bookmarkStart w:id="106" w:name="_Toc459990157"/>
      <w:bookmarkStart w:id="107" w:name="_Toc471736427"/>
      <w:bookmarkStart w:id="108" w:name="_Toc420342108"/>
      <w:bookmarkStart w:id="109" w:name="_Toc391040781"/>
      <w:bookmarkStart w:id="110" w:name="_Toc390243258"/>
      <w:bookmarkStart w:id="111" w:name="_Toc38783656"/>
      <w:bookmarkStart w:id="112" w:name="_Toc517681252"/>
      <w:bookmarkStart w:id="113" w:name="_Toc24810"/>
      <w:r>
        <w:rPr>
          <w:rFonts w:hint="eastAsia" w:ascii="宋体" w:hAnsi="宋体"/>
          <w:b/>
          <w:bCs/>
          <w:color w:val="000000" w:themeColor="text1"/>
          <w:sz w:val="28"/>
          <w:szCs w:val="32"/>
          <w14:textFill>
            <w14:solidFill>
              <w14:schemeClr w14:val="tx1"/>
            </w14:solidFill>
          </w14:textFill>
        </w:rPr>
        <w:t>十一．</w:t>
      </w:r>
      <w:bookmarkEnd w:id="106"/>
      <w:bookmarkEnd w:id="107"/>
      <w:bookmarkEnd w:id="108"/>
      <w:bookmarkEnd w:id="109"/>
      <w:bookmarkEnd w:id="110"/>
      <w:bookmarkStart w:id="114" w:name="_Toc389124158"/>
      <w:bookmarkStart w:id="115" w:name="_Toc471733801"/>
      <w:bookmarkStart w:id="116" w:name="_Toc471736430"/>
      <w:r>
        <w:rPr>
          <w:rFonts w:hint="eastAsia" w:ascii="宋体" w:hAnsi="宋体"/>
          <w:b/>
          <w:bCs/>
          <w:color w:val="000000" w:themeColor="text1"/>
          <w:sz w:val="28"/>
          <w:szCs w:val="32"/>
          <w14:textFill>
            <w14:solidFill>
              <w14:schemeClr w14:val="tx1"/>
            </w14:solidFill>
          </w14:textFill>
        </w:rPr>
        <w:t>投标人认为需提供的其他</w:t>
      </w:r>
      <w:bookmarkEnd w:id="111"/>
      <w:bookmarkEnd w:id="112"/>
      <w:bookmarkEnd w:id="113"/>
      <w:bookmarkEnd w:id="114"/>
      <w:bookmarkEnd w:id="115"/>
      <w:bookmarkEnd w:id="116"/>
    </w:p>
    <w:p>
      <w:pPr>
        <w:ind w:left="420"/>
        <w:jc w:val="center"/>
        <w:rPr>
          <w:b/>
          <w:color w:val="000000"/>
          <w:sz w:val="48"/>
          <w:szCs w:val="48"/>
        </w:rPr>
      </w:pPr>
    </w:p>
    <w:p>
      <w:pPr>
        <w:ind w:left="420"/>
        <w:jc w:val="center"/>
        <w:rPr>
          <w:b/>
          <w:color w:val="000000"/>
          <w:sz w:val="48"/>
          <w:szCs w:val="48"/>
        </w:rPr>
      </w:pPr>
      <w:bookmarkStart w:id="117" w:name="_Toc13124"/>
      <w:bookmarkStart w:id="118" w:name="_Toc2404"/>
      <w:bookmarkStart w:id="119" w:name="_Toc5621"/>
      <w:bookmarkStart w:id="120" w:name="_Toc13610"/>
    </w:p>
    <w:p>
      <w:pPr>
        <w:rPr>
          <w:b/>
          <w:color w:val="000000"/>
          <w:sz w:val="48"/>
          <w:szCs w:val="48"/>
        </w:rPr>
      </w:pPr>
    </w:p>
    <w:p>
      <w:pPr>
        <w:ind w:left="420"/>
        <w:jc w:val="center"/>
        <w:rPr>
          <w:b/>
          <w:color w:val="000000"/>
          <w:sz w:val="48"/>
          <w:szCs w:val="48"/>
        </w:rPr>
      </w:pPr>
    </w:p>
    <w:p>
      <w:pPr>
        <w:rPr>
          <w:b/>
          <w:color w:val="000000"/>
          <w:sz w:val="52"/>
          <w:szCs w:val="52"/>
        </w:rPr>
      </w:pPr>
      <w:r>
        <w:rPr>
          <w:rFonts w:hint="eastAsia"/>
          <w:b/>
          <w:color w:val="000000"/>
          <w:sz w:val="48"/>
          <w:szCs w:val="48"/>
        </w:rPr>
        <w:t>合肥智慧园区餐厅装修改造工程合同</w:t>
      </w:r>
    </w:p>
    <w:p>
      <w:pPr>
        <w:widowControl/>
        <w:spacing w:before="109" w:line="440" w:lineRule="atLeast"/>
        <w:ind w:firstLine="640"/>
        <w:rPr>
          <w:rFonts w:ascii="黑体" w:hAnsi="Times New Roman" w:eastAsia="黑体"/>
          <w:color w:val="000000"/>
          <w:kern w:val="0"/>
          <w:sz w:val="32"/>
          <w:szCs w:val="32"/>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pStyle w:val="6"/>
        <w:ind w:firstLine="266" w:firstLineChars="95"/>
        <w:rPr>
          <w:rFonts w:hAnsi="宋体"/>
          <w:color w:val="000000"/>
        </w:rPr>
      </w:pPr>
    </w:p>
    <w:p>
      <w:pPr>
        <w:jc w:val="left"/>
        <w:rPr>
          <w:rFonts w:ascii="宋体" w:hAnsi="宋体"/>
          <w:color w:val="000000"/>
        </w:rPr>
      </w:pPr>
    </w:p>
    <w:p>
      <w:pPr>
        <w:jc w:val="left"/>
        <w:rPr>
          <w:rFonts w:ascii="宋体" w:hAnsi="宋体"/>
          <w:color w:val="000000"/>
        </w:rPr>
      </w:pPr>
    </w:p>
    <w:p>
      <w:pPr>
        <w:ind w:firstLine="562" w:firstLineChars="200"/>
        <w:jc w:val="left"/>
        <w:rPr>
          <w:rFonts w:ascii="宋体" w:hAnsi="宋体"/>
          <w:b/>
          <w:color w:val="000000"/>
          <w:sz w:val="28"/>
          <w:szCs w:val="28"/>
        </w:rPr>
      </w:pPr>
      <w:r>
        <w:rPr>
          <w:rFonts w:hint="eastAsia" w:ascii="宋体" w:hAnsi="宋体"/>
          <w:b/>
          <w:color w:val="000000"/>
          <w:sz w:val="28"/>
          <w:szCs w:val="28"/>
        </w:rPr>
        <w:t xml:space="preserve">发包方：安徽同稻餐饮管理有限公司 </w:t>
      </w:r>
    </w:p>
    <w:p>
      <w:pPr>
        <w:ind w:firstLine="562" w:firstLineChars="200"/>
        <w:jc w:val="left"/>
        <w:rPr>
          <w:rFonts w:ascii="宋体" w:hAnsi="宋体"/>
          <w:color w:val="000000"/>
          <w:sz w:val="28"/>
          <w:szCs w:val="28"/>
          <w:u w:val="single"/>
        </w:rPr>
      </w:pPr>
      <w:r>
        <w:rPr>
          <w:rFonts w:hint="eastAsia" w:ascii="宋体" w:hAnsi="宋体"/>
          <w:b/>
          <w:color w:val="000000"/>
          <w:sz w:val="28"/>
          <w:szCs w:val="28"/>
        </w:rPr>
        <w:t>承包方：</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ind w:firstLine="392" w:firstLineChars="196"/>
        <w:rPr>
          <w:rFonts w:ascii="宋体" w:hAnsi="宋体" w:cs="宋体"/>
          <w:color w:val="000000"/>
          <w:kern w:val="0"/>
          <w:sz w:val="20"/>
          <w:szCs w:val="20"/>
        </w:rPr>
      </w:pPr>
    </w:p>
    <w:p>
      <w:pPr>
        <w:ind w:firstLine="562" w:firstLineChars="200"/>
        <w:rPr>
          <w:rFonts w:ascii="宋体" w:hAnsi="宋体"/>
          <w:b/>
          <w:color w:val="000000"/>
          <w:sz w:val="28"/>
          <w:szCs w:val="28"/>
          <w:u w:val="single"/>
        </w:rPr>
      </w:pPr>
    </w:p>
    <w:p>
      <w:pPr>
        <w:sectPr>
          <w:footerReference r:id="rId7" w:type="default"/>
          <w:pgSz w:w="11906" w:h="16838"/>
          <w:pgMar w:top="1440" w:right="1800" w:bottom="1440" w:left="1800" w:header="851" w:footer="992" w:gutter="0"/>
          <w:cols w:space="425" w:num="1"/>
          <w:docGrid w:type="lines" w:linePitch="312" w:charSpace="0"/>
        </w:sectPr>
      </w:pPr>
    </w:p>
    <w:p>
      <w:pPr>
        <w:spacing w:line="360" w:lineRule="auto"/>
        <w:ind w:firstLine="480" w:firstLineChars="200"/>
        <w:rPr>
          <w:rFonts w:ascii="宋体" w:hAnsi="宋体"/>
          <w:color w:val="000000"/>
          <w:sz w:val="24"/>
          <w:szCs w:val="24"/>
        </w:rPr>
        <w:sectPr>
          <w:type w:val="continuous"/>
          <w:pgSz w:w="11906" w:h="16838"/>
          <w:pgMar w:top="1440" w:right="1800" w:bottom="1440" w:left="1800" w:header="851" w:footer="992" w:gutter="0"/>
          <w:cols w:space="425" w:num="1"/>
          <w:docGrid w:type="lines" w:linePitch="312" w:charSpace="0"/>
        </w:sectPr>
      </w:pPr>
    </w:p>
    <w:p>
      <w:pPr>
        <w:autoSpaceDE w:val="0"/>
        <w:autoSpaceDN w:val="0"/>
        <w:adjustRightInd w:val="0"/>
        <w:jc w:val="center"/>
        <w:rPr>
          <w:rFonts w:ascii="宋体" w:cs="宋体"/>
          <w:b/>
          <w:bCs/>
          <w:kern w:val="0"/>
          <w:sz w:val="36"/>
          <w:szCs w:val="36"/>
          <w:lang w:val="zh-CN"/>
        </w:rPr>
      </w:pPr>
      <w:r>
        <w:rPr>
          <w:rFonts w:hint="eastAsia" w:ascii="宋体" w:cs="宋体"/>
          <w:b/>
          <w:bCs/>
          <w:kern w:val="0"/>
          <w:sz w:val="36"/>
          <w:szCs w:val="36"/>
          <w:lang w:val="zh-CN"/>
        </w:rPr>
        <w:t>建筑装饰工程施工合同</w:t>
      </w:r>
    </w:p>
    <w:p>
      <w:pPr>
        <w:autoSpaceDE w:val="0"/>
        <w:autoSpaceDN w:val="0"/>
        <w:adjustRightInd w:val="0"/>
        <w:jc w:val="center"/>
        <w:rPr>
          <w:rFonts w:ascii="宋体" w:cs="宋体"/>
          <w:kern w:val="0"/>
          <w:szCs w:val="21"/>
          <w:lang w:val="zh-CN"/>
        </w:rPr>
      </w:pPr>
      <w:r>
        <w:rPr>
          <w:rFonts w:hint="eastAsia" w:ascii="宋体" w:cs="宋体"/>
          <w:kern w:val="0"/>
          <w:sz w:val="28"/>
          <w:szCs w:val="28"/>
          <w:lang w:val="zh-CN"/>
        </w:rPr>
        <w:t>（乙种本）</w:t>
      </w:r>
    </w:p>
    <w:p>
      <w:pPr>
        <w:autoSpaceDE w:val="0"/>
        <w:autoSpaceDN w:val="0"/>
        <w:adjustRightInd w:val="0"/>
        <w:spacing w:line="500" w:lineRule="exact"/>
        <w:ind w:firstLine="420"/>
        <w:jc w:val="left"/>
        <w:rPr>
          <w:rFonts w:ascii="宋体" w:hAnsi="宋体" w:cs="宋体"/>
          <w:b/>
          <w:kern w:val="0"/>
          <w:szCs w:val="21"/>
          <w:u w:val="single"/>
        </w:rPr>
      </w:pPr>
      <w:r>
        <w:rPr>
          <w:rFonts w:hint="eastAsia" w:ascii="宋体" w:hAnsi="宋体" w:cs="宋体"/>
          <w:b/>
          <w:kern w:val="0"/>
          <w:szCs w:val="21"/>
          <w:lang w:val="zh-CN"/>
        </w:rPr>
        <w:t>发包方（甲方）：</w:t>
      </w:r>
      <w:r>
        <w:rPr>
          <w:rFonts w:hint="eastAsia" w:ascii="宋体" w:hAnsi="宋体" w:cs="宋体"/>
          <w:b/>
          <w:kern w:val="0"/>
          <w:szCs w:val="21"/>
          <w:u w:val="single"/>
          <w:lang w:val="zh-CN"/>
        </w:rPr>
        <w:t xml:space="preserve"> </w:t>
      </w:r>
      <w:r>
        <w:rPr>
          <w:rFonts w:hint="eastAsia" w:ascii="宋体" w:hAnsi="宋体" w:cs="宋体"/>
          <w:b/>
          <w:kern w:val="0"/>
          <w:szCs w:val="21"/>
          <w:u w:val="single"/>
        </w:rPr>
        <w:t xml:space="preserve">  </w:t>
      </w:r>
      <w:r>
        <w:rPr>
          <w:rFonts w:hint="eastAsia" w:ascii="宋体" w:hAnsi="宋体" w:cs="宋体"/>
          <w:b/>
          <w:kern w:val="0"/>
          <w:szCs w:val="21"/>
          <w:u w:val="single"/>
        </w:rPr>
        <w:tab/>
      </w:r>
      <w:r>
        <w:rPr>
          <w:rFonts w:ascii="宋体" w:hAnsi="宋体" w:cs="宋体"/>
          <w:b/>
          <w:kern w:val="0"/>
          <w:szCs w:val="21"/>
          <w:u w:val="single"/>
        </w:rPr>
        <w:t xml:space="preserve">       </w:t>
      </w:r>
      <w:r>
        <w:rPr>
          <w:rFonts w:hint="eastAsia" w:ascii="宋体" w:hAnsi="宋体" w:cs="宋体"/>
          <w:b/>
          <w:kern w:val="0"/>
          <w:szCs w:val="21"/>
          <w:u w:val="single"/>
        </w:rPr>
        <w:t xml:space="preserve">   </w:t>
      </w:r>
    </w:p>
    <w:p>
      <w:pPr>
        <w:autoSpaceDE w:val="0"/>
        <w:autoSpaceDN w:val="0"/>
        <w:adjustRightInd w:val="0"/>
        <w:spacing w:line="500" w:lineRule="exact"/>
        <w:ind w:firstLine="420"/>
        <w:jc w:val="left"/>
        <w:rPr>
          <w:rFonts w:ascii="宋体" w:hAnsi="宋体" w:cs="宋体"/>
          <w:b/>
          <w:kern w:val="0"/>
          <w:szCs w:val="21"/>
          <w:u w:val="single"/>
          <w:lang w:val="zh-CN"/>
        </w:rPr>
      </w:pPr>
      <w:r>
        <w:rPr>
          <w:rFonts w:hint="eastAsia" w:ascii="宋体" w:hAnsi="宋体" w:cs="宋体"/>
          <w:b/>
          <w:kern w:val="0"/>
          <w:szCs w:val="21"/>
          <w:lang w:val="zh-CN"/>
        </w:rPr>
        <w:t>承包方（乙方）：</w:t>
      </w:r>
      <w:r>
        <w:rPr>
          <w:rFonts w:hint="eastAsia" w:ascii="宋体" w:hAnsi="宋体" w:cs="宋体"/>
          <w:b/>
          <w:kern w:val="0"/>
          <w:szCs w:val="21"/>
          <w:u w:val="single"/>
          <w:lang w:val="zh-CN"/>
        </w:rPr>
        <w:t xml:space="preserve">  </w:t>
      </w:r>
      <w:r>
        <w:rPr>
          <w:rFonts w:hint="eastAsia" w:ascii="宋体" w:hAnsi="宋体" w:cs="宋体"/>
          <w:b/>
          <w:kern w:val="0"/>
          <w:szCs w:val="21"/>
          <w:u w:val="single"/>
        </w:rPr>
        <w:t xml:space="preserve">    </w:t>
      </w:r>
      <w:r>
        <w:rPr>
          <w:rFonts w:hint="eastAsia" w:ascii="宋体" w:hAnsi="宋体"/>
          <w:b/>
          <w:szCs w:val="21"/>
          <w:u w:val="single"/>
        </w:rPr>
        <w:t xml:space="preserve">               </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w:t>
      </w:r>
      <w:r>
        <w:rPr>
          <w:rFonts w:hint="eastAsia" w:ascii="宋体" w:hAnsi="宋体" w:cs="宋体"/>
          <w:kern w:val="0"/>
          <w:szCs w:val="21"/>
          <w:lang w:val="zh-CN"/>
        </w:rPr>
        <w:t>按照</w:t>
      </w:r>
      <w:r>
        <w:rPr>
          <w:rFonts w:ascii="宋体" w:hAnsi="宋体"/>
          <w:color w:val="000000"/>
          <w:szCs w:val="21"/>
        </w:rPr>
        <w:t>《中华人民共和国</w:t>
      </w:r>
      <w:r>
        <w:rPr>
          <w:rFonts w:hint="eastAsia" w:ascii="宋体" w:hAnsi="宋体"/>
          <w:color w:val="000000"/>
          <w:szCs w:val="21"/>
        </w:rPr>
        <w:t>民法典</w:t>
      </w:r>
      <w:r>
        <w:rPr>
          <w:rFonts w:ascii="宋体" w:hAnsi="宋体"/>
          <w:color w:val="000000"/>
          <w:szCs w:val="21"/>
        </w:rPr>
        <w:t>》《中华人民共和国建筑法》</w:t>
      </w:r>
      <w:r>
        <w:rPr>
          <w:rFonts w:hint="eastAsia" w:ascii="宋体" w:hAnsi="宋体" w:cs="宋体"/>
          <w:kern w:val="0"/>
          <w:szCs w:val="21"/>
          <w:lang w:val="zh-CN"/>
        </w:rPr>
        <w:t>的规定，结合本工程具体情况，双方达成如下协议。</w:t>
      </w:r>
    </w:p>
    <w:p>
      <w:pPr>
        <w:autoSpaceDE w:val="0"/>
        <w:autoSpaceDN w:val="0"/>
        <w:adjustRightInd w:val="0"/>
        <w:spacing w:line="500" w:lineRule="exact"/>
        <w:jc w:val="left"/>
        <w:rPr>
          <w:rFonts w:ascii="宋体" w:hAnsi="宋体" w:cs="宋体"/>
          <w:b/>
          <w:kern w:val="0"/>
          <w:szCs w:val="21"/>
          <w:lang w:val="zh-CN"/>
        </w:rPr>
      </w:pPr>
      <w:r>
        <w:rPr>
          <w:rFonts w:ascii="宋体" w:hAnsi="宋体" w:cs="宋体"/>
          <w:kern w:val="0"/>
          <w:szCs w:val="21"/>
          <w:lang w:val="zh-CN"/>
        </w:rPr>
        <w:t xml:space="preserve">    </w:t>
      </w:r>
      <w:r>
        <w:rPr>
          <w:rFonts w:hint="eastAsia" w:ascii="宋体" w:hAnsi="宋体" w:cs="宋体"/>
          <w:b/>
          <w:bCs/>
          <w:kern w:val="0"/>
          <w:szCs w:val="21"/>
          <w:lang w:val="zh-CN"/>
        </w:rPr>
        <w:t>第一条</w:t>
      </w:r>
      <w:r>
        <w:rPr>
          <w:rFonts w:ascii="宋体" w:hAnsi="宋体" w:cs="宋体"/>
          <w:b/>
          <w:kern w:val="0"/>
          <w:szCs w:val="21"/>
          <w:lang w:val="zh-CN"/>
        </w:rPr>
        <w:t xml:space="preserve">  </w:t>
      </w:r>
      <w:r>
        <w:rPr>
          <w:rFonts w:hint="eastAsia" w:ascii="宋体" w:hAnsi="宋体" w:cs="宋体"/>
          <w:b/>
          <w:kern w:val="0"/>
          <w:szCs w:val="21"/>
          <w:lang w:val="zh-CN"/>
        </w:rPr>
        <w:t>工程概况</w:t>
      </w:r>
    </w:p>
    <w:p>
      <w:pPr>
        <w:autoSpaceDE w:val="0"/>
        <w:autoSpaceDN w:val="0"/>
        <w:adjustRightInd w:val="0"/>
        <w:spacing w:line="500" w:lineRule="exact"/>
        <w:jc w:val="left"/>
        <w:rPr>
          <w:rFonts w:ascii="宋体" w:hAnsi="宋体" w:cs="宋体"/>
          <w:b/>
          <w:color w:val="000000"/>
          <w:kern w:val="0"/>
          <w:szCs w:val="21"/>
          <w:u w:val="single"/>
        </w:rPr>
      </w:pPr>
      <w:r>
        <w:rPr>
          <w:rFonts w:ascii="宋体" w:hAnsi="宋体" w:cs="宋体"/>
          <w:b/>
          <w:kern w:val="0"/>
          <w:szCs w:val="21"/>
          <w:lang w:val="zh-CN"/>
        </w:rPr>
        <w:t xml:space="preserve">    1</w:t>
      </w:r>
      <w:r>
        <w:rPr>
          <w:rFonts w:hint="eastAsia" w:ascii="宋体" w:hAnsi="宋体" w:cs="宋体"/>
          <w:b/>
          <w:kern w:val="0"/>
          <w:szCs w:val="21"/>
          <w:lang w:val="zh-CN"/>
        </w:rPr>
        <w:t>．</w:t>
      </w:r>
      <w:r>
        <w:rPr>
          <w:rFonts w:ascii="宋体" w:hAnsi="宋体" w:cs="宋体"/>
          <w:b/>
          <w:kern w:val="0"/>
          <w:szCs w:val="21"/>
          <w:lang w:val="zh-CN"/>
        </w:rPr>
        <w:t xml:space="preserve">1  </w:t>
      </w:r>
      <w:r>
        <w:rPr>
          <w:rFonts w:hint="eastAsia" w:ascii="宋体" w:hAnsi="宋体" w:cs="宋体"/>
          <w:b/>
          <w:kern w:val="0"/>
          <w:szCs w:val="21"/>
          <w:lang w:val="zh-CN"/>
        </w:rPr>
        <w:t>工程名称：</w:t>
      </w:r>
      <w:r>
        <w:rPr>
          <w:rFonts w:hint="eastAsia" w:ascii="宋体" w:hAnsi="宋体" w:cs="宋体"/>
          <w:b/>
          <w:color w:val="000000"/>
          <w:kern w:val="0"/>
          <w:szCs w:val="21"/>
          <w:u w:val="single"/>
        </w:rPr>
        <w:t>合肥智慧园区餐厅改造项目</w:t>
      </w:r>
    </w:p>
    <w:p>
      <w:pPr>
        <w:autoSpaceDE w:val="0"/>
        <w:autoSpaceDN w:val="0"/>
        <w:adjustRightInd w:val="0"/>
        <w:spacing w:line="500" w:lineRule="exact"/>
        <w:ind w:firstLine="400"/>
        <w:jc w:val="left"/>
        <w:rPr>
          <w:rFonts w:ascii="宋体" w:hAnsi="宋体" w:cs="宋体"/>
          <w:b/>
          <w:color w:val="000000"/>
          <w:kern w:val="0"/>
          <w:szCs w:val="21"/>
          <w:lang w:val="zh-CN"/>
        </w:rPr>
      </w:pPr>
      <w:r>
        <w:rPr>
          <w:rFonts w:ascii="宋体" w:hAnsi="宋体" w:cs="宋体"/>
          <w:b/>
          <w:color w:val="000000"/>
          <w:kern w:val="0"/>
          <w:szCs w:val="21"/>
          <w:lang w:val="zh-CN"/>
        </w:rPr>
        <w:t>1</w:t>
      </w:r>
      <w:r>
        <w:rPr>
          <w:rFonts w:hint="eastAsia" w:ascii="宋体" w:hAnsi="宋体" w:cs="宋体"/>
          <w:b/>
          <w:color w:val="000000"/>
          <w:kern w:val="0"/>
          <w:szCs w:val="21"/>
          <w:lang w:val="zh-CN"/>
        </w:rPr>
        <w:t>．</w:t>
      </w:r>
      <w:r>
        <w:rPr>
          <w:rFonts w:ascii="宋体" w:hAnsi="宋体" w:cs="宋体"/>
          <w:b/>
          <w:color w:val="000000"/>
          <w:kern w:val="0"/>
          <w:szCs w:val="21"/>
          <w:lang w:val="zh-CN"/>
        </w:rPr>
        <w:t xml:space="preserve">2  </w:t>
      </w:r>
      <w:r>
        <w:rPr>
          <w:rFonts w:hint="eastAsia" w:ascii="宋体" w:hAnsi="宋体" w:cs="宋体"/>
          <w:b/>
          <w:color w:val="000000"/>
          <w:kern w:val="0"/>
          <w:szCs w:val="21"/>
          <w:lang w:val="zh-CN"/>
        </w:rPr>
        <w:t>工程地点：</w:t>
      </w:r>
      <w:r>
        <w:rPr>
          <w:rFonts w:hint="eastAsia" w:ascii="宋体" w:hAnsi="宋体" w:cs="宋体"/>
          <w:b/>
          <w:color w:val="000000"/>
          <w:kern w:val="0"/>
          <w:szCs w:val="21"/>
        </w:rPr>
        <w:t>瑶海区学府路与文忠路交汇处合肥智慧园区。</w:t>
      </w:r>
      <w:r>
        <w:rPr>
          <w:rFonts w:hint="eastAsia" w:ascii="宋体" w:hAnsi="宋体" w:cs="宋体"/>
          <w:b/>
          <w:color w:val="000000"/>
          <w:kern w:val="0"/>
          <w:szCs w:val="21"/>
          <w:lang w:val="zh-CN"/>
        </w:rPr>
        <w:t xml:space="preserve">                </w:t>
      </w:r>
    </w:p>
    <w:p>
      <w:pPr>
        <w:autoSpaceDE w:val="0"/>
        <w:autoSpaceDN w:val="0"/>
        <w:adjustRightInd w:val="0"/>
        <w:spacing w:line="500" w:lineRule="exact"/>
        <w:ind w:firstLine="400"/>
        <w:jc w:val="left"/>
        <w:rPr>
          <w:rFonts w:ascii="宋体" w:hAnsi="宋体" w:cs="宋体"/>
          <w:color w:val="000000"/>
          <w:kern w:val="0"/>
          <w:szCs w:val="21"/>
          <w:lang w:val="zh-CN"/>
        </w:rPr>
      </w:pPr>
      <w:r>
        <w:rPr>
          <w:rFonts w:ascii="宋体" w:hAnsi="宋体" w:cs="宋体"/>
          <w:color w:val="000000"/>
          <w:kern w:val="0"/>
          <w:szCs w:val="21"/>
          <w:lang w:val="zh-CN"/>
        </w:rPr>
        <w:t>1</w:t>
      </w:r>
      <w:r>
        <w:rPr>
          <w:rFonts w:hint="eastAsia" w:ascii="宋体" w:hAnsi="宋体" w:cs="宋体"/>
          <w:color w:val="000000"/>
          <w:kern w:val="0"/>
          <w:szCs w:val="21"/>
          <w:lang w:val="zh-CN"/>
        </w:rPr>
        <w:t>．</w:t>
      </w:r>
      <w:r>
        <w:rPr>
          <w:rFonts w:ascii="宋体" w:hAnsi="宋体" w:cs="宋体"/>
          <w:color w:val="000000"/>
          <w:kern w:val="0"/>
          <w:szCs w:val="21"/>
          <w:lang w:val="zh-CN"/>
        </w:rPr>
        <w:t xml:space="preserve">3  </w:t>
      </w:r>
      <w:r>
        <w:rPr>
          <w:rFonts w:hint="eastAsia" w:ascii="宋体" w:hAnsi="宋体" w:cs="宋体"/>
          <w:color w:val="000000"/>
          <w:kern w:val="0"/>
          <w:szCs w:val="21"/>
          <w:lang w:val="zh-CN"/>
        </w:rPr>
        <w:t>承包范围：</w:t>
      </w:r>
      <w:r>
        <w:rPr>
          <w:rFonts w:hint="eastAsia" w:ascii="宋体" w:hAnsi="宋体" w:cs="宋体"/>
          <w:color w:val="000000"/>
          <w:kern w:val="0"/>
          <w:szCs w:val="21"/>
          <w:u w:val="single"/>
          <w:lang w:val="zh-CN"/>
        </w:rPr>
        <w:t>见附件一报价清单表</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1</w:t>
      </w:r>
      <w:r>
        <w:rPr>
          <w:rFonts w:hint="eastAsia" w:ascii="宋体" w:hAnsi="宋体" w:cs="宋体"/>
          <w:kern w:val="0"/>
          <w:szCs w:val="21"/>
          <w:lang w:val="zh-CN"/>
        </w:rPr>
        <w:t>．</w:t>
      </w:r>
      <w:r>
        <w:rPr>
          <w:rFonts w:ascii="宋体" w:hAnsi="宋体" w:cs="宋体"/>
          <w:kern w:val="0"/>
          <w:szCs w:val="21"/>
          <w:lang w:val="zh-CN"/>
        </w:rPr>
        <w:t xml:space="preserve">4  </w:t>
      </w:r>
      <w:r>
        <w:rPr>
          <w:rFonts w:hint="eastAsia" w:ascii="宋体" w:hAnsi="宋体" w:cs="宋体"/>
          <w:kern w:val="0"/>
          <w:szCs w:val="21"/>
          <w:lang w:val="zh-CN"/>
        </w:rPr>
        <w:t>承包方式：包工包料</w:t>
      </w:r>
    </w:p>
    <w:p>
      <w:pPr>
        <w:autoSpaceDE w:val="0"/>
        <w:autoSpaceDN w:val="0"/>
        <w:adjustRightInd w:val="0"/>
        <w:spacing w:line="500" w:lineRule="exact"/>
        <w:jc w:val="left"/>
        <w:rPr>
          <w:rFonts w:ascii="宋体" w:hAnsi="宋体" w:cs="宋体"/>
          <w:kern w:val="0"/>
          <w:szCs w:val="21"/>
        </w:rPr>
      </w:pPr>
      <w:r>
        <w:rPr>
          <w:rFonts w:ascii="宋体" w:hAnsi="宋体" w:cs="宋体"/>
          <w:kern w:val="0"/>
          <w:szCs w:val="21"/>
          <w:lang w:val="zh-CN"/>
        </w:rPr>
        <w:t xml:space="preserve">    1</w:t>
      </w:r>
      <w:r>
        <w:rPr>
          <w:rFonts w:hint="eastAsia" w:ascii="宋体" w:hAnsi="宋体" w:cs="宋体"/>
          <w:kern w:val="0"/>
          <w:szCs w:val="21"/>
          <w:lang w:val="zh-CN"/>
        </w:rPr>
        <w:t>．</w:t>
      </w:r>
      <w:r>
        <w:rPr>
          <w:rFonts w:ascii="宋体" w:hAnsi="宋体" w:cs="宋体"/>
          <w:kern w:val="0"/>
          <w:szCs w:val="21"/>
          <w:lang w:val="zh-CN"/>
        </w:rPr>
        <w:t xml:space="preserve">5  </w:t>
      </w:r>
      <w:r>
        <w:rPr>
          <w:rFonts w:hint="eastAsia" w:ascii="宋体" w:hAnsi="宋体" w:cs="宋体"/>
          <w:kern w:val="0"/>
          <w:szCs w:val="21"/>
          <w:lang w:val="zh-CN"/>
        </w:rPr>
        <w:t>工期：</w:t>
      </w:r>
      <w:r>
        <w:rPr>
          <w:rFonts w:hint="eastAsia" w:ascii="宋体" w:hAnsi="宋体" w:cs="宋体"/>
          <w:kern w:val="0"/>
          <w:szCs w:val="21"/>
        </w:rPr>
        <w:t>本工程工期为</w:t>
      </w:r>
      <w:r>
        <w:rPr>
          <w:rFonts w:hint="eastAsia" w:ascii="宋体" w:hAnsi="宋体" w:cs="宋体"/>
          <w:kern w:val="0"/>
          <w:szCs w:val="21"/>
          <w:u w:val="single"/>
        </w:rPr>
        <w:t>15</w:t>
      </w:r>
      <w:r>
        <w:rPr>
          <w:rFonts w:hint="eastAsia" w:ascii="宋体" w:hAnsi="宋体" w:cs="宋体"/>
          <w:kern w:val="0"/>
          <w:szCs w:val="21"/>
        </w:rPr>
        <w:t>个工作日，开工日期以进场施工日计算，乙方应当于本合同签订后5日内开工。</w:t>
      </w:r>
    </w:p>
    <w:p>
      <w:pPr>
        <w:autoSpaceDE w:val="0"/>
        <w:autoSpaceDN w:val="0"/>
        <w:adjustRightInd w:val="0"/>
        <w:spacing w:line="500" w:lineRule="exact"/>
        <w:ind w:firstLine="405"/>
        <w:jc w:val="left"/>
        <w:rPr>
          <w:rFonts w:ascii="宋体" w:hAns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．6</w:t>
      </w:r>
      <w:r>
        <w:rPr>
          <w:rFonts w:ascii="宋体" w:hAnsi="宋体" w:cs="宋体"/>
          <w:kern w:val="0"/>
          <w:szCs w:val="21"/>
          <w:lang w:val="zh-CN"/>
        </w:rPr>
        <w:t xml:space="preserve">  </w:t>
      </w:r>
      <w:r>
        <w:rPr>
          <w:rFonts w:hint="eastAsia" w:ascii="宋体" w:hAnsi="宋体" w:cs="宋体"/>
          <w:kern w:val="0"/>
          <w:szCs w:val="21"/>
          <w:lang w:val="zh-CN"/>
        </w:rPr>
        <w:t>合同形式：</w:t>
      </w:r>
      <w:r>
        <w:rPr>
          <w:rFonts w:hint="eastAsia" w:ascii="宋体" w:hAnsi="宋体" w:cs="宋体"/>
          <w:kern w:val="0"/>
          <w:szCs w:val="21"/>
          <w:u w:val="single"/>
          <w:lang w:val="zh-CN"/>
        </w:rPr>
        <w:t>固定</w:t>
      </w:r>
      <w:r>
        <w:rPr>
          <w:rFonts w:hint="eastAsia" w:ascii="宋体" w:hAnsi="宋体" w:cs="宋体"/>
          <w:kern w:val="0"/>
          <w:szCs w:val="21"/>
          <w:u w:val="single"/>
        </w:rPr>
        <w:t>单</w:t>
      </w:r>
      <w:r>
        <w:rPr>
          <w:rFonts w:hint="eastAsia" w:ascii="宋体" w:hAnsi="宋体" w:cs="宋体"/>
          <w:kern w:val="0"/>
          <w:szCs w:val="21"/>
          <w:u w:val="single"/>
          <w:lang w:val="zh-CN"/>
        </w:rPr>
        <w:t>价合同</w:t>
      </w:r>
      <w:r>
        <w:rPr>
          <w:rFonts w:hint="eastAsia" w:ascii="宋体" w:hAnsi="宋体" w:cs="宋体"/>
          <w:kern w:val="0"/>
          <w:szCs w:val="21"/>
          <w:lang w:val="zh-CN"/>
        </w:rPr>
        <w:t>；合同暂定价款（人民币大写）：</w:t>
      </w:r>
      <w:r>
        <w:rPr>
          <w:rFonts w:hint="eastAsia" w:ascii="宋体" w:hAnsi="宋体" w:cs="宋体"/>
          <w:color w:val="FF0000"/>
          <w:kern w:val="0"/>
          <w:szCs w:val="21"/>
          <w:u w:val="single"/>
          <w:lang w:val="zh-CN"/>
        </w:rPr>
        <w:t xml:space="preserve"> </w:t>
      </w:r>
      <w:r>
        <w:rPr>
          <w:rFonts w:hint="eastAsia" w:ascii="宋体" w:hAnsi="宋体"/>
          <w:b/>
          <w:szCs w:val="21"/>
          <w:u w:val="single"/>
        </w:rPr>
        <w:t xml:space="preserve">     </w:t>
      </w:r>
      <w:r>
        <w:rPr>
          <w:rFonts w:hint="eastAsia" w:ascii="宋体" w:hAnsi="宋体" w:cs="宋体"/>
          <w:kern w:val="0"/>
          <w:szCs w:val="21"/>
          <w:lang w:val="zh-CN"/>
        </w:rPr>
        <w:t>人民币（小写：</w:t>
      </w:r>
      <w:r>
        <w:rPr>
          <w:rFonts w:hint="eastAsia" w:ascii="宋体" w:hAnsi="宋体"/>
          <w:b/>
          <w:szCs w:val="21"/>
          <w:u w:val="single"/>
        </w:rPr>
        <w:t xml:space="preserve">     元   </w:t>
      </w:r>
      <w:r>
        <w:rPr>
          <w:rFonts w:hint="eastAsia" w:ascii="宋体" w:hAnsi="宋体" w:cs="宋体"/>
          <w:kern w:val="0"/>
          <w:szCs w:val="21"/>
          <w:lang w:val="zh-CN"/>
        </w:rPr>
        <w:t>），本合同暂定价款为暂定价款，具体以审计结算价格为准。</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w:t>
      </w:r>
      <w:r>
        <w:rPr>
          <w:rFonts w:hint="eastAsia" w:ascii="宋体" w:hAnsi="宋体" w:cs="宋体"/>
          <w:b/>
          <w:bCs/>
          <w:kern w:val="0"/>
          <w:szCs w:val="21"/>
          <w:lang w:val="zh-CN"/>
        </w:rPr>
        <w:t>第二条</w:t>
      </w:r>
      <w:r>
        <w:rPr>
          <w:rFonts w:ascii="宋体" w:hAnsi="宋体" w:cs="宋体"/>
          <w:kern w:val="0"/>
          <w:szCs w:val="21"/>
          <w:lang w:val="zh-CN"/>
        </w:rPr>
        <w:t xml:space="preserve">  </w:t>
      </w:r>
      <w:r>
        <w:rPr>
          <w:rFonts w:hint="eastAsia" w:ascii="宋体" w:hAnsi="宋体" w:cs="宋体"/>
          <w:b/>
          <w:kern w:val="0"/>
          <w:szCs w:val="21"/>
          <w:lang w:val="zh-CN"/>
        </w:rPr>
        <w:t>甲方工作</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2</w:t>
      </w:r>
      <w:r>
        <w:rPr>
          <w:rFonts w:hint="eastAsia" w:ascii="宋体" w:hAnsi="宋体" w:cs="宋体"/>
          <w:kern w:val="0"/>
          <w:szCs w:val="21"/>
          <w:lang w:val="zh-CN"/>
        </w:rPr>
        <w:t>．</w:t>
      </w:r>
      <w:r>
        <w:rPr>
          <w:rFonts w:ascii="宋体" w:hAnsi="宋体" w:cs="宋体"/>
          <w:kern w:val="0"/>
          <w:szCs w:val="21"/>
          <w:lang w:val="zh-CN"/>
        </w:rPr>
        <w:t xml:space="preserve">1  </w:t>
      </w:r>
      <w:r>
        <w:rPr>
          <w:rFonts w:hint="eastAsia" w:ascii="宋体" w:hAnsi="宋体" w:cs="宋体"/>
          <w:kern w:val="0"/>
          <w:szCs w:val="21"/>
          <w:lang w:val="zh-CN"/>
        </w:rPr>
        <w:t>开工前向乙方提供经确认的施工图纸或做法说明份，并向乙方进行现场交底。全部腾空或部分腾空房屋，清除影响施工的障碍物。对只能部分腾空的房屋中所滞留的家具、陈设等采取保护措施。向乙方提供施工所需的水、电、气及电讯等设备，并说明使用注意事项。</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2</w:t>
      </w:r>
      <w:r>
        <w:rPr>
          <w:rFonts w:hint="eastAsia" w:ascii="宋体" w:hAnsi="宋体" w:cs="宋体"/>
          <w:kern w:val="0"/>
          <w:szCs w:val="21"/>
          <w:lang w:val="zh-CN"/>
        </w:rPr>
        <w:t>．</w:t>
      </w:r>
      <w:r>
        <w:rPr>
          <w:rFonts w:ascii="宋体" w:hAnsi="宋体" w:cs="宋体"/>
          <w:kern w:val="0"/>
          <w:szCs w:val="21"/>
          <w:lang w:val="zh-CN"/>
        </w:rPr>
        <w:t xml:space="preserve">2  </w:t>
      </w:r>
      <w:r>
        <w:rPr>
          <w:rFonts w:hint="eastAsia" w:ascii="宋体" w:hAnsi="宋体" w:cs="宋体"/>
          <w:kern w:val="0"/>
          <w:szCs w:val="21"/>
          <w:lang w:val="zh-CN"/>
        </w:rPr>
        <w:t>指派</w:t>
      </w:r>
      <w:r>
        <w:rPr>
          <w:rFonts w:hint="eastAsia" w:ascii="宋体" w:hAnsi="宋体" w:cs="宋体"/>
          <w:kern w:val="0"/>
          <w:szCs w:val="21"/>
          <w:u w:val="single"/>
        </w:rPr>
        <w:t xml:space="preserve">    </w:t>
      </w:r>
      <w:r>
        <w:rPr>
          <w:rFonts w:hint="eastAsia" w:ascii="宋体" w:hAnsi="宋体" w:cs="宋体"/>
          <w:kern w:val="0"/>
          <w:szCs w:val="21"/>
          <w:lang w:val="zh-CN"/>
        </w:rPr>
        <w:t>为甲方驻工地代表，负责合同履行。对工程质量、进度进行监督检查，办理变更、登记手续。甲方代表自本合同项下的授权范围仅限于本条约定的内容，除此之外，甲方代表不得代表甲方对本合同作出变更、终止的意思表示，不得代表甲方对标的工程进行验收，不得减轻或者豁免乙方在本合同项下的责任和义务，不得作出其他超过本条授权范围的事宜。</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w:t>
      </w:r>
      <w:r>
        <w:rPr>
          <w:rFonts w:hint="eastAsia" w:ascii="宋体" w:hAnsi="宋体" w:cs="宋体"/>
          <w:b/>
          <w:bCs/>
          <w:kern w:val="0"/>
          <w:szCs w:val="21"/>
          <w:lang w:val="zh-CN"/>
        </w:rPr>
        <w:t>第三条</w:t>
      </w:r>
      <w:r>
        <w:rPr>
          <w:rFonts w:ascii="宋体" w:hAnsi="宋体" w:cs="宋体"/>
          <w:kern w:val="0"/>
          <w:szCs w:val="21"/>
          <w:lang w:val="zh-CN"/>
        </w:rPr>
        <w:t xml:space="preserve">  </w:t>
      </w:r>
      <w:r>
        <w:rPr>
          <w:rFonts w:hint="eastAsia" w:ascii="宋体" w:hAnsi="宋体" w:cs="宋体"/>
          <w:b/>
          <w:kern w:val="0"/>
          <w:szCs w:val="21"/>
          <w:lang w:val="zh-CN"/>
        </w:rPr>
        <w:t>乙方工作</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3</w:t>
      </w:r>
      <w:r>
        <w:rPr>
          <w:rFonts w:hint="eastAsia" w:ascii="宋体" w:hAnsi="宋体" w:cs="宋体"/>
          <w:kern w:val="0"/>
          <w:szCs w:val="21"/>
          <w:lang w:val="zh-CN"/>
        </w:rPr>
        <w:t>．</w:t>
      </w:r>
      <w:r>
        <w:rPr>
          <w:rFonts w:ascii="宋体" w:hAnsi="宋体" w:cs="宋体"/>
          <w:kern w:val="0"/>
          <w:szCs w:val="21"/>
          <w:lang w:val="zh-CN"/>
        </w:rPr>
        <w:t xml:space="preserve">1  </w:t>
      </w:r>
      <w:r>
        <w:rPr>
          <w:rFonts w:hint="eastAsia" w:ascii="宋体" w:hAnsi="宋体" w:cs="宋体"/>
          <w:kern w:val="0"/>
          <w:szCs w:val="21"/>
          <w:lang w:val="zh-CN"/>
        </w:rPr>
        <w:t>参加甲方组织的施工图纸或作法说明的现场交底，拟定施工方案和进度计划，交甲方审定。</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3</w:t>
      </w:r>
      <w:r>
        <w:rPr>
          <w:rFonts w:hint="eastAsia" w:ascii="宋体" w:hAnsi="宋体" w:cs="宋体"/>
          <w:kern w:val="0"/>
          <w:szCs w:val="21"/>
          <w:lang w:val="zh-CN"/>
        </w:rPr>
        <w:t>．</w:t>
      </w:r>
      <w:r>
        <w:rPr>
          <w:rFonts w:ascii="宋体" w:hAnsi="宋体" w:cs="宋体"/>
          <w:kern w:val="0"/>
          <w:szCs w:val="21"/>
          <w:lang w:val="zh-CN"/>
        </w:rPr>
        <w:t xml:space="preserve">2  </w:t>
      </w:r>
      <w:r>
        <w:rPr>
          <w:rFonts w:hint="eastAsia" w:ascii="宋体" w:hAnsi="宋体" w:cs="宋体"/>
          <w:kern w:val="0"/>
          <w:szCs w:val="21"/>
          <w:lang w:val="zh-CN"/>
        </w:rPr>
        <w:t>指派</w:t>
      </w:r>
      <w:r>
        <w:rPr>
          <w:rFonts w:hint="eastAsia" w:ascii="宋体" w:hAnsi="宋体" w:cs="宋体"/>
          <w:kern w:val="0"/>
          <w:szCs w:val="21"/>
          <w:u w:val="single"/>
        </w:rPr>
        <w:t xml:space="preserve">   </w:t>
      </w:r>
      <w:r>
        <w:rPr>
          <w:rFonts w:hint="eastAsia" w:ascii="宋体" w:hAnsi="宋体" w:cs="宋体"/>
          <w:kern w:val="0"/>
          <w:szCs w:val="21"/>
          <w:lang w:val="zh-CN"/>
        </w:rPr>
        <w:t>为乙方代表，负责合同履行。按要求组织施工，保质、保量、按期完成施工任务，解决由乙方负责的各项事宜。乙方在本合同项下所实施的行为、所作出的意思表示、所提供的材料、数据、信息均代表乙方，其法律后果由乙方承担。</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3</w:t>
      </w:r>
      <w:r>
        <w:rPr>
          <w:rFonts w:hint="eastAsia" w:ascii="宋体" w:hAnsi="宋体" w:cs="宋体"/>
          <w:kern w:val="0"/>
          <w:szCs w:val="21"/>
          <w:lang w:val="zh-CN"/>
        </w:rPr>
        <w:t>．</w:t>
      </w:r>
      <w:r>
        <w:rPr>
          <w:rFonts w:ascii="宋体" w:hAnsi="宋体" w:cs="宋体"/>
          <w:kern w:val="0"/>
          <w:szCs w:val="21"/>
          <w:lang w:val="zh-CN"/>
        </w:rPr>
        <w:t xml:space="preserve">3  </w:t>
      </w:r>
      <w:r>
        <w:rPr>
          <w:rFonts w:hint="eastAsia" w:ascii="宋体" w:hAnsi="宋体" w:cs="宋体"/>
          <w:kern w:val="0"/>
          <w:szCs w:val="21"/>
          <w:lang w:val="zh-CN"/>
        </w:rPr>
        <w:t>严格执行施工规范、安全操作规程、防火安全规定、环境保护规定。严格按照图纸或作法说明进行施工，做好各项质量检查记录。参加竣工验收，编制工程结算。</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3</w:t>
      </w:r>
      <w:r>
        <w:rPr>
          <w:rFonts w:hint="eastAsia" w:ascii="宋体" w:hAnsi="宋体" w:cs="宋体"/>
          <w:kern w:val="0"/>
          <w:szCs w:val="21"/>
          <w:lang w:val="zh-CN"/>
        </w:rPr>
        <w:t>．</w:t>
      </w:r>
      <w:r>
        <w:rPr>
          <w:rFonts w:ascii="宋体" w:hAnsi="宋体" w:cs="宋体"/>
          <w:kern w:val="0"/>
          <w:szCs w:val="21"/>
          <w:lang w:val="zh-CN"/>
        </w:rPr>
        <w:t xml:space="preserve">4  </w:t>
      </w:r>
      <w:r>
        <w:rPr>
          <w:rFonts w:hint="eastAsia" w:ascii="宋体" w:hAnsi="宋体" w:cs="宋体"/>
          <w:kern w:val="0"/>
          <w:szCs w:val="21"/>
          <w:lang w:val="zh-CN"/>
        </w:rPr>
        <w:t>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3</w:t>
      </w:r>
      <w:r>
        <w:rPr>
          <w:rFonts w:hint="eastAsia" w:ascii="宋体" w:hAnsi="宋体" w:cs="宋体"/>
          <w:kern w:val="0"/>
          <w:szCs w:val="21"/>
          <w:lang w:val="zh-CN"/>
        </w:rPr>
        <w:t>．</w:t>
      </w:r>
      <w:r>
        <w:rPr>
          <w:rFonts w:ascii="宋体" w:hAnsi="宋体" w:cs="宋体"/>
          <w:kern w:val="0"/>
          <w:szCs w:val="21"/>
          <w:lang w:val="zh-CN"/>
        </w:rPr>
        <w:t xml:space="preserve">5  </w:t>
      </w:r>
      <w:r>
        <w:rPr>
          <w:rFonts w:hint="eastAsia" w:ascii="宋体" w:hAnsi="宋体" w:cs="宋体"/>
          <w:kern w:val="0"/>
          <w:szCs w:val="21"/>
          <w:lang w:val="zh-CN"/>
        </w:rPr>
        <w:t>施工中未经甲方书面同意或有关部门批准，不得拆改原建筑物结构及各种设备管线。</w:t>
      </w:r>
    </w:p>
    <w:p>
      <w:pPr>
        <w:autoSpaceDE w:val="0"/>
        <w:autoSpaceDN w:val="0"/>
        <w:adjustRightInd w:val="0"/>
        <w:spacing w:line="500" w:lineRule="exact"/>
        <w:ind w:firstLine="405"/>
        <w:jc w:val="left"/>
        <w:rPr>
          <w:rFonts w:ascii="宋体" w:hAnsi="宋体" w:cs="宋体"/>
          <w:kern w:val="0"/>
          <w:szCs w:val="21"/>
          <w:lang w:val="zh-CN"/>
        </w:rPr>
      </w:pPr>
      <w:r>
        <w:rPr>
          <w:rFonts w:ascii="宋体" w:hAnsi="宋体" w:cs="宋体"/>
          <w:kern w:val="0"/>
          <w:szCs w:val="21"/>
          <w:lang w:val="zh-CN"/>
        </w:rPr>
        <w:t>3</w:t>
      </w:r>
      <w:r>
        <w:rPr>
          <w:rFonts w:hint="eastAsia" w:ascii="宋体" w:hAnsi="宋体" w:cs="宋体"/>
          <w:kern w:val="0"/>
          <w:szCs w:val="21"/>
          <w:lang w:val="zh-CN"/>
        </w:rPr>
        <w:t>．</w:t>
      </w:r>
      <w:r>
        <w:rPr>
          <w:rFonts w:ascii="宋体" w:hAnsi="宋体" w:cs="宋体"/>
          <w:kern w:val="0"/>
          <w:szCs w:val="21"/>
          <w:lang w:val="zh-CN"/>
        </w:rPr>
        <w:t xml:space="preserve">6  </w:t>
      </w:r>
      <w:r>
        <w:rPr>
          <w:rFonts w:hint="eastAsia" w:ascii="宋体" w:hAnsi="宋体" w:cs="宋体"/>
          <w:kern w:val="0"/>
          <w:szCs w:val="21"/>
          <w:lang w:val="zh-CN"/>
        </w:rPr>
        <w:t>工程竣工未移交甲方之前，负责对现场</w:t>
      </w:r>
      <w:r>
        <w:rPr>
          <w:rFonts w:hint="eastAsia" w:ascii="宋体" w:hAnsi="宋体" w:cs="宋体"/>
          <w:kern w:val="0"/>
          <w:szCs w:val="21"/>
        </w:rPr>
        <w:t>已完工</w:t>
      </w:r>
      <w:r>
        <w:rPr>
          <w:rFonts w:hint="eastAsia" w:ascii="宋体" w:hAnsi="宋体" w:cs="宋体"/>
          <w:kern w:val="0"/>
          <w:szCs w:val="21"/>
          <w:lang w:val="zh-CN"/>
        </w:rPr>
        <w:t>设施和工程成品进行保护。</w:t>
      </w:r>
    </w:p>
    <w:p>
      <w:pPr>
        <w:autoSpaceDE w:val="0"/>
        <w:autoSpaceDN w:val="0"/>
        <w:adjustRightInd w:val="0"/>
        <w:spacing w:line="500" w:lineRule="exact"/>
        <w:ind w:firstLine="405"/>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 xml:space="preserve">.7   </w:t>
      </w:r>
      <w:r>
        <w:rPr>
          <w:rFonts w:hint="eastAsia" w:ascii="宋体" w:hAnsi="宋体" w:cs="宋体"/>
          <w:kern w:val="0"/>
          <w:szCs w:val="21"/>
        </w:rPr>
        <w:t>乙方应对施工现场的安全负全部责任。乙方应遵守工程建设安全生产有关管理规定，严格按安全标准组织施工，采取严格、科学的安全防护措施，确保施工安全和第三者的安全，承担由于自身安全措施不力造成事故的责任和发生的费用。因乙方的原因导致甲方、乙方和第三方人身伤害财产损失的，由乙方承担责任。</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w:t>
      </w:r>
      <w:r>
        <w:rPr>
          <w:rFonts w:hint="eastAsia" w:ascii="宋体" w:hAnsi="宋体" w:cs="宋体"/>
          <w:b/>
          <w:bCs/>
          <w:kern w:val="0"/>
          <w:szCs w:val="21"/>
          <w:lang w:val="zh-CN"/>
        </w:rPr>
        <w:t>第四条</w:t>
      </w:r>
      <w:r>
        <w:rPr>
          <w:rFonts w:ascii="宋体" w:hAnsi="宋体" w:cs="宋体"/>
          <w:kern w:val="0"/>
          <w:szCs w:val="21"/>
          <w:lang w:val="zh-CN"/>
        </w:rPr>
        <w:t xml:space="preserve">  </w:t>
      </w:r>
      <w:r>
        <w:rPr>
          <w:rFonts w:hint="eastAsia" w:ascii="宋体" w:hAnsi="宋体" w:cs="宋体"/>
          <w:b/>
          <w:kern w:val="0"/>
          <w:szCs w:val="21"/>
          <w:lang w:val="zh-CN"/>
        </w:rPr>
        <w:t>关于工期的约定</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4</w:t>
      </w:r>
      <w:r>
        <w:rPr>
          <w:rFonts w:hint="eastAsia" w:ascii="宋体" w:hAnsi="宋体" w:cs="宋体"/>
          <w:kern w:val="0"/>
          <w:szCs w:val="21"/>
          <w:lang w:val="zh-CN"/>
        </w:rPr>
        <w:t>．</w:t>
      </w:r>
      <w:r>
        <w:rPr>
          <w:rFonts w:ascii="宋体" w:hAnsi="宋体" w:cs="宋体"/>
          <w:kern w:val="0"/>
          <w:szCs w:val="21"/>
          <w:lang w:val="zh-CN"/>
        </w:rPr>
        <w:t xml:space="preserve">1  </w:t>
      </w:r>
      <w:r>
        <w:rPr>
          <w:rFonts w:hint="eastAsia" w:ascii="宋体" w:hAnsi="宋体" w:cs="宋体"/>
          <w:kern w:val="0"/>
          <w:szCs w:val="21"/>
          <w:lang w:val="zh-CN"/>
        </w:rPr>
        <w:t>甲方要求比合同约定的工期提前竣工时，应征得乙方同意，并支付乙方因赶工采取的措施费用。</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4</w:t>
      </w:r>
      <w:r>
        <w:rPr>
          <w:rFonts w:hint="eastAsia" w:ascii="宋体" w:hAnsi="宋体" w:cs="宋体"/>
          <w:kern w:val="0"/>
          <w:szCs w:val="21"/>
          <w:lang w:val="zh-CN"/>
        </w:rPr>
        <w:t>．</w:t>
      </w:r>
      <w:r>
        <w:rPr>
          <w:rFonts w:ascii="宋体" w:hAnsi="宋体" w:cs="宋体"/>
          <w:kern w:val="0"/>
          <w:szCs w:val="21"/>
          <w:lang w:val="zh-CN"/>
        </w:rPr>
        <w:t xml:space="preserve">2  </w:t>
      </w:r>
      <w:r>
        <w:rPr>
          <w:rFonts w:hint="eastAsia" w:ascii="宋体" w:hAnsi="宋体" w:cs="宋体"/>
          <w:kern w:val="0"/>
          <w:szCs w:val="21"/>
          <w:lang w:val="zh-CN"/>
        </w:rPr>
        <w:t>因甲方未按约定完成工作，影响工期，工期顺延。</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4</w:t>
      </w:r>
      <w:r>
        <w:rPr>
          <w:rFonts w:hint="eastAsia" w:ascii="宋体" w:hAnsi="宋体" w:cs="宋体"/>
          <w:kern w:val="0"/>
          <w:szCs w:val="21"/>
          <w:lang w:val="zh-CN"/>
        </w:rPr>
        <w:t>．</w:t>
      </w:r>
      <w:r>
        <w:rPr>
          <w:rFonts w:ascii="宋体" w:hAnsi="宋体" w:cs="宋体"/>
          <w:kern w:val="0"/>
          <w:szCs w:val="21"/>
          <w:lang w:val="zh-CN"/>
        </w:rPr>
        <w:t xml:space="preserve">3  </w:t>
      </w:r>
      <w:r>
        <w:rPr>
          <w:rFonts w:hint="eastAsia" w:ascii="宋体" w:hAnsi="宋体" w:cs="宋体"/>
          <w:kern w:val="0"/>
          <w:szCs w:val="21"/>
          <w:lang w:val="zh-CN"/>
        </w:rPr>
        <w:t>非因甲方原因，不能按期开工或中途无故停工，影响工期，工期不顺延。</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4</w:t>
      </w:r>
      <w:r>
        <w:rPr>
          <w:rFonts w:hint="eastAsia" w:ascii="宋体" w:hAnsi="宋体" w:cs="宋体"/>
          <w:kern w:val="0"/>
          <w:szCs w:val="21"/>
          <w:lang w:val="zh-CN"/>
        </w:rPr>
        <w:t>．</w:t>
      </w:r>
      <w:r>
        <w:rPr>
          <w:rFonts w:ascii="宋体" w:hAnsi="宋体" w:cs="宋体"/>
          <w:kern w:val="0"/>
          <w:szCs w:val="21"/>
          <w:lang w:val="zh-CN"/>
        </w:rPr>
        <w:t xml:space="preserve">4  </w:t>
      </w:r>
      <w:r>
        <w:rPr>
          <w:rFonts w:hint="eastAsia" w:ascii="宋体" w:hAnsi="宋体" w:cs="宋体"/>
          <w:kern w:val="0"/>
          <w:szCs w:val="21"/>
          <w:lang w:val="zh-CN"/>
        </w:rPr>
        <w:t>因设计变更或非乙方原因造成的停电、停水、停气及不可抗力因素影响，导致停工</w:t>
      </w:r>
      <w:r>
        <w:rPr>
          <w:rFonts w:ascii="宋体" w:hAnsi="宋体" w:cs="宋体"/>
          <w:kern w:val="0"/>
          <w:szCs w:val="21"/>
          <w:lang w:val="zh-CN"/>
        </w:rPr>
        <w:t>8</w:t>
      </w:r>
      <w:r>
        <w:rPr>
          <w:rFonts w:hint="eastAsia" w:ascii="宋体" w:hAnsi="宋体" w:cs="宋体"/>
          <w:kern w:val="0"/>
          <w:szCs w:val="21"/>
          <w:lang w:val="zh-CN"/>
        </w:rPr>
        <w:t>小时以上（一周内累计计算），工期相应顺延。</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w:t>
      </w:r>
      <w:r>
        <w:rPr>
          <w:rFonts w:hint="eastAsia" w:ascii="宋体" w:hAnsi="宋体" w:cs="宋体"/>
          <w:b/>
          <w:bCs/>
          <w:kern w:val="0"/>
          <w:szCs w:val="21"/>
          <w:lang w:val="zh-CN"/>
        </w:rPr>
        <w:t>第五条</w:t>
      </w:r>
      <w:r>
        <w:rPr>
          <w:rFonts w:ascii="宋体" w:hAnsi="宋体" w:cs="宋体"/>
          <w:kern w:val="0"/>
          <w:szCs w:val="21"/>
          <w:lang w:val="zh-CN"/>
        </w:rPr>
        <w:t xml:space="preserve">  </w:t>
      </w:r>
      <w:r>
        <w:rPr>
          <w:rFonts w:hint="eastAsia" w:ascii="宋体" w:hAnsi="宋体" w:cs="宋体"/>
          <w:b/>
          <w:kern w:val="0"/>
          <w:szCs w:val="21"/>
          <w:lang w:val="zh-CN"/>
        </w:rPr>
        <w:t>关于工程质量及验收的约定</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5</w:t>
      </w:r>
      <w:r>
        <w:rPr>
          <w:rFonts w:hint="eastAsia" w:ascii="宋体" w:hAnsi="宋体" w:cs="宋体"/>
          <w:kern w:val="0"/>
          <w:szCs w:val="21"/>
          <w:lang w:val="zh-CN"/>
        </w:rPr>
        <w:t>．</w:t>
      </w:r>
      <w:r>
        <w:rPr>
          <w:rFonts w:ascii="宋体" w:hAnsi="宋体" w:cs="宋体"/>
          <w:kern w:val="0"/>
          <w:szCs w:val="21"/>
          <w:lang w:val="zh-CN"/>
        </w:rPr>
        <w:t xml:space="preserve">1  </w:t>
      </w:r>
      <w:r>
        <w:rPr>
          <w:rFonts w:hint="eastAsia" w:ascii="宋体" w:hAnsi="宋体" w:cs="宋体"/>
          <w:kern w:val="0"/>
          <w:szCs w:val="21"/>
          <w:lang w:val="zh-CN"/>
        </w:rPr>
        <w:t>本工程以施工图纸、作法说明、设计变更和《建筑装饰工程施工及验收规范》（</w:t>
      </w:r>
      <w:r>
        <w:rPr>
          <w:rFonts w:ascii="宋体" w:hAnsi="宋体" w:cs="宋体"/>
          <w:kern w:val="0"/>
          <w:szCs w:val="21"/>
          <w:lang w:val="zh-CN"/>
        </w:rPr>
        <w:t>JGJ-91</w:t>
      </w:r>
      <w:r>
        <w:rPr>
          <w:rFonts w:hint="eastAsia" w:ascii="宋体" w:hAnsi="宋体" w:cs="宋体"/>
          <w:kern w:val="0"/>
          <w:szCs w:val="21"/>
          <w:lang w:val="zh-CN"/>
        </w:rPr>
        <w:t>）、《建筑安装工程质量检验评定统一标准》（</w:t>
      </w:r>
      <w:r>
        <w:rPr>
          <w:rFonts w:ascii="宋体" w:hAnsi="宋体" w:cs="宋体"/>
          <w:kern w:val="0"/>
          <w:szCs w:val="21"/>
          <w:lang w:val="zh-CN"/>
        </w:rPr>
        <w:t>JBG 300-98</w:t>
      </w:r>
      <w:r>
        <w:rPr>
          <w:rFonts w:hint="eastAsia" w:ascii="宋体" w:hAnsi="宋体" w:cs="宋体"/>
          <w:kern w:val="0"/>
          <w:szCs w:val="21"/>
          <w:lang w:val="zh-CN"/>
        </w:rPr>
        <w:t>）等国家制订的施工及验收规范为质量评定验收标准。</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5.</w:t>
      </w:r>
      <w:r>
        <w:rPr>
          <w:rFonts w:hint="eastAsia" w:ascii="宋体" w:hAnsi="宋体" w:cs="宋体"/>
          <w:kern w:val="0"/>
          <w:szCs w:val="21"/>
          <w:lang w:val="zh-CN"/>
        </w:rPr>
        <w:t>2</w:t>
      </w:r>
      <w:r>
        <w:rPr>
          <w:rFonts w:ascii="宋体" w:hAnsi="宋体" w:cs="宋体"/>
          <w:kern w:val="0"/>
          <w:szCs w:val="21"/>
          <w:lang w:val="zh-CN"/>
        </w:rPr>
        <w:t xml:space="preserve">  </w:t>
      </w:r>
      <w:r>
        <w:rPr>
          <w:rFonts w:hint="eastAsia" w:ascii="宋体" w:hAnsi="宋体" w:cs="宋体"/>
          <w:kern w:val="0"/>
          <w:szCs w:val="21"/>
          <w:lang w:val="zh-CN"/>
        </w:rPr>
        <w:t>甲、乙双方应及时办理隐蔽工程和中间工程的检查与验收手续。</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5</w:t>
      </w:r>
      <w:r>
        <w:rPr>
          <w:rFonts w:hint="eastAsia" w:ascii="宋体" w:hAnsi="宋体" w:cs="宋体"/>
          <w:kern w:val="0"/>
          <w:szCs w:val="21"/>
          <w:lang w:val="zh-CN"/>
        </w:rPr>
        <w:t>.</w:t>
      </w:r>
      <w:r>
        <w:rPr>
          <w:rFonts w:ascii="宋体" w:hAnsi="宋体" w:cs="宋体"/>
          <w:kern w:val="0"/>
          <w:szCs w:val="21"/>
          <w:lang w:val="zh-CN"/>
        </w:rPr>
        <w:t xml:space="preserve">3 </w:t>
      </w:r>
      <w:r>
        <w:rPr>
          <w:rFonts w:hint="eastAsia" w:ascii="宋体" w:hAnsi="宋体" w:cs="宋体"/>
          <w:kern w:val="0"/>
          <w:szCs w:val="21"/>
          <w:lang w:val="zh-CN"/>
        </w:rPr>
        <w:t>由于乙方原因造成质量事故，其返工费用由乙方承担，工期不顺延。</w:t>
      </w:r>
    </w:p>
    <w:p>
      <w:pPr>
        <w:autoSpaceDE w:val="0"/>
        <w:autoSpaceDN w:val="0"/>
        <w:adjustRightInd w:val="0"/>
        <w:spacing w:line="500" w:lineRule="exact"/>
        <w:ind w:firstLine="400"/>
        <w:jc w:val="left"/>
        <w:rPr>
          <w:rFonts w:ascii="宋体" w:hAnsi="宋体" w:cs="宋体"/>
          <w:kern w:val="0"/>
          <w:szCs w:val="21"/>
        </w:rPr>
      </w:pPr>
      <w:r>
        <w:rPr>
          <w:rFonts w:ascii="宋体" w:hAnsi="宋体" w:cs="宋体"/>
          <w:kern w:val="0"/>
          <w:szCs w:val="21"/>
          <w:lang w:val="zh-CN"/>
        </w:rPr>
        <w:t>5</w:t>
      </w:r>
      <w:r>
        <w:rPr>
          <w:rFonts w:hint="eastAsia" w:ascii="宋体" w:hAnsi="宋体" w:cs="宋体"/>
          <w:kern w:val="0"/>
          <w:szCs w:val="21"/>
          <w:lang w:val="zh-CN"/>
        </w:rPr>
        <w:t>.</w:t>
      </w:r>
      <w:r>
        <w:rPr>
          <w:rFonts w:ascii="宋体" w:hAnsi="宋体" w:cs="宋体"/>
          <w:kern w:val="0"/>
          <w:szCs w:val="21"/>
          <w:lang w:val="zh-CN"/>
        </w:rPr>
        <w:t xml:space="preserve">4 </w:t>
      </w:r>
      <w:r>
        <w:rPr>
          <w:rFonts w:hint="eastAsia" w:ascii="宋体" w:hAnsi="宋体" w:cs="宋体"/>
          <w:kern w:val="0"/>
          <w:szCs w:val="21"/>
          <w:lang w:val="zh-CN"/>
        </w:rPr>
        <w:t>工程竣工后，乙方应通知甲方验收，甲方自接到验收通知</w:t>
      </w:r>
      <w:r>
        <w:rPr>
          <w:rFonts w:ascii="宋体" w:hAnsi="宋体" w:cs="宋体"/>
          <w:kern w:val="0"/>
          <w:szCs w:val="21"/>
          <w:u w:val="single"/>
          <w:lang w:val="zh-CN"/>
        </w:rPr>
        <w:t xml:space="preserve">_  </w:t>
      </w:r>
      <w:r>
        <w:rPr>
          <w:rFonts w:hint="eastAsia" w:ascii="宋体" w:hAnsi="宋体" w:cs="宋体"/>
          <w:kern w:val="0"/>
          <w:szCs w:val="21"/>
          <w:u w:val="single"/>
          <w:lang w:val="zh-CN"/>
        </w:rPr>
        <w:t>叁</w:t>
      </w:r>
      <w:r>
        <w:rPr>
          <w:rFonts w:ascii="宋体" w:hAnsi="宋体" w:cs="宋体"/>
          <w:kern w:val="0"/>
          <w:szCs w:val="21"/>
          <w:u w:val="single"/>
          <w:lang w:val="zh-CN"/>
        </w:rPr>
        <w:t xml:space="preserve"> __</w:t>
      </w:r>
      <w:r>
        <w:rPr>
          <w:rFonts w:hint="eastAsia" w:ascii="宋体" w:hAnsi="宋体" w:cs="宋体"/>
          <w:kern w:val="0"/>
          <w:szCs w:val="21"/>
          <w:lang w:val="zh-CN"/>
        </w:rPr>
        <w:t>日内组织验收，并办理验收、移交手续。乙方送交验收移交手续的日期为实际竣工日期。</w:t>
      </w:r>
    </w:p>
    <w:p>
      <w:pPr>
        <w:autoSpaceDE w:val="0"/>
        <w:autoSpaceDN w:val="0"/>
        <w:adjustRightInd w:val="0"/>
        <w:spacing w:line="500" w:lineRule="exact"/>
        <w:ind w:firstLine="400"/>
        <w:jc w:val="left"/>
        <w:rPr>
          <w:rFonts w:ascii="宋体" w:hAnsi="宋体" w:cs="宋体"/>
          <w:kern w:val="0"/>
          <w:szCs w:val="21"/>
        </w:rPr>
      </w:pPr>
      <w:r>
        <w:rPr>
          <w:rFonts w:hint="eastAsia" w:ascii="宋体" w:hAnsi="宋体" w:cs="宋体"/>
          <w:kern w:val="0"/>
          <w:szCs w:val="21"/>
        </w:rPr>
        <w:t>5.</w:t>
      </w:r>
      <w:r>
        <w:rPr>
          <w:rFonts w:ascii="宋体" w:hAnsi="宋体" w:cs="宋体"/>
          <w:kern w:val="0"/>
          <w:szCs w:val="21"/>
        </w:rPr>
        <w:t>5</w:t>
      </w:r>
      <w:r>
        <w:rPr>
          <w:rFonts w:hint="eastAsia" w:ascii="宋体" w:hAnsi="宋体" w:cs="宋体"/>
          <w:kern w:val="0"/>
          <w:szCs w:val="21"/>
        </w:rPr>
        <w:t xml:space="preserve">  </w:t>
      </w:r>
      <w:r>
        <w:rPr>
          <w:rFonts w:hint="eastAsia" w:ascii="宋体" w:hAnsi="宋体" w:cs="宋体"/>
          <w:kern w:val="0"/>
          <w:szCs w:val="21"/>
          <w:lang w:val="zh-CN"/>
        </w:rPr>
        <w:t>工程竣工验收合格后，办理移交手续及装修质保书。</w:t>
      </w:r>
    </w:p>
    <w:p>
      <w:pPr>
        <w:autoSpaceDE w:val="0"/>
        <w:autoSpaceDN w:val="0"/>
        <w:adjustRightInd w:val="0"/>
        <w:spacing w:line="500" w:lineRule="exact"/>
        <w:ind w:firstLine="420"/>
        <w:jc w:val="left"/>
        <w:rPr>
          <w:rFonts w:ascii="宋体" w:hAnsi="宋体" w:cs="宋体"/>
          <w:kern w:val="0"/>
          <w:szCs w:val="21"/>
          <w:lang w:val="zh-CN"/>
        </w:rPr>
      </w:pPr>
      <w:r>
        <w:rPr>
          <w:rFonts w:hint="eastAsia" w:ascii="宋体" w:hAnsi="宋体" w:cs="宋体"/>
          <w:b/>
          <w:bCs/>
          <w:kern w:val="0"/>
          <w:szCs w:val="21"/>
          <w:lang w:val="zh-CN"/>
        </w:rPr>
        <w:t>第六条</w:t>
      </w:r>
      <w:r>
        <w:rPr>
          <w:rFonts w:ascii="宋体" w:hAnsi="宋体" w:cs="宋体"/>
          <w:kern w:val="0"/>
          <w:szCs w:val="21"/>
          <w:lang w:val="zh-CN"/>
        </w:rPr>
        <w:t xml:space="preserve">  </w:t>
      </w:r>
      <w:r>
        <w:rPr>
          <w:rFonts w:hint="eastAsia" w:ascii="宋体" w:hAnsi="宋体" w:cs="宋体"/>
          <w:b/>
          <w:kern w:val="0"/>
          <w:szCs w:val="21"/>
          <w:lang w:val="zh-CN"/>
        </w:rPr>
        <w:t>关于工程价款及结算的约定</w:t>
      </w:r>
    </w:p>
    <w:p>
      <w:pPr>
        <w:autoSpaceDE w:val="0"/>
        <w:autoSpaceDN w:val="0"/>
        <w:adjustRightInd w:val="0"/>
        <w:spacing w:line="500" w:lineRule="exact"/>
        <w:ind w:firstLine="420"/>
        <w:jc w:val="left"/>
        <w:rPr>
          <w:rFonts w:ascii="宋体" w:hAnsi="宋体" w:cs="宋体"/>
          <w:kern w:val="0"/>
          <w:szCs w:val="21"/>
          <w:lang w:val="zh-CN"/>
        </w:rPr>
      </w:pPr>
    </w:p>
    <w:p>
      <w:pPr>
        <w:autoSpaceDE w:val="0"/>
        <w:autoSpaceDN w:val="0"/>
        <w:adjustRightInd w:val="0"/>
        <w:spacing w:line="500" w:lineRule="exact"/>
        <w:ind w:firstLine="420" w:firstLineChars="200"/>
        <w:jc w:val="left"/>
        <w:rPr>
          <w:rFonts w:ascii="宋体" w:hAnsi="宋体" w:cs="宋体"/>
          <w:color w:val="000000"/>
          <w:kern w:val="0"/>
          <w:szCs w:val="21"/>
          <w:lang w:val="zh-CN"/>
        </w:rPr>
      </w:pPr>
      <w:r>
        <w:rPr>
          <w:rFonts w:ascii="宋体" w:hAnsi="宋体" w:cs="宋体"/>
          <w:color w:val="000000"/>
          <w:kern w:val="0"/>
          <w:szCs w:val="21"/>
          <w:lang w:val="zh-CN"/>
        </w:rPr>
        <w:t>6</w:t>
      </w:r>
      <w:r>
        <w:rPr>
          <w:rFonts w:hint="eastAsia" w:ascii="宋体" w:hAnsi="宋体" w:cs="宋体"/>
          <w:color w:val="000000"/>
          <w:kern w:val="0"/>
          <w:szCs w:val="21"/>
          <w:lang w:val="zh-CN"/>
        </w:rPr>
        <w:t>.</w:t>
      </w:r>
      <w:r>
        <w:rPr>
          <w:rFonts w:ascii="宋体" w:hAnsi="宋体" w:cs="宋体"/>
          <w:color w:val="000000"/>
          <w:kern w:val="0"/>
          <w:szCs w:val="21"/>
          <w:lang w:val="zh-CN"/>
        </w:rPr>
        <w:t xml:space="preserve">1  </w:t>
      </w:r>
      <w:r>
        <w:rPr>
          <w:rFonts w:hint="eastAsia" w:ascii="宋体" w:hAnsi="宋体" w:cs="宋体"/>
          <w:color w:val="000000"/>
          <w:kern w:val="0"/>
          <w:szCs w:val="21"/>
          <w:lang w:val="zh-CN"/>
        </w:rPr>
        <w:t>工程结算：工程</w:t>
      </w:r>
      <w:r>
        <w:rPr>
          <w:rFonts w:hint="eastAsia" w:ascii="宋体" w:hAnsi="宋体" w:cs="宋体"/>
          <w:color w:val="000000"/>
          <w:kern w:val="0"/>
          <w:szCs w:val="21"/>
        </w:rPr>
        <w:t>完工</w:t>
      </w:r>
      <w:r>
        <w:rPr>
          <w:rFonts w:hint="eastAsia" w:ascii="宋体" w:hAnsi="宋体" w:cs="宋体"/>
          <w:color w:val="000000"/>
          <w:kern w:val="0"/>
          <w:szCs w:val="21"/>
          <w:lang w:val="zh-CN"/>
        </w:rPr>
        <w:t>后，</w:t>
      </w:r>
      <w:r>
        <w:rPr>
          <w:rFonts w:hint="eastAsia" w:ascii="宋体" w:hAnsi="宋体" w:cs="宋体"/>
          <w:color w:val="000000"/>
          <w:kern w:val="0"/>
          <w:szCs w:val="21"/>
        </w:rPr>
        <w:t>并经甲方验收合格，</w:t>
      </w:r>
      <w:r>
        <w:rPr>
          <w:rFonts w:hint="eastAsia" w:ascii="宋体" w:hAnsi="宋体" w:cs="宋体"/>
          <w:color w:val="000000"/>
          <w:kern w:val="0"/>
          <w:szCs w:val="21"/>
          <w:lang w:val="zh-CN"/>
        </w:rPr>
        <w:t>乙方</w:t>
      </w:r>
      <w:r>
        <w:rPr>
          <w:rFonts w:hint="eastAsia" w:ascii="宋体" w:hAnsi="宋体" w:cs="宋体"/>
          <w:color w:val="000000"/>
          <w:kern w:val="0"/>
          <w:szCs w:val="21"/>
        </w:rPr>
        <w:t>开具增值税发票申请付款流程</w:t>
      </w:r>
      <w:r>
        <w:rPr>
          <w:rFonts w:hint="eastAsia" w:ascii="宋体" w:hAnsi="宋体" w:cs="宋体"/>
          <w:color w:val="000000"/>
          <w:kern w:val="0"/>
          <w:szCs w:val="21"/>
          <w:lang w:val="zh-CN"/>
        </w:rPr>
        <w:t>。甲方</w:t>
      </w:r>
      <w:r>
        <w:rPr>
          <w:rFonts w:hint="eastAsia" w:ascii="宋体" w:hAnsi="宋体" w:cs="宋体"/>
          <w:color w:val="000000"/>
          <w:kern w:val="0"/>
          <w:szCs w:val="21"/>
          <w:lang w:val="en-US" w:eastAsia="zh-CN"/>
        </w:rPr>
        <w:t>支付乙方合同价的97％，剩余3％作为质保金，一年质保期无质量缺陷问题后支付。质保金期内乙方需要承担无偿维修的义务。</w:t>
      </w:r>
    </w:p>
    <w:p>
      <w:pPr>
        <w:autoSpaceDE w:val="0"/>
        <w:autoSpaceDN w:val="0"/>
        <w:adjustRightInd w:val="0"/>
        <w:spacing w:line="500" w:lineRule="exact"/>
        <w:ind w:firstLine="422" w:firstLineChars="200"/>
        <w:jc w:val="left"/>
        <w:rPr>
          <w:rFonts w:ascii="宋体" w:hAnsi="宋体" w:cs="宋体"/>
          <w:b/>
          <w:kern w:val="0"/>
          <w:szCs w:val="21"/>
          <w:lang w:val="zh-CN"/>
        </w:rPr>
      </w:pPr>
      <w:r>
        <w:rPr>
          <w:rFonts w:hint="eastAsia" w:ascii="宋体" w:hAnsi="宋体" w:cs="宋体"/>
          <w:b/>
          <w:bCs/>
          <w:kern w:val="0"/>
          <w:szCs w:val="21"/>
          <w:lang w:val="zh-CN"/>
        </w:rPr>
        <w:t>第</w:t>
      </w:r>
      <w:r>
        <w:rPr>
          <w:rFonts w:hint="eastAsia" w:ascii="宋体" w:hAnsi="宋体" w:cs="宋体"/>
          <w:b/>
          <w:bCs/>
          <w:kern w:val="0"/>
          <w:szCs w:val="21"/>
        </w:rPr>
        <w:t>七</w:t>
      </w:r>
      <w:r>
        <w:rPr>
          <w:rFonts w:hint="eastAsia" w:ascii="宋体" w:hAnsi="宋体" w:cs="宋体"/>
          <w:b/>
          <w:bCs/>
          <w:kern w:val="0"/>
          <w:szCs w:val="21"/>
          <w:lang w:val="zh-CN"/>
        </w:rPr>
        <w:t>条</w:t>
      </w:r>
      <w:r>
        <w:rPr>
          <w:rFonts w:ascii="宋体" w:hAnsi="宋体" w:cs="宋体"/>
          <w:kern w:val="0"/>
          <w:szCs w:val="21"/>
          <w:lang w:val="zh-CN"/>
        </w:rPr>
        <w:t xml:space="preserve">  </w:t>
      </w:r>
      <w:r>
        <w:rPr>
          <w:rFonts w:hint="eastAsia" w:ascii="宋体" w:hAnsi="宋体" w:cs="宋体"/>
          <w:b/>
          <w:kern w:val="0"/>
          <w:szCs w:val="21"/>
        </w:rPr>
        <w:t>履约</w:t>
      </w:r>
      <w:r>
        <w:rPr>
          <w:rFonts w:hint="eastAsia" w:ascii="宋体" w:hAnsi="宋体" w:cs="宋体"/>
          <w:b/>
          <w:kern w:val="0"/>
          <w:szCs w:val="21"/>
          <w:lang w:val="zh-CN"/>
        </w:rPr>
        <w:t>责任</w:t>
      </w:r>
    </w:p>
    <w:p>
      <w:pPr>
        <w:autoSpaceDE w:val="0"/>
        <w:autoSpaceDN w:val="0"/>
        <w:adjustRightInd w:val="0"/>
        <w:spacing w:line="500" w:lineRule="exact"/>
        <w:ind w:firstLine="420" w:firstLineChars="200"/>
        <w:jc w:val="left"/>
        <w:rPr>
          <w:rFonts w:ascii="宋体" w:hAnsi="宋体" w:cs="宋体"/>
          <w:kern w:val="0"/>
          <w:szCs w:val="21"/>
          <w:lang w:val="zh-CN"/>
        </w:rPr>
      </w:pPr>
      <w:r>
        <w:rPr>
          <w:rFonts w:hint="eastAsia" w:ascii="宋体" w:hAnsi="宋体" w:cs="宋体"/>
          <w:kern w:val="0"/>
          <w:szCs w:val="21"/>
        </w:rPr>
        <w:t>7</w:t>
      </w:r>
      <w:r>
        <w:rPr>
          <w:rFonts w:hint="eastAsia" w:ascii="宋体" w:hAnsi="宋体" w:cs="宋体"/>
          <w:kern w:val="0"/>
          <w:szCs w:val="21"/>
          <w:lang w:val="zh-CN"/>
        </w:rPr>
        <w:t>.</w:t>
      </w:r>
      <w:r>
        <w:rPr>
          <w:rFonts w:hint="eastAsia" w:ascii="宋体" w:hAnsi="宋体" w:cs="宋体"/>
          <w:kern w:val="0"/>
          <w:szCs w:val="21"/>
        </w:rPr>
        <w:t>1</w:t>
      </w:r>
      <w:r>
        <w:rPr>
          <w:rFonts w:hint="eastAsia" w:ascii="宋体" w:hAnsi="宋体" w:cs="宋体"/>
          <w:kern w:val="0"/>
          <w:szCs w:val="21"/>
          <w:lang w:val="zh-CN"/>
        </w:rPr>
        <w:t xml:space="preserve"> </w:t>
      </w:r>
      <w:r>
        <w:rPr>
          <w:rFonts w:ascii="宋体" w:hAnsi="宋体" w:cs="宋体"/>
          <w:kern w:val="0"/>
          <w:szCs w:val="21"/>
          <w:lang w:val="zh-CN"/>
        </w:rPr>
        <w:t xml:space="preserve">  </w:t>
      </w:r>
      <w:r>
        <w:rPr>
          <w:rFonts w:hint="eastAsia" w:ascii="宋体" w:hAnsi="宋体" w:cs="宋体"/>
          <w:kern w:val="0"/>
          <w:szCs w:val="21"/>
          <w:lang w:val="zh-CN"/>
        </w:rPr>
        <w:t>乙方应妥善保护甲方提供的设备及现场堆放的家具、陈设和工程成品，如造成损失，应照价赔偿。</w:t>
      </w:r>
    </w:p>
    <w:p>
      <w:pPr>
        <w:autoSpaceDE w:val="0"/>
        <w:autoSpaceDN w:val="0"/>
        <w:adjustRightInd w:val="0"/>
        <w:spacing w:line="500" w:lineRule="exact"/>
        <w:ind w:firstLine="420" w:firstLineChars="200"/>
        <w:jc w:val="left"/>
        <w:rPr>
          <w:rFonts w:ascii="宋体" w:hAnsi="宋体" w:cs="宋体"/>
          <w:kern w:val="0"/>
          <w:szCs w:val="21"/>
          <w:lang w:val="zh-CN"/>
        </w:rPr>
      </w:pPr>
      <w:r>
        <w:rPr>
          <w:rFonts w:hint="eastAsia" w:ascii="宋体" w:hAnsi="宋体" w:cs="宋体"/>
          <w:kern w:val="0"/>
          <w:szCs w:val="21"/>
        </w:rPr>
        <w:t>7</w:t>
      </w:r>
      <w:r>
        <w:rPr>
          <w:rFonts w:hint="eastAsia" w:ascii="宋体" w:hAnsi="宋体" w:cs="宋体"/>
          <w:kern w:val="0"/>
          <w:szCs w:val="21"/>
          <w:lang w:val="zh-CN"/>
        </w:rPr>
        <w:t>.</w:t>
      </w:r>
      <w:r>
        <w:rPr>
          <w:rFonts w:ascii="宋体" w:hAnsi="宋体" w:cs="宋体"/>
          <w:kern w:val="0"/>
          <w:szCs w:val="21"/>
        </w:rPr>
        <w:t>2</w:t>
      </w:r>
      <w:r>
        <w:rPr>
          <w:rFonts w:hint="eastAsia" w:ascii="宋体" w:hAnsi="宋体" w:cs="宋体"/>
          <w:kern w:val="0"/>
          <w:szCs w:val="21"/>
          <w:lang w:val="zh-CN"/>
        </w:rPr>
        <w:t xml:space="preserve"> </w:t>
      </w:r>
      <w:r>
        <w:rPr>
          <w:rFonts w:ascii="宋体" w:hAnsi="宋体" w:cs="宋体"/>
          <w:kern w:val="0"/>
          <w:szCs w:val="21"/>
          <w:lang w:val="zh-CN"/>
        </w:rPr>
        <w:t xml:space="preserve">  </w:t>
      </w:r>
      <w:r>
        <w:rPr>
          <w:rFonts w:hint="eastAsia" w:ascii="宋体" w:hAnsi="宋体" w:cs="宋体"/>
          <w:kern w:val="0"/>
          <w:szCs w:val="21"/>
          <w:lang w:val="zh-CN"/>
        </w:rPr>
        <w:t>未经甲方同意，乙方擅自拆改原建筑物结构或设备管线，由此发生的损失或事故（包括罚款），由乙方负责并承担损失。</w:t>
      </w:r>
    </w:p>
    <w:p>
      <w:pPr>
        <w:autoSpaceDE w:val="0"/>
        <w:autoSpaceDN w:val="0"/>
        <w:adjustRightInd w:val="0"/>
        <w:spacing w:line="50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7</w:t>
      </w:r>
      <w:r>
        <w:rPr>
          <w:rFonts w:ascii="宋体" w:hAnsi="宋体" w:cs="宋体"/>
          <w:kern w:val="0"/>
          <w:szCs w:val="21"/>
          <w:lang w:val="zh-CN"/>
        </w:rPr>
        <w:t xml:space="preserve">.3 </w:t>
      </w:r>
      <w:r>
        <w:rPr>
          <w:rFonts w:hint="eastAsia" w:ascii="宋体" w:hAnsi="宋体" w:cs="宋体"/>
          <w:kern w:val="0"/>
          <w:szCs w:val="21"/>
          <w:lang w:val="zh-CN"/>
        </w:rPr>
        <w:t>乙方逾期完工或者逾期开工的，每逾期1日，应当按照合同暂定价款的万分之四向甲方支付违约金，逾期超过1</w:t>
      </w:r>
      <w:r>
        <w:rPr>
          <w:rFonts w:ascii="宋体" w:hAnsi="宋体" w:cs="宋体"/>
          <w:kern w:val="0"/>
          <w:szCs w:val="21"/>
          <w:lang w:val="zh-CN"/>
        </w:rPr>
        <w:t>5</w:t>
      </w:r>
      <w:r>
        <w:rPr>
          <w:rFonts w:hint="eastAsia" w:ascii="宋体" w:hAnsi="宋体" w:cs="宋体"/>
          <w:kern w:val="0"/>
          <w:szCs w:val="21"/>
          <w:lang w:val="zh-CN"/>
        </w:rPr>
        <w:t>日的，甲方有权单方面解除本合同。</w:t>
      </w:r>
    </w:p>
    <w:p>
      <w:pPr>
        <w:autoSpaceDE w:val="0"/>
        <w:autoSpaceDN w:val="0"/>
        <w:adjustRightInd w:val="0"/>
        <w:spacing w:line="50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7</w:t>
      </w:r>
      <w:r>
        <w:rPr>
          <w:rFonts w:ascii="宋体" w:hAnsi="宋体" w:cs="宋体"/>
          <w:kern w:val="0"/>
          <w:szCs w:val="21"/>
          <w:lang w:val="zh-CN"/>
        </w:rPr>
        <w:t xml:space="preserve">.4 </w:t>
      </w:r>
      <w:r>
        <w:rPr>
          <w:rFonts w:hint="eastAsia" w:ascii="宋体" w:hAnsi="宋体" w:cs="宋体"/>
          <w:kern w:val="0"/>
          <w:szCs w:val="21"/>
          <w:lang w:val="zh-CN"/>
        </w:rPr>
        <w:t>标的工程完工后经两次验收均不合格，或者乙方未在甲方要求的时间内完成整改的，甲方有权单方面解除本合同。</w:t>
      </w:r>
    </w:p>
    <w:p>
      <w:pPr>
        <w:autoSpaceDE w:val="0"/>
        <w:autoSpaceDN w:val="0"/>
        <w:adjustRightInd w:val="0"/>
        <w:spacing w:line="500" w:lineRule="exact"/>
        <w:ind w:firstLine="420" w:firstLineChars="200"/>
        <w:jc w:val="left"/>
        <w:rPr>
          <w:rFonts w:ascii="宋体" w:hAnsi="宋体" w:cs="宋体"/>
          <w:kern w:val="0"/>
          <w:szCs w:val="21"/>
          <w:lang w:val="zh-CN"/>
        </w:rPr>
      </w:pPr>
      <w:r>
        <w:rPr>
          <w:rFonts w:hint="eastAsia" w:ascii="宋体" w:hAnsi="宋体" w:cs="宋体"/>
          <w:kern w:val="0"/>
          <w:szCs w:val="21"/>
        </w:rPr>
        <w:t>7</w:t>
      </w:r>
      <w:r>
        <w:rPr>
          <w:rFonts w:hint="eastAsia" w:ascii="宋体" w:hAnsi="宋体" w:cs="宋体"/>
          <w:kern w:val="0"/>
          <w:szCs w:val="21"/>
          <w:lang w:val="zh-CN"/>
        </w:rPr>
        <w:t>.</w:t>
      </w:r>
      <w:r>
        <w:rPr>
          <w:rFonts w:ascii="宋体" w:hAnsi="宋体" w:cs="宋体"/>
          <w:kern w:val="0"/>
          <w:szCs w:val="21"/>
        </w:rPr>
        <w:t>5</w:t>
      </w:r>
      <w:r>
        <w:rPr>
          <w:rFonts w:hint="eastAsia" w:ascii="宋体" w:hAnsi="宋体" w:cs="宋体"/>
          <w:kern w:val="0"/>
          <w:szCs w:val="21"/>
          <w:lang w:val="zh-CN"/>
        </w:rPr>
        <w:t xml:space="preserve"> </w:t>
      </w:r>
      <w:r>
        <w:rPr>
          <w:rFonts w:ascii="宋体" w:hAnsi="宋体" w:cs="宋体"/>
          <w:kern w:val="0"/>
          <w:szCs w:val="21"/>
          <w:lang w:val="zh-CN"/>
        </w:rPr>
        <w:t xml:space="preserve"> </w:t>
      </w:r>
      <w:r>
        <w:rPr>
          <w:rFonts w:hint="eastAsia" w:ascii="宋体" w:hAnsi="宋体" w:cs="宋体"/>
          <w:kern w:val="0"/>
          <w:szCs w:val="21"/>
          <w:lang w:val="zh-CN"/>
        </w:rPr>
        <w:t>因乙方原因导致本合同解除的，甲方有权不予支付工程款，且乙方应当向甲方支付违约金</w:t>
      </w:r>
      <w:r>
        <w:rPr>
          <w:rFonts w:ascii="宋体" w:hAnsi="宋体" w:cs="宋体"/>
          <w:kern w:val="0"/>
          <w:szCs w:val="21"/>
          <w:lang w:val="zh-CN"/>
        </w:rPr>
        <w:t>5000</w:t>
      </w:r>
      <w:r>
        <w:rPr>
          <w:rFonts w:hint="eastAsia" w:ascii="宋体" w:hAnsi="宋体" w:cs="宋体"/>
          <w:kern w:val="0"/>
          <w:szCs w:val="21"/>
          <w:lang w:val="zh-CN"/>
        </w:rPr>
        <w:t>元。</w:t>
      </w:r>
    </w:p>
    <w:p>
      <w:pPr>
        <w:autoSpaceDE w:val="0"/>
        <w:autoSpaceDN w:val="0"/>
        <w:adjustRightInd w:val="0"/>
        <w:spacing w:line="50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7</w:t>
      </w:r>
      <w:r>
        <w:rPr>
          <w:rFonts w:ascii="宋体" w:hAnsi="宋体" w:cs="宋体"/>
          <w:kern w:val="0"/>
          <w:szCs w:val="21"/>
          <w:lang w:val="zh-CN"/>
        </w:rPr>
        <w:t xml:space="preserve">.6 </w:t>
      </w:r>
      <w:r>
        <w:rPr>
          <w:rFonts w:hint="eastAsia" w:ascii="宋体" w:hAnsi="宋体" w:cs="宋体"/>
          <w:kern w:val="0"/>
          <w:szCs w:val="21"/>
          <w:lang w:val="zh-CN"/>
        </w:rPr>
        <w:t>任何一方违反合同约定的，应当赔偿因此给相对方造成的损失，以及相对方为维护合法权益支出的合理费用（包括但不限于律师费、诉讼费、保全费、担保费、审计费、评估费、鉴定费、公告费、公证费等）。</w:t>
      </w:r>
    </w:p>
    <w:p>
      <w:pPr>
        <w:autoSpaceDE w:val="0"/>
        <w:autoSpaceDN w:val="0"/>
        <w:adjustRightInd w:val="0"/>
        <w:spacing w:line="500" w:lineRule="exact"/>
        <w:jc w:val="left"/>
        <w:rPr>
          <w:rFonts w:ascii="宋体" w:hAnsi="宋体" w:cs="宋体"/>
          <w:b/>
          <w:kern w:val="0"/>
          <w:szCs w:val="21"/>
          <w:lang w:val="zh-CN"/>
        </w:rPr>
      </w:pPr>
      <w:r>
        <w:rPr>
          <w:rFonts w:ascii="宋体" w:hAnsi="宋体" w:cs="宋体"/>
          <w:kern w:val="0"/>
          <w:szCs w:val="21"/>
          <w:lang w:val="zh-CN"/>
        </w:rPr>
        <w:t xml:space="preserve">    </w:t>
      </w:r>
      <w:r>
        <w:rPr>
          <w:rFonts w:hint="eastAsia" w:ascii="宋体" w:hAnsi="宋体" w:cs="宋体"/>
          <w:b/>
          <w:bCs/>
          <w:kern w:val="0"/>
          <w:szCs w:val="21"/>
          <w:lang w:val="zh-CN"/>
        </w:rPr>
        <w:t>第</w:t>
      </w:r>
      <w:r>
        <w:rPr>
          <w:rFonts w:hint="eastAsia" w:ascii="宋体" w:hAnsi="宋体" w:cs="宋体"/>
          <w:b/>
          <w:bCs/>
          <w:kern w:val="0"/>
          <w:szCs w:val="21"/>
        </w:rPr>
        <w:t>八</w:t>
      </w:r>
      <w:r>
        <w:rPr>
          <w:rFonts w:hint="eastAsia" w:ascii="宋体" w:hAnsi="宋体" w:cs="宋体"/>
          <w:b/>
          <w:bCs/>
          <w:kern w:val="0"/>
          <w:szCs w:val="21"/>
          <w:lang w:val="zh-CN"/>
        </w:rPr>
        <w:t>条</w:t>
      </w:r>
      <w:r>
        <w:rPr>
          <w:rFonts w:ascii="宋体" w:hAnsi="宋体" w:cs="宋体"/>
          <w:kern w:val="0"/>
          <w:szCs w:val="21"/>
          <w:lang w:val="zh-CN"/>
        </w:rPr>
        <w:t xml:space="preserve">  </w:t>
      </w:r>
      <w:r>
        <w:rPr>
          <w:rFonts w:hint="eastAsia" w:ascii="宋体" w:hAnsi="宋体" w:cs="宋体"/>
          <w:b/>
          <w:kern w:val="0"/>
          <w:szCs w:val="21"/>
          <w:lang w:val="zh-CN"/>
        </w:rPr>
        <w:t>争议或纠纷处理</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w:t>
      </w:r>
      <w:r>
        <w:rPr>
          <w:rFonts w:hint="eastAsia" w:ascii="宋体" w:hAnsi="宋体" w:cs="宋体"/>
          <w:kern w:val="0"/>
          <w:szCs w:val="21"/>
        </w:rPr>
        <w:t>8</w:t>
      </w:r>
      <w:r>
        <w:rPr>
          <w:rFonts w:hint="eastAsia" w:ascii="宋体" w:hAnsi="宋体" w:cs="宋体"/>
          <w:kern w:val="0"/>
          <w:szCs w:val="21"/>
          <w:lang w:val="zh-CN"/>
        </w:rPr>
        <w:t>．</w:t>
      </w:r>
      <w:r>
        <w:rPr>
          <w:rFonts w:ascii="宋体" w:hAnsi="宋体" w:cs="宋体"/>
          <w:kern w:val="0"/>
          <w:szCs w:val="21"/>
          <w:lang w:val="zh-CN"/>
        </w:rPr>
        <w:t xml:space="preserve">1  </w:t>
      </w:r>
      <w:r>
        <w:rPr>
          <w:rFonts w:hint="eastAsia" w:ascii="宋体" w:hAnsi="宋体" w:cs="宋体"/>
          <w:kern w:val="0"/>
          <w:szCs w:val="21"/>
          <w:lang w:val="zh-CN"/>
        </w:rPr>
        <w:t>本合同在履行期间，双方发生争议时，在不影响工程进度的前提下，双方可采取协商解决或请有关部门进行调解。</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w:t>
      </w:r>
      <w:r>
        <w:rPr>
          <w:rFonts w:hint="eastAsia" w:ascii="宋体" w:hAnsi="宋体" w:cs="宋体"/>
          <w:kern w:val="0"/>
          <w:szCs w:val="21"/>
        </w:rPr>
        <w:t>8</w:t>
      </w:r>
      <w:r>
        <w:rPr>
          <w:rFonts w:hint="eastAsia" w:ascii="宋体" w:hAnsi="宋体" w:cs="宋体"/>
          <w:kern w:val="0"/>
          <w:szCs w:val="21"/>
          <w:lang w:val="zh-CN"/>
        </w:rPr>
        <w:t>．</w:t>
      </w:r>
      <w:r>
        <w:rPr>
          <w:rFonts w:ascii="宋体" w:hAnsi="宋体" w:cs="宋体"/>
          <w:kern w:val="0"/>
          <w:szCs w:val="21"/>
          <w:lang w:val="zh-CN"/>
        </w:rPr>
        <w:t xml:space="preserve">2  </w:t>
      </w:r>
      <w:r>
        <w:rPr>
          <w:rFonts w:hint="eastAsia" w:ascii="宋体" w:hAnsi="宋体" w:cs="宋体"/>
          <w:kern w:val="0"/>
          <w:szCs w:val="21"/>
          <w:lang w:val="zh-CN"/>
        </w:rPr>
        <w:t>当事人不愿通过协商、调解解决或者协商、调解不成时，可向本合同工程所在地人民法院提起诉讼。</w:t>
      </w:r>
    </w:p>
    <w:p>
      <w:pPr>
        <w:autoSpaceDE w:val="0"/>
        <w:autoSpaceDN w:val="0"/>
        <w:adjustRightInd w:val="0"/>
        <w:spacing w:line="500" w:lineRule="exact"/>
        <w:ind w:firstLine="422" w:firstLineChars="200"/>
        <w:jc w:val="left"/>
        <w:rPr>
          <w:rFonts w:ascii="宋体" w:hAnsi="宋体" w:cs="宋体"/>
          <w:b/>
          <w:bCs/>
          <w:kern w:val="0"/>
          <w:szCs w:val="21"/>
        </w:rPr>
      </w:pPr>
      <w:r>
        <w:rPr>
          <w:rFonts w:hint="eastAsia" w:ascii="宋体" w:hAnsi="宋体" w:cs="宋体"/>
          <w:b/>
          <w:bCs/>
          <w:kern w:val="0"/>
          <w:szCs w:val="21"/>
        </w:rPr>
        <w:t>第九条</w:t>
      </w:r>
      <w:r>
        <w:rPr>
          <w:rFonts w:ascii="宋体" w:hAnsi="宋体" w:cs="宋体"/>
          <w:b/>
          <w:bCs/>
          <w:kern w:val="0"/>
          <w:szCs w:val="21"/>
        </w:rPr>
        <w:t xml:space="preserve"> 反商业贿赂条款</w:t>
      </w:r>
    </w:p>
    <w:p>
      <w:pPr>
        <w:autoSpaceDE w:val="0"/>
        <w:autoSpaceDN w:val="0"/>
        <w:adjustRightInd w:val="0"/>
        <w:spacing w:line="500" w:lineRule="exact"/>
        <w:ind w:firstLine="420" w:firstLineChars="200"/>
        <w:jc w:val="left"/>
        <w:rPr>
          <w:rFonts w:ascii="宋体" w:hAnsi="宋体" w:cs="宋体"/>
          <w:kern w:val="0"/>
          <w:szCs w:val="21"/>
          <w:lang w:val="zh-CN"/>
        </w:rPr>
      </w:pPr>
      <w:r>
        <w:rPr>
          <w:rFonts w:ascii="宋体" w:hAnsi="宋体" w:cs="宋体"/>
          <w:kern w:val="0"/>
          <w:szCs w:val="21"/>
          <w:lang w:val="zh-CN"/>
        </w:rPr>
        <w:t>9.1  甲乙双方都清楚并愿意严格遵守中华人民共和国反商业贿赂的法律规定，双方都清楚任何形式的贿赂和贪渎行为都将触犯法律，并将受到法律的严惩。</w:t>
      </w:r>
    </w:p>
    <w:p>
      <w:pPr>
        <w:autoSpaceDE w:val="0"/>
        <w:autoSpaceDN w:val="0"/>
        <w:adjustRightInd w:val="0"/>
        <w:spacing w:line="500" w:lineRule="exact"/>
        <w:ind w:firstLine="420" w:firstLineChars="200"/>
        <w:jc w:val="left"/>
        <w:rPr>
          <w:rFonts w:ascii="宋体" w:hAnsi="宋体" w:cs="宋体"/>
          <w:kern w:val="0"/>
          <w:szCs w:val="21"/>
          <w:lang w:val="zh-CN"/>
        </w:rPr>
      </w:pPr>
      <w:r>
        <w:rPr>
          <w:rFonts w:ascii="宋体" w:hAnsi="宋体" w:cs="宋体"/>
          <w:kern w:val="0"/>
          <w:szCs w:val="21"/>
          <w:lang w:val="zh-CN"/>
        </w:rPr>
        <w:t>9.2  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utoSpaceDE w:val="0"/>
        <w:autoSpaceDN w:val="0"/>
        <w:adjustRightInd w:val="0"/>
        <w:spacing w:line="500" w:lineRule="exact"/>
        <w:ind w:firstLine="420" w:firstLineChars="200"/>
        <w:jc w:val="left"/>
        <w:rPr>
          <w:rFonts w:ascii="宋体" w:hAnsi="宋体" w:cs="宋体"/>
          <w:kern w:val="0"/>
          <w:szCs w:val="21"/>
          <w:lang w:val="zh-CN"/>
        </w:rPr>
      </w:pPr>
      <w:r>
        <w:rPr>
          <w:rFonts w:ascii="宋体" w:hAnsi="宋体" w:cs="宋体"/>
          <w:kern w:val="0"/>
          <w:szCs w:val="21"/>
          <w:lang w:val="zh-CN"/>
        </w:rPr>
        <w:t>9.3  甲方严格禁止甲方经办人员的任何商业贿赂行为。甲方经办人发生本条第二款所列示的任何一种行为，都是违反甲方公司制度的，都将受到甲方公司制度和国家法律的惩处。</w:t>
      </w:r>
    </w:p>
    <w:p>
      <w:pPr>
        <w:autoSpaceDE w:val="0"/>
        <w:autoSpaceDN w:val="0"/>
        <w:adjustRightInd w:val="0"/>
        <w:spacing w:line="500" w:lineRule="exact"/>
        <w:ind w:firstLine="420" w:firstLineChars="200"/>
        <w:jc w:val="left"/>
        <w:rPr>
          <w:rFonts w:ascii="宋体" w:hAnsi="宋体" w:cs="宋体"/>
          <w:kern w:val="0"/>
          <w:szCs w:val="21"/>
          <w:lang w:val="zh-CN"/>
        </w:rPr>
      </w:pPr>
      <w:r>
        <w:rPr>
          <w:rFonts w:ascii="宋体" w:hAnsi="宋体" w:cs="宋体"/>
          <w:kern w:val="0"/>
          <w:szCs w:val="21"/>
          <w:lang w:val="zh-CN"/>
        </w:rPr>
        <w:t>9.4  本公司（甲方）郑重提示：本公司（甲方）反对乙方或乙方经办人员为了本合同之目的与本合同以外的任何第三方发生本条款第二条所列示的任何一种行为，该等行为都是违反国家法律的行为，并将受到国家法律的惩处。</w:t>
      </w:r>
    </w:p>
    <w:p>
      <w:pPr>
        <w:autoSpaceDE w:val="0"/>
        <w:autoSpaceDN w:val="0"/>
        <w:adjustRightInd w:val="0"/>
        <w:spacing w:line="500" w:lineRule="exact"/>
        <w:ind w:firstLine="420" w:firstLineChars="200"/>
        <w:jc w:val="left"/>
        <w:rPr>
          <w:rFonts w:ascii="宋体" w:hAnsi="宋体" w:cs="宋体"/>
          <w:kern w:val="0"/>
          <w:szCs w:val="21"/>
          <w:lang w:val="zh-CN"/>
        </w:rPr>
      </w:pPr>
      <w:r>
        <w:rPr>
          <w:rFonts w:ascii="宋体" w:hAnsi="宋体" w:cs="宋体"/>
          <w:kern w:val="0"/>
          <w:szCs w:val="21"/>
          <w:lang w:val="zh-CN"/>
        </w:rPr>
        <w:t>9.5   因一方或一方经办人违反上述第二条、第三条、第四条之规定，给对方造成损失的，应承担损害赔偿责任。</w:t>
      </w:r>
    </w:p>
    <w:p>
      <w:pPr>
        <w:autoSpaceDE w:val="0"/>
        <w:autoSpaceDN w:val="0"/>
        <w:adjustRightInd w:val="0"/>
        <w:spacing w:line="500" w:lineRule="exact"/>
        <w:ind w:firstLine="420" w:firstLineChars="200"/>
        <w:jc w:val="left"/>
        <w:rPr>
          <w:rFonts w:ascii="宋体" w:hAnsi="宋体" w:cs="宋体"/>
          <w:kern w:val="0"/>
          <w:szCs w:val="21"/>
          <w:lang w:val="zh-CN"/>
        </w:rPr>
      </w:pPr>
      <w:r>
        <w:rPr>
          <w:rFonts w:ascii="宋体" w:hAnsi="宋体" w:cs="宋体"/>
          <w:kern w:val="0"/>
          <w:szCs w:val="21"/>
          <w:lang w:val="zh-CN"/>
        </w:rPr>
        <w:t>9.6   本条所称“其他相关人员”是指甲乙方经办人以外的与合同有直接或间接利益关系的人员，包括但不仅限于合同经办人的亲友。</w:t>
      </w:r>
    </w:p>
    <w:p>
      <w:pPr>
        <w:autoSpaceDE w:val="0"/>
        <w:autoSpaceDN w:val="0"/>
        <w:adjustRightInd w:val="0"/>
        <w:spacing w:line="500" w:lineRule="exact"/>
        <w:ind w:left="399" w:leftChars="190" w:firstLine="210" w:firstLineChars="100"/>
        <w:jc w:val="left"/>
        <w:rPr>
          <w:rFonts w:ascii="宋体" w:hAnsi="宋体" w:cs="宋体"/>
          <w:kern w:val="0"/>
          <w:szCs w:val="21"/>
          <w:u w:val="single"/>
          <w:lang w:val="zh-CN"/>
        </w:rPr>
      </w:pP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b/>
          <w:bCs/>
          <w:kern w:val="0"/>
          <w:szCs w:val="21"/>
          <w:lang w:val="zh-CN"/>
        </w:rPr>
        <w:t>第十条</w:t>
      </w:r>
      <w:r>
        <w:rPr>
          <w:rFonts w:ascii="宋体" w:hAnsi="宋体" w:cs="宋体"/>
          <w:kern w:val="0"/>
          <w:szCs w:val="21"/>
          <w:lang w:val="zh-CN"/>
        </w:rPr>
        <w:t xml:space="preserve">  </w:t>
      </w:r>
      <w:r>
        <w:rPr>
          <w:rFonts w:hint="eastAsia" w:ascii="宋体" w:hAnsi="宋体" w:cs="宋体"/>
          <w:b/>
          <w:kern w:val="0"/>
          <w:szCs w:val="21"/>
          <w:lang w:val="zh-CN"/>
        </w:rPr>
        <w:t>附</w:t>
      </w:r>
      <w:r>
        <w:rPr>
          <w:rFonts w:ascii="宋体" w:hAnsi="宋体" w:cs="宋体"/>
          <w:b/>
          <w:kern w:val="0"/>
          <w:szCs w:val="21"/>
          <w:lang w:val="zh-CN"/>
        </w:rPr>
        <w:t xml:space="preserve">  </w:t>
      </w:r>
      <w:r>
        <w:rPr>
          <w:rFonts w:hint="eastAsia" w:ascii="宋体" w:hAnsi="宋体" w:cs="宋体"/>
          <w:b/>
          <w:kern w:val="0"/>
          <w:szCs w:val="21"/>
          <w:lang w:val="zh-CN"/>
        </w:rPr>
        <w:t>则</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1</w:t>
      </w:r>
      <w:r>
        <w:rPr>
          <w:rFonts w:hint="eastAsia" w:ascii="宋体" w:hAnsi="宋体" w:cs="宋体"/>
          <w:kern w:val="0"/>
          <w:szCs w:val="21"/>
        </w:rPr>
        <w:t>0</w:t>
      </w:r>
      <w:r>
        <w:rPr>
          <w:rFonts w:hint="eastAsia" w:ascii="宋体" w:hAnsi="宋体" w:cs="宋体"/>
          <w:kern w:val="0"/>
          <w:szCs w:val="21"/>
          <w:lang w:val="zh-CN"/>
        </w:rPr>
        <w:t>．</w:t>
      </w:r>
      <w:r>
        <w:rPr>
          <w:rFonts w:ascii="宋体" w:hAnsi="宋体" w:cs="宋体"/>
          <w:kern w:val="0"/>
          <w:szCs w:val="21"/>
          <w:lang w:val="zh-CN"/>
        </w:rPr>
        <w:t xml:space="preserve">1  </w:t>
      </w:r>
      <w:r>
        <w:rPr>
          <w:sz w:val="21"/>
          <w:szCs w:val="21"/>
        </w:rPr>
        <w:t>本合同甲乙</w:t>
      </w:r>
      <w:r>
        <w:rPr>
          <w:rFonts w:hint="eastAsia"/>
          <w:szCs w:val="21"/>
        </w:rPr>
        <w:t>双方</w:t>
      </w:r>
      <w:r>
        <w:rPr>
          <w:sz w:val="21"/>
          <w:szCs w:val="21"/>
        </w:rPr>
        <w:t>加盖公章</w:t>
      </w:r>
      <w:r>
        <w:rPr>
          <w:rFonts w:hint="eastAsia"/>
          <w:sz w:val="21"/>
          <w:szCs w:val="21"/>
        </w:rPr>
        <w:t>或合同专用章</w:t>
      </w:r>
      <w:r>
        <w:rPr>
          <w:sz w:val="21"/>
          <w:szCs w:val="21"/>
        </w:rPr>
        <w:t>之日起生效。</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1</w:t>
      </w:r>
      <w:r>
        <w:rPr>
          <w:rFonts w:hint="eastAsia" w:ascii="宋体" w:hAnsi="宋体" w:cs="宋体"/>
          <w:kern w:val="0"/>
          <w:szCs w:val="21"/>
        </w:rPr>
        <w:t>0</w:t>
      </w:r>
      <w:r>
        <w:rPr>
          <w:rFonts w:hint="eastAsia" w:ascii="宋体" w:hAnsi="宋体" w:cs="宋体"/>
          <w:kern w:val="0"/>
          <w:szCs w:val="21"/>
          <w:lang w:val="zh-CN"/>
        </w:rPr>
        <w:t>．</w:t>
      </w:r>
      <w:r>
        <w:rPr>
          <w:rFonts w:ascii="宋体" w:hAnsi="宋体" w:cs="宋体"/>
          <w:kern w:val="0"/>
          <w:szCs w:val="21"/>
          <w:lang w:val="zh-CN"/>
        </w:rPr>
        <w:t xml:space="preserve">2  </w:t>
      </w:r>
      <w:r>
        <w:rPr>
          <w:rFonts w:hint="eastAsia" w:ascii="宋体" w:hAnsi="宋体" w:cs="宋体"/>
          <w:kern w:val="0"/>
          <w:szCs w:val="21"/>
          <w:lang w:val="zh-CN"/>
        </w:rPr>
        <w:t>本合同一式两份，双方各执一份。</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1</w:t>
      </w:r>
      <w:r>
        <w:rPr>
          <w:rFonts w:hint="eastAsia" w:ascii="宋体" w:hAnsi="宋体" w:cs="宋体"/>
          <w:kern w:val="0"/>
          <w:szCs w:val="21"/>
        </w:rPr>
        <w:t>0</w:t>
      </w:r>
      <w:r>
        <w:rPr>
          <w:rFonts w:hint="eastAsia" w:ascii="宋体" w:hAnsi="宋体" w:cs="宋体"/>
          <w:kern w:val="0"/>
          <w:szCs w:val="21"/>
          <w:lang w:val="zh-CN"/>
        </w:rPr>
        <w:t>．</w:t>
      </w:r>
      <w:r>
        <w:rPr>
          <w:rFonts w:ascii="宋体" w:hAnsi="宋体" w:cs="宋体"/>
          <w:kern w:val="0"/>
          <w:szCs w:val="21"/>
          <w:lang w:val="zh-CN"/>
        </w:rPr>
        <w:t xml:space="preserve">3  </w:t>
      </w:r>
      <w:r>
        <w:rPr>
          <w:rFonts w:hint="eastAsia" w:ascii="宋体" w:hAnsi="宋体" w:cs="宋体"/>
          <w:kern w:val="0"/>
          <w:szCs w:val="21"/>
          <w:lang w:val="zh-CN"/>
        </w:rPr>
        <w:t>甲方乙方履行合同全部义务，竣工结算价款支付完毕，乙方向甲方交付竣工工程后并完成保修责任后，本合同即告终止。</w:t>
      </w:r>
    </w:p>
    <w:p>
      <w:pPr>
        <w:autoSpaceDE w:val="0"/>
        <w:autoSpaceDN w:val="0"/>
        <w:adjustRightInd w:val="0"/>
        <w:spacing w:line="500" w:lineRule="exact"/>
        <w:jc w:val="left"/>
        <w:rPr>
          <w:rFonts w:ascii="宋体" w:hAnsi="宋体" w:cs="宋体"/>
          <w:kern w:val="0"/>
          <w:szCs w:val="21"/>
          <w:lang w:val="zh-CN"/>
        </w:rPr>
      </w:pPr>
      <w:r>
        <w:rPr>
          <w:rFonts w:ascii="宋体" w:hAnsi="宋体" w:cs="宋体"/>
          <w:kern w:val="0"/>
          <w:szCs w:val="21"/>
          <w:lang w:val="zh-CN"/>
        </w:rPr>
        <w:t xml:space="preserve">    1</w:t>
      </w:r>
      <w:r>
        <w:rPr>
          <w:rFonts w:hint="eastAsia" w:ascii="宋体" w:hAnsi="宋体" w:cs="宋体"/>
          <w:kern w:val="0"/>
          <w:szCs w:val="21"/>
        </w:rPr>
        <w:t>0</w:t>
      </w:r>
      <w:r>
        <w:rPr>
          <w:rFonts w:hint="eastAsia" w:ascii="宋体" w:hAnsi="宋体" w:cs="宋体"/>
          <w:kern w:val="0"/>
          <w:szCs w:val="21"/>
          <w:lang w:val="zh-CN"/>
        </w:rPr>
        <w:t>．</w:t>
      </w:r>
      <w:r>
        <w:rPr>
          <w:rFonts w:ascii="宋体" w:hAnsi="宋体" w:cs="宋体"/>
          <w:kern w:val="0"/>
          <w:szCs w:val="21"/>
          <w:lang w:val="zh-CN"/>
        </w:rPr>
        <w:t xml:space="preserve">4  </w:t>
      </w:r>
      <w:r>
        <w:rPr>
          <w:rFonts w:hint="eastAsia" w:ascii="宋体" w:hAnsi="宋体" w:cs="宋体"/>
          <w:kern w:val="0"/>
          <w:szCs w:val="21"/>
          <w:lang w:val="zh-CN"/>
        </w:rPr>
        <w:t>附</w:t>
      </w:r>
      <w:r>
        <w:rPr>
          <w:rFonts w:ascii="宋体" w:hAnsi="宋体" w:cs="宋体"/>
          <w:kern w:val="0"/>
          <w:szCs w:val="21"/>
          <w:lang w:val="zh-CN"/>
        </w:rPr>
        <w:t xml:space="preserve">  </w:t>
      </w:r>
      <w:r>
        <w:rPr>
          <w:rFonts w:hint="eastAsia" w:ascii="宋体" w:hAnsi="宋体" w:cs="宋体"/>
          <w:kern w:val="0"/>
          <w:szCs w:val="21"/>
          <w:lang w:val="zh-CN"/>
        </w:rPr>
        <w:t>件</w:t>
      </w:r>
    </w:p>
    <w:p>
      <w:pPr>
        <w:autoSpaceDE w:val="0"/>
        <w:autoSpaceDN w:val="0"/>
        <w:adjustRightInd w:val="0"/>
        <w:spacing w:line="50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（1</w:t>
      </w:r>
      <w:r>
        <w:rPr>
          <w:rFonts w:ascii="宋体" w:hAnsi="宋体" w:cs="宋体"/>
          <w:kern w:val="0"/>
          <w:szCs w:val="21"/>
          <w:lang w:val="zh-CN"/>
        </w:rPr>
        <w:t>）</w:t>
      </w:r>
      <w:r>
        <w:rPr>
          <w:rFonts w:hint="eastAsia" w:ascii="宋体" w:hAnsi="宋体" w:cs="宋体"/>
          <w:kern w:val="0"/>
          <w:szCs w:val="21"/>
          <w:lang w:val="zh-CN"/>
        </w:rPr>
        <w:t>报价清单表</w:t>
      </w:r>
    </w:p>
    <w:p>
      <w:pPr>
        <w:autoSpaceDE w:val="0"/>
        <w:autoSpaceDN w:val="0"/>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lang w:val="zh-CN"/>
        </w:rPr>
        <w:t>（2）装饰装修工程保修书</w:t>
      </w:r>
    </w:p>
    <w:p>
      <w:pPr>
        <w:autoSpaceDE w:val="0"/>
        <w:autoSpaceDN w:val="0"/>
        <w:adjustRightInd w:val="0"/>
        <w:spacing w:line="500" w:lineRule="exact"/>
        <w:ind w:firstLine="420" w:firstLineChars="200"/>
        <w:jc w:val="left"/>
        <w:rPr>
          <w:rFonts w:ascii="宋体" w:hAnsi="宋体" w:cs="宋体"/>
          <w:kern w:val="0"/>
          <w:szCs w:val="21"/>
          <w:lang w:val="zh-CN"/>
        </w:rPr>
      </w:pPr>
    </w:p>
    <w:p>
      <w:pPr>
        <w:autoSpaceDE w:val="0"/>
        <w:autoSpaceDN w:val="0"/>
        <w:adjustRightInd w:val="0"/>
        <w:spacing w:line="500" w:lineRule="exact"/>
        <w:ind w:firstLine="420" w:firstLineChars="200"/>
        <w:jc w:val="left"/>
        <w:rPr>
          <w:rFonts w:ascii="宋体" w:hAnsi="宋体" w:cs="宋体"/>
          <w:kern w:val="0"/>
          <w:szCs w:val="21"/>
          <w:lang w:val="zh-CN"/>
        </w:rPr>
      </w:pPr>
    </w:p>
    <w:p>
      <w:pPr>
        <w:autoSpaceDE w:val="0"/>
        <w:autoSpaceDN w:val="0"/>
        <w:adjustRightInd w:val="0"/>
        <w:spacing w:line="500" w:lineRule="exact"/>
        <w:ind w:left="6535" w:hanging="6535" w:hangingChars="3100"/>
        <w:jc w:val="left"/>
        <w:rPr>
          <w:rFonts w:ascii="宋体" w:hAnsi="宋体" w:cs="宋体"/>
          <w:b/>
          <w:kern w:val="0"/>
          <w:szCs w:val="21"/>
          <w:u w:val="single"/>
        </w:rPr>
      </w:pPr>
      <w:r>
        <w:rPr>
          <w:rFonts w:hint="eastAsia" w:ascii="宋体" w:hAnsi="宋体" w:cs="宋体"/>
          <w:b/>
          <w:kern w:val="0"/>
          <w:szCs w:val="21"/>
          <w:lang w:val="zh-CN"/>
        </w:rPr>
        <w:t>甲方（盖章）：</w:t>
      </w:r>
      <w:r>
        <w:rPr>
          <w:rFonts w:hint="eastAsia" w:ascii="宋体" w:hAnsi="宋体" w:cs="宋体"/>
          <w:b/>
          <w:kern w:val="0"/>
          <w:szCs w:val="21"/>
          <w:u w:val="single"/>
        </w:rPr>
        <w:t xml:space="preserve">                        </w:t>
      </w:r>
      <w:r>
        <w:rPr>
          <w:rFonts w:ascii="宋体" w:hAnsi="宋体" w:cs="宋体"/>
          <w:b/>
          <w:kern w:val="0"/>
          <w:szCs w:val="21"/>
          <w:lang w:val="zh-CN"/>
        </w:rPr>
        <w:t xml:space="preserve">  </w:t>
      </w:r>
      <w:r>
        <w:rPr>
          <w:rFonts w:hint="eastAsia" w:ascii="宋体" w:hAnsi="宋体" w:cs="宋体"/>
          <w:b/>
          <w:kern w:val="0"/>
          <w:szCs w:val="21"/>
        </w:rPr>
        <w:t xml:space="preserve">       </w:t>
      </w:r>
      <w:r>
        <w:rPr>
          <w:rFonts w:hint="eastAsia" w:ascii="宋体" w:hAnsi="宋体" w:cs="宋体"/>
          <w:b/>
          <w:kern w:val="0"/>
          <w:szCs w:val="21"/>
          <w:lang w:val="zh-CN"/>
        </w:rPr>
        <w:t>乙方（盖章）：</w:t>
      </w:r>
      <w:r>
        <w:rPr>
          <w:rFonts w:hint="eastAsia" w:ascii="宋体" w:hAnsi="宋体" w:cs="宋体"/>
          <w:b/>
          <w:kern w:val="0"/>
          <w:szCs w:val="21"/>
          <w:u w:val="single"/>
        </w:rPr>
        <w:t xml:space="preserve"> </w:t>
      </w:r>
    </w:p>
    <w:p>
      <w:pPr>
        <w:autoSpaceDE w:val="0"/>
        <w:autoSpaceDN w:val="0"/>
        <w:adjustRightInd w:val="0"/>
        <w:spacing w:line="500" w:lineRule="exact"/>
        <w:jc w:val="left"/>
        <w:rPr>
          <w:rFonts w:ascii="宋体" w:hAnsi="宋体" w:cs="宋体"/>
          <w:b/>
          <w:kern w:val="0"/>
          <w:szCs w:val="21"/>
        </w:rPr>
      </w:pPr>
      <w:r>
        <w:rPr>
          <w:rFonts w:hint="eastAsia" w:ascii="宋体" w:hAnsi="宋体" w:cs="宋体"/>
          <w:b/>
          <w:kern w:val="0"/>
          <w:szCs w:val="21"/>
          <w:lang w:val="zh-CN"/>
        </w:rPr>
        <w:t>法定代表人（负责人）：</w:t>
      </w:r>
      <w:r>
        <w:rPr>
          <w:rFonts w:hint="eastAsia" w:ascii="宋体" w:hAnsi="宋体" w:cs="宋体"/>
          <w:b/>
          <w:kern w:val="0"/>
          <w:szCs w:val="21"/>
        </w:rPr>
        <w:t xml:space="preserve"> </w:t>
      </w:r>
      <w:r>
        <w:rPr>
          <w:rFonts w:hint="eastAsia" w:ascii="宋体" w:hAnsi="宋体" w:cs="宋体"/>
          <w:b/>
          <w:kern w:val="0"/>
          <w:szCs w:val="21"/>
          <w:lang w:val="zh-CN"/>
        </w:rPr>
        <w:t xml:space="preserve">                    </w:t>
      </w:r>
      <w:r>
        <w:rPr>
          <w:rFonts w:hint="eastAsia" w:ascii="宋体" w:hAnsi="宋体" w:cs="宋体"/>
          <w:b/>
          <w:kern w:val="0"/>
          <w:szCs w:val="21"/>
        </w:rPr>
        <w:t xml:space="preserve">  </w:t>
      </w:r>
      <w:r>
        <w:rPr>
          <w:rFonts w:hint="eastAsia" w:ascii="宋体" w:hAnsi="宋体" w:cs="宋体"/>
          <w:b/>
          <w:kern w:val="0"/>
          <w:szCs w:val="21"/>
          <w:lang w:val="zh-CN"/>
        </w:rPr>
        <w:t xml:space="preserve"> 法定代表人（负责人）：</w:t>
      </w:r>
      <w:r>
        <w:rPr>
          <w:rFonts w:hint="eastAsia" w:ascii="宋体" w:hAnsi="宋体" w:cs="宋体"/>
          <w:b/>
          <w:kern w:val="0"/>
          <w:szCs w:val="21"/>
        </w:rPr>
        <w:t xml:space="preserve"> </w:t>
      </w:r>
    </w:p>
    <w:p>
      <w:pPr>
        <w:autoSpaceDE w:val="0"/>
        <w:autoSpaceDN w:val="0"/>
        <w:adjustRightInd w:val="0"/>
        <w:spacing w:line="500" w:lineRule="exact"/>
        <w:jc w:val="left"/>
        <w:rPr>
          <w:rFonts w:ascii="宋体" w:hAnsi="宋体" w:cs="宋体"/>
          <w:b/>
          <w:kern w:val="0"/>
          <w:szCs w:val="21"/>
          <w:lang w:val="zh-CN"/>
        </w:rPr>
      </w:pPr>
      <w:r>
        <w:rPr>
          <w:rFonts w:hint="eastAsia" w:ascii="宋体" w:hAnsi="宋体" w:cs="宋体"/>
          <w:b/>
          <w:kern w:val="0"/>
          <w:szCs w:val="21"/>
          <w:lang w:val="zh-CN"/>
        </w:rPr>
        <w:t>经办人：</w:t>
      </w:r>
      <w:r>
        <w:rPr>
          <w:rFonts w:hint="eastAsia" w:ascii="宋体" w:hAnsi="宋体" w:cs="宋体"/>
          <w:b/>
          <w:kern w:val="0"/>
          <w:szCs w:val="21"/>
        </w:rPr>
        <w:t xml:space="preserve"> </w:t>
      </w:r>
      <w:r>
        <w:rPr>
          <w:rFonts w:hint="eastAsia" w:ascii="宋体" w:hAnsi="宋体" w:cs="宋体"/>
          <w:b/>
          <w:kern w:val="0"/>
          <w:szCs w:val="21"/>
          <w:lang w:val="zh-CN"/>
        </w:rPr>
        <w:t xml:space="preserve">                         </w:t>
      </w:r>
      <w:r>
        <w:rPr>
          <w:rFonts w:hint="eastAsia" w:ascii="宋体" w:hAnsi="宋体" w:cs="宋体"/>
          <w:b/>
          <w:kern w:val="0"/>
          <w:szCs w:val="21"/>
        </w:rPr>
        <w:t xml:space="preserve">   </w:t>
      </w:r>
      <w:r>
        <w:rPr>
          <w:rFonts w:ascii="宋体" w:hAnsi="宋体" w:cs="宋体"/>
          <w:b/>
          <w:kern w:val="0"/>
          <w:szCs w:val="21"/>
        </w:rPr>
        <w:t xml:space="preserve">     </w:t>
      </w:r>
      <w:r>
        <w:rPr>
          <w:rFonts w:hint="eastAsia" w:ascii="宋体" w:hAnsi="宋体" w:cs="宋体"/>
          <w:b/>
          <w:kern w:val="0"/>
          <w:szCs w:val="21"/>
        </w:rPr>
        <w:t xml:space="preserve">    经办人</w:t>
      </w:r>
      <w:r>
        <w:rPr>
          <w:rFonts w:hint="eastAsia" w:ascii="宋体" w:hAnsi="宋体" w:cs="宋体"/>
          <w:b/>
          <w:kern w:val="0"/>
          <w:szCs w:val="21"/>
          <w:lang w:val="zh-CN"/>
        </w:rPr>
        <w:t>：</w:t>
      </w:r>
      <w:r>
        <w:rPr>
          <w:rFonts w:hint="eastAsia" w:ascii="宋体" w:hAnsi="宋体" w:cs="宋体"/>
          <w:b/>
          <w:kern w:val="0"/>
          <w:szCs w:val="21"/>
        </w:rPr>
        <w:t xml:space="preserve"> </w:t>
      </w:r>
      <w:r>
        <w:rPr>
          <w:rFonts w:hint="eastAsia" w:ascii="宋体" w:hAnsi="宋体" w:cs="宋体"/>
          <w:b/>
          <w:kern w:val="0"/>
          <w:szCs w:val="21"/>
          <w:lang w:val="zh-CN"/>
        </w:rPr>
        <w:t xml:space="preserve"> </w:t>
      </w:r>
    </w:p>
    <w:p>
      <w:pPr>
        <w:autoSpaceDE w:val="0"/>
        <w:autoSpaceDN w:val="0"/>
        <w:adjustRightInd w:val="0"/>
        <w:spacing w:line="500" w:lineRule="exact"/>
        <w:jc w:val="left"/>
        <w:rPr>
          <w:rFonts w:ascii="宋体" w:hAnsi="宋体" w:cs="宋体"/>
          <w:b/>
          <w:kern w:val="0"/>
          <w:szCs w:val="21"/>
        </w:rPr>
      </w:pPr>
      <w:r>
        <w:rPr>
          <w:rFonts w:hint="eastAsia" w:ascii="宋体" w:hAnsi="宋体" w:cs="宋体"/>
          <w:b/>
          <w:kern w:val="0"/>
          <w:szCs w:val="21"/>
          <w:lang w:val="zh-CN"/>
        </w:rPr>
        <w:t>电话：</w:t>
      </w:r>
      <w:r>
        <w:rPr>
          <w:rFonts w:hint="eastAsia" w:ascii="宋体" w:hAnsi="宋体" w:cs="宋体"/>
          <w:b/>
          <w:kern w:val="0"/>
          <w:szCs w:val="21"/>
        </w:rPr>
        <w:t xml:space="preserve"> </w:t>
      </w:r>
      <w:r>
        <w:rPr>
          <w:rFonts w:ascii="宋体" w:hAnsi="宋体" w:cs="宋体"/>
          <w:b/>
          <w:kern w:val="0"/>
          <w:szCs w:val="21"/>
          <w:lang w:val="zh-CN"/>
        </w:rPr>
        <w:t xml:space="preserve">                          </w:t>
      </w:r>
      <w:r>
        <w:rPr>
          <w:rFonts w:hint="eastAsia" w:ascii="宋体" w:hAnsi="宋体" w:cs="宋体"/>
          <w:b/>
          <w:kern w:val="0"/>
          <w:szCs w:val="21"/>
          <w:lang w:val="zh-CN"/>
        </w:rPr>
        <w:t xml:space="preserve"> </w:t>
      </w:r>
      <w:r>
        <w:rPr>
          <w:rFonts w:hint="eastAsia" w:ascii="宋体" w:hAnsi="宋体" w:cs="宋体"/>
          <w:b/>
          <w:kern w:val="0"/>
          <w:szCs w:val="21"/>
        </w:rPr>
        <w:t xml:space="preserve">            </w:t>
      </w:r>
      <w:r>
        <w:rPr>
          <w:rFonts w:hint="eastAsia" w:ascii="宋体" w:hAnsi="宋体" w:cs="宋体"/>
          <w:b/>
          <w:kern w:val="0"/>
          <w:szCs w:val="21"/>
          <w:lang w:val="zh-CN"/>
        </w:rPr>
        <w:t>电话：</w:t>
      </w:r>
      <w:r>
        <w:rPr>
          <w:rFonts w:ascii="宋体" w:hAnsi="宋体" w:cs="宋体"/>
          <w:b/>
          <w:kern w:val="0"/>
          <w:szCs w:val="21"/>
        </w:rPr>
        <w:t xml:space="preserve"> </w:t>
      </w:r>
      <w:r>
        <w:rPr>
          <w:rFonts w:hint="eastAsia" w:ascii="宋体" w:hAnsi="宋体" w:cs="宋体"/>
          <w:b/>
          <w:kern w:val="0"/>
          <w:szCs w:val="21"/>
        </w:rPr>
        <w:t xml:space="preserve"> </w:t>
      </w:r>
    </w:p>
    <w:p>
      <w:pPr>
        <w:autoSpaceDE w:val="0"/>
        <w:autoSpaceDN w:val="0"/>
        <w:adjustRightInd w:val="0"/>
        <w:spacing w:line="500" w:lineRule="exact"/>
        <w:ind w:firstLine="5481" w:firstLineChars="2600"/>
        <w:jc w:val="left"/>
        <w:rPr>
          <w:b/>
          <w:szCs w:val="21"/>
        </w:rPr>
      </w:pPr>
      <w:r>
        <w:rPr>
          <w:rFonts w:hint="eastAsia"/>
          <w:b/>
          <w:szCs w:val="21"/>
        </w:rPr>
        <w:t xml:space="preserve"> </w:t>
      </w:r>
    </w:p>
    <w:p>
      <w:pPr>
        <w:autoSpaceDE w:val="0"/>
        <w:autoSpaceDN w:val="0"/>
        <w:adjustRightInd w:val="0"/>
        <w:spacing w:line="500" w:lineRule="exact"/>
        <w:ind w:firstLine="5481" w:firstLineChars="2600"/>
        <w:jc w:val="left"/>
        <w:rPr>
          <w:b/>
          <w:szCs w:val="21"/>
        </w:rPr>
      </w:pPr>
    </w:p>
    <w:p>
      <w:pPr>
        <w:autoSpaceDE w:val="0"/>
        <w:autoSpaceDN w:val="0"/>
        <w:adjustRightInd w:val="0"/>
        <w:spacing w:line="500" w:lineRule="exact"/>
        <w:ind w:firstLine="5481" w:firstLineChars="2600"/>
        <w:jc w:val="left"/>
        <w:rPr>
          <w:b/>
          <w:szCs w:val="21"/>
        </w:rPr>
      </w:pPr>
      <w:r>
        <w:rPr>
          <w:rFonts w:hint="eastAsia"/>
          <w:b/>
          <w:szCs w:val="21"/>
        </w:rPr>
        <w:t xml:space="preserve">      </w:t>
      </w:r>
      <w:r>
        <w:rPr>
          <w:rFonts w:hint="eastAsia"/>
          <w:b/>
          <w:szCs w:val="21"/>
          <w:lang w:val="zh-CN"/>
        </w:rPr>
        <w:t>年</w:t>
      </w:r>
      <w:r>
        <w:rPr>
          <w:b/>
          <w:szCs w:val="21"/>
          <w:lang w:val="zh-CN"/>
        </w:rPr>
        <w:t xml:space="preserve">   </w:t>
      </w:r>
      <w:r>
        <w:rPr>
          <w:rFonts w:hint="eastAsia"/>
          <w:b/>
          <w:szCs w:val="21"/>
          <w:lang w:val="zh-CN"/>
        </w:rPr>
        <w:t>月</w:t>
      </w:r>
      <w:r>
        <w:rPr>
          <w:b/>
          <w:szCs w:val="21"/>
          <w:lang w:val="zh-CN"/>
        </w:rPr>
        <w:t xml:space="preserve">   </w:t>
      </w:r>
      <w:r>
        <w:rPr>
          <w:rFonts w:hint="eastAsia"/>
          <w:b/>
          <w:szCs w:val="21"/>
          <w:lang w:val="zh-CN"/>
        </w:rPr>
        <w:t>日</w:t>
      </w:r>
      <w:r>
        <w:rPr>
          <w:b/>
          <w:szCs w:val="21"/>
          <w:lang w:val="zh-CN"/>
        </w:rPr>
        <w:t xml:space="preserve"> </w:t>
      </w:r>
      <w:r>
        <w:rPr>
          <w:rFonts w:hint="eastAsia"/>
          <w:b/>
          <w:szCs w:val="21"/>
        </w:rPr>
        <w:t xml:space="preserve">  </w:t>
      </w:r>
    </w:p>
    <w:p>
      <w:pPr>
        <w:autoSpaceDE w:val="0"/>
        <w:autoSpaceDN w:val="0"/>
        <w:adjustRightInd w:val="0"/>
        <w:spacing w:line="500" w:lineRule="exact"/>
        <w:ind w:firstLine="5481" w:firstLineChars="2600"/>
        <w:jc w:val="left"/>
        <w:rPr>
          <w:b/>
          <w:szCs w:val="21"/>
        </w:rPr>
      </w:pPr>
      <w:r>
        <w:rPr>
          <w:rFonts w:hint="eastAsia"/>
          <w:b/>
          <w:szCs w:val="21"/>
        </w:rPr>
        <w:t xml:space="preserve"> </w:t>
      </w:r>
    </w:p>
    <w:p>
      <w:pPr>
        <w:autoSpaceDE w:val="0"/>
        <w:autoSpaceDN w:val="0"/>
        <w:adjustRightInd w:val="0"/>
        <w:spacing w:line="500" w:lineRule="exact"/>
        <w:ind w:firstLine="5481" w:firstLineChars="2600"/>
        <w:jc w:val="left"/>
        <w:rPr>
          <w:b/>
          <w:szCs w:val="21"/>
        </w:rPr>
      </w:pPr>
    </w:p>
    <w:p>
      <w:pPr>
        <w:autoSpaceDE w:val="0"/>
        <w:autoSpaceDN w:val="0"/>
        <w:adjustRightInd w:val="0"/>
        <w:spacing w:line="500" w:lineRule="exact"/>
        <w:ind w:firstLine="5481" w:firstLineChars="2600"/>
        <w:jc w:val="left"/>
        <w:rPr>
          <w:rFonts w:hint="eastAsia"/>
          <w:b/>
          <w:szCs w:val="21"/>
        </w:rPr>
      </w:pPr>
      <w:r>
        <w:rPr>
          <w:rFonts w:hint="eastAsia"/>
          <w:b/>
          <w:szCs w:val="21"/>
        </w:rPr>
        <w:t xml:space="preserve">    </w:t>
      </w:r>
    </w:p>
    <w:p>
      <w:pPr>
        <w:autoSpaceDE w:val="0"/>
        <w:autoSpaceDN w:val="0"/>
        <w:adjustRightInd w:val="0"/>
        <w:spacing w:line="500" w:lineRule="exact"/>
        <w:ind w:firstLine="5481" w:firstLineChars="2600"/>
        <w:jc w:val="left"/>
        <w:rPr>
          <w:rFonts w:hint="eastAsia"/>
          <w:b/>
          <w:szCs w:val="21"/>
        </w:rPr>
      </w:pPr>
    </w:p>
    <w:p>
      <w:pPr>
        <w:autoSpaceDE w:val="0"/>
        <w:autoSpaceDN w:val="0"/>
        <w:adjustRightInd w:val="0"/>
        <w:spacing w:line="500" w:lineRule="exact"/>
        <w:ind w:firstLine="5481" w:firstLineChars="2600"/>
        <w:jc w:val="left"/>
        <w:rPr>
          <w:rFonts w:hint="eastAsia"/>
          <w:b/>
          <w:szCs w:val="21"/>
        </w:rPr>
      </w:pPr>
    </w:p>
    <w:p>
      <w:pPr>
        <w:autoSpaceDE w:val="0"/>
        <w:autoSpaceDN w:val="0"/>
        <w:adjustRightInd w:val="0"/>
        <w:spacing w:line="500" w:lineRule="exact"/>
        <w:ind w:firstLine="5481" w:firstLineChars="2600"/>
        <w:jc w:val="left"/>
        <w:rPr>
          <w:rFonts w:hint="eastAsia"/>
          <w:b/>
          <w:szCs w:val="21"/>
        </w:rPr>
      </w:pPr>
    </w:p>
    <w:p>
      <w:pPr>
        <w:autoSpaceDE w:val="0"/>
        <w:autoSpaceDN w:val="0"/>
        <w:adjustRightInd w:val="0"/>
        <w:spacing w:line="500" w:lineRule="exact"/>
        <w:ind w:firstLine="5481" w:firstLineChars="2600"/>
        <w:jc w:val="left"/>
        <w:rPr>
          <w:rFonts w:hint="eastAsia"/>
          <w:b/>
          <w:szCs w:val="21"/>
        </w:rPr>
      </w:pPr>
    </w:p>
    <w:p>
      <w:pPr>
        <w:autoSpaceDE w:val="0"/>
        <w:autoSpaceDN w:val="0"/>
        <w:adjustRightInd w:val="0"/>
        <w:spacing w:line="500" w:lineRule="exact"/>
        <w:ind w:firstLine="5481" w:firstLineChars="2600"/>
        <w:jc w:val="left"/>
        <w:rPr>
          <w:rFonts w:hint="eastAsia"/>
          <w:b/>
          <w:szCs w:val="21"/>
        </w:rPr>
      </w:pPr>
    </w:p>
    <w:p>
      <w:pPr>
        <w:autoSpaceDE w:val="0"/>
        <w:autoSpaceDN w:val="0"/>
        <w:adjustRightInd w:val="0"/>
        <w:spacing w:line="500" w:lineRule="exact"/>
        <w:ind w:firstLine="5481" w:firstLineChars="2600"/>
        <w:jc w:val="left"/>
        <w:rPr>
          <w:rFonts w:hint="eastAsia"/>
          <w:b/>
          <w:szCs w:val="21"/>
        </w:rPr>
      </w:pPr>
    </w:p>
    <w:p>
      <w:pPr>
        <w:autoSpaceDE w:val="0"/>
        <w:autoSpaceDN w:val="0"/>
        <w:adjustRightInd w:val="0"/>
        <w:spacing w:line="500" w:lineRule="exact"/>
        <w:ind w:firstLine="5481" w:firstLineChars="2600"/>
        <w:jc w:val="left"/>
        <w:rPr>
          <w:rFonts w:hint="eastAsia"/>
          <w:b/>
          <w:szCs w:val="21"/>
        </w:rPr>
      </w:pPr>
    </w:p>
    <w:p>
      <w:pPr>
        <w:autoSpaceDE w:val="0"/>
        <w:autoSpaceDN w:val="0"/>
        <w:adjustRightInd w:val="0"/>
        <w:spacing w:line="500" w:lineRule="exact"/>
        <w:ind w:firstLine="5481" w:firstLineChars="2600"/>
        <w:jc w:val="left"/>
        <w:rPr>
          <w:rFonts w:hint="eastAsia"/>
          <w:b/>
          <w:szCs w:val="21"/>
        </w:rPr>
      </w:pPr>
    </w:p>
    <w:p>
      <w:pPr>
        <w:autoSpaceDE w:val="0"/>
        <w:autoSpaceDN w:val="0"/>
        <w:adjustRightInd w:val="0"/>
        <w:spacing w:line="500" w:lineRule="exact"/>
        <w:ind w:firstLine="5481" w:firstLineChars="2600"/>
        <w:jc w:val="left"/>
        <w:rPr>
          <w:rFonts w:hint="eastAsia"/>
          <w:b/>
          <w:szCs w:val="21"/>
        </w:rPr>
      </w:pPr>
    </w:p>
    <w:p>
      <w:pPr>
        <w:autoSpaceDE w:val="0"/>
        <w:autoSpaceDN w:val="0"/>
        <w:adjustRightInd w:val="0"/>
        <w:spacing w:line="500" w:lineRule="exact"/>
        <w:ind w:firstLine="5481" w:firstLineChars="2600"/>
        <w:jc w:val="left"/>
        <w:rPr>
          <w:rFonts w:hint="eastAsia"/>
          <w:b/>
          <w:szCs w:val="21"/>
        </w:rPr>
      </w:pPr>
    </w:p>
    <w:p>
      <w:pPr>
        <w:autoSpaceDE w:val="0"/>
        <w:autoSpaceDN w:val="0"/>
        <w:adjustRightInd w:val="0"/>
        <w:spacing w:line="500" w:lineRule="exact"/>
        <w:ind w:firstLine="5481" w:firstLineChars="2600"/>
        <w:jc w:val="left"/>
        <w:rPr>
          <w:rFonts w:hint="eastAsia"/>
          <w:b/>
          <w:szCs w:val="21"/>
        </w:rPr>
      </w:pPr>
    </w:p>
    <w:p>
      <w:pPr>
        <w:autoSpaceDE w:val="0"/>
        <w:autoSpaceDN w:val="0"/>
        <w:adjustRightInd w:val="0"/>
        <w:spacing w:line="500" w:lineRule="exact"/>
        <w:ind w:firstLine="5481" w:firstLineChars="2600"/>
        <w:jc w:val="left"/>
        <w:rPr>
          <w:rFonts w:hint="eastAsia"/>
          <w:b/>
          <w:szCs w:val="21"/>
        </w:rPr>
      </w:pPr>
    </w:p>
    <w:p>
      <w:pPr>
        <w:autoSpaceDE w:val="0"/>
        <w:autoSpaceDN w:val="0"/>
        <w:adjustRightInd w:val="0"/>
        <w:spacing w:line="500" w:lineRule="exact"/>
        <w:ind w:firstLine="5481" w:firstLineChars="2600"/>
        <w:jc w:val="left"/>
        <w:rPr>
          <w:rFonts w:hint="eastAsia"/>
          <w:b/>
          <w:szCs w:val="21"/>
        </w:rPr>
      </w:pPr>
    </w:p>
    <w:p>
      <w:pPr>
        <w:autoSpaceDE w:val="0"/>
        <w:autoSpaceDN w:val="0"/>
        <w:adjustRightInd w:val="0"/>
        <w:spacing w:line="500" w:lineRule="exact"/>
        <w:ind w:firstLine="5481" w:firstLineChars="2600"/>
        <w:jc w:val="left"/>
        <w:rPr>
          <w:rFonts w:hint="eastAsia"/>
          <w:b/>
          <w:szCs w:val="21"/>
        </w:rPr>
      </w:pPr>
    </w:p>
    <w:p>
      <w:pPr>
        <w:autoSpaceDE w:val="0"/>
        <w:autoSpaceDN w:val="0"/>
        <w:adjustRightInd w:val="0"/>
        <w:spacing w:line="500" w:lineRule="exact"/>
        <w:ind w:firstLine="5481" w:firstLineChars="2600"/>
        <w:jc w:val="left"/>
        <w:rPr>
          <w:rFonts w:hint="eastAsia"/>
          <w:b/>
          <w:szCs w:val="21"/>
        </w:rPr>
      </w:pPr>
    </w:p>
    <w:p>
      <w:pPr>
        <w:autoSpaceDE w:val="0"/>
        <w:autoSpaceDN w:val="0"/>
        <w:adjustRightInd w:val="0"/>
        <w:spacing w:line="500" w:lineRule="exact"/>
        <w:ind w:firstLine="5481" w:firstLineChars="2600"/>
        <w:jc w:val="left"/>
        <w:rPr>
          <w:b/>
          <w:szCs w:val="21"/>
        </w:rPr>
      </w:pPr>
    </w:p>
    <w:p>
      <w:pPr>
        <w:autoSpaceDE w:val="0"/>
        <w:autoSpaceDN w:val="0"/>
        <w:adjustRightInd w:val="0"/>
        <w:spacing w:line="500" w:lineRule="exact"/>
        <w:ind w:firstLine="5481" w:firstLineChars="2600"/>
        <w:jc w:val="left"/>
        <w:rPr>
          <w:b/>
          <w:szCs w:val="21"/>
        </w:rPr>
      </w:pPr>
    </w:p>
    <w:p>
      <w:pPr>
        <w:autoSpaceDE w:val="0"/>
        <w:autoSpaceDN w:val="0"/>
        <w:adjustRightInd w:val="0"/>
        <w:spacing w:line="500" w:lineRule="exact"/>
        <w:ind w:firstLine="5481" w:firstLineChars="2600"/>
        <w:jc w:val="left"/>
        <w:rPr>
          <w:b/>
          <w:szCs w:val="21"/>
        </w:rPr>
      </w:pPr>
    </w:p>
    <w:p>
      <w:pPr>
        <w:autoSpaceDE w:val="0"/>
        <w:autoSpaceDN w:val="0"/>
        <w:adjustRightInd w:val="0"/>
        <w:spacing w:line="500" w:lineRule="exact"/>
        <w:jc w:val="left"/>
        <w:rPr>
          <w:b/>
          <w:szCs w:val="21"/>
        </w:rPr>
      </w:pPr>
    </w:p>
    <w:p>
      <w:pPr>
        <w:spacing w:line="520" w:lineRule="exact"/>
        <w:jc w:val="center"/>
        <w:outlineLvl w:val="0"/>
        <w:rPr>
          <w:rFonts w:ascii="方正小标宋简体" w:hAnsi="宋体" w:eastAsia="方正小标宋简体"/>
          <w:bCs/>
          <w:sz w:val="44"/>
          <w:szCs w:val="44"/>
        </w:rPr>
      </w:pPr>
      <w:r>
        <w:rPr>
          <w:rFonts w:hint="eastAsia" w:ascii="方正小标宋简体" w:hAnsi="宋体" w:eastAsia="方正小标宋简体"/>
          <w:bCs/>
          <w:sz w:val="44"/>
          <w:szCs w:val="44"/>
        </w:rPr>
        <w:t>廉  政  协  议</w:t>
      </w:r>
      <w:bookmarkEnd w:id="117"/>
      <w:bookmarkEnd w:id="118"/>
      <w:bookmarkEnd w:id="119"/>
      <w:bookmarkEnd w:id="120"/>
    </w:p>
    <w:p>
      <w:pPr>
        <w:spacing w:line="420" w:lineRule="exact"/>
        <w:ind w:firstLine="420" w:firstLineChars="200"/>
        <w:rPr>
          <w:rFonts w:hAnsi="宋体"/>
          <w:szCs w:val="24"/>
        </w:rPr>
      </w:pP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甲方：</w:t>
      </w:r>
      <w:r>
        <w:rPr>
          <w:rFonts w:hint="eastAsia" w:ascii="仿宋_GB2312" w:hAnsi="宋体" w:eastAsia="仿宋_GB2312"/>
          <w:sz w:val="32"/>
          <w:szCs w:val="32"/>
          <w:u w:val="single"/>
        </w:rPr>
        <w:t xml:space="preserve">安徽同稻餐饮管理有限公司       </w:t>
      </w:r>
    </w:p>
    <w:p>
      <w:pPr>
        <w:spacing w:line="56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乙方：</w:t>
      </w:r>
      <w:r>
        <w:rPr>
          <w:rFonts w:hint="eastAsia" w:ascii="仿宋_GB2312" w:hAnsi="宋体" w:eastAsia="仿宋_GB2312"/>
          <w:sz w:val="32"/>
          <w:szCs w:val="32"/>
          <w:u w:val="single"/>
        </w:rPr>
        <w:t xml:space="preserve">                               </w:t>
      </w:r>
    </w:p>
    <w:p>
      <w:pPr>
        <w:spacing w:line="560" w:lineRule="exact"/>
        <w:ind w:firstLine="640" w:firstLineChars="200"/>
        <w:rPr>
          <w:rFonts w:ascii="仿宋_GB2312" w:hAnsi="宋体" w:eastAsia="仿宋_GB2312"/>
          <w:sz w:val="32"/>
          <w:szCs w:val="32"/>
          <w:u w:val="single"/>
        </w:rPr>
      </w:pP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554"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第一条</w:t>
      </w:r>
      <w:r>
        <w:rPr>
          <w:rFonts w:hint="eastAsia" w:ascii="仿宋_GB2312" w:hAnsi="宋体" w:eastAsia="仿宋_GB2312"/>
          <w:sz w:val="32"/>
          <w:szCs w:val="32"/>
        </w:rPr>
        <w:t xml:space="preserve">  甲乙双方的权利和义务</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（二）严格执行合同的要求，自觉履行合同约定的相关义务。</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（三）在业务活动中坚持公开、公正、诚信、透明的原则，不得损害国家、集体利益。</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（四）建立健全廉政制度，开展廉政教育，公布举报电话，监督并认真查处违法违纪行为。</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（五）发现对方在业务活动中有违反廉政规定的行为，应及时提醒对方纠正。情节严重的，应向其上级有关部门举报、建议给予处理，并有权要求告知处理结果。</w:t>
      </w:r>
    </w:p>
    <w:p>
      <w:pPr>
        <w:spacing w:line="554"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第二条</w:t>
      </w:r>
      <w:r>
        <w:rPr>
          <w:rFonts w:hint="eastAsia" w:ascii="仿宋_GB2312" w:hAnsi="宋体" w:eastAsia="仿宋_GB2312"/>
          <w:sz w:val="32"/>
          <w:szCs w:val="32"/>
        </w:rPr>
        <w:t xml:space="preserve">  甲方的义务</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（一）甲方及其工作人员不得索要或接受乙方的礼金、有价证券和贵重物品，不得在乙方报销任何应由甲方单位或个人支付的费用等。</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（三）甲方及其工作人员不得要求或者接受乙方为其住房装修、婚丧嫁娶活动、配偶子女工作安排以及出国出境、旅游等提供方便等。</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（四）甲方工作人员不得在乙方有关联的企业兼职，不得向乙方介绍家属或者亲友从事与甲方业务有关的经济活动。</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（五）甲方工作人员不得以明显低于市场的价格向乙方购买房屋、汽车等物品；不得以明显高于市场的价格向乙方出售房屋、汽车等物品；不得以其他交易形式非法收受请托人财物。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（六）甲方工作人员不得利用职务之便收受乙方以回扣、手续费、加班费、咨询费、劳务费、协调费等各种名义给予或赠送的钱物。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（七）甲方工作人员不得接受乙方给予或赠送的干股或红利。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（八）甲方任何人不得以个人的名义向乙方推荐设备、部件等供货商以及其他合作单位。</w:t>
      </w:r>
    </w:p>
    <w:p>
      <w:pPr>
        <w:spacing w:line="554" w:lineRule="exact"/>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第三条  </w:t>
      </w:r>
      <w:r>
        <w:rPr>
          <w:rFonts w:hint="eastAsia" w:ascii="仿宋_GB2312" w:hAnsi="宋体" w:eastAsia="仿宋_GB2312"/>
          <w:sz w:val="32"/>
          <w:szCs w:val="32"/>
        </w:rPr>
        <w:t>乙方的义务</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（一）乙方不得以任何理由向甲方及其工作人员行贿或馈赠礼金、有价证券、贵重礼品。</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（二）乙方不得以任何名义为甲方及其工作人员报销应由甲方单位或个人支付的任何费用。</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（三）乙方不得以任何理由安排甲方工作人员参加可能影响相关业务公开、公正、公平性的宴请及娱乐活动。</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（四）乙方不得为甲方单位和个人购置或提供通讯工具和高档办公用品等物品，也不得为甲方提供与工作无关的房屋、汽车等。</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（五）乙方不得与甲方工作人员就合同中的质量、数量、价格、工程量、验收等条款进行私下商谈或者达成默契。</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（六）乙方不得以回扣、手续费、加班费、咨询费、劳务费等各种名义向甲方工作人员给予或赠送钱物。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（七）乙方不得向甲方工作人员提供干股或红利。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（八）乙方须按文旅博览集团公司纪委要求开展相关工作。</w:t>
      </w:r>
    </w:p>
    <w:p>
      <w:pPr>
        <w:spacing w:line="554"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第四条</w:t>
      </w:r>
      <w:r>
        <w:rPr>
          <w:rFonts w:hint="eastAsia" w:ascii="仿宋_GB2312" w:hAnsi="宋体" w:eastAsia="仿宋_GB2312"/>
          <w:sz w:val="32"/>
          <w:szCs w:val="32"/>
        </w:rPr>
        <w:t xml:space="preserve">  违约责任</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（一）甲方及其工作人员违反本协议第一、二条规定。甲方按管理权限，对相关责任人依据有关规定给予党纪、政纪处分或组织处理；涉嫌犯罪的，移交司法机关追究刑事责任。</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投诉联系部门：合肥文旅博览集团有限公司监察室。联系电话0551-63539209，举报邮箱：</w:t>
      </w:r>
      <w:r>
        <w:fldChar w:fldCharType="begin"/>
      </w:r>
      <w:r>
        <w:instrText xml:space="preserve"> HYPERLINK "mailto:zt_jcsjb@163.com" </w:instrText>
      </w:r>
      <w:r>
        <w:fldChar w:fldCharType="separate"/>
      </w:r>
      <w:r>
        <w:rPr>
          <w:rFonts w:hint="eastAsia" w:ascii="仿宋_GB2312" w:hAnsi="宋体" w:eastAsia="仿宋_GB2312"/>
          <w:sz w:val="32"/>
          <w:szCs w:val="32"/>
        </w:rPr>
        <w:t>zt_jcsjb@163.com</w:t>
      </w:r>
      <w:r>
        <w:rPr>
          <w:rFonts w:hint="eastAsia" w:ascii="仿宋_GB2312" w:hAnsi="宋体" w:eastAsia="仿宋_GB2312"/>
          <w:sz w:val="32"/>
          <w:szCs w:val="32"/>
        </w:rPr>
        <w:fldChar w:fldCharType="end"/>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（二）乙方及其工作人员违反本协议第一、三条规定。根据具体情节和造成的后果，甲方有权依据法律法规及合同约定对乙方采取以下一种或多种处理办法：</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1．向建设行政部门、招投标管理部门及乙方上级主管部门通报，建议作出相应处理； </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2．甲方有权扣除乙方履约保证金全部或部分（视情节严重性而定）；</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3．乙方一定期限内（6个月至5年，具体由甲方根据情况而定）不得参与甲方作为发包人（业主）的工程项目投标和物资采购等相关业务；</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4．终止或解除双方已签订的包括（不限于）本合同在内的所有合同。</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甲方作出的处理意见，乙方应无条件接受并承担给甲方造成的损失，全额返还通过不正当手段从甲方获取的非法所得及赔偿乙方的损失，并承担相应的法律责任。</w:t>
      </w:r>
    </w:p>
    <w:p>
      <w:pPr>
        <w:spacing w:line="554"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第五条</w:t>
      </w:r>
      <w:r>
        <w:rPr>
          <w:rFonts w:hint="eastAsia" w:ascii="仿宋_GB2312" w:hAnsi="宋体" w:eastAsia="仿宋_GB2312"/>
          <w:sz w:val="32"/>
          <w:szCs w:val="32"/>
        </w:rPr>
        <w:t xml:space="preserve">  双方约定</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554" w:lineRule="exact"/>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第六条  </w:t>
      </w:r>
      <w:r>
        <w:rPr>
          <w:rFonts w:hint="eastAsia" w:ascii="仿宋_GB2312" w:hAnsi="宋体" w:eastAsia="仿宋_GB2312"/>
          <w:sz w:val="32"/>
          <w:szCs w:val="32"/>
        </w:rPr>
        <w:t xml:space="preserve">本协议有效期为甲乙双方签署之日起至合同终止。  </w:t>
      </w:r>
    </w:p>
    <w:p>
      <w:pPr>
        <w:spacing w:line="554" w:lineRule="exact"/>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第七条 </w:t>
      </w:r>
      <w:r>
        <w:rPr>
          <w:rFonts w:hint="eastAsia" w:ascii="仿宋_GB2312" w:hAnsi="宋体" w:eastAsia="仿宋_GB2312"/>
          <w:sz w:val="32"/>
          <w:szCs w:val="32"/>
        </w:rPr>
        <w:t xml:space="preserve"> 本协议作为合同的附件，与本合同具有同等法律效力。</w:t>
      </w:r>
    </w:p>
    <w:p>
      <w:pPr>
        <w:widowControl/>
        <w:jc w:val="left"/>
        <w:rPr>
          <w:rFonts w:ascii="仿宋_GB2312" w:hAnsi="宋体" w:eastAsia="仿宋_GB2312"/>
          <w:sz w:val="32"/>
          <w:szCs w:val="32"/>
        </w:rPr>
      </w:pPr>
      <w:r>
        <w:rPr>
          <w:rFonts w:ascii="仿宋_GB2312" w:hAnsi="宋体" w:eastAsia="仿宋_GB2312"/>
          <w:sz w:val="32"/>
          <w:szCs w:val="32"/>
        </w:rPr>
        <w:br w:type="page"/>
      </w:r>
    </w:p>
    <w:p>
      <w:pPr>
        <w:spacing w:line="560" w:lineRule="exact"/>
        <w:rPr>
          <w:rFonts w:ascii="仿宋_GB2312" w:hAnsi="宋体" w:eastAsia="仿宋_GB2312"/>
          <w:sz w:val="32"/>
          <w:szCs w:val="32"/>
        </w:rPr>
      </w:pPr>
      <w:r>
        <w:rPr>
          <w:rFonts w:hint="eastAsia" w:ascii="仿宋_GB2312" w:hAnsi="宋体" w:eastAsia="仿宋_GB2312"/>
          <w:sz w:val="32"/>
          <w:szCs w:val="32"/>
        </w:rPr>
        <w:t>甲方（盖章）：                   乙方（盖章）：</w:t>
      </w:r>
    </w:p>
    <w:p>
      <w:pPr>
        <w:spacing w:line="560" w:lineRule="exact"/>
        <w:rPr>
          <w:rFonts w:ascii="仿宋_GB2312" w:hAnsi="宋体" w:eastAsia="仿宋_GB2312"/>
          <w:sz w:val="32"/>
          <w:szCs w:val="32"/>
        </w:rPr>
      </w:pPr>
      <w:r>
        <w:rPr>
          <w:rFonts w:hint="eastAsia" w:ascii="仿宋_GB2312" w:hAnsi="宋体" w:eastAsia="仿宋_GB2312"/>
          <w:sz w:val="32"/>
          <w:szCs w:val="32"/>
        </w:rPr>
        <w:t>法定代表人或</w:t>
      </w:r>
      <w:r>
        <w:rPr>
          <w:rFonts w:hint="eastAsia" w:ascii="仿宋_GB2312" w:hAnsi="宋体" w:eastAsia="仿宋_GB2312"/>
          <w:sz w:val="32"/>
          <w:szCs w:val="32"/>
        </w:rPr>
        <w:tab/>
      </w:r>
      <w:r>
        <w:rPr>
          <w:rFonts w:hint="eastAsia" w:ascii="仿宋_GB2312" w:hAnsi="宋体" w:eastAsia="仿宋_GB2312"/>
          <w:sz w:val="32"/>
          <w:szCs w:val="32"/>
        </w:rPr>
        <w:t xml:space="preserve">                    法定代表人或</w:t>
      </w:r>
    </w:p>
    <w:p>
      <w:pPr>
        <w:spacing w:line="560" w:lineRule="exact"/>
        <w:rPr>
          <w:rFonts w:ascii="仿宋_GB2312" w:hAnsi="宋体" w:eastAsia="仿宋_GB2312"/>
          <w:sz w:val="32"/>
          <w:szCs w:val="32"/>
        </w:rPr>
      </w:pPr>
      <w:r>
        <w:rPr>
          <w:rFonts w:hint="eastAsia" w:ascii="仿宋_GB2312" w:hAnsi="宋体" w:eastAsia="仿宋_GB2312"/>
          <w:sz w:val="32"/>
          <w:szCs w:val="32"/>
        </w:rPr>
        <w:t>授权代表：   (职务)               授权代表：  （职务）</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姓名     </w:t>
      </w:r>
      <w:r>
        <w:rPr>
          <w:rFonts w:hint="eastAsia" w:ascii="仿宋_GB2312" w:hAnsi="宋体" w:eastAsia="仿宋_GB2312"/>
          <w:sz w:val="32"/>
          <w:szCs w:val="32"/>
        </w:rPr>
        <w:tab/>
      </w:r>
      <w:r>
        <w:rPr>
          <w:rFonts w:hint="eastAsia" w:ascii="仿宋_GB2312" w:hAnsi="宋体" w:eastAsia="仿宋_GB2312"/>
          <w:sz w:val="32"/>
          <w:szCs w:val="32"/>
        </w:rPr>
        <w:t xml:space="preserve">                       姓名</w:t>
      </w:r>
    </w:p>
    <w:p>
      <w:pPr>
        <w:spacing w:line="560" w:lineRule="exact"/>
        <w:rPr>
          <w:rFonts w:ascii="仿宋_GB2312" w:hAnsi="宋体" w:eastAsia="仿宋_GB2312"/>
          <w:sz w:val="32"/>
          <w:szCs w:val="32"/>
        </w:rPr>
      </w:pPr>
      <w:r>
        <w:rPr>
          <w:rFonts w:hint="eastAsia" w:ascii="仿宋_GB2312" w:hAnsi="宋体" w:eastAsia="仿宋_GB2312"/>
          <w:sz w:val="32"/>
          <w:szCs w:val="32"/>
        </w:rPr>
        <w:t>签字：                            签字：</w:t>
      </w:r>
    </w:p>
    <w:p>
      <w:pPr>
        <w:spacing w:line="560" w:lineRule="exact"/>
        <w:ind w:firstLine="640" w:firstLineChars="200"/>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廉政监督联系人                    廉政监督联系人</w:t>
      </w:r>
    </w:p>
    <w:p>
      <w:pPr>
        <w:spacing w:line="560" w:lineRule="exact"/>
        <w:rPr>
          <w:rFonts w:ascii="仿宋_GB2312" w:hAnsi="宋体" w:eastAsia="仿宋_GB2312"/>
          <w:sz w:val="32"/>
          <w:szCs w:val="32"/>
        </w:rPr>
      </w:pPr>
      <w:r>
        <w:rPr>
          <w:rFonts w:hint="eastAsia" w:ascii="仿宋_GB2312" w:hAnsi="宋体" w:eastAsia="仿宋_GB2312"/>
          <w:sz w:val="32"/>
          <w:szCs w:val="32"/>
        </w:rPr>
        <w:t>姓名                              姓名</w:t>
      </w:r>
    </w:p>
    <w:p>
      <w:pPr>
        <w:spacing w:line="560" w:lineRule="exact"/>
        <w:rPr>
          <w:rFonts w:ascii="仿宋_GB2312" w:hAnsi="宋体" w:eastAsia="仿宋_GB2312"/>
          <w:sz w:val="32"/>
          <w:szCs w:val="32"/>
        </w:rPr>
      </w:pPr>
      <w:r>
        <w:rPr>
          <w:rFonts w:hint="eastAsia" w:ascii="仿宋_GB2312" w:hAnsi="宋体" w:eastAsia="仿宋_GB2312"/>
          <w:sz w:val="32"/>
          <w:szCs w:val="32"/>
        </w:rPr>
        <w:t>签字：                            签字：</w:t>
      </w:r>
    </w:p>
    <w:p>
      <w:pPr>
        <w:spacing w:line="560" w:lineRule="exact"/>
        <w:rPr>
          <w:rFonts w:ascii="仿宋_GB2312" w:hAnsi="宋体" w:eastAsia="仿宋_GB2312"/>
          <w:sz w:val="32"/>
          <w:szCs w:val="32"/>
        </w:rPr>
      </w:pPr>
      <w:r>
        <w:rPr>
          <w:rFonts w:hint="eastAsia" w:ascii="仿宋_GB2312" w:hAnsi="宋体" w:eastAsia="仿宋_GB2312"/>
          <w:sz w:val="32"/>
          <w:szCs w:val="32"/>
        </w:rPr>
        <w:t>电话：0551-63539209               电话：</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地址：                            地址：         </w:t>
      </w:r>
    </w:p>
    <w:p>
      <w:pPr>
        <w:spacing w:line="560" w:lineRule="exact"/>
        <w:rPr>
          <w:rFonts w:ascii="仿宋_GB2312" w:hAnsi="宋体" w:eastAsia="仿宋_GB2312"/>
          <w:sz w:val="32"/>
          <w:szCs w:val="32"/>
        </w:rPr>
      </w:pPr>
      <w:r>
        <w:rPr>
          <w:rFonts w:hint="eastAsia" w:ascii="仿宋_GB2312" w:hAnsi="宋体" w:eastAsia="仿宋_GB2312"/>
          <w:sz w:val="32"/>
          <w:szCs w:val="32"/>
        </w:rPr>
        <w:t>日期：                            日期：</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360" w:lineRule="auto"/>
      </w:pPr>
    </w:p>
    <w:p/>
    <w:p/>
    <w:p>
      <w:pPr>
        <w:spacing w:before="624" w:beforeLines="200" w:after="624" w:afterLines="200" w:line="600" w:lineRule="exact"/>
        <w:rPr>
          <w:color w:val="000000" w:themeColor="text1"/>
          <w14:textFill>
            <w14:solidFill>
              <w14:schemeClr w14:val="tx1"/>
            </w14:solidFill>
          </w14:textFill>
        </w:rPr>
      </w:pPr>
    </w:p>
    <w:p/>
    <w:sectPr>
      <w:footerReference r:id="rId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0000000000000000000"/>
    <w:charset w:val="81"/>
    <w:family w:val="modern"/>
    <w:pitch w:val="default"/>
    <w:sig w:usb0="00000000" w:usb1="00000000" w:usb2="00000030" w:usb3="00000000" w:csb0="0008009F"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宋体-18030">
    <w:altName w:val="宋体"/>
    <w:panose1 w:val="00000000000000000000"/>
    <w:charset w:val="86"/>
    <w:family w:val="modern"/>
    <w:pitch w:val="default"/>
    <w:sig w:usb0="00000000" w:usb1="00000000" w:usb2="000A005E"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2</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31</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4"/>
      </w:rPr>
    </w:pPr>
    <w:r>
      <w:rPr>
        <w:rFonts w:hint="eastAsia" w:ascii="宋体" w:hAnsi="宋体"/>
        <w:kern w:val="0"/>
        <w:sz w:val="24"/>
        <w:szCs w:val="21"/>
      </w:rPr>
      <w:t>第</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17</w:t>
    </w:r>
    <w:r>
      <w:rPr>
        <w:rFonts w:ascii="宋体" w:hAnsi="宋体"/>
        <w:kern w:val="0"/>
        <w:sz w:val="24"/>
        <w:szCs w:val="21"/>
      </w:rPr>
      <w:fldChar w:fldCharType="end"/>
    </w:r>
    <w:r>
      <w:rPr>
        <w:rFonts w:hint="eastAsia" w:ascii="宋体" w:hAnsi="宋体"/>
        <w:kern w:val="0"/>
        <w:sz w:val="24"/>
        <w:szCs w:val="21"/>
      </w:rPr>
      <w:t>页共</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31</w:t>
    </w:r>
    <w:r>
      <w:rPr>
        <w:rFonts w:ascii="宋体" w:hAnsi="宋体"/>
        <w:kern w:val="0"/>
        <w:sz w:val="24"/>
        <w:szCs w:val="21"/>
      </w:rPr>
      <w:fldChar w:fldCharType="end"/>
    </w:r>
    <w:r>
      <w:rPr>
        <w:rFonts w:hint="eastAsia" w:ascii="宋体" w:hAnsi="宋体"/>
        <w:kern w:val="0"/>
        <w:sz w:val="24"/>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宋体" w:hAnsi="宋体"/>
        <w:b/>
        <w:i/>
        <w:sz w:val="24"/>
      </w:rPr>
    </w:pPr>
    <w:r>
      <w:rPr>
        <w:rFonts w:hint="eastAsia"/>
      </w:rPr>
      <w:t xml:space="preserve">安徽同稻餐饮管理有限公司竞价文件-工程类（适用于有效最低价法）                     </w:t>
    </w:r>
    <w:r>
      <w:t>2023</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TEwMjFkODZkNGU5MmU4NWViNTVmOTk0MWNlYjYifQ=="/>
  </w:docVars>
  <w:rsids>
    <w:rsidRoot w:val="2C9619FF"/>
    <w:rsid w:val="0015639A"/>
    <w:rsid w:val="00CC3CCC"/>
    <w:rsid w:val="00D5674B"/>
    <w:rsid w:val="15655556"/>
    <w:rsid w:val="2ADF3F76"/>
    <w:rsid w:val="2C9619FF"/>
    <w:rsid w:val="32FF2D84"/>
    <w:rsid w:val="3C196A75"/>
    <w:rsid w:val="4B2D3097"/>
    <w:rsid w:val="5A50540F"/>
    <w:rsid w:val="65BC5DFD"/>
    <w:rsid w:val="6DDF0BE2"/>
    <w:rsid w:val="72492390"/>
    <w:rsid w:val="7584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adjustRightInd w:val="0"/>
      <w:spacing w:line="360" w:lineRule="atLeast"/>
      <w:ind w:firstLine="482"/>
      <w:textAlignment w:val="baseline"/>
    </w:pPr>
    <w:rPr>
      <w:rFonts w:hAnsi="Times New Roman"/>
      <w:sz w:val="24"/>
      <w:szCs w:val="20"/>
    </w:rPr>
  </w:style>
  <w:style w:type="paragraph" w:styleId="5">
    <w:name w:val="annotation text"/>
    <w:basedOn w:val="1"/>
    <w:link w:val="24"/>
    <w:qFormat/>
    <w:uiPriority w:val="0"/>
    <w:pPr>
      <w:jc w:val="left"/>
    </w:pPr>
  </w:style>
  <w:style w:type="paragraph" w:styleId="6">
    <w:name w:val="Body Text"/>
    <w:basedOn w:val="1"/>
    <w:qFormat/>
    <w:uiPriority w:val="0"/>
    <w:rPr>
      <w:rFonts w:ascii="宋体" w:hAnsi="Arial"/>
      <w:sz w:val="28"/>
      <w:szCs w:val="20"/>
    </w:rPr>
  </w:style>
  <w:style w:type="paragraph" w:styleId="7">
    <w:name w:val="Body Text Indent"/>
    <w:basedOn w:val="1"/>
    <w:next w:val="8"/>
    <w:qFormat/>
    <w:uiPriority w:val="0"/>
    <w:pPr>
      <w:ind w:firstLine="645"/>
    </w:pPr>
    <w:rPr>
      <w:rFonts w:ascii="楷体_GB2312" w:hAnsi="Times New Roman" w:eastAsia="楷体_GB2312"/>
      <w:sz w:val="32"/>
      <w:szCs w:val="20"/>
    </w:rPr>
  </w:style>
  <w:style w:type="paragraph" w:styleId="8">
    <w:name w:val="envelope return"/>
    <w:basedOn w:val="1"/>
    <w:semiHidden/>
    <w:unhideWhenUsed/>
    <w:qFormat/>
    <w:uiPriority w:val="99"/>
    <w:pPr>
      <w:snapToGrid w:val="0"/>
    </w:pPr>
    <w:rPr>
      <w:rFonts w:asciiTheme="majorHAnsi" w:hAnsiTheme="majorHAnsi" w:eastAsiaTheme="majorEastAsia" w:cstheme="majorBidi"/>
    </w:rPr>
  </w:style>
  <w:style w:type="paragraph" w:styleId="9">
    <w:name w:val="toc 3"/>
    <w:basedOn w:val="1"/>
    <w:next w:val="1"/>
    <w:qFormat/>
    <w:uiPriority w:val="39"/>
    <w:pPr>
      <w:tabs>
        <w:tab w:val="right" w:leader="dot" w:pos="9403"/>
      </w:tabs>
      <w:spacing w:line="380" w:lineRule="exact"/>
      <w:ind w:left="420"/>
      <w:jc w:val="left"/>
    </w:pPr>
    <w:rPr>
      <w:rFonts w:ascii="Times New Roman" w:hAnsi="Times New Roman"/>
      <w:i/>
      <w:iCs/>
      <w:szCs w:val="24"/>
    </w:rPr>
  </w:style>
  <w:style w:type="paragraph" w:styleId="10">
    <w:name w:val="Balloon Text"/>
    <w:basedOn w:val="1"/>
    <w:link w:val="26"/>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39"/>
    <w:pPr>
      <w:tabs>
        <w:tab w:val="right" w:leader="dot" w:pos="9403"/>
      </w:tabs>
      <w:ind w:left="210"/>
      <w:jc w:val="left"/>
    </w:pPr>
    <w:rPr>
      <w:rFonts w:ascii="Times New Roman" w:hAnsi="Times New Roman"/>
      <w:smallCaps/>
      <w:sz w:val="28"/>
      <w:szCs w:val="24"/>
    </w:rPr>
  </w:style>
  <w:style w:type="paragraph" w:styleId="15">
    <w:name w:val="annotation subject"/>
    <w:basedOn w:val="5"/>
    <w:next w:val="5"/>
    <w:link w:val="25"/>
    <w:uiPriority w:val="0"/>
    <w:rPr>
      <w:b/>
      <w:bCs/>
    </w:rPr>
  </w:style>
  <w:style w:type="character" w:styleId="18">
    <w:name w:val="page number"/>
    <w:qFormat/>
    <w:uiPriority w:val="99"/>
  </w:style>
  <w:style w:type="character" w:styleId="19">
    <w:name w:val="annotation reference"/>
    <w:basedOn w:val="17"/>
    <w:uiPriority w:val="0"/>
    <w:rPr>
      <w:sz w:val="21"/>
      <w:szCs w:val="21"/>
    </w:rPr>
  </w:style>
  <w:style w:type="paragraph" w:customStyle="1" w:styleId="2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1">
    <w:name w:val="D&amp;L"/>
    <w:basedOn w:val="12"/>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22">
    <w:name w:val="_Style 3"/>
    <w:basedOn w:val="1"/>
    <w:qFormat/>
    <w:uiPriority w:val="0"/>
    <w:pPr>
      <w:ind w:firstLine="420" w:firstLineChars="200"/>
    </w:pPr>
  </w:style>
  <w:style w:type="paragraph" w:customStyle="1" w:styleId="2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批注文字 字符"/>
    <w:basedOn w:val="17"/>
    <w:link w:val="5"/>
    <w:uiPriority w:val="0"/>
    <w:rPr>
      <w:rFonts w:ascii="Calibri" w:hAnsi="Calibri"/>
      <w:kern w:val="2"/>
      <w:sz w:val="21"/>
      <w:szCs w:val="22"/>
    </w:rPr>
  </w:style>
  <w:style w:type="character" w:customStyle="1" w:styleId="25">
    <w:name w:val="批注主题 字符"/>
    <w:basedOn w:val="24"/>
    <w:link w:val="15"/>
    <w:uiPriority w:val="0"/>
    <w:rPr>
      <w:rFonts w:ascii="Calibri" w:hAnsi="Calibri"/>
      <w:b/>
      <w:bCs/>
      <w:kern w:val="2"/>
      <w:sz w:val="21"/>
      <w:szCs w:val="22"/>
    </w:rPr>
  </w:style>
  <w:style w:type="character" w:customStyle="1" w:styleId="26">
    <w:name w:val="批注框文本 字符"/>
    <w:basedOn w:val="17"/>
    <w:link w:val="10"/>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2204</Words>
  <Characters>12564</Characters>
  <Lines>104</Lines>
  <Paragraphs>29</Paragraphs>
  <TotalTime>3</TotalTime>
  <ScaleCrop>false</ScaleCrop>
  <LinksUpToDate>false</LinksUpToDate>
  <CharactersWithSpaces>14739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2023-08-14T07:19:00Z</dcterms:created>
  <dc:creator>小毛</dc:creator>
  <cp:lastModifiedBy>小灌</cp:lastModifiedBy>
  <dcterms:modified xsi:type="dcterms:W3CDTF">2023-11-21T02:42:04Z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24A695945E4D478B871150E23E11982C_13</vt:lpwstr>
  </property>
</Properties>
</file>