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000000"/>
          <w:sz w:val="72"/>
          <w:szCs w:val="26"/>
        </w:rPr>
      </w:pPr>
    </w:p>
    <w:p>
      <w:pPr>
        <w:tabs>
          <w:tab w:val="left" w:pos="420"/>
        </w:tabs>
        <w:spacing w:line="360" w:lineRule="auto"/>
        <w:jc w:val="center"/>
        <w:rPr>
          <w:rFonts w:ascii="宋体" w:hAnsi="宋体"/>
          <w:b/>
          <w:color w:val="000000"/>
          <w:sz w:val="52"/>
          <w:szCs w:val="52"/>
        </w:rPr>
      </w:pPr>
      <w:r>
        <w:rPr>
          <w:rFonts w:hint="eastAsia" w:ascii="微软简标宋"/>
          <w:b/>
          <w:bCs/>
          <w:color w:val="000000"/>
          <w:sz w:val="72"/>
          <w:szCs w:val="26"/>
        </w:rPr>
        <w:t>竞 价 文 件</w:t>
      </w:r>
    </w:p>
    <w:p>
      <w:pPr>
        <w:tabs>
          <w:tab w:val="left" w:pos="315"/>
          <w:tab w:val="left" w:pos="8820"/>
        </w:tabs>
        <w:spacing w:line="360" w:lineRule="auto"/>
        <w:jc w:val="right"/>
        <w:rPr>
          <w:rFonts w:ascii="微软简标宋"/>
          <w:bCs/>
          <w:color w:val="000000"/>
          <w:sz w:val="52"/>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spacing w:line="360" w:lineRule="auto"/>
        <w:jc w:val="center"/>
        <w:rPr>
          <w:rFonts w:ascii="宋体" w:hAnsi="宋体" w:cs="宋体"/>
          <w:color w:val="000000"/>
          <w:kern w:val="0"/>
          <w:sz w:val="24"/>
          <w:szCs w:val="24"/>
        </w:rPr>
      </w:pPr>
      <w:r>
        <w:rPr>
          <w:color w:val="000000"/>
        </w:rPr>
        <w:drawing>
          <wp:inline distT="0" distB="0" distL="0" distR="0">
            <wp:extent cx="1390650"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144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sz w:val="44"/>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pStyle w:val="5"/>
        <w:spacing w:line="500" w:lineRule="exact"/>
        <w:ind w:firstLine="723" w:firstLineChars="200"/>
        <w:jc w:val="both"/>
        <w:rPr>
          <w:rFonts w:hint="eastAsia" w:ascii="宋体" w:hAnsi="DotumChe" w:cs="宋体"/>
          <w:b/>
          <w:color w:val="000000"/>
          <w:spacing w:val="20"/>
          <w:kern w:val="0"/>
          <w:sz w:val="32"/>
          <w:szCs w:val="32"/>
          <w:lang w:val="en-US" w:eastAsia="zh-CN"/>
        </w:rPr>
      </w:pPr>
      <w:r>
        <w:rPr>
          <w:rFonts w:hint="eastAsia" w:ascii="宋体" w:hAnsi="DotumChe" w:cs="宋体"/>
          <w:b/>
          <w:color w:val="000000"/>
          <w:spacing w:val="20"/>
          <w:kern w:val="0"/>
          <w:sz w:val="32"/>
          <w:szCs w:val="32"/>
        </w:rPr>
        <w:t>项目名称：</w:t>
      </w:r>
      <w:r>
        <w:rPr>
          <w:rFonts w:hint="eastAsia" w:ascii="宋体" w:hAnsi="DotumChe" w:cs="宋体"/>
          <w:b/>
          <w:color w:val="000000"/>
          <w:spacing w:val="20"/>
          <w:kern w:val="0"/>
          <w:sz w:val="32"/>
          <w:szCs w:val="32"/>
          <w:lang w:val="en-US" w:eastAsia="zh-CN"/>
        </w:rPr>
        <w:t>文旅博览集团房产租赁（精装修）价格评估</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项目编号：2023WLBLZB000</w:t>
      </w:r>
      <w:r>
        <w:rPr>
          <w:rFonts w:hint="eastAsia" w:ascii="宋体" w:hAnsi="DotumChe" w:cs="宋体"/>
          <w:b/>
          <w:color w:val="000000"/>
          <w:spacing w:val="20"/>
          <w:kern w:val="0"/>
          <w:sz w:val="32"/>
          <w:szCs w:val="32"/>
          <w:lang w:val="en-US" w:eastAsia="zh-CN"/>
        </w:rPr>
        <w:t>78</w:t>
      </w:r>
      <w:r>
        <w:rPr>
          <w:rFonts w:hint="eastAsia" w:ascii="宋体" w:hAnsi="DotumChe" w:cs="宋体"/>
          <w:b/>
          <w:color w:val="000000"/>
          <w:spacing w:val="20"/>
          <w:kern w:val="0"/>
          <w:sz w:val="32"/>
          <w:szCs w:val="32"/>
        </w:rPr>
        <w:t>号</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招 标 人：合肥文旅博览集团有限公司</w:t>
      </w:r>
    </w:p>
    <w:p>
      <w:pPr>
        <w:pStyle w:val="5"/>
        <w:spacing w:line="500" w:lineRule="exact"/>
        <w:ind w:firstLine="723" w:firstLineChars="200"/>
        <w:jc w:val="both"/>
        <w:rPr>
          <w:rFonts w:hint="eastAsia"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招标时间：2023年</w:t>
      </w:r>
      <w:r>
        <w:rPr>
          <w:rFonts w:hint="eastAsia" w:ascii="宋体" w:hAnsi="DotumChe" w:cs="宋体"/>
          <w:b/>
          <w:color w:val="000000"/>
          <w:spacing w:val="20"/>
          <w:kern w:val="0"/>
          <w:sz w:val="32"/>
          <w:szCs w:val="32"/>
          <w:lang w:val="en-US" w:eastAsia="zh-CN"/>
        </w:rPr>
        <w:t>9</w:t>
      </w:r>
      <w:r>
        <w:rPr>
          <w:rFonts w:hint="eastAsia" w:ascii="宋体" w:hAnsi="DotumChe" w:cs="宋体"/>
          <w:b/>
          <w:color w:val="000000"/>
          <w:spacing w:val="20"/>
          <w:kern w:val="0"/>
          <w:sz w:val="32"/>
          <w:szCs w:val="32"/>
        </w:rPr>
        <w:t>月</w:t>
      </w: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DotumChe" w:cs="宋体"/>
          <w:b/>
          <w:i w:val="0"/>
          <w:iCs w:val="0"/>
          <w:color w:val="000000"/>
          <w:spacing w:val="20"/>
          <w:kern w:val="0"/>
          <w:sz w:val="32"/>
          <w:szCs w:val="32"/>
        </w:rPr>
      </w:pPr>
    </w:p>
    <w:p>
      <w:pPr>
        <w:spacing w:line="360" w:lineRule="auto"/>
        <w:jc w:val="center"/>
        <w:rPr>
          <w:rFonts w:ascii="黑体" w:hAnsi="宋体" w:eastAsia="黑体"/>
          <w:i w:val="0"/>
          <w:iCs w:val="0"/>
          <w:color w:val="000000"/>
          <w:sz w:val="32"/>
        </w:rPr>
      </w:pPr>
      <w:r>
        <w:rPr>
          <w:rFonts w:hint="eastAsia" w:ascii="黑体" w:hAnsi="宋体" w:eastAsia="黑体"/>
          <w:i w:val="0"/>
          <w:iCs w:val="0"/>
          <w:color w:val="000000"/>
          <w:sz w:val="32"/>
        </w:rPr>
        <w:t>目    录</w:t>
      </w:r>
    </w:p>
    <w:p>
      <w:pPr>
        <w:jc w:val="center"/>
        <w:rPr>
          <w:i w:val="0"/>
          <w:iCs w:val="0"/>
          <w:color w:val="000000"/>
        </w:rPr>
      </w:pPr>
      <w:bookmarkStart w:id="0" w:name="_Hlt526418134"/>
      <w:bookmarkEnd w:id="0"/>
      <w:bookmarkStart w:id="1" w:name="_Hlt519045295"/>
      <w:bookmarkEnd w:id="1"/>
      <w:bookmarkStart w:id="2" w:name="_Hlt533241375"/>
      <w:bookmarkEnd w:id="2"/>
    </w:p>
    <w:p>
      <w:pPr>
        <w:pStyle w:val="13"/>
        <w:tabs>
          <w:tab w:val="right" w:leader="dot" w:pos="9413"/>
          <w:tab w:val="clear" w:pos="9403"/>
        </w:tabs>
        <w:rPr>
          <w:i w:val="0"/>
          <w:iCs w:val="0"/>
        </w:rPr>
      </w:pPr>
      <w:r>
        <w:rPr>
          <w:i w:val="0"/>
          <w:iCs w:val="0"/>
          <w:color w:val="000000"/>
        </w:rPr>
        <w:fldChar w:fldCharType="begin"/>
      </w:r>
      <w:r>
        <w:rPr>
          <w:i w:val="0"/>
          <w:iCs w:val="0"/>
          <w:color w:val="000000"/>
        </w:rPr>
        <w:instrText xml:space="preserve">TOC \o "1-3" \h \u </w:instrText>
      </w:r>
      <w:r>
        <w:rPr>
          <w:i w:val="0"/>
          <w:iCs w:val="0"/>
          <w:color w:val="000000"/>
        </w:rPr>
        <w:fldChar w:fldCharType="separate"/>
      </w:r>
      <w:r>
        <w:rPr>
          <w:i w:val="0"/>
          <w:iCs w:val="0"/>
          <w:color w:val="000000"/>
        </w:rPr>
        <w:fldChar w:fldCharType="begin"/>
      </w:r>
      <w:r>
        <w:rPr>
          <w:i w:val="0"/>
          <w:iCs w:val="0"/>
        </w:rPr>
        <w:instrText xml:space="preserve"> HYPERLINK \l _Toc802 </w:instrText>
      </w:r>
      <w:r>
        <w:rPr>
          <w:i w:val="0"/>
          <w:iCs w:val="0"/>
        </w:rPr>
        <w:fldChar w:fldCharType="separate"/>
      </w:r>
      <w:r>
        <w:rPr>
          <w:rFonts w:hint="eastAsia" w:ascii="宋体" w:hAnsi="宋体" w:eastAsia="宋体"/>
          <w:i w:val="0"/>
          <w:iCs w:val="0"/>
        </w:rPr>
        <w:t>第一章 投标邀请（招标公告）</w:t>
      </w:r>
      <w:r>
        <w:rPr>
          <w:i w:val="0"/>
          <w:iCs w:val="0"/>
        </w:rPr>
        <w:tab/>
      </w:r>
      <w:r>
        <w:rPr>
          <w:i w:val="0"/>
          <w:iCs w:val="0"/>
        </w:rPr>
        <w:fldChar w:fldCharType="begin"/>
      </w:r>
      <w:r>
        <w:rPr>
          <w:i w:val="0"/>
          <w:iCs w:val="0"/>
        </w:rPr>
        <w:instrText xml:space="preserve"> PAGEREF _Toc802 \h </w:instrText>
      </w:r>
      <w:r>
        <w:rPr>
          <w:i w:val="0"/>
          <w:iCs w:val="0"/>
        </w:rPr>
        <w:fldChar w:fldCharType="separate"/>
      </w:r>
      <w:r>
        <w:rPr>
          <w:i w:val="0"/>
          <w:iCs w:val="0"/>
        </w:rPr>
        <w:t>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_Toc2168 </w:instrText>
      </w:r>
      <w:r>
        <w:rPr>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_Toc2168 \h </w:instrText>
      </w:r>
      <w:r>
        <w:rPr>
          <w:i w:val="0"/>
          <w:iCs w:val="0"/>
        </w:rPr>
        <w:fldChar w:fldCharType="separate"/>
      </w:r>
      <w:r>
        <w:rPr>
          <w:i w:val="0"/>
          <w:iCs w:val="0"/>
        </w:rPr>
        <w:t>5</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_Toc189 </w:instrText>
      </w:r>
      <w:r>
        <w:rPr>
          <w:i w:val="0"/>
          <w:iCs w:val="0"/>
        </w:rPr>
        <w:fldChar w:fldCharType="separate"/>
      </w:r>
      <w:r>
        <w:rPr>
          <w:rFonts w:hint="eastAsia" w:ascii="宋体" w:hAnsi="宋体" w:eastAsia="宋体"/>
          <w:i w:val="0"/>
          <w:iCs w:val="0"/>
        </w:rPr>
        <w:t xml:space="preserve">第三章 </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_Toc189 \h </w:instrText>
      </w:r>
      <w:r>
        <w:rPr>
          <w:i w:val="0"/>
          <w:iCs w:val="0"/>
        </w:rPr>
        <w:fldChar w:fldCharType="separate"/>
      </w:r>
      <w:r>
        <w:rPr>
          <w:i w:val="0"/>
          <w:iCs w:val="0"/>
        </w:rPr>
        <w:t>7</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_Toc14953 </w:instrText>
      </w:r>
      <w:r>
        <w:rPr>
          <w:i w:val="0"/>
          <w:iCs w:val="0"/>
        </w:rPr>
        <w:fldChar w:fldCharType="separate"/>
      </w:r>
      <w:r>
        <w:rPr>
          <w:rFonts w:hint="eastAsia" w:ascii="宋体" w:hAnsi="宋体" w:eastAsia="宋体"/>
          <w:i w:val="0"/>
          <w:iCs w:val="0"/>
        </w:rPr>
        <w:t>第四章 评标办法</w:t>
      </w:r>
      <w:r>
        <w:rPr>
          <w:i w:val="0"/>
          <w:iCs w:val="0"/>
        </w:rPr>
        <w:tab/>
      </w:r>
      <w:r>
        <w:rPr>
          <w:i w:val="0"/>
          <w:iCs w:val="0"/>
        </w:rPr>
        <w:fldChar w:fldCharType="begin"/>
      </w:r>
      <w:r>
        <w:rPr>
          <w:i w:val="0"/>
          <w:iCs w:val="0"/>
        </w:rPr>
        <w:instrText xml:space="preserve"> PAGEREF _Toc14953 \h </w:instrText>
      </w:r>
      <w:r>
        <w:rPr>
          <w:i w:val="0"/>
          <w:iCs w:val="0"/>
        </w:rPr>
        <w:fldChar w:fldCharType="separate"/>
      </w:r>
      <w:r>
        <w:rPr>
          <w:i w:val="0"/>
          <w:iCs w:val="0"/>
        </w:rPr>
        <w:t>9</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_Toc17417 </w:instrText>
      </w:r>
      <w:r>
        <w:rPr>
          <w:i w:val="0"/>
          <w:iCs w:val="0"/>
        </w:rPr>
        <w:fldChar w:fldCharType="separate"/>
      </w:r>
      <w:r>
        <w:rPr>
          <w:rFonts w:hint="eastAsia" w:ascii="宋体" w:hAnsi="宋体" w:eastAsia="宋体"/>
          <w:i w:val="0"/>
          <w:iCs w:val="0"/>
        </w:rPr>
        <w:t>第五章 投标文件格式</w:t>
      </w:r>
      <w:r>
        <w:rPr>
          <w:i w:val="0"/>
          <w:iCs w:val="0"/>
        </w:rPr>
        <w:tab/>
      </w:r>
      <w:r>
        <w:rPr>
          <w:i w:val="0"/>
          <w:iCs w:val="0"/>
        </w:rPr>
        <w:fldChar w:fldCharType="begin"/>
      </w:r>
      <w:r>
        <w:rPr>
          <w:i w:val="0"/>
          <w:iCs w:val="0"/>
        </w:rPr>
        <w:instrText xml:space="preserve"> PAGEREF _Toc17417 \h </w:instrText>
      </w:r>
      <w:r>
        <w:rPr>
          <w:i w:val="0"/>
          <w:iCs w:val="0"/>
        </w:rPr>
        <w:fldChar w:fldCharType="separate"/>
      </w:r>
      <w:r>
        <w:rPr>
          <w:i w:val="0"/>
          <w:iCs w:val="0"/>
        </w:rPr>
        <w:t>13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_Toc17643 </w:instrText>
      </w:r>
      <w:r>
        <w:rPr>
          <w:i w:val="0"/>
          <w:iCs w:val="0"/>
        </w:rPr>
        <w:fldChar w:fldCharType="separate"/>
      </w:r>
      <w:r>
        <w:rPr>
          <w:rFonts w:hint="eastAsia" w:ascii="Arial" w:hAnsi="Arial" w:cs="Calibri"/>
          <w:bCs/>
          <w:i w:val="0"/>
          <w:iCs w:val="0"/>
          <w:szCs w:val="32"/>
        </w:rPr>
        <w:t>评审因素索引表</w:t>
      </w:r>
      <w:r>
        <w:rPr>
          <w:i w:val="0"/>
          <w:iCs w:val="0"/>
        </w:rPr>
        <w:tab/>
      </w:r>
      <w:r>
        <w:rPr>
          <w:i w:val="0"/>
          <w:iCs w:val="0"/>
        </w:rPr>
        <w:fldChar w:fldCharType="begin"/>
      </w:r>
      <w:r>
        <w:rPr>
          <w:i w:val="0"/>
          <w:iCs w:val="0"/>
        </w:rPr>
        <w:instrText xml:space="preserve"> PAGEREF _Toc17643 \h </w:instrText>
      </w:r>
      <w:r>
        <w:rPr>
          <w:i w:val="0"/>
          <w:iCs w:val="0"/>
        </w:rPr>
        <w:fldChar w:fldCharType="separate"/>
      </w:r>
      <w:r>
        <w:rPr>
          <w:i w:val="0"/>
          <w:iCs w:val="0"/>
        </w:rPr>
        <w:t>13</w:t>
      </w:r>
      <w:r>
        <w:rPr>
          <w:i w:val="0"/>
          <w:iCs w:val="0"/>
        </w:rPr>
        <w:fldChar w:fldCharType="end"/>
      </w:r>
      <w:r>
        <w:rPr>
          <w:i w:val="0"/>
          <w:iCs w:val="0"/>
          <w:color w:val="000000"/>
        </w:rPr>
        <w:fldChar w:fldCharType="end"/>
      </w:r>
    </w:p>
    <w:p>
      <w:pPr>
        <w:pStyle w:val="13"/>
        <w:tabs>
          <w:tab w:val="right" w:leader="dot" w:pos="9413"/>
          <w:tab w:val="clear" w:pos="9403"/>
        </w:tabs>
        <w:rPr>
          <w:i w:val="0"/>
          <w:iCs w:val="0"/>
        </w:rPr>
      </w:pPr>
      <w:r>
        <w:rPr>
          <w:i w:val="0"/>
          <w:iCs w:val="0"/>
          <w:color w:val="000000"/>
        </w:rPr>
        <w:fldChar w:fldCharType="begin"/>
      </w:r>
      <w:r>
        <w:rPr>
          <w:i w:val="0"/>
          <w:iCs w:val="0"/>
        </w:rPr>
        <w:instrText xml:space="preserve"> HYPERLINK \l _Toc25585 </w:instrText>
      </w:r>
      <w:r>
        <w:rPr>
          <w:i w:val="0"/>
          <w:iCs w:val="0"/>
        </w:rPr>
        <w:fldChar w:fldCharType="separate"/>
      </w:r>
      <w:r>
        <w:rPr>
          <w:rFonts w:hint="eastAsia" w:ascii="宋体" w:hAnsi="宋体"/>
          <w:bCs/>
          <w:i w:val="0"/>
          <w:iCs w:val="0"/>
          <w:szCs w:val="32"/>
        </w:rPr>
        <w:t>投标文件格式及资料清单</w:t>
      </w:r>
      <w:r>
        <w:rPr>
          <w:i w:val="0"/>
          <w:iCs w:val="0"/>
        </w:rPr>
        <w:tab/>
      </w:r>
      <w:r>
        <w:rPr>
          <w:i w:val="0"/>
          <w:iCs w:val="0"/>
        </w:rPr>
        <w:fldChar w:fldCharType="begin"/>
      </w:r>
      <w:r>
        <w:rPr>
          <w:i w:val="0"/>
          <w:iCs w:val="0"/>
        </w:rPr>
        <w:instrText xml:space="preserve"> PAGEREF _Toc25585 \h </w:instrText>
      </w:r>
      <w:r>
        <w:rPr>
          <w:i w:val="0"/>
          <w:iCs w:val="0"/>
        </w:rPr>
        <w:fldChar w:fldCharType="separate"/>
      </w:r>
      <w:r>
        <w:rPr>
          <w:i w:val="0"/>
          <w:iCs w:val="0"/>
        </w:rPr>
        <w:t>14</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_Toc28945 </w:instrText>
      </w:r>
      <w:r>
        <w:rPr>
          <w:i w:val="0"/>
          <w:iCs w:val="0"/>
        </w:rPr>
        <w:fldChar w:fldCharType="separate"/>
      </w:r>
      <w:r>
        <w:rPr>
          <w:rFonts w:hint="eastAsia" w:ascii="宋体" w:hAnsi="宋体"/>
          <w:bCs/>
          <w:i w:val="0"/>
          <w:iCs w:val="0"/>
          <w:szCs w:val="32"/>
        </w:rPr>
        <w:t>一．投标函</w:t>
      </w:r>
      <w:r>
        <w:rPr>
          <w:i w:val="0"/>
          <w:iCs w:val="0"/>
        </w:rPr>
        <w:tab/>
      </w:r>
      <w:r>
        <w:rPr>
          <w:i w:val="0"/>
          <w:iCs w:val="0"/>
        </w:rPr>
        <w:fldChar w:fldCharType="begin"/>
      </w:r>
      <w:r>
        <w:rPr>
          <w:i w:val="0"/>
          <w:iCs w:val="0"/>
        </w:rPr>
        <w:instrText xml:space="preserve"> PAGEREF _Toc28945 \h </w:instrText>
      </w:r>
      <w:r>
        <w:rPr>
          <w:i w:val="0"/>
          <w:iCs w:val="0"/>
        </w:rPr>
        <w:fldChar w:fldCharType="separate"/>
      </w:r>
      <w:r>
        <w:rPr>
          <w:i w:val="0"/>
          <w:iCs w:val="0"/>
        </w:rPr>
        <w:t>15</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_Toc23946 </w:instrText>
      </w:r>
      <w:r>
        <w:rPr>
          <w:i w:val="0"/>
          <w:iCs w:val="0"/>
        </w:rPr>
        <w:fldChar w:fldCharType="separate"/>
      </w:r>
      <w:r>
        <w:rPr>
          <w:rFonts w:hint="eastAsia" w:ascii="宋体" w:hAnsi="宋体"/>
          <w:bCs/>
          <w:i w:val="0"/>
          <w:iCs w:val="0"/>
          <w:szCs w:val="32"/>
        </w:rPr>
        <w:t>二．投标人情况综合简介</w:t>
      </w:r>
      <w:r>
        <w:rPr>
          <w:i w:val="0"/>
          <w:iCs w:val="0"/>
        </w:rPr>
        <w:tab/>
      </w:r>
      <w:r>
        <w:rPr>
          <w:i w:val="0"/>
          <w:iCs w:val="0"/>
        </w:rPr>
        <w:fldChar w:fldCharType="begin"/>
      </w:r>
      <w:r>
        <w:rPr>
          <w:i w:val="0"/>
          <w:iCs w:val="0"/>
        </w:rPr>
        <w:instrText xml:space="preserve"> PAGEREF _Toc23946 \h </w:instrText>
      </w:r>
      <w:r>
        <w:rPr>
          <w:i w:val="0"/>
          <w:iCs w:val="0"/>
        </w:rPr>
        <w:fldChar w:fldCharType="separate"/>
      </w:r>
      <w:r>
        <w:rPr>
          <w:i w:val="0"/>
          <w:iCs w:val="0"/>
        </w:rPr>
        <w:t>16</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_Toc9536 </w:instrText>
      </w:r>
      <w:r>
        <w:rPr>
          <w:i w:val="0"/>
          <w:iCs w:val="0"/>
        </w:rPr>
        <w:fldChar w:fldCharType="separate"/>
      </w:r>
      <w:r>
        <w:rPr>
          <w:rFonts w:hint="eastAsia" w:cs="@仿宋_GB2312" w:asciiTheme="minorEastAsia" w:hAnsiTheme="minorEastAsia" w:eastAsiaTheme="minorEastAsia"/>
          <w:i w:val="0"/>
          <w:iCs w:val="0"/>
          <w:szCs w:val="24"/>
        </w:rPr>
        <w:t>第一轮报价</w:t>
      </w:r>
      <w:r>
        <w:rPr>
          <w:i w:val="0"/>
          <w:iCs w:val="0"/>
        </w:rPr>
        <w:tab/>
      </w:r>
      <w:r>
        <w:rPr>
          <w:i w:val="0"/>
          <w:iCs w:val="0"/>
        </w:rPr>
        <w:fldChar w:fldCharType="begin"/>
      </w:r>
      <w:r>
        <w:rPr>
          <w:i w:val="0"/>
          <w:iCs w:val="0"/>
        </w:rPr>
        <w:instrText xml:space="preserve"> PAGEREF _Toc9536 \h </w:instrText>
      </w:r>
      <w:r>
        <w:rPr>
          <w:i w:val="0"/>
          <w:iCs w:val="0"/>
        </w:rPr>
        <w:fldChar w:fldCharType="separate"/>
      </w:r>
      <w:r>
        <w:rPr>
          <w:i w:val="0"/>
          <w:iCs w:val="0"/>
        </w:rPr>
        <w:t>17</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_Toc3244 </w:instrText>
      </w:r>
      <w:r>
        <w:rPr>
          <w:i w:val="0"/>
          <w:iCs w:val="0"/>
        </w:rPr>
        <w:fldChar w:fldCharType="separate"/>
      </w:r>
      <w:r>
        <w:rPr>
          <w:rFonts w:hint="eastAsia" w:ascii="宋体" w:hAnsi="宋体"/>
          <w:bCs/>
          <w:i w:val="0"/>
          <w:iCs w:val="0"/>
          <w:szCs w:val="32"/>
        </w:rPr>
        <w:t>三．开标一览表</w:t>
      </w:r>
      <w:r>
        <w:rPr>
          <w:i w:val="0"/>
          <w:iCs w:val="0"/>
        </w:rPr>
        <w:tab/>
      </w:r>
      <w:r>
        <w:rPr>
          <w:i w:val="0"/>
          <w:iCs w:val="0"/>
        </w:rPr>
        <w:fldChar w:fldCharType="begin"/>
      </w:r>
      <w:r>
        <w:rPr>
          <w:i w:val="0"/>
          <w:iCs w:val="0"/>
        </w:rPr>
        <w:instrText xml:space="preserve"> PAGEREF _Toc3244 \h </w:instrText>
      </w:r>
      <w:r>
        <w:rPr>
          <w:i w:val="0"/>
          <w:iCs w:val="0"/>
        </w:rPr>
        <w:fldChar w:fldCharType="separate"/>
      </w:r>
      <w:r>
        <w:rPr>
          <w:i w:val="0"/>
          <w:iCs w:val="0"/>
        </w:rPr>
        <w:t>17</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_Toc10478 </w:instrText>
      </w:r>
      <w:r>
        <w:rPr>
          <w:i w:val="0"/>
          <w:iCs w:val="0"/>
        </w:rPr>
        <w:fldChar w:fldCharType="separate"/>
      </w:r>
      <w:r>
        <w:rPr>
          <w:rFonts w:hint="eastAsia" w:ascii="宋体" w:hAnsi="宋体"/>
          <w:bCs/>
          <w:i w:val="0"/>
          <w:iCs w:val="0"/>
          <w:szCs w:val="32"/>
        </w:rPr>
        <w:t>第二轮报价表（最终报价）</w:t>
      </w:r>
      <w:r>
        <w:rPr>
          <w:i w:val="0"/>
          <w:iCs w:val="0"/>
        </w:rPr>
        <w:tab/>
      </w:r>
      <w:r>
        <w:rPr>
          <w:i w:val="0"/>
          <w:iCs w:val="0"/>
        </w:rPr>
        <w:fldChar w:fldCharType="begin"/>
      </w:r>
      <w:r>
        <w:rPr>
          <w:i w:val="0"/>
          <w:iCs w:val="0"/>
        </w:rPr>
        <w:instrText xml:space="preserve"> PAGEREF _Toc10478 \h </w:instrText>
      </w:r>
      <w:r>
        <w:rPr>
          <w:i w:val="0"/>
          <w:iCs w:val="0"/>
        </w:rPr>
        <w:fldChar w:fldCharType="separate"/>
      </w:r>
      <w:r>
        <w:rPr>
          <w:i w:val="0"/>
          <w:iCs w:val="0"/>
        </w:rPr>
        <w:t>18</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_Toc29189 </w:instrText>
      </w:r>
      <w:r>
        <w:rPr>
          <w:i w:val="0"/>
          <w:iCs w:val="0"/>
        </w:rPr>
        <w:fldChar w:fldCharType="separate"/>
      </w:r>
      <w:r>
        <w:rPr>
          <w:rFonts w:hint="eastAsia" w:ascii="宋体" w:hAnsi="宋体"/>
          <w:bCs/>
          <w:i w:val="0"/>
          <w:iCs w:val="0"/>
          <w:szCs w:val="32"/>
        </w:rPr>
        <w:t>四． 单项报价表</w:t>
      </w:r>
      <w:r>
        <w:rPr>
          <w:i w:val="0"/>
          <w:iCs w:val="0"/>
        </w:rPr>
        <w:tab/>
      </w:r>
      <w:r>
        <w:rPr>
          <w:i w:val="0"/>
          <w:iCs w:val="0"/>
        </w:rPr>
        <w:fldChar w:fldCharType="begin"/>
      </w:r>
      <w:r>
        <w:rPr>
          <w:i w:val="0"/>
          <w:iCs w:val="0"/>
        </w:rPr>
        <w:instrText xml:space="preserve"> PAGEREF _Toc29189 \h </w:instrText>
      </w:r>
      <w:r>
        <w:rPr>
          <w:i w:val="0"/>
          <w:iCs w:val="0"/>
        </w:rPr>
        <w:fldChar w:fldCharType="separate"/>
      </w:r>
      <w:r>
        <w:rPr>
          <w:i w:val="0"/>
          <w:iCs w:val="0"/>
        </w:rPr>
        <w:t>19</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_Toc15578 </w:instrText>
      </w:r>
      <w:r>
        <w:rPr>
          <w:i w:val="0"/>
          <w:iCs w:val="0"/>
        </w:rPr>
        <w:fldChar w:fldCharType="separate"/>
      </w:r>
      <w:r>
        <w:rPr>
          <w:rFonts w:hint="eastAsia" w:ascii="宋体" w:hAnsi="宋体"/>
          <w:bCs/>
          <w:i w:val="0"/>
          <w:iCs w:val="0"/>
          <w:szCs w:val="32"/>
        </w:rPr>
        <w:t>五．投标人信用承诺</w:t>
      </w:r>
      <w:r>
        <w:rPr>
          <w:i w:val="0"/>
          <w:iCs w:val="0"/>
        </w:rPr>
        <w:tab/>
      </w:r>
      <w:r>
        <w:rPr>
          <w:i w:val="0"/>
          <w:iCs w:val="0"/>
        </w:rPr>
        <w:fldChar w:fldCharType="begin"/>
      </w:r>
      <w:r>
        <w:rPr>
          <w:i w:val="0"/>
          <w:iCs w:val="0"/>
        </w:rPr>
        <w:instrText xml:space="preserve"> PAGEREF _Toc15578 \h </w:instrText>
      </w:r>
      <w:r>
        <w:rPr>
          <w:i w:val="0"/>
          <w:iCs w:val="0"/>
        </w:rPr>
        <w:fldChar w:fldCharType="separate"/>
      </w:r>
      <w:r>
        <w:rPr>
          <w:i w:val="0"/>
          <w:iCs w:val="0"/>
        </w:rPr>
        <w:t>20</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_Toc11001 </w:instrText>
      </w:r>
      <w:r>
        <w:rPr>
          <w:i w:val="0"/>
          <w:iCs w:val="0"/>
        </w:rPr>
        <w:fldChar w:fldCharType="separate"/>
      </w:r>
      <w:r>
        <w:rPr>
          <w:rFonts w:hint="eastAsia" w:ascii="宋体" w:hAnsi="宋体"/>
          <w:bCs/>
          <w:i w:val="0"/>
          <w:iCs w:val="0"/>
          <w:szCs w:val="32"/>
        </w:rPr>
        <w:t>六.投标业绩</w:t>
      </w:r>
      <w:r>
        <w:rPr>
          <w:i w:val="0"/>
          <w:iCs w:val="0"/>
        </w:rPr>
        <w:tab/>
      </w:r>
      <w:r>
        <w:rPr>
          <w:i w:val="0"/>
          <w:iCs w:val="0"/>
        </w:rPr>
        <w:fldChar w:fldCharType="begin"/>
      </w:r>
      <w:r>
        <w:rPr>
          <w:i w:val="0"/>
          <w:iCs w:val="0"/>
        </w:rPr>
        <w:instrText xml:space="preserve"> PAGEREF _Toc11001 \h </w:instrText>
      </w:r>
      <w:r>
        <w:rPr>
          <w:i w:val="0"/>
          <w:iCs w:val="0"/>
        </w:rPr>
        <w:fldChar w:fldCharType="separate"/>
      </w:r>
      <w:r>
        <w:rPr>
          <w:i w:val="0"/>
          <w:iCs w:val="0"/>
        </w:rPr>
        <w:t>21</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_Toc29173 </w:instrText>
      </w:r>
      <w:r>
        <w:rPr>
          <w:i w:val="0"/>
          <w:iCs w:val="0"/>
        </w:rPr>
        <w:fldChar w:fldCharType="separate"/>
      </w:r>
      <w:r>
        <w:rPr>
          <w:rFonts w:hint="eastAsia" w:ascii="宋体" w:hAnsi="宋体"/>
          <w:bCs/>
          <w:i w:val="0"/>
          <w:iCs w:val="0"/>
          <w:szCs w:val="32"/>
        </w:rPr>
        <w:t>七．拟投入本项目的人员情况（如有）</w:t>
      </w:r>
      <w:r>
        <w:rPr>
          <w:i w:val="0"/>
          <w:iCs w:val="0"/>
        </w:rPr>
        <w:tab/>
      </w:r>
      <w:r>
        <w:rPr>
          <w:i w:val="0"/>
          <w:iCs w:val="0"/>
        </w:rPr>
        <w:fldChar w:fldCharType="begin"/>
      </w:r>
      <w:r>
        <w:rPr>
          <w:i w:val="0"/>
          <w:iCs w:val="0"/>
        </w:rPr>
        <w:instrText xml:space="preserve"> PAGEREF _Toc29173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_Toc12650 </w:instrText>
      </w:r>
      <w:r>
        <w:rPr>
          <w:i w:val="0"/>
          <w:iCs w:val="0"/>
        </w:rPr>
        <w:fldChar w:fldCharType="separate"/>
      </w:r>
      <w:r>
        <w:rPr>
          <w:rFonts w:hint="eastAsia" w:ascii="宋体" w:hAnsi="宋体"/>
          <w:bCs/>
          <w:i w:val="0"/>
          <w:iCs w:val="0"/>
          <w:szCs w:val="32"/>
        </w:rPr>
        <w:t>八．服务方案</w:t>
      </w:r>
      <w:r>
        <w:rPr>
          <w:i w:val="0"/>
          <w:iCs w:val="0"/>
        </w:rPr>
        <w:tab/>
      </w:r>
      <w:r>
        <w:rPr>
          <w:i w:val="0"/>
          <w:iCs w:val="0"/>
        </w:rPr>
        <w:fldChar w:fldCharType="begin"/>
      </w:r>
      <w:r>
        <w:rPr>
          <w:i w:val="0"/>
          <w:iCs w:val="0"/>
        </w:rPr>
        <w:instrText xml:space="preserve"> PAGEREF _Toc12650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_Toc7294 </w:instrText>
      </w:r>
      <w:r>
        <w:rPr>
          <w:i w:val="0"/>
          <w:iCs w:val="0"/>
        </w:rPr>
        <w:fldChar w:fldCharType="separate"/>
      </w:r>
      <w:r>
        <w:rPr>
          <w:rFonts w:hint="eastAsia" w:ascii="宋体" w:hAnsi="宋体"/>
          <w:bCs/>
          <w:i w:val="0"/>
          <w:iCs w:val="0"/>
          <w:szCs w:val="32"/>
        </w:rPr>
        <w:t>九．有关证明文件</w:t>
      </w:r>
      <w:r>
        <w:rPr>
          <w:i w:val="0"/>
          <w:iCs w:val="0"/>
        </w:rPr>
        <w:tab/>
      </w:r>
      <w:r>
        <w:rPr>
          <w:i w:val="0"/>
          <w:iCs w:val="0"/>
        </w:rPr>
        <w:fldChar w:fldCharType="begin"/>
      </w:r>
      <w:r>
        <w:rPr>
          <w:i w:val="0"/>
          <w:iCs w:val="0"/>
        </w:rPr>
        <w:instrText xml:space="preserve"> PAGEREF _Toc7294 \h </w:instrText>
      </w:r>
      <w:r>
        <w:rPr>
          <w:i w:val="0"/>
          <w:iCs w:val="0"/>
        </w:rPr>
        <w:fldChar w:fldCharType="separate"/>
      </w:r>
      <w:r>
        <w:rPr>
          <w:i w:val="0"/>
          <w:iCs w:val="0"/>
        </w:rPr>
        <w:t>22</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_Toc27356 </w:instrText>
      </w:r>
      <w:r>
        <w:rPr>
          <w:i w:val="0"/>
          <w:iCs w:val="0"/>
        </w:rPr>
        <w:fldChar w:fldCharType="separate"/>
      </w:r>
      <w:r>
        <w:rPr>
          <w:rFonts w:hint="eastAsia" w:ascii="宋体" w:hAnsi="宋体"/>
          <w:bCs/>
          <w:i w:val="0"/>
          <w:iCs w:val="0"/>
          <w:szCs w:val="32"/>
        </w:rPr>
        <w:t>十．投标授权书</w:t>
      </w:r>
      <w:r>
        <w:rPr>
          <w:i w:val="0"/>
          <w:iCs w:val="0"/>
        </w:rPr>
        <w:tab/>
      </w:r>
      <w:r>
        <w:rPr>
          <w:i w:val="0"/>
          <w:iCs w:val="0"/>
        </w:rPr>
        <w:fldChar w:fldCharType="begin"/>
      </w:r>
      <w:r>
        <w:rPr>
          <w:i w:val="0"/>
          <w:iCs w:val="0"/>
        </w:rPr>
        <w:instrText xml:space="preserve"> PAGEREF _Toc27356 \h </w:instrText>
      </w:r>
      <w:r>
        <w:rPr>
          <w:i w:val="0"/>
          <w:iCs w:val="0"/>
        </w:rPr>
        <w:fldChar w:fldCharType="separate"/>
      </w:r>
      <w:r>
        <w:rPr>
          <w:i w:val="0"/>
          <w:iCs w:val="0"/>
        </w:rPr>
        <w:t>23</w:t>
      </w:r>
      <w:r>
        <w:rPr>
          <w:i w:val="0"/>
          <w:iCs w:val="0"/>
        </w:rPr>
        <w:fldChar w:fldCharType="end"/>
      </w:r>
      <w:r>
        <w:rPr>
          <w:i w:val="0"/>
          <w:iCs w:val="0"/>
          <w:color w:val="000000"/>
        </w:rPr>
        <w:fldChar w:fldCharType="end"/>
      </w:r>
    </w:p>
    <w:p>
      <w:pPr>
        <w:pStyle w:val="9"/>
        <w:tabs>
          <w:tab w:val="right" w:leader="dot" w:pos="9413"/>
          <w:tab w:val="clear" w:pos="9403"/>
        </w:tabs>
        <w:rPr>
          <w:i w:val="0"/>
          <w:iCs w:val="0"/>
        </w:rPr>
      </w:pPr>
      <w:r>
        <w:rPr>
          <w:i w:val="0"/>
          <w:iCs w:val="0"/>
          <w:color w:val="000000"/>
        </w:rPr>
        <w:fldChar w:fldCharType="begin"/>
      </w:r>
      <w:r>
        <w:rPr>
          <w:i w:val="0"/>
          <w:iCs w:val="0"/>
        </w:rPr>
        <w:instrText xml:space="preserve"> HYPERLINK \l _Toc27941 </w:instrText>
      </w:r>
      <w:r>
        <w:rPr>
          <w:i w:val="0"/>
          <w:iCs w:val="0"/>
        </w:rPr>
        <w:fldChar w:fldCharType="separate"/>
      </w:r>
      <w:r>
        <w:rPr>
          <w:rFonts w:hint="eastAsia" w:ascii="宋体" w:hAnsi="宋体"/>
          <w:bCs/>
          <w:i w:val="0"/>
          <w:iCs w:val="0"/>
          <w:szCs w:val="32"/>
        </w:rPr>
        <w:t>十一．投标人认为需提供的其他</w:t>
      </w:r>
      <w:r>
        <w:rPr>
          <w:i w:val="0"/>
          <w:iCs w:val="0"/>
        </w:rPr>
        <w:tab/>
      </w:r>
      <w:r>
        <w:rPr>
          <w:i w:val="0"/>
          <w:iCs w:val="0"/>
        </w:rPr>
        <w:fldChar w:fldCharType="begin"/>
      </w:r>
      <w:r>
        <w:rPr>
          <w:i w:val="0"/>
          <w:iCs w:val="0"/>
        </w:rPr>
        <w:instrText xml:space="preserve"> PAGEREF _Toc27941 \h </w:instrText>
      </w:r>
      <w:r>
        <w:rPr>
          <w:i w:val="0"/>
          <w:iCs w:val="0"/>
        </w:rPr>
        <w:fldChar w:fldCharType="separate"/>
      </w:r>
      <w:r>
        <w:rPr>
          <w:i w:val="0"/>
          <w:iCs w:val="0"/>
        </w:rPr>
        <w:t>23</w:t>
      </w:r>
      <w:r>
        <w:rPr>
          <w:i w:val="0"/>
          <w:iCs w:val="0"/>
        </w:rPr>
        <w:fldChar w:fldCharType="end"/>
      </w:r>
      <w:r>
        <w:rPr>
          <w:i w:val="0"/>
          <w:iCs w:val="0"/>
          <w:color w:val="000000"/>
        </w:rPr>
        <w:fldChar w:fldCharType="end"/>
      </w:r>
    </w:p>
    <w:p>
      <w:pPr>
        <w:rPr>
          <w:i/>
          <w:iCs/>
          <w:color w:val="000000"/>
        </w:rPr>
        <w:sectPr>
          <w:headerReference r:id="rId5" w:type="default"/>
          <w:footerReference r:id="rId6" w:type="default"/>
          <w:pgSz w:w="11907" w:h="16840"/>
          <w:pgMar w:top="1440" w:right="1247" w:bottom="1440" w:left="1247" w:header="851" w:footer="992" w:gutter="0"/>
          <w:cols w:space="720" w:num="1"/>
          <w:docGrid w:linePitch="303" w:charSpace="0"/>
        </w:sectPr>
      </w:pPr>
      <w:r>
        <w:rPr>
          <w:i w:val="0"/>
          <w:iCs w:val="0"/>
          <w:color w:val="000000"/>
        </w:rPr>
        <w:fldChar w:fldCharType="end"/>
      </w:r>
    </w:p>
    <w:p>
      <w:pPr>
        <w:pStyle w:val="2"/>
        <w:spacing w:before="0" w:after="0" w:line="360" w:lineRule="auto"/>
        <w:ind w:firstLine="0"/>
        <w:jc w:val="both"/>
        <w:rPr>
          <w:rFonts w:ascii="宋体" w:hAnsi="宋体" w:eastAsia="宋体"/>
          <w:color w:val="000000"/>
        </w:rPr>
      </w:pPr>
      <w:bookmarkStart w:id="3" w:name="_Toc126309118"/>
      <w:bookmarkStart w:id="4" w:name="_Toc183"/>
    </w:p>
    <w:p>
      <w:pPr>
        <w:pStyle w:val="2"/>
        <w:spacing w:before="0" w:after="0" w:line="360" w:lineRule="auto"/>
        <w:ind w:firstLine="0"/>
        <w:rPr>
          <w:rFonts w:ascii="宋体" w:hAnsi="宋体" w:eastAsia="宋体"/>
          <w:color w:val="000000"/>
        </w:rPr>
      </w:pPr>
      <w:bookmarkStart w:id="5" w:name="_Toc802"/>
      <w:r>
        <w:rPr>
          <w:rFonts w:hint="eastAsia" w:ascii="宋体" w:hAnsi="宋体" w:eastAsia="宋体"/>
          <w:color w:val="000000"/>
        </w:rPr>
        <w:t>第一章 投标邀请（招标公告）</w:t>
      </w:r>
      <w:bookmarkEnd w:id="3"/>
      <w:bookmarkEnd w:id="4"/>
      <w:bookmarkEnd w:id="5"/>
    </w:p>
    <w:p>
      <w:pPr>
        <w:tabs>
          <w:tab w:val="left" w:pos="2410"/>
        </w:tabs>
        <w:autoSpaceDE w:val="0"/>
        <w:autoSpaceDN w:val="0"/>
        <w:adjustRightInd w:val="0"/>
        <w:snapToGrid w:val="0"/>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合肥文旅博览集团有限公司（以下简称：文旅集团）现对</w:t>
      </w:r>
      <w:r>
        <w:rPr>
          <w:rFonts w:hint="eastAsia" w:ascii="宋体" w:hAnsi="宋体"/>
          <w:color w:val="000000"/>
          <w:sz w:val="24"/>
          <w:szCs w:val="24"/>
          <w:lang w:val="en-US" w:eastAsia="zh-CN"/>
        </w:rPr>
        <w:t>文旅博览集团房产租赁（精装修）价格评估</w:t>
      </w:r>
      <w:r>
        <w:rPr>
          <w:rFonts w:hint="eastAsia" w:ascii="宋体" w:hAnsi="宋体"/>
          <w:color w:val="000000"/>
          <w:sz w:val="24"/>
          <w:szCs w:val="24"/>
        </w:rPr>
        <w:t>项目（以下简称“本项目”）进行竞价，欢迎具备条件的投标人参加投标。</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一、项目概况</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（1）项目名称：</w:t>
      </w:r>
      <w:r>
        <w:rPr>
          <w:rFonts w:hint="eastAsia" w:ascii="宋体" w:hAnsi="宋体" w:eastAsia="宋体" w:cs="Times New Roman"/>
          <w:color w:val="000000"/>
          <w:kern w:val="2"/>
          <w:sz w:val="24"/>
          <w:szCs w:val="24"/>
          <w:lang w:val="en-US" w:eastAsia="zh-CN" w:bidi="ar-SA"/>
        </w:rPr>
        <w:t>文旅博览集团房产租赁（精装修）价格评估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（2）项目编号：</w:t>
      </w:r>
      <w:r>
        <w:rPr>
          <w:rFonts w:hint="eastAsia" w:ascii="宋体" w:hAnsi="宋体" w:eastAsia="宋体" w:cs="Times New Roman"/>
          <w:color w:val="000000"/>
          <w:kern w:val="2"/>
          <w:sz w:val="24"/>
          <w:szCs w:val="24"/>
          <w:lang w:val="en-US" w:eastAsia="zh-CN" w:bidi="ar-SA"/>
        </w:rPr>
        <w:t>2023WLBLZB00078号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（3）项目预算：</w:t>
      </w:r>
      <w:r>
        <w:rPr>
          <w:rFonts w:hint="eastAsia" w:ascii="宋体" w:hAnsi="宋体"/>
          <w:color w:val="000000"/>
          <w:sz w:val="24"/>
          <w:szCs w:val="24"/>
          <w:lang w:val="en-US" w:eastAsia="zh-CN"/>
        </w:rPr>
        <w:t>3.85万</w:t>
      </w:r>
      <w:r>
        <w:rPr>
          <w:rFonts w:hint="eastAsia" w:ascii="宋体" w:hAnsi="宋体"/>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）项目类型：服务类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 xml:space="preserve">）项目概况: </w:t>
      </w:r>
      <w:r>
        <w:rPr>
          <w:rFonts w:hint="eastAsia" w:ascii="宋体" w:hAnsi="宋体"/>
          <w:color w:val="000000"/>
          <w:sz w:val="24"/>
          <w:szCs w:val="24"/>
          <w:lang w:val="en-US" w:eastAsia="zh-CN"/>
        </w:rPr>
        <w:t>根据《合肥市属企业国有资产评估管理办法》相关规定，以竞价方式委托一家评估公司，对集团（租赁房产面积</w:t>
      </w:r>
      <w:r>
        <w:rPr>
          <w:rFonts w:hint="eastAsia" w:ascii="宋体" w:hAnsi="宋体"/>
          <w:color w:val="000000"/>
          <w:sz w:val="24"/>
          <w:szCs w:val="24"/>
        </w:rPr>
        <w:t>约</w:t>
      </w:r>
      <w:r>
        <w:rPr>
          <w:rFonts w:hint="eastAsia" w:ascii="宋体" w:hAnsi="宋体"/>
          <w:color w:val="000000"/>
          <w:sz w:val="24"/>
          <w:szCs w:val="24"/>
          <w:lang w:val="en-US" w:eastAsia="zh-CN"/>
        </w:rPr>
        <w:t xml:space="preserve">3万㎡ </w:t>
      </w:r>
      <w:r>
        <w:rPr>
          <w:rFonts w:hint="eastAsia" w:ascii="宋体" w:hAnsi="宋体"/>
          <w:color w:val="000000"/>
          <w:sz w:val="24"/>
          <w:szCs w:val="24"/>
          <w:lang w:eastAsia="zh-CN"/>
        </w:rPr>
        <w:t>，</w:t>
      </w:r>
      <w:r>
        <w:rPr>
          <w:rFonts w:hint="eastAsia" w:ascii="宋体" w:hAnsi="宋体"/>
          <w:color w:val="000000"/>
          <w:sz w:val="24"/>
          <w:szCs w:val="24"/>
          <w:lang w:val="en-US" w:eastAsia="zh-CN"/>
        </w:rPr>
        <w:t>住宅项目精装修面积约2.6万㎡ ，）及所属企业房产租赁、精装修项目进行底价评估</w:t>
      </w:r>
      <w:r>
        <w:rPr>
          <w:rFonts w:hint="eastAsia" w:ascii="宋体" w:hAnsi="宋体"/>
          <w:color w:val="000000"/>
          <w:sz w:val="24"/>
          <w:szCs w:val="24"/>
        </w:rPr>
        <w:t>。</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二、投标人应具备的基本条件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1、具有独立承担民事责任的能力（提供营业执照）；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2、投标人为建投集团资产评估机构备选库单位；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3.本项目不接受联合体投标；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4.符合下列情形之一：</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（1）开标日前两年内未被合肥市及其所辖县（市）公共资源交易监督管理局记不良行为记录或记不良行为记录累计未满10分的。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（2）最近一次被合肥市及其所辖县（市）公共资源交易监督管理局记不良行为记录累计记分达10分(含10分)到15分且公布日距开标日超过6个月。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（3）最近一次被合肥市及其所辖县（市）公共资源交易监督管理局记不良行为记录累计记分达15分(含15分)到20分且公布日距开标日超过12个月。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（4）最近一次被合肥市及其所辖县（市）公共资源交易监督管理局记不良行为记录累计记分达20分(含20分)及以上且公布日距开标日超过24个月。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5.投标人存在以下不良信用记录情形之一的，不得推荐为中标候选人，不得确定为中标人：</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（1）投标人被人民法院列入失信被执行人的；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autoSpaceDE w:val="0"/>
        <w:autoSpaceDN w:val="0"/>
        <w:adjustRightInd w:val="0"/>
        <w:spacing w:line="500" w:lineRule="exact"/>
        <w:ind w:firstLine="241" w:firstLineChars="100"/>
        <w:jc w:val="left"/>
        <w:rPr>
          <w:rFonts w:ascii="宋体" w:hAnsi="宋体"/>
          <w:b/>
          <w:bCs/>
          <w:color w:val="000000"/>
          <w:sz w:val="24"/>
          <w:szCs w:val="24"/>
        </w:rPr>
      </w:pPr>
      <w:r>
        <w:rPr>
          <w:rFonts w:hint="eastAsia" w:ascii="宋体" w:hAnsi="宋体"/>
          <w:b/>
          <w:bCs/>
          <w:color w:val="000000"/>
          <w:sz w:val="24"/>
          <w:szCs w:val="24"/>
        </w:rPr>
        <w:t>三、投标报名</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bCs/>
          <w:color w:val="000000"/>
          <w:sz w:val="24"/>
          <w:szCs w:val="24"/>
        </w:rPr>
        <w:t>1.</w:t>
      </w:r>
      <w:r>
        <w:rPr>
          <w:rFonts w:hint="eastAsia" w:ascii="宋体" w:hAnsi="宋体" w:cs="宋体"/>
          <w:color w:val="000000"/>
          <w:kern w:val="0"/>
          <w:sz w:val="24"/>
          <w:szCs w:val="24"/>
        </w:rPr>
        <w:t>报名日期：</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9</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15</w:t>
      </w:r>
      <w:r>
        <w:rPr>
          <w:rFonts w:hint="eastAsia" w:ascii="宋体" w:hAnsi="宋体" w:cs="宋体"/>
          <w:color w:val="000000"/>
          <w:kern w:val="0"/>
          <w:sz w:val="24"/>
          <w:szCs w:val="24"/>
          <w:u w:val="single"/>
        </w:rPr>
        <w:t>日上午09:00至</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9</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21</w:t>
      </w:r>
      <w:r>
        <w:rPr>
          <w:rFonts w:hint="eastAsia" w:ascii="宋体" w:hAnsi="宋体" w:cs="宋体"/>
          <w:color w:val="000000"/>
          <w:kern w:val="0"/>
          <w:sz w:val="24"/>
          <w:szCs w:val="24"/>
          <w:u w:val="single"/>
        </w:rPr>
        <w:t>日下午17:00</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2.领取方法：登录合肥文旅博览集团有限公司网站</w:t>
      </w:r>
      <w:r>
        <w:rPr>
          <w:rFonts w:ascii="宋体" w:hAnsi="宋体" w:cs="宋体"/>
          <w:color w:val="000000"/>
          <w:kern w:val="0"/>
          <w:sz w:val="24"/>
          <w:szCs w:val="24"/>
        </w:rPr>
        <w:t>http://www.zwzcgl.com</w:t>
      </w:r>
      <w:r>
        <w:rPr>
          <w:rFonts w:hint="eastAsia" w:ascii="宋体" w:hAnsi="宋体" w:cs="宋体"/>
          <w:color w:val="000000"/>
          <w:kern w:val="0"/>
          <w:sz w:val="24"/>
          <w:szCs w:val="24"/>
        </w:rPr>
        <w:t>下载标书</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color w:val="000000"/>
          <w:kern w:val="0"/>
          <w:sz w:val="24"/>
          <w:szCs w:val="24"/>
          <w:u w:val="single"/>
        </w:rPr>
        <w:t>361923526@qq.com</w:t>
      </w:r>
      <w:r>
        <w:rPr>
          <w:rFonts w:hint="eastAsia" w:cs="宋体"/>
          <w:color w:val="000000"/>
          <w:kern w:val="0"/>
          <w:sz w:val="24"/>
          <w:szCs w:val="24"/>
          <w:u w:val="single"/>
        </w:rPr>
        <w:fldChar w:fldCharType="end"/>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四、开标时间及地点</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rPr>
        <w:t>1.开标时间：</w:t>
      </w:r>
      <w:r>
        <w:rPr>
          <w:rFonts w:hint="eastAsia" w:ascii="宋体" w:hAnsi="宋体" w:cs="宋体"/>
          <w:color w:val="000000"/>
          <w:kern w:val="0"/>
          <w:sz w:val="24"/>
          <w:szCs w:val="24"/>
          <w:u w:val="single"/>
        </w:rPr>
        <w:t>2023年</w:t>
      </w:r>
      <w:r>
        <w:rPr>
          <w:rFonts w:hint="eastAsia" w:ascii="宋体" w:hAnsi="宋体" w:cs="宋体"/>
          <w:color w:val="000000"/>
          <w:kern w:val="0"/>
          <w:sz w:val="24"/>
          <w:szCs w:val="24"/>
          <w:u w:val="single"/>
          <w:lang w:val="en-US" w:eastAsia="zh-CN"/>
        </w:rPr>
        <w:t>9</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26</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9</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3</w:t>
      </w:r>
      <w:r>
        <w:rPr>
          <w:rFonts w:hint="eastAsia" w:ascii="宋体" w:hAnsi="宋体" w:cs="宋体"/>
          <w:color w:val="000000"/>
          <w:kern w:val="0"/>
          <w:sz w:val="24"/>
          <w:szCs w:val="24"/>
          <w:u w:val="single"/>
        </w:rPr>
        <w:t>0</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2.开标地点：合肥市蜀山区习友路与茂荫路交口投资大厦</w:t>
      </w:r>
      <w:r>
        <w:rPr>
          <w:rFonts w:ascii="宋体" w:hAnsi="宋体" w:cs="宋体"/>
          <w:color w:val="000000"/>
          <w:kern w:val="0"/>
          <w:sz w:val="24"/>
          <w:szCs w:val="24"/>
        </w:rPr>
        <w:t>3</w:t>
      </w:r>
      <w:r>
        <w:rPr>
          <w:rFonts w:hint="eastAsia" w:ascii="宋体" w:hAnsi="宋体" w:cs="宋体"/>
          <w:color w:val="000000"/>
          <w:kern w:val="0"/>
          <w:sz w:val="24"/>
          <w:szCs w:val="24"/>
        </w:rPr>
        <w:t>楼多功能厅</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五、投标截止时间</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u w:val="single"/>
        </w:rPr>
        <w:t>2023年</w:t>
      </w:r>
      <w:r>
        <w:rPr>
          <w:rFonts w:hint="eastAsia" w:ascii="宋体" w:hAnsi="宋体" w:cs="宋体"/>
          <w:color w:val="000000"/>
          <w:kern w:val="0"/>
          <w:sz w:val="24"/>
          <w:szCs w:val="24"/>
          <w:u w:val="single"/>
          <w:lang w:val="en-US" w:eastAsia="zh-CN"/>
        </w:rPr>
        <w:t>9</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26</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9</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eastAsia="zh-CN"/>
        </w:rPr>
        <w:t>3</w:t>
      </w:r>
      <w:r>
        <w:rPr>
          <w:rFonts w:hint="eastAsia" w:ascii="宋体" w:hAnsi="宋体" w:cs="宋体"/>
          <w:color w:val="000000"/>
          <w:kern w:val="0"/>
          <w:sz w:val="24"/>
          <w:szCs w:val="24"/>
          <w:u w:val="single"/>
        </w:rPr>
        <w:t>0</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六、联系方法</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招 标 人：合肥文旅博览集团有限公司</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地    址：合肥市蜀山区习友路与茂荫路交口投资大厦</w:t>
      </w:r>
    </w:p>
    <w:p>
      <w:pPr>
        <w:autoSpaceDE w:val="0"/>
        <w:autoSpaceDN w:val="0"/>
        <w:adjustRightInd w:val="0"/>
        <w:spacing w:line="500" w:lineRule="exact"/>
        <w:ind w:firstLine="200"/>
        <w:jc w:val="left"/>
        <w:rPr>
          <w:rFonts w:ascii="宋体" w:hAnsi="宋体" w:cs="宋体"/>
          <w:color w:val="000000"/>
          <w:kern w:val="0"/>
          <w:sz w:val="24"/>
        </w:rPr>
      </w:pPr>
      <w:r>
        <w:rPr>
          <w:rFonts w:hint="eastAsia" w:ascii="宋体" w:hAnsi="宋体" w:cs="宋体"/>
          <w:color w:val="000000"/>
          <w:kern w:val="0"/>
          <w:sz w:val="24"/>
          <w:szCs w:val="24"/>
        </w:rPr>
        <w:t>联 系 人：</w:t>
      </w:r>
      <w:r>
        <w:rPr>
          <w:rFonts w:hint="eastAsia" w:ascii="宋体" w:hAnsi="宋体" w:cs="宋体"/>
          <w:color w:val="000000"/>
          <w:kern w:val="0"/>
          <w:sz w:val="24"/>
        </w:rPr>
        <w:t xml:space="preserve">汪工 </w:t>
      </w:r>
      <w:r>
        <w:rPr>
          <w:rFonts w:hint="eastAsia" w:ascii="宋体" w:hAnsi="宋体" w:cs="宋体"/>
          <w:color w:val="000000"/>
          <w:kern w:val="0"/>
          <w:sz w:val="24"/>
          <w:szCs w:val="24"/>
        </w:rPr>
        <w:t>电话：</w:t>
      </w:r>
      <w:r>
        <w:rPr>
          <w:rFonts w:hint="eastAsia" w:ascii="宋体" w:hAnsi="宋体" w:cs="宋体"/>
          <w:color w:val="000000"/>
          <w:kern w:val="0"/>
          <w:sz w:val="24"/>
        </w:rPr>
        <w:t>0551-63530687</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lang w:val="en-US" w:eastAsia="zh-CN"/>
        </w:rPr>
        <w:t>七</w:t>
      </w:r>
      <w:r>
        <w:rPr>
          <w:rFonts w:hint="eastAsia" w:ascii="宋体" w:hAnsi="宋体" w:cs="宋体"/>
          <w:b/>
          <w:color w:val="auto"/>
          <w:kern w:val="0"/>
          <w:sz w:val="24"/>
          <w:szCs w:val="24"/>
        </w:rPr>
        <w:t>、其他补充事宜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有任何疑问或问题，请在工作时间（周一至周五，上午08:00-12:00，下午2:30-5:30，节假日休息）与项目联系人联系。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八</w:t>
      </w:r>
      <w:r>
        <w:rPr>
          <w:rFonts w:hint="eastAsia" w:ascii="宋体" w:hAnsi="宋体" w:cs="宋体"/>
          <w:b/>
          <w:color w:val="auto"/>
          <w:kern w:val="0"/>
          <w:sz w:val="24"/>
          <w:szCs w:val="24"/>
        </w:rPr>
        <w:t>、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pStyle w:val="2"/>
        <w:spacing w:before="0" w:after="0" w:line="500" w:lineRule="exact"/>
        <w:ind w:firstLine="480" w:firstLineChars="200"/>
        <w:jc w:val="both"/>
        <w:rPr>
          <w:rFonts w:hint="eastAsia" w:ascii="宋体" w:hAnsi="宋体" w:eastAsia="宋体" w:cs="宋体"/>
          <w:b w:val="0"/>
          <w:bCs w:val="0"/>
          <w:color w:val="auto"/>
          <w:kern w:val="0"/>
          <w:sz w:val="24"/>
          <w:szCs w:val="24"/>
          <w:lang w:val="en-US" w:eastAsia="zh-CN" w:bidi="ar-SA"/>
        </w:rPr>
      </w:pPr>
      <w:bookmarkStart w:id="6" w:name="_Toc31157"/>
      <w:r>
        <w:rPr>
          <w:rFonts w:hint="eastAsia" w:ascii="宋体" w:hAnsi="宋体" w:eastAsia="宋体" w:cs="宋体"/>
          <w:b w:val="0"/>
          <w:bCs w:val="0"/>
          <w:color w:val="auto"/>
          <w:kern w:val="0"/>
          <w:sz w:val="24"/>
          <w:szCs w:val="24"/>
          <w:lang w:val="en-US" w:eastAsia="zh-CN" w:bidi="ar-SA"/>
        </w:rPr>
        <w:t>2、招标人未在规定时间内予以答复的，可以向招标人纪检监察部门反映。联系电话：0551-63539209。</w:t>
      </w:r>
      <w:bookmarkEnd w:id="6"/>
    </w:p>
    <w:p/>
    <w:p/>
    <w:p>
      <w:pPr>
        <w:pStyle w:val="2"/>
        <w:spacing w:before="0" w:after="0" w:line="360" w:lineRule="auto"/>
        <w:ind w:firstLine="0"/>
        <w:rPr>
          <w:rFonts w:hint="eastAsia" w:ascii="宋体" w:hAnsi="宋体" w:eastAsia="宋体"/>
          <w:color w:val="000000"/>
        </w:rPr>
      </w:pPr>
      <w:bookmarkStart w:id="7" w:name="_Toc2168"/>
      <w:r>
        <w:rPr>
          <w:rFonts w:hint="eastAsia" w:ascii="宋体" w:hAnsi="宋体" w:eastAsia="宋体"/>
          <w:color w:val="000000"/>
        </w:rPr>
        <w:t>第二章 投标人须知前附表</w:t>
      </w:r>
      <w:bookmarkEnd w:id="7"/>
    </w:p>
    <w:tbl>
      <w:tblPr>
        <w:tblStyle w:val="15"/>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19"/>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0"/>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pStyle w:val="19"/>
              <w:widowControl w:val="0"/>
              <w:spacing w:before="0" w:beforeAutospacing="0" w:after="0" w:afterAutospacing="0"/>
              <w:jc w:val="both"/>
              <w:rPr>
                <w:b w:val="0"/>
                <w:color w:val="000000"/>
                <w:kern w:val="2"/>
                <w:sz w:val="24"/>
                <w:szCs w:val="20"/>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bCs/>
                <w:color w:val="000000"/>
                <w:sz w:val="24"/>
                <w:highlight w:val="none"/>
              </w:rPr>
            </w:pPr>
            <w:r>
              <w:rPr>
                <w:rFonts w:hint="eastAsia" w:ascii="宋体" w:hAnsi="宋体"/>
                <w:bCs/>
                <w:color w:val="000000"/>
                <w:sz w:val="24"/>
                <w:highlight w:val="none"/>
              </w:rPr>
              <w:t>委托人</w:t>
            </w:r>
          </w:p>
        </w:tc>
        <w:tc>
          <w:tcPr>
            <w:tcW w:w="7077" w:type="dxa"/>
            <w:vAlign w:val="center"/>
          </w:tcPr>
          <w:p>
            <w:pPr>
              <w:pStyle w:val="19"/>
              <w:widowControl w:val="0"/>
              <w:spacing w:before="0" w:beforeAutospacing="0" w:after="0" w:afterAutospacing="0"/>
              <w:jc w:val="both"/>
              <w:rPr>
                <w:rFonts w:hint="default" w:eastAsia="宋体"/>
                <w:b w:val="0"/>
                <w:bCs w:val="0"/>
                <w:color w:val="000000"/>
                <w:sz w:val="24"/>
                <w:szCs w:val="18"/>
                <w:highlight w:val="none"/>
                <w:lang w:val="en-US" w:eastAsia="zh-CN"/>
              </w:rPr>
            </w:pPr>
            <w:r>
              <w:rPr>
                <w:rFonts w:hint="eastAsia"/>
                <w:b w:val="0"/>
                <w:bCs w:val="0"/>
                <w:color w:val="000000"/>
                <w:sz w:val="24"/>
                <w:szCs w:val="18"/>
                <w:highlight w:val="none"/>
                <w:lang w:val="en-US" w:eastAsia="zh-CN"/>
              </w:rPr>
              <w:t>合肥经纬资产经营管理有限公司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olor w:val="000000"/>
                <w:sz w:val="24"/>
                <w:szCs w:val="24"/>
              </w:rPr>
            </w:pPr>
            <w:r>
              <w:rPr>
                <w:rFonts w:hint="eastAsia" w:ascii="宋体" w:hAnsi="宋体" w:eastAsia="宋体" w:cs="Times New Roman"/>
                <w:color w:val="000000"/>
                <w:kern w:val="2"/>
                <w:sz w:val="24"/>
                <w:szCs w:val="24"/>
                <w:lang w:val="en-US" w:eastAsia="zh-CN" w:bidi="ar-SA"/>
              </w:rPr>
              <w:t>文旅博览集团房产租赁（精装修）价格评估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autoSpaceDE w:val="0"/>
              <w:autoSpaceDN w:val="0"/>
              <w:adjustRightInd w:val="0"/>
              <w:spacing w:line="360" w:lineRule="auto"/>
              <w:jc w:val="left"/>
              <w:rPr>
                <w:rFonts w:ascii="宋体" w:hAnsi="宋体"/>
                <w:color w:val="000000"/>
                <w:sz w:val="24"/>
                <w:szCs w:val="18"/>
              </w:rPr>
            </w:pPr>
            <w:r>
              <w:rPr>
                <w:rFonts w:hint="eastAsia" w:ascii="宋体" w:hAnsi="宋体"/>
                <w:color w:val="000000"/>
                <w:sz w:val="24"/>
                <w:szCs w:val="24"/>
              </w:rPr>
              <w:t>2023WLBLZB000</w:t>
            </w:r>
            <w:r>
              <w:rPr>
                <w:rFonts w:hint="eastAsia" w:ascii="宋体" w:hAnsi="宋体"/>
                <w:color w:val="000000"/>
                <w:sz w:val="24"/>
                <w:szCs w:val="24"/>
                <w:lang w:val="en-US" w:eastAsia="zh-CN"/>
              </w:rPr>
              <w:t>78</w:t>
            </w:r>
            <w:r>
              <w:rPr>
                <w:rFonts w:hint="eastAsia" w:ascii="宋体" w:hAnsi="宋体"/>
                <w:color w:val="00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19"/>
              <w:widowControl w:val="0"/>
              <w:spacing w:before="0" w:beforeAutospacing="0" w:after="0" w:afterAutospacing="0"/>
              <w:jc w:val="both"/>
              <w:rPr>
                <w:b w:val="0"/>
                <w:bCs w:val="0"/>
                <w:color w:val="000000"/>
                <w:sz w:val="24"/>
              </w:rPr>
            </w:pPr>
            <w:r>
              <w:rPr>
                <w:rFonts w:hint="eastAsia"/>
                <w:b w:val="0"/>
                <w:bCs w:val="0"/>
                <w:color w:val="00000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19"/>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委托人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7</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lang w:val="zh-CN"/>
              </w:rPr>
              <w:t>8</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lang w:val="zh-CN"/>
              </w:rPr>
              <w:t>付款方式</w:t>
            </w:r>
          </w:p>
        </w:tc>
        <w:tc>
          <w:tcPr>
            <w:tcW w:w="7077" w:type="dxa"/>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（1）合同签订后，每完成单次评估，中标人按照招标人需求，出具书面评估报告，经委托人确认无误后20个工作日内支付全款（无息）（各所属子公司项目由各单位自行支付）。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ascii="宋体" w:hAnsi="宋体"/>
                <w:bCs/>
                <w:color w:val="000000"/>
                <w:sz w:val="24"/>
                <w:szCs w:val="20"/>
              </w:rPr>
            </w:pPr>
            <w:bookmarkStart w:id="8" w:name="_Toc28526"/>
            <w:r>
              <w:rPr>
                <w:rFonts w:hint="eastAsia" w:ascii="宋体" w:hAnsi="宋体" w:eastAsia="宋体" w:cs="Times New Roman"/>
                <w:color w:val="000000"/>
                <w:kern w:val="2"/>
                <w:sz w:val="24"/>
                <w:szCs w:val="24"/>
                <w:lang w:val="en-US" w:eastAsia="zh-CN" w:bidi="ar-SA"/>
              </w:rPr>
              <w:t>（2）在中标人付款前，中标人需向委托人提交等额的增值税专用发票，否则委托人有权拒绝或者延迟付款，且不承担违约责任。</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联合体投标</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w:t>
            </w:r>
            <w:r>
              <w:rPr>
                <w:rFonts w:hint="eastAsia" w:ascii="宋体" w:hAnsi="宋体"/>
                <w:color w:val="000000"/>
                <w:sz w:val="24"/>
                <w:lang w:val="zh-CN"/>
              </w:rPr>
              <w:t xml:space="preserve">接受  </w:t>
            </w:r>
            <w:r>
              <w:rPr>
                <w:b/>
                <w:bCs/>
                <w:color w:val="000000"/>
                <w:sz w:val="24"/>
              </w:rPr>
              <w:sym w:font="Wingdings" w:char="F0FE"/>
            </w:r>
            <w:r>
              <w:rPr>
                <w:rFonts w:hint="eastAsia" w:ascii="宋体" w:hAnsi="宋体"/>
                <w:color w:val="000000"/>
                <w:sz w:val="24"/>
              </w:rPr>
              <w:t>不</w:t>
            </w:r>
            <w:r>
              <w:rPr>
                <w:rFonts w:hint="eastAsia" w:ascii="宋体" w:hAnsi="宋体"/>
                <w:color w:val="000000"/>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投标有效期</w:t>
            </w:r>
          </w:p>
        </w:tc>
        <w:tc>
          <w:tcPr>
            <w:tcW w:w="7077" w:type="dxa"/>
            <w:vAlign w:val="center"/>
          </w:tcPr>
          <w:p>
            <w:pPr>
              <w:spacing w:line="500" w:lineRule="exact"/>
              <w:rPr>
                <w:rFonts w:ascii="宋体" w:hAnsi="宋体"/>
                <w:color w:val="auto"/>
                <w:sz w:val="24"/>
                <w:szCs w:val="24"/>
              </w:rPr>
            </w:pPr>
            <w:r>
              <w:rPr>
                <w:rFonts w:hint="eastAsia" w:ascii="宋体" w:hAnsi="宋体"/>
                <w:color w:val="auto"/>
                <w:sz w:val="24"/>
                <w:szCs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服务地点</w:t>
            </w:r>
          </w:p>
        </w:tc>
        <w:tc>
          <w:tcPr>
            <w:tcW w:w="7077" w:type="dxa"/>
            <w:vAlign w:val="center"/>
          </w:tcPr>
          <w:p>
            <w:pPr>
              <w:spacing w:line="360" w:lineRule="auto"/>
              <w:rPr>
                <w:rFonts w:ascii="宋体" w:hAnsi="宋体"/>
                <w:color w:val="auto"/>
                <w:sz w:val="24"/>
                <w:szCs w:val="24"/>
              </w:rPr>
            </w:pPr>
            <w:r>
              <w:rPr>
                <w:rFonts w:hint="eastAsia"/>
                <w:color w:val="auto"/>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服务期限</w:t>
            </w:r>
          </w:p>
        </w:tc>
        <w:tc>
          <w:tcPr>
            <w:tcW w:w="7077" w:type="dxa"/>
            <w:vAlign w:val="center"/>
          </w:tcPr>
          <w:p>
            <w:pPr>
              <w:autoSpaceDE w:val="0"/>
              <w:autoSpaceDN w:val="0"/>
              <w:adjustRightInd w:val="0"/>
              <w:spacing w:line="44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有效最低价</w:t>
            </w:r>
            <w:bookmarkStart w:id="121" w:name="_GoBack"/>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7</w:t>
            </w:r>
          </w:p>
        </w:tc>
        <w:tc>
          <w:tcPr>
            <w:tcW w:w="1559" w:type="dxa"/>
            <w:vAlign w:val="center"/>
          </w:tcPr>
          <w:p>
            <w:pPr>
              <w:spacing w:line="500" w:lineRule="exact"/>
              <w:jc w:val="center"/>
              <w:rPr>
                <w:rFonts w:ascii="宋体" w:hAnsi="宋体"/>
                <w:bCs/>
                <w:color w:val="000000"/>
                <w:sz w:val="24"/>
                <w:szCs w:val="24"/>
              </w:rPr>
            </w:pPr>
            <w:r>
              <w:rPr>
                <w:rFonts w:hint="eastAsia" w:ascii="宋体" w:hAnsi="宋体"/>
                <w:color w:val="000000"/>
                <w:sz w:val="24"/>
                <w:szCs w:val="24"/>
              </w:rPr>
              <w:t>履约保证金</w:t>
            </w:r>
          </w:p>
        </w:tc>
        <w:tc>
          <w:tcPr>
            <w:tcW w:w="7077" w:type="dxa"/>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1.履约保证金数额：中标价的</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rPr>
              <w:t>％</w:t>
            </w:r>
          </w:p>
          <w:p>
            <w:pPr>
              <w:spacing w:line="360" w:lineRule="auto"/>
              <w:ind w:left="841" w:hanging="841"/>
              <w:rPr>
                <w:rFonts w:ascii="宋体" w:hAnsi="宋体"/>
                <w:color w:val="000000"/>
                <w:sz w:val="24"/>
                <w:szCs w:val="24"/>
              </w:rPr>
            </w:pPr>
            <w:r>
              <w:rPr>
                <w:rFonts w:hint="eastAsia" w:ascii="宋体" w:hAnsi="宋体"/>
                <w:color w:val="000000"/>
                <w:sz w:val="24"/>
                <w:szCs w:val="24"/>
              </w:rPr>
              <w:t>2.收受方式为：</w:t>
            </w:r>
            <w:r>
              <w:rPr>
                <w:rFonts w:hint="eastAsia" w:ascii="MS Mincho" w:hAnsi="MS Mincho" w:eastAsia="MS Mincho" w:cs="MS Mincho"/>
                <w:color w:val="000000"/>
                <w:sz w:val="24"/>
                <w:szCs w:val="24"/>
              </w:rPr>
              <w:t>□</w:t>
            </w:r>
            <w:r>
              <w:rPr>
                <w:rFonts w:hint="eastAsia" w:ascii="宋体" w:hAnsi="宋体" w:cs="宋体"/>
                <w:color w:val="000000"/>
                <w:sz w:val="24"/>
                <w:szCs w:val="24"/>
              </w:rPr>
              <w:t>现金保证</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现金支票</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银行汇</w:t>
            </w:r>
            <w:r>
              <w:rPr>
                <w:rFonts w:hint="eastAsia" w:ascii="宋体" w:hAnsi="宋体"/>
                <w:color w:val="000000"/>
                <w:sz w:val="24"/>
                <w:szCs w:val="24"/>
              </w:rPr>
              <w:t>票</w:t>
            </w:r>
          </w:p>
          <w:p>
            <w:pPr>
              <w:spacing w:line="360" w:lineRule="auto"/>
              <w:ind w:left="839" w:leftChars="114" w:hanging="600" w:hangingChars="250"/>
              <w:rPr>
                <w:rFonts w:ascii="宋体" w:hAnsi="宋体"/>
                <w:color w:val="000000"/>
                <w:sz w:val="24"/>
                <w:szCs w:val="24"/>
              </w:rPr>
            </w:pPr>
            <w:r>
              <w:rPr>
                <w:rFonts w:hint="eastAsia" w:ascii="MS Mincho" w:hAnsi="MS Mincho" w:eastAsia="MS Mincho" w:cs="MS Mincho"/>
                <w:color w:val="000000"/>
                <w:sz w:val="24"/>
                <w:szCs w:val="24"/>
              </w:rPr>
              <w:t>☑</w:t>
            </w:r>
            <w:r>
              <w:rPr>
                <w:rFonts w:hint="eastAsia" w:ascii="宋体" w:hAnsi="宋体" w:cs="宋体"/>
                <w:color w:val="000000"/>
                <w:sz w:val="24"/>
                <w:szCs w:val="24"/>
              </w:rPr>
              <w:t>银行保函</w:t>
            </w:r>
            <w:r>
              <w:rPr>
                <w:rFonts w:hint="eastAsia" w:ascii="宋体" w:hAnsi="宋体"/>
                <w:color w:val="000000"/>
                <w:sz w:val="24"/>
                <w:szCs w:val="24"/>
              </w:rPr>
              <w:t xml:space="preserve">  </w:t>
            </w:r>
            <w:r>
              <w:rPr>
                <w:rFonts w:hint="eastAsia" w:ascii="MS Mincho" w:hAnsi="MS Mincho" w:eastAsia="MS Mincho" w:cs="MS Mincho"/>
                <w:color w:val="000000"/>
                <w:sz w:val="24"/>
                <w:szCs w:val="24"/>
              </w:rPr>
              <w:t>☑</w:t>
            </w:r>
            <w:r>
              <w:rPr>
                <w:rFonts w:hint="eastAsia" w:ascii="宋体" w:hAnsi="宋体" w:cs="宋体"/>
                <w:color w:val="000000"/>
                <w:sz w:val="24"/>
                <w:szCs w:val="24"/>
              </w:rPr>
              <w:t>银行转账</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工程担保</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保证保</w:t>
            </w:r>
            <w:r>
              <w:rPr>
                <w:rFonts w:hint="eastAsia" w:ascii="宋体" w:hAnsi="宋体"/>
                <w:color w:val="000000"/>
                <w:sz w:val="24"/>
                <w:szCs w:val="24"/>
              </w:rPr>
              <w:t>险</w:t>
            </w:r>
          </w:p>
          <w:p>
            <w:pPr>
              <w:spacing w:line="360" w:lineRule="auto"/>
              <w:rPr>
                <w:rFonts w:ascii="宋体" w:hAnsi="宋体"/>
                <w:color w:val="000000"/>
                <w:sz w:val="24"/>
                <w:szCs w:val="24"/>
              </w:rPr>
            </w:pPr>
            <w:r>
              <w:rPr>
                <w:rFonts w:hint="eastAsia" w:ascii="宋体" w:hAnsi="宋体"/>
                <w:color w:val="000000"/>
                <w:sz w:val="24"/>
                <w:szCs w:val="24"/>
              </w:rPr>
              <w:t>3.收受人为:□招标人、</w:t>
            </w:r>
            <w:r>
              <w:rPr>
                <w:rFonts w:ascii="宋体" w:hAnsi="宋体"/>
                <w:color w:val="000000"/>
                <w:sz w:val="24"/>
                <w:szCs w:val="24"/>
              </w:rPr>
              <w:sym w:font="Wingdings" w:char="F0FE"/>
            </w:r>
            <w:r>
              <w:rPr>
                <w:rFonts w:hint="eastAsia" w:ascii="宋体" w:hAnsi="宋体"/>
                <w:color w:val="000000"/>
                <w:sz w:val="24"/>
                <w:szCs w:val="24"/>
              </w:rPr>
              <w:t>委托人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5.退还：</w:t>
            </w:r>
            <w:r>
              <w:rPr>
                <w:rFonts w:hint="eastAsia" w:ascii="宋体" w:hAnsi="宋体"/>
                <w:color w:val="000000"/>
                <w:sz w:val="24"/>
                <w:szCs w:val="24"/>
                <w:u w:val="single"/>
              </w:rPr>
              <w:t>合同履约完成后30日内一次性无息退还。</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6.如采用银行保函，银行保函由合肥本地银行或在合肥具有分支机构的银行出具的见索即付无条件保函。</w:t>
            </w:r>
          </w:p>
          <w:p>
            <w:pPr>
              <w:spacing w:line="360" w:lineRule="auto"/>
              <w:rPr>
                <w:rFonts w:ascii="宋体" w:hAnsi="宋体"/>
                <w:color w:val="000000"/>
                <w:sz w:val="24"/>
                <w:szCs w:val="24"/>
              </w:rPr>
            </w:pPr>
            <w:r>
              <w:rPr>
                <w:rFonts w:hint="eastAsia" w:ascii="宋体" w:hAnsi="宋体"/>
                <w:color w:val="000000"/>
                <w:sz w:val="24"/>
                <w:szCs w:val="24"/>
              </w:rPr>
              <w:t>7.如采用工程担保，工程担保由注册地在合肥市或在合肥具有分支机构的国有担保公司出具的无条件担保。</w:t>
            </w:r>
          </w:p>
        </w:tc>
      </w:tr>
    </w:tbl>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pStyle w:val="2"/>
        <w:spacing w:line="500" w:lineRule="exact"/>
        <w:ind w:firstLine="0"/>
        <w:rPr>
          <w:rFonts w:hint="eastAsia" w:ascii="宋体" w:hAnsi="宋体" w:cs="宋体"/>
          <w:b/>
          <w:sz w:val="28"/>
          <w:szCs w:val="28"/>
        </w:rPr>
      </w:pPr>
      <w:bookmarkStart w:id="9" w:name="_Toc136500647"/>
      <w:bookmarkStart w:id="10" w:name="_Toc189"/>
      <w:r>
        <w:rPr>
          <w:rFonts w:hint="eastAsia" w:ascii="宋体" w:hAnsi="宋体" w:eastAsia="宋体"/>
          <w:color w:val="000000"/>
        </w:rPr>
        <w:t>第</w:t>
      </w:r>
      <w:bookmarkStart w:id="11" w:name="_Hlt240110027"/>
      <w:bookmarkEnd w:id="11"/>
      <w:r>
        <w:rPr>
          <w:rFonts w:hint="eastAsia" w:ascii="宋体" w:hAnsi="宋体" w:eastAsia="宋体"/>
          <w:color w:val="000000"/>
        </w:rPr>
        <w:t>三章</w:t>
      </w:r>
      <w:bookmarkStart w:id="12" w:name="_Hlt509716920"/>
      <w:bookmarkEnd w:id="12"/>
      <w:r>
        <w:rPr>
          <w:rFonts w:hint="eastAsia" w:ascii="宋体" w:hAnsi="宋体" w:eastAsia="宋体"/>
          <w:color w:val="000000"/>
        </w:rPr>
        <w:t xml:space="preserve"> </w:t>
      </w:r>
      <w:r>
        <w:rPr>
          <w:rFonts w:hint="eastAsia" w:ascii="宋体" w:hAnsi="宋体" w:eastAsia="宋体"/>
          <w:color w:val="000000"/>
          <w:szCs w:val="36"/>
        </w:rPr>
        <w:t>招标需求</w:t>
      </w:r>
      <w:bookmarkEnd w:id="9"/>
      <w:bookmarkEnd w:id="10"/>
    </w:p>
    <w:p>
      <w:pPr>
        <w:spacing w:line="360" w:lineRule="auto"/>
        <w:ind w:firstLine="562" w:firstLineChars="200"/>
        <w:rPr>
          <w:rFonts w:hint="eastAsia" w:ascii="仿宋_GB2312" w:hAnsi="等线" w:eastAsia="仿宋_GB2312" w:cs="Times New Roman"/>
          <w:b/>
          <w:bCs/>
          <w:sz w:val="32"/>
          <w:szCs w:val="32"/>
        </w:rPr>
      </w:pPr>
      <w:r>
        <w:rPr>
          <w:rFonts w:hint="eastAsia" w:ascii="宋体" w:hAnsi="宋体" w:cs="宋体"/>
          <w:b/>
          <w:sz w:val="28"/>
          <w:szCs w:val="28"/>
        </w:rPr>
        <w:t xml:space="preserve">一、服务要求: </w:t>
      </w:r>
      <w:r>
        <w:rPr>
          <w:rFonts w:hint="eastAsia" w:ascii="仿宋_GB2312" w:hAnsi="等线" w:eastAsia="仿宋_GB2312" w:cs="Times New Roman"/>
          <w:b/>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合同期内不定期对文旅博览集团及所属子公司管理的国有资产（含房产、土地等）的租赁价格、住宅项目精装修价格进行单项评估。</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等线" w:eastAsia="仿宋_GB2312" w:cs="Times New Roman"/>
          <w:sz w:val="32"/>
          <w:szCs w:val="32"/>
        </w:rPr>
      </w:pPr>
      <w:r>
        <w:rPr>
          <w:rFonts w:hint="eastAsia" w:ascii="宋体" w:hAnsi="宋体" w:eastAsia="宋体"/>
          <w:color w:val="000000"/>
          <w:sz w:val="24"/>
          <w:szCs w:val="24"/>
        </w:rPr>
        <w:t>中标方有以下行为的，委托方有权终止合同，并按相关法律法规移交有关部门处理：中标方未经委托方同意，擅自将评估业务委托其他机构或个人代为办理的、中标方未能在勘察资产后15个工作日向委托方出具评估报告的及法律法规规定的其他违法违规行为的。</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评估服务费</w:t>
      </w:r>
      <w:r>
        <w:rPr>
          <w:rFonts w:hint="eastAsia" w:ascii="宋体" w:hAnsi="宋体" w:eastAsia="宋体"/>
          <w:color w:val="000000"/>
          <w:sz w:val="24"/>
          <w:szCs w:val="24"/>
          <w:lang w:eastAsia="zh-CN"/>
        </w:rPr>
        <w:t>预算</w:t>
      </w:r>
      <w:r>
        <w:rPr>
          <w:rFonts w:hint="eastAsia" w:ascii="宋体" w:hAnsi="宋体" w:eastAsia="宋体"/>
          <w:color w:val="000000"/>
          <w:sz w:val="24"/>
          <w:szCs w:val="24"/>
          <w:lang w:val="en-US" w:eastAsia="zh-CN"/>
        </w:rPr>
        <w:t>控制价</w:t>
      </w:r>
      <w:r>
        <w:rPr>
          <w:rFonts w:hint="eastAsia" w:ascii="宋体" w:hAnsi="宋体" w:eastAsia="宋体"/>
          <w:color w:val="000000"/>
          <w:sz w:val="24"/>
          <w:szCs w:val="24"/>
        </w:rPr>
        <w:t>：</w:t>
      </w:r>
    </w:p>
    <w:tbl>
      <w:tblPr>
        <w:tblStyle w:val="16"/>
        <w:tblpPr w:leftFromText="180" w:rightFromText="180" w:vertAnchor="text" w:horzAnchor="page" w:tblpX="1580"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2113"/>
        <w:gridCol w:w="2070"/>
        <w:gridCol w:w="157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项 目</w:t>
            </w: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房产面积（㎡）</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综合单价</w:t>
            </w:r>
          </w:p>
        </w:tc>
        <w:tc>
          <w:tcPr>
            <w:tcW w:w="15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rPr>
              <w:t>笔</w:t>
            </w:r>
            <w:r>
              <w:rPr>
                <w:rFonts w:hint="eastAsia" w:ascii="宋体" w:hAnsi="宋体" w:eastAsia="宋体"/>
                <w:color w:val="000000"/>
                <w:sz w:val="24"/>
                <w:szCs w:val="24"/>
                <w:lang w:val="en-US" w:eastAsia="zh-CN"/>
              </w:rPr>
              <w:t>数（约）</w:t>
            </w:r>
          </w:p>
        </w:tc>
        <w:tc>
          <w:tcPr>
            <w:tcW w:w="1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估算总价（元）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租赁底价评估</w:t>
            </w: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rPr>
              <w:t>＜1000</w:t>
            </w:r>
            <w:r>
              <w:rPr>
                <w:rFonts w:hint="eastAsia" w:ascii="宋体" w:hAnsi="宋体" w:eastAsia="宋体"/>
                <w:color w:val="000000"/>
                <w:sz w:val="24"/>
                <w:szCs w:val="24"/>
                <w:lang w:val="en-US" w:eastAsia="zh-CN"/>
              </w:rPr>
              <w:t>㎡</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≤2000</w:t>
            </w:r>
            <w:r>
              <w:rPr>
                <w:rFonts w:hint="eastAsia" w:ascii="宋体" w:hAnsi="宋体" w:eastAsia="宋体"/>
                <w:color w:val="000000"/>
                <w:sz w:val="24"/>
                <w:szCs w:val="24"/>
              </w:rPr>
              <w:t>元/笔</w:t>
            </w:r>
          </w:p>
        </w:tc>
        <w:tc>
          <w:tcPr>
            <w:tcW w:w="15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w:t>
            </w:r>
          </w:p>
        </w:tc>
        <w:tc>
          <w:tcPr>
            <w:tcW w:w="1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1000-5000㎡</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≤3000</w:t>
            </w:r>
            <w:r>
              <w:rPr>
                <w:rFonts w:hint="eastAsia" w:ascii="宋体" w:hAnsi="宋体" w:eastAsia="宋体"/>
                <w:color w:val="000000"/>
                <w:sz w:val="24"/>
                <w:szCs w:val="24"/>
              </w:rPr>
              <w:t>元/笔</w:t>
            </w:r>
          </w:p>
        </w:tc>
        <w:tc>
          <w:tcPr>
            <w:tcW w:w="15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w:t>
            </w:r>
          </w:p>
        </w:tc>
        <w:tc>
          <w:tcPr>
            <w:tcW w:w="1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5000㎡</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≤4000</w:t>
            </w:r>
            <w:r>
              <w:rPr>
                <w:rFonts w:hint="eastAsia" w:ascii="宋体" w:hAnsi="宋体" w:eastAsia="宋体"/>
                <w:color w:val="000000"/>
                <w:sz w:val="24"/>
                <w:szCs w:val="24"/>
              </w:rPr>
              <w:t>元/笔</w:t>
            </w:r>
          </w:p>
        </w:tc>
        <w:tc>
          <w:tcPr>
            <w:tcW w:w="15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w:t>
            </w:r>
          </w:p>
        </w:tc>
        <w:tc>
          <w:tcPr>
            <w:tcW w:w="1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精装修价格评估</w:t>
            </w: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2.6万</w:t>
            </w:r>
            <w:r>
              <w:rPr>
                <w:rFonts w:hint="eastAsia" w:ascii="宋体" w:hAnsi="宋体" w:eastAsia="宋体"/>
                <w:color w:val="000000"/>
                <w:sz w:val="24"/>
                <w:szCs w:val="24"/>
              </w:rPr>
              <w:t>m2</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≤0.75元/</w:t>
            </w:r>
            <w:r>
              <w:rPr>
                <w:rFonts w:hint="eastAsia" w:ascii="宋体" w:hAnsi="宋体" w:eastAsia="宋体"/>
                <w:color w:val="000000"/>
                <w:sz w:val="24"/>
                <w:szCs w:val="24"/>
              </w:rPr>
              <w:t>m2</w:t>
            </w:r>
          </w:p>
        </w:tc>
        <w:tc>
          <w:tcPr>
            <w:tcW w:w="15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p>
        </w:tc>
        <w:tc>
          <w:tcPr>
            <w:tcW w:w="1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≤19500元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jc w:val="both"/>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合  计</w:t>
            </w: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p>
        </w:tc>
        <w:tc>
          <w:tcPr>
            <w:tcW w:w="15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p>
        </w:tc>
        <w:tc>
          <w:tcPr>
            <w:tcW w:w="1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≤38500元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3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jc w:val="both"/>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备  注</w:t>
            </w:r>
          </w:p>
        </w:tc>
        <w:tc>
          <w:tcPr>
            <w:tcW w:w="714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房产租赁单个项目出1份报告，但需根据不同位置，标明详细评估单价。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评估项目及面积以实际评估为准。</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olor w:val="00000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2</w:t>
      </w:r>
      <w:r>
        <w:rPr>
          <w:rFonts w:hint="eastAsia" w:ascii="宋体" w:hAnsi="宋体" w:eastAsia="宋体"/>
          <w:color w:val="000000"/>
          <w:sz w:val="24"/>
          <w:szCs w:val="24"/>
          <w:lang w:eastAsia="zh-CN"/>
        </w:rPr>
        <w:t>）</w:t>
      </w:r>
      <w:r>
        <w:rPr>
          <w:rFonts w:hint="eastAsia" w:ascii="宋体" w:hAnsi="宋体" w:eastAsia="宋体"/>
          <w:color w:val="000000"/>
          <w:sz w:val="24"/>
          <w:szCs w:val="24"/>
        </w:rPr>
        <w:t>本项目采用有效最低价法中标原则，</w:t>
      </w:r>
      <w:r>
        <w:rPr>
          <w:rFonts w:hint="eastAsia" w:ascii="宋体" w:hAnsi="宋体" w:eastAsia="宋体"/>
          <w:color w:val="000000"/>
          <w:sz w:val="24"/>
          <w:szCs w:val="24"/>
          <w:lang w:val="en-US" w:eastAsia="zh-CN"/>
        </w:rPr>
        <w:t>投标人报投标总价列明每种类型的综合单价，投标总价和每种类型的单价不得高于项目概算。</w:t>
      </w:r>
      <w:r>
        <w:rPr>
          <w:rFonts w:hint="eastAsia" w:ascii="宋体" w:hAnsi="宋体" w:eastAsia="宋体"/>
          <w:color w:val="000000"/>
          <w:sz w:val="24"/>
          <w:szCs w:val="24"/>
        </w:rPr>
        <w:t>该综合单价包括但不限于</w:t>
      </w:r>
      <w:r>
        <w:rPr>
          <w:rFonts w:hint="eastAsia" w:ascii="宋体" w:hAnsi="宋体" w:eastAsia="宋体"/>
          <w:color w:val="000000"/>
          <w:sz w:val="24"/>
          <w:szCs w:val="24"/>
          <w:lang w:val="en-US" w:eastAsia="zh-CN"/>
        </w:rPr>
        <w:t>评估服务</w:t>
      </w:r>
      <w:r>
        <w:rPr>
          <w:rFonts w:hint="eastAsia" w:ascii="宋体" w:hAnsi="宋体" w:eastAsia="宋体"/>
          <w:color w:val="000000"/>
          <w:sz w:val="24"/>
          <w:szCs w:val="24"/>
        </w:rPr>
        <w:t>、制作、包装、审查、培训、利润、税金等全部费用。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（2）本项目采取两轮报价，第一轮报价需在投标文件中填写。通过资格审查后的投标人需在开标现场进行第二轮报价，投标人下轮报价不得高于上一轮报价，第二轮报价为本项目最终投标报价。</w:t>
      </w:r>
      <w:r>
        <w:rPr>
          <w:rFonts w:hint="eastAsia" w:ascii="宋体" w:hAnsi="宋体" w:cs="宋体"/>
          <w:color w:val="000000" w:themeColor="text1"/>
          <w:sz w:val="24"/>
          <w:highlight w:val="none"/>
          <w:lang w:val="en-US" w:eastAsia="zh-CN"/>
          <w14:textFill>
            <w14:solidFill>
              <w14:schemeClr w14:val="tx1"/>
            </w14:solidFill>
          </w14:textFill>
        </w:rPr>
        <w:t>如二轮报价总价下浮，单价同比例下浮。</w:t>
      </w:r>
      <w:r>
        <w:rPr>
          <w:rFonts w:hint="eastAsia" w:ascii="宋体" w:hAnsi="宋体" w:eastAsia="宋体"/>
          <w:color w:val="000000"/>
          <w:sz w:val="24"/>
          <w:szCs w:val="24"/>
        </w:rPr>
        <w:t>若</w:t>
      </w:r>
      <w:r>
        <w:rPr>
          <w:rFonts w:hint="eastAsia" w:ascii="宋体" w:hAnsi="宋体" w:eastAsia="宋体"/>
          <w:color w:val="000000"/>
          <w:sz w:val="24"/>
          <w:szCs w:val="24"/>
          <w:lang w:val="en-US" w:eastAsia="zh-CN"/>
        </w:rPr>
        <w:t>报价</w:t>
      </w:r>
      <w:r>
        <w:rPr>
          <w:rFonts w:hint="eastAsia" w:ascii="宋体" w:hAnsi="宋体" w:eastAsia="宋体"/>
          <w:color w:val="000000"/>
          <w:sz w:val="24"/>
          <w:szCs w:val="24"/>
        </w:rPr>
        <w:t>相同的，</w:t>
      </w:r>
      <w:bookmarkStart w:id="13" w:name="_Hlk514735510"/>
      <w:r>
        <w:rPr>
          <w:rFonts w:hint="eastAsia" w:ascii="宋体" w:hAnsi="宋体" w:eastAsia="宋体"/>
          <w:color w:val="000000"/>
          <w:sz w:val="24"/>
          <w:szCs w:val="24"/>
        </w:rPr>
        <w:t>则采取评标委员会抽签方式确定中标单位。</w:t>
      </w:r>
      <w:bookmarkEnd w:id="13"/>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（3）最终投标报价是投标人投标文件的有效组成部分，最终投标报价也是签订合同的依据。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rPr>
      </w:pPr>
    </w:p>
    <w:p>
      <w:pPr>
        <w:adjustRightInd w:val="0"/>
        <w:snapToGrid w:val="0"/>
        <w:spacing w:line="360" w:lineRule="auto"/>
        <w:ind w:firstLine="480" w:firstLineChars="200"/>
        <w:rPr>
          <w:rFonts w:hint="eastAsia" w:ascii="宋体" w:hAnsi="宋体" w:eastAsia="宋体"/>
          <w:color w:val="000000"/>
          <w:sz w:val="24"/>
          <w:szCs w:val="24"/>
        </w:rPr>
      </w:pPr>
    </w:p>
    <w:p>
      <w:pPr>
        <w:adjustRightInd w:val="0"/>
        <w:snapToGrid w:val="0"/>
        <w:spacing w:line="360" w:lineRule="auto"/>
        <w:ind w:firstLine="480" w:firstLineChars="200"/>
        <w:rPr>
          <w:rFonts w:hint="eastAsia" w:ascii="宋体" w:hAnsi="宋体" w:eastAsia="宋体"/>
          <w:color w:val="000000"/>
          <w:sz w:val="24"/>
          <w:szCs w:val="24"/>
        </w:rPr>
      </w:pPr>
    </w:p>
    <w:p>
      <w:pPr>
        <w:adjustRightInd w:val="0"/>
        <w:snapToGrid w:val="0"/>
        <w:spacing w:line="360" w:lineRule="auto"/>
        <w:ind w:firstLine="480" w:firstLineChars="200"/>
        <w:rPr>
          <w:rFonts w:hint="eastAsia" w:ascii="宋体" w:hAnsi="宋体" w:eastAsia="宋体"/>
          <w:color w:val="000000"/>
          <w:sz w:val="24"/>
          <w:szCs w:val="24"/>
        </w:rPr>
      </w:pPr>
    </w:p>
    <w:p>
      <w:pPr>
        <w:adjustRightInd w:val="0"/>
        <w:snapToGrid w:val="0"/>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 xml:space="preserve">                         </w:t>
      </w:r>
    </w:p>
    <w:p>
      <w:pPr>
        <w:adjustRightInd w:val="0"/>
        <w:snapToGrid w:val="0"/>
        <w:spacing w:line="360" w:lineRule="auto"/>
        <w:ind w:firstLine="480" w:firstLineChars="200"/>
        <w:rPr>
          <w:rFonts w:hint="eastAsia" w:ascii="宋体" w:hAnsi="宋体" w:eastAsia="宋体"/>
          <w:color w:val="000000"/>
          <w:sz w:val="24"/>
          <w:szCs w:val="24"/>
        </w:rPr>
      </w:pPr>
    </w:p>
    <w:p>
      <w:pPr>
        <w:adjustRightInd w:val="0"/>
        <w:snapToGrid w:val="0"/>
        <w:spacing w:line="360" w:lineRule="auto"/>
        <w:ind w:firstLine="480" w:firstLineChars="200"/>
        <w:rPr>
          <w:rFonts w:hint="eastAsia" w:ascii="宋体" w:hAnsi="宋体" w:eastAsia="宋体"/>
          <w:color w:val="000000"/>
          <w:sz w:val="24"/>
          <w:szCs w:val="24"/>
        </w:rPr>
      </w:pPr>
    </w:p>
    <w:p>
      <w:pPr>
        <w:adjustRightInd w:val="0"/>
        <w:snapToGrid w:val="0"/>
        <w:spacing w:line="360" w:lineRule="auto"/>
        <w:ind w:firstLine="480" w:firstLineChars="200"/>
        <w:rPr>
          <w:rFonts w:hint="eastAsia" w:ascii="宋体" w:hAnsi="宋体" w:eastAsia="宋体"/>
          <w:color w:val="000000"/>
          <w:sz w:val="24"/>
          <w:szCs w:val="24"/>
        </w:rPr>
      </w:pPr>
    </w:p>
    <w:p>
      <w:pPr>
        <w:spacing w:line="360" w:lineRule="auto"/>
        <w:ind w:firstLine="480" w:firstLineChars="200"/>
        <w:jc w:val="center"/>
        <w:rPr>
          <w:rFonts w:ascii="宋体" w:hAnsi="宋体"/>
          <w:color w:val="000000"/>
          <w:sz w:val="24"/>
          <w:szCs w:val="24"/>
        </w:rPr>
      </w:pPr>
    </w:p>
    <w:p>
      <w:pPr>
        <w:pStyle w:val="3"/>
        <w:rPr>
          <w:rFonts w:ascii="宋体" w:hAnsi="宋体"/>
          <w:color w:val="000000"/>
          <w:sz w:val="24"/>
          <w:szCs w:val="24"/>
        </w:rPr>
      </w:pPr>
    </w:p>
    <w:p>
      <w:pPr>
        <w:rPr>
          <w:rFonts w:ascii="宋体" w:hAnsi="宋体"/>
          <w:color w:val="000000"/>
          <w:sz w:val="24"/>
          <w:szCs w:val="24"/>
        </w:rPr>
      </w:pPr>
    </w:p>
    <w:p>
      <w:pPr>
        <w:pStyle w:val="3"/>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pStyle w:val="2"/>
        <w:spacing w:line="500" w:lineRule="exact"/>
        <w:ind w:firstLine="0"/>
        <w:rPr>
          <w:rFonts w:ascii="宋体" w:hAnsi="宋体" w:eastAsia="宋体"/>
          <w:color w:val="000000"/>
        </w:rPr>
      </w:pPr>
      <w:bookmarkStart w:id="14" w:name="_Toc111099545"/>
      <w:bookmarkStart w:id="15" w:name="_Toc136500652"/>
      <w:bookmarkStart w:id="16" w:name="_Toc38783646"/>
    </w:p>
    <w:p>
      <w:pPr>
        <w:pStyle w:val="2"/>
        <w:spacing w:line="500" w:lineRule="exact"/>
        <w:ind w:firstLine="0"/>
        <w:rPr>
          <w:rFonts w:ascii="宋体" w:hAnsi="宋体" w:eastAsia="宋体"/>
          <w:color w:val="000000"/>
        </w:rPr>
      </w:pPr>
      <w:bookmarkStart w:id="17" w:name="_Toc14953"/>
      <w:r>
        <w:rPr>
          <w:rFonts w:hint="eastAsia" w:ascii="宋体" w:hAnsi="宋体" w:eastAsia="宋体"/>
          <w:color w:val="000000"/>
        </w:rPr>
        <w:t>第四章 评标办法</w:t>
      </w:r>
      <w:bookmarkEnd w:id="14"/>
      <w:bookmarkEnd w:id="17"/>
    </w:p>
    <w:p>
      <w:pPr>
        <w:pStyle w:val="5"/>
        <w:spacing w:line="500" w:lineRule="exact"/>
        <w:ind w:firstLine="482" w:firstLineChars="200"/>
        <w:jc w:val="both"/>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w:t>
      </w:r>
      <w:r>
        <w:rPr>
          <w:rFonts w:hint="eastAsia" w:ascii="宋体" w:hAnsi="宋体" w:eastAsia="宋体" w:cs="Times New Roman"/>
          <w:color w:val="000000"/>
          <w:kern w:val="2"/>
          <w:sz w:val="24"/>
          <w:szCs w:val="24"/>
          <w:u w:val="single"/>
          <w:lang w:val="en-US" w:eastAsia="zh-CN" w:bidi="ar-SA"/>
        </w:rPr>
        <w:t>文旅博览集团房产租赁（精装修）价格评估（项目编号：2023WLBLZB00078号）</w:t>
      </w:r>
      <w:r>
        <w:rPr>
          <w:rFonts w:hint="eastAsia" w:ascii="宋体" w:hAnsi="宋体" w:eastAsia="宋体" w:cs="Times New Roman"/>
          <w:color w:val="000000"/>
          <w:kern w:val="2"/>
          <w:sz w:val="24"/>
          <w:szCs w:val="24"/>
          <w:lang w:val="en-US" w:eastAsia="zh-CN" w:bidi="ar-SA"/>
        </w:rPr>
        <w:t>的招标评标工作，保证项目评审工作的正常有序进行，维护</w:t>
      </w:r>
      <w:r>
        <w:rPr>
          <w:rFonts w:hint="eastAsia" w:ascii="宋体" w:hAnsi="宋体"/>
          <w:color w:val="000000" w:themeColor="text1"/>
          <w:sz w:val="24"/>
          <w14:textFill>
            <w14:solidFill>
              <w14:schemeClr w14:val="tx1"/>
            </w14:solidFill>
          </w14:textFill>
        </w:rPr>
        <w:t>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本次项目评标采用有效最低价法作为对投标人标书的比较方法。</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bCs/>
          <w:color w:val="000000"/>
          <w:sz w:val="24"/>
        </w:rPr>
        <w:t>3.</w:t>
      </w:r>
      <w:r>
        <w:rPr>
          <w:rFonts w:hint="eastAsia" w:ascii="宋体" w:hAnsi="宋体"/>
          <w:color w:val="000000"/>
          <w:sz w:val="24"/>
        </w:rPr>
        <w:t>本项目将依法组建不少于</w:t>
      </w:r>
      <w:r>
        <w:rPr>
          <w:rFonts w:ascii="宋体" w:hAnsi="宋体"/>
          <w:b/>
          <w:color w:val="000000"/>
          <w:sz w:val="24"/>
          <w:u w:val="single"/>
        </w:rPr>
        <w:t>3</w:t>
      </w:r>
      <w:r>
        <w:rPr>
          <w:rFonts w:hint="eastAsia" w:ascii="宋体" w:hAnsi="宋体"/>
          <w:color w:val="000000"/>
          <w:sz w:val="24"/>
        </w:rPr>
        <w:t>人的评标委员会，负责本项目的评标工作。</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color w:val="000000"/>
          <w:sz w:val="24"/>
        </w:rPr>
        <w:t>4.</w:t>
      </w:r>
      <w:r>
        <w:rPr>
          <w:rFonts w:hint="eastAsia" w:ascii="宋体" w:hAnsi="宋体"/>
          <w:color w:val="000000"/>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5.</w:t>
      </w:r>
      <w:r>
        <w:rPr>
          <w:rFonts w:hint="eastAsia" w:ascii="宋体" w:hAnsi="宋体"/>
          <w:color w:val="000000"/>
          <w:sz w:val="24"/>
        </w:rPr>
        <w:t>有效投标应符合以下原则：</w:t>
      </w:r>
    </w:p>
    <w:p>
      <w:pPr>
        <w:spacing w:line="500" w:lineRule="exact"/>
        <w:ind w:left="480" w:right="-10"/>
        <w:rPr>
          <w:rFonts w:ascii="宋体" w:hAnsi="宋体"/>
          <w:color w:val="000000"/>
          <w:sz w:val="24"/>
        </w:rPr>
      </w:pPr>
      <w:r>
        <w:rPr>
          <w:rFonts w:hint="eastAsia" w:ascii="宋体" w:hAnsi="宋体"/>
          <w:color w:val="000000"/>
          <w:sz w:val="24"/>
        </w:rPr>
        <w:t>5.1满足招标文件的实质性要求；</w:t>
      </w:r>
    </w:p>
    <w:p>
      <w:pPr>
        <w:spacing w:line="500" w:lineRule="exact"/>
        <w:ind w:left="480" w:right="-10"/>
        <w:rPr>
          <w:rFonts w:ascii="宋体" w:hAnsi="宋体"/>
          <w:color w:val="000000"/>
          <w:sz w:val="24"/>
        </w:rPr>
      </w:pPr>
      <w:r>
        <w:rPr>
          <w:rFonts w:hint="eastAsia" w:ascii="宋体" w:hAnsi="宋体"/>
          <w:color w:val="000000"/>
          <w:sz w:val="24"/>
        </w:rPr>
        <w:t>5.2无重大偏离、保留或招标人不能接受的附加条件；</w:t>
      </w:r>
    </w:p>
    <w:p>
      <w:pPr>
        <w:spacing w:line="500" w:lineRule="exact"/>
        <w:ind w:left="480" w:right="-10"/>
        <w:rPr>
          <w:rFonts w:ascii="宋体" w:hAnsi="宋体"/>
          <w:color w:val="000000"/>
          <w:sz w:val="24"/>
        </w:rPr>
      </w:pPr>
      <w:r>
        <w:rPr>
          <w:rFonts w:hint="eastAsia" w:ascii="宋体" w:hAnsi="宋体"/>
          <w:color w:val="000000"/>
          <w:sz w:val="24"/>
        </w:rPr>
        <w:t>5.3通过初审；</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5.4评标委员会依据招标文件认定的其他原则。</w:t>
      </w:r>
    </w:p>
    <w:p>
      <w:pPr>
        <w:adjustRightInd w:val="0"/>
        <w:snapToGrid w:val="0"/>
        <w:spacing w:line="500" w:lineRule="exact"/>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sz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8. 评标委员会按下表内容进行投标有效性评审。</w:t>
      </w: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rPr>
          <w:color w:val="000000" w:themeColor="text1"/>
          <w14:textFill>
            <w14:solidFill>
              <w14:schemeClr w14:val="tx1"/>
            </w14:solidFill>
          </w14:textFill>
        </w:rPr>
      </w:pPr>
    </w:p>
    <w:tbl>
      <w:tblPr>
        <w:tblStyle w:val="15"/>
        <w:tblW w:w="555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079"/>
        <w:gridCol w:w="2848"/>
        <w:gridCol w:w="1306"/>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adjustRightInd w:val="0"/>
              <w:snapToGrid w:val="0"/>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7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实质性指标名称</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指标要求</w:t>
            </w:r>
          </w:p>
        </w:tc>
        <w:tc>
          <w:tcPr>
            <w:tcW w:w="61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174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971"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投标人名称与营业执照单位名称一致</w:t>
            </w:r>
          </w:p>
        </w:tc>
        <w:tc>
          <w:tcPr>
            <w:tcW w:w="61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c>
          <w:tcPr>
            <w:tcW w:w="174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971"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1330"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610"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p>
        </w:tc>
        <w:tc>
          <w:tcPr>
            <w:tcW w:w="1741"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投标授权书</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详见第五章响应文件格式“投标授权书”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投标人信用记录证明材料</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提供信用记录证明材料扫描件，详见第五章响应文件格式“投标人信用承诺”</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第五章投标文件格式</w:t>
            </w:r>
            <w:r>
              <w:rPr>
                <w:rFonts w:hint="eastAsia" w:ascii="宋体" w:hAnsi="宋体"/>
                <w:color w:val="000000" w:themeColor="text1"/>
                <w:sz w:val="24"/>
                <w:szCs w:val="24"/>
                <w:lang w:val="en-US" w:eastAsia="zh-CN"/>
                <w14:textFill>
                  <w14:solidFill>
                    <w14:schemeClr w14:val="tx1"/>
                  </w14:solidFill>
                </w14:textFill>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1330" w:type="pct"/>
            <w:vAlign w:val="center"/>
          </w:tcPr>
          <w:p>
            <w:pPr>
              <w:spacing w:after="50"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71"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1330"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详见第一章投标邀请“投标人资格”</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5" w:type="pct"/>
            <w:vAlign w:val="center"/>
          </w:tcPr>
          <w:p>
            <w:pPr>
              <w:adjustRightInd w:val="0"/>
              <w:snapToGrid w:val="0"/>
              <w:spacing w:line="360" w:lineRule="auto"/>
              <w:ind w:right="-10"/>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971" w:type="pct"/>
            <w:vAlign w:val="center"/>
          </w:tcPr>
          <w:p>
            <w:pPr>
              <w:spacing w:after="50" w:line="360" w:lineRule="auto"/>
              <w:ind w:right="-10" w:rightChars="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标书响应情况</w:t>
            </w:r>
          </w:p>
        </w:tc>
        <w:tc>
          <w:tcPr>
            <w:tcW w:w="1330" w:type="pct"/>
            <w:vAlign w:val="center"/>
          </w:tcPr>
          <w:p>
            <w:pPr>
              <w:spacing w:after="50" w:line="360" w:lineRule="auto"/>
              <w:ind w:right="-10" w:rightChars="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付款响应、完工期响应、质保期响应等</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971" w:type="pct"/>
            <w:vAlign w:val="center"/>
          </w:tcPr>
          <w:p>
            <w:pPr>
              <w:spacing w:after="50" w:line="360" w:lineRule="auto"/>
              <w:ind w:right="-10" w:rightChars="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标书规范性</w:t>
            </w:r>
          </w:p>
        </w:tc>
        <w:tc>
          <w:tcPr>
            <w:tcW w:w="1330" w:type="pct"/>
            <w:vAlign w:val="center"/>
          </w:tcPr>
          <w:p>
            <w:pPr>
              <w:spacing w:after="50" w:line="360" w:lineRule="auto"/>
              <w:ind w:right="-10" w:rightChars="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无严重的编排混乱、内容不全或字迹模糊辨认不清、前后矛盾情况，对评标无实质性影响的</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971" w:type="pct"/>
            <w:vAlign w:val="center"/>
          </w:tcPr>
          <w:p>
            <w:pPr>
              <w:spacing w:after="50" w:line="360" w:lineRule="auto"/>
              <w:ind w:right="-10" w:rightChars="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其他要求</w:t>
            </w:r>
          </w:p>
        </w:tc>
        <w:tc>
          <w:tcPr>
            <w:tcW w:w="1330" w:type="pct"/>
            <w:vAlign w:val="center"/>
          </w:tcPr>
          <w:p>
            <w:pPr>
              <w:spacing w:after="50" w:line="360" w:lineRule="auto"/>
              <w:ind w:right="-10" w:rightChars="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上述指标中未列出，但国家相关法律法规或谈判文件有明确规定的</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000" w:type="pct"/>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500" w:lineRule="exact"/>
        <w:ind w:left="143" w:leftChars="68" w:firstLine="361" w:firstLineChars="150"/>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价格评审:</w:t>
      </w:r>
      <w:r>
        <w:rPr>
          <w:rFonts w:hint="eastAsia" w:ascii="宋体" w:hAnsi="宋体"/>
          <w:color w:val="000000"/>
          <w:sz w:val="24"/>
        </w:rPr>
        <w:t xml:space="preserve"> </w:t>
      </w:r>
      <w:r>
        <w:rPr>
          <w:rFonts w:hint="eastAsia" w:ascii="宋体" w:hAnsi="宋体"/>
          <w:bCs/>
          <w:color w:val="000000"/>
          <w:sz w:val="24"/>
        </w:rPr>
        <w:t>对通过</w:t>
      </w:r>
      <w:r>
        <w:rPr>
          <w:rFonts w:hint="eastAsia" w:ascii="宋体" w:hAnsi="宋体"/>
          <w:color w:val="000000"/>
          <w:sz w:val="24"/>
        </w:rPr>
        <w:t>有效性评审</w:t>
      </w:r>
      <w:r>
        <w:rPr>
          <w:rFonts w:hint="eastAsia" w:ascii="宋体" w:hAnsi="宋体"/>
          <w:bCs/>
          <w:color w:val="000000"/>
          <w:sz w:val="24"/>
        </w:rPr>
        <w:t>的有效投标人，按其最终报价（评标价）由低到高的顺序选出中标候选人。</w:t>
      </w:r>
    </w:p>
    <w:p>
      <w:pPr>
        <w:pStyle w:val="7"/>
        <w:spacing w:line="500" w:lineRule="exact"/>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在评标过程中，评委及其他评标工作人员必须对评标情况严格保密，任何人不得将评标情况透露给与投标人有关的单位和个人。</w:t>
      </w:r>
    </w:p>
    <w:p>
      <w:pPr>
        <w:pStyle w:val="21"/>
        <w:rPr>
          <w:color w:val="000000"/>
        </w:rPr>
      </w:pPr>
    </w:p>
    <w:p>
      <w:pPr>
        <w:pStyle w:val="6"/>
        <w:spacing w:line="360" w:lineRule="auto"/>
        <w:rPr>
          <w:rFonts w:hAnsi="宋体" w:cs="黑体"/>
          <w:b/>
          <w:color w:val="000000"/>
          <w:sz w:val="24"/>
          <w:szCs w:val="24"/>
        </w:rPr>
      </w:pPr>
      <w:r>
        <w:rPr>
          <w:rFonts w:hint="eastAsia" w:hAnsi="宋体" w:cs="黑体"/>
          <w:b/>
          <w:color w:val="000000"/>
          <w:sz w:val="24"/>
          <w:szCs w:val="24"/>
        </w:rPr>
        <w:t>17. 其他</w:t>
      </w:r>
    </w:p>
    <w:p>
      <w:pPr>
        <w:pStyle w:val="22"/>
        <w:spacing w:line="360" w:lineRule="auto"/>
        <w:ind w:firstLine="482" w:firstLineChars="200"/>
        <w:rPr>
          <w:rFonts w:ascii="宋体" w:hAnsi="宋体"/>
          <w:b/>
          <w:color w:val="000000"/>
          <w:sz w:val="24"/>
        </w:rPr>
      </w:pPr>
      <w:r>
        <w:rPr>
          <w:rFonts w:hint="eastAsia" w:ascii="宋体" w:hAnsi="宋体"/>
          <w:b/>
          <w:bCs/>
          <w:color w:val="000000"/>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sz w:val="24"/>
        </w:rPr>
        <w:t>。</w:t>
      </w:r>
    </w:p>
    <w:p>
      <w:pPr>
        <w:pStyle w:val="21"/>
        <w:rPr>
          <w:color w:val="000000"/>
        </w:rPr>
      </w:pPr>
    </w:p>
    <w:p>
      <w:pPr>
        <w:pStyle w:val="21"/>
        <w:rPr>
          <w:color w:val="000000"/>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2"/>
        <w:spacing w:line="500" w:lineRule="exact"/>
        <w:rPr>
          <w:rFonts w:ascii="宋体" w:hAnsi="宋体" w:eastAsia="宋体"/>
          <w:color w:val="000000"/>
        </w:rPr>
      </w:pPr>
    </w:p>
    <w:p>
      <w:pPr>
        <w:pStyle w:val="2"/>
        <w:spacing w:line="500" w:lineRule="exact"/>
        <w:rPr>
          <w:rFonts w:ascii="宋体" w:hAnsi="宋体" w:eastAsia="宋体"/>
          <w:color w:val="000000"/>
        </w:rPr>
      </w:pPr>
      <w:bookmarkStart w:id="18" w:name="_Toc17417"/>
      <w:r>
        <w:rPr>
          <w:rFonts w:hint="eastAsia" w:ascii="宋体" w:hAnsi="宋体" w:eastAsia="宋体"/>
          <w:color w:val="000000"/>
        </w:rPr>
        <w:t>第五章 投标文件格式</w:t>
      </w:r>
      <w:bookmarkEnd w:id="15"/>
      <w:bookmarkEnd w:id="18"/>
    </w:p>
    <w:p>
      <w:pPr>
        <w:keepNext/>
        <w:keepLines/>
        <w:spacing w:before="120" w:after="120" w:line="500" w:lineRule="exact"/>
        <w:jc w:val="center"/>
        <w:outlineLvl w:val="1"/>
        <w:rPr>
          <w:rFonts w:ascii="Arial" w:hAnsi="Arial" w:cs="Calibri"/>
          <w:b/>
          <w:bCs/>
          <w:color w:val="000000"/>
          <w:sz w:val="32"/>
          <w:szCs w:val="32"/>
        </w:rPr>
      </w:pPr>
      <w:bookmarkStart w:id="19" w:name="_Toc17643"/>
      <w:r>
        <w:rPr>
          <w:rFonts w:hint="eastAsia" w:ascii="Arial" w:hAnsi="Arial" w:cs="Calibri"/>
          <w:b/>
          <w:bCs/>
          <w:color w:val="000000"/>
          <w:sz w:val="32"/>
          <w:szCs w:val="32"/>
        </w:rPr>
        <w:t>评审因素索引表</w:t>
      </w:r>
      <w:bookmarkEnd w:id="19"/>
    </w:p>
    <w:tbl>
      <w:tblPr>
        <w:tblStyle w:val="1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bookmarkStart w:id="20" w:name="_Toc256695443"/>
            <w:bookmarkStart w:id="21" w:name="_Toc256691567"/>
            <w:r>
              <w:rPr>
                <w:rFonts w:hint="eastAsia"/>
                <w:color w:val="000000"/>
                <w:sz w:val="28"/>
                <w:szCs w:val="28"/>
              </w:rPr>
              <w:t>序号</w:t>
            </w:r>
            <w:bookmarkEnd w:id="20"/>
            <w:bookmarkEnd w:id="21"/>
          </w:p>
        </w:tc>
        <w:tc>
          <w:tcPr>
            <w:tcW w:w="4820" w:type="dxa"/>
            <w:vAlign w:val="center"/>
          </w:tcPr>
          <w:p>
            <w:pPr>
              <w:spacing w:line="500" w:lineRule="exact"/>
              <w:jc w:val="center"/>
              <w:rPr>
                <w:color w:val="000000"/>
                <w:sz w:val="28"/>
                <w:szCs w:val="28"/>
              </w:rPr>
            </w:pPr>
            <w:bookmarkStart w:id="22" w:name="_Toc256691568"/>
            <w:bookmarkStart w:id="23" w:name="_Toc256695444"/>
            <w:r>
              <w:rPr>
                <w:rFonts w:hint="eastAsia"/>
                <w:color w:val="000000"/>
                <w:sz w:val="28"/>
                <w:szCs w:val="28"/>
              </w:rPr>
              <w:t>评审因素</w:t>
            </w:r>
            <w:bookmarkEnd w:id="22"/>
            <w:bookmarkEnd w:id="23"/>
          </w:p>
        </w:tc>
        <w:tc>
          <w:tcPr>
            <w:tcW w:w="3649" w:type="dxa"/>
            <w:vAlign w:val="center"/>
          </w:tcPr>
          <w:p>
            <w:pPr>
              <w:spacing w:line="500" w:lineRule="exact"/>
              <w:jc w:val="center"/>
              <w:rPr>
                <w:color w:val="000000"/>
                <w:sz w:val="28"/>
                <w:szCs w:val="28"/>
              </w:rPr>
            </w:pPr>
            <w:bookmarkStart w:id="24" w:name="_Toc256691569"/>
            <w:bookmarkStart w:id="25" w:name="_Toc256695445"/>
            <w:r>
              <w:rPr>
                <w:rFonts w:hint="eastAsia"/>
                <w:color w:val="000000"/>
                <w:sz w:val="28"/>
                <w:szCs w:val="28"/>
              </w:rPr>
              <w:t>投标文件页码范围</w:t>
            </w:r>
            <w:bookmarkEnd w:id="24"/>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6" w:name="_Toc256695446"/>
            <w:bookmarkStart w:id="27" w:name="_Toc256691570"/>
            <w:r>
              <w:rPr>
                <w:rFonts w:hint="eastAsia"/>
                <w:color w:val="000000"/>
                <w:sz w:val="28"/>
                <w:szCs w:val="28"/>
              </w:rPr>
              <w:t>P---  P</w:t>
            </w:r>
            <w:bookmarkEnd w:id="26"/>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8" w:name="_Toc256691571"/>
            <w:bookmarkStart w:id="29" w:name="_Toc256695447"/>
            <w:r>
              <w:rPr>
                <w:rFonts w:hint="eastAsia"/>
                <w:color w:val="000000"/>
                <w:sz w:val="28"/>
                <w:szCs w:val="28"/>
              </w:rPr>
              <w:t>P---  P</w:t>
            </w:r>
            <w:bookmarkEnd w:id="28"/>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0" w:name="_Toc256691572"/>
            <w:bookmarkStart w:id="31" w:name="_Toc256695448"/>
            <w:r>
              <w:rPr>
                <w:rFonts w:hint="eastAsia"/>
                <w:color w:val="000000"/>
                <w:sz w:val="28"/>
                <w:szCs w:val="28"/>
              </w:rPr>
              <w:t>P---  P</w:t>
            </w:r>
            <w:bookmarkEnd w:id="30"/>
            <w:bookmarkEnd w:id="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2" w:name="_Toc256695449"/>
            <w:bookmarkStart w:id="33" w:name="_Toc256691573"/>
            <w:r>
              <w:rPr>
                <w:rFonts w:hint="eastAsia"/>
                <w:color w:val="000000"/>
                <w:sz w:val="28"/>
                <w:szCs w:val="28"/>
              </w:rPr>
              <w:t>P---  P</w:t>
            </w:r>
            <w:bookmarkEnd w:id="32"/>
            <w:bookmark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4" w:name="_Toc256691574"/>
            <w:bookmarkStart w:id="35" w:name="_Toc256695450"/>
            <w:r>
              <w:rPr>
                <w:rFonts w:hint="eastAsia"/>
                <w:color w:val="000000"/>
                <w:sz w:val="28"/>
                <w:szCs w:val="28"/>
              </w:rPr>
              <w:t>P---  P</w:t>
            </w:r>
            <w:bookmarkEnd w:id="34"/>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6" w:name="_Toc256695451"/>
            <w:bookmarkStart w:id="37" w:name="_Toc256691575"/>
            <w:r>
              <w:rPr>
                <w:rFonts w:hint="eastAsia"/>
                <w:color w:val="000000"/>
                <w:sz w:val="28"/>
                <w:szCs w:val="28"/>
              </w:rPr>
              <w:t>P---  P</w:t>
            </w:r>
            <w:bookmarkEnd w:id="36"/>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8" w:name="_Toc256691576"/>
            <w:bookmarkStart w:id="39" w:name="_Toc256695452"/>
            <w:r>
              <w:rPr>
                <w:rFonts w:hint="eastAsia"/>
                <w:color w:val="000000"/>
                <w:sz w:val="28"/>
                <w:szCs w:val="28"/>
              </w:rPr>
              <w:t>P---  P</w:t>
            </w:r>
            <w:bookmarkEnd w:id="38"/>
            <w:bookmarkEnd w:id="3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0" w:name="_Toc256695453"/>
            <w:bookmarkStart w:id="41" w:name="_Toc256691577"/>
            <w:r>
              <w:rPr>
                <w:rFonts w:hint="eastAsia"/>
                <w:color w:val="000000"/>
                <w:sz w:val="28"/>
                <w:szCs w:val="28"/>
              </w:rPr>
              <w:t>P---  P</w:t>
            </w:r>
            <w:bookmarkEnd w:id="40"/>
            <w:bookmarkEnd w:id="4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2" w:name="_Toc256691578"/>
            <w:bookmarkStart w:id="43" w:name="_Toc256695454"/>
            <w:r>
              <w:rPr>
                <w:rFonts w:hint="eastAsia"/>
                <w:color w:val="000000"/>
                <w:sz w:val="28"/>
                <w:szCs w:val="28"/>
              </w:rPr>
              <w:t>P---  P</w:t>
            </w:r>
            <w:bookmarkEnd w:id="42"/>
            <w:bookmarkEnd w:id="4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4" w:name="_Toc256691579"/>
            <w:bookmarkStart w:id="45" w:name="_Toc256695455"/>
            <w:r>
              <w:rPr>
                <w:rFonts w:hint="eastAsia"/>
                <w:color w:val="000000"/>
                <w:sz w:val="28"/>
                <w:szCs w:val="28"/>
              </w:rPr>
              <w:t>P---  P</w:t>
            </w:r>
            <w:bookmarkEnd w:id="44"/>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6" w:name="_Toc256691580"/>
            <w:bookmarkStart w:id="47" w:name="_Toc256695456"/>
            <w:r>
              <w:rPr>
                <w:rFonts w:hint="eastAsia"/>
                <w:color w:val="000000"/>
                <w:sz w:val="28"/>
                <w:szCs w:val="28"/>
              </w:rPr>
              <w:t>P---  P</w:t>
            </w:r>
            <w:bookmarkEnd w:id="46"/>
            <w:bookmarkEnd w:id="4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8" w:name="_Toc256695457"/>
            <w:bookmarkStart w:id="49" w:name="_Toc256691581"/>
            <w:r>
              <w:rPr>
                <w:rFonts w:hint="eastAsia"/>
                <w:color w:val="000000"/>
                <w:sz w:val="28"/>
                <w:szCs w:val="28"/>
              </w:rPr>
              <w:t>P---  P</w:t>
            </w:r>
            <w:bookmarkEnd w:id="48"/>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50" w:name="_Toc256691582"/>
            <w:bookmarkStart w:id="51" w:name="_Toc256695458"/>
            <w:r>
              <w:rPr>
                <w:rFonts w:hint="eastAsia"/>
                <w:color w:val="000000"/>
                <w:sz w:val="28"/>
                <w:szCs w:val="28"/>
              </w:rPr>
              <w:t>P---  P</w:t>
            </w:r>
            <w:bookmarkEnd w:id="50"/>
            <w:bookmarkEnd w:id="5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bookmarkStart w:id="52" w:name="_Toc256691583"/>
            <w:bookmarkStart w:id="53" w:name="_Toc256695459"/>
            <w:r>
              <w:rPr>
                <w:rFonts w:hint="eastAsia"/>
                <w:color w:val="000000"/>
                <w:sz w:val="28"/>
                <w:szCs w:val="28"/>
              </w:rPr>
              <w:t>……</w:t>
            </w:r>
            <w:bookmarkEnd w:id="52"/>
            <w:bookmarkEnd w:id="53"/>
          </w:p>
        </w:tc>
        <w:tc>
          <w:tcPr>
            <w:tcW w:w="3649" w:type="dxa"/>
            <w:vAlign w:val="center"/>
          </w:tcPr>
          <w:p>
            <w:pPr>
              <w:spacing w:line="500" w:lineRule="exact"/>
              <w:jc w:val="center"/>
              <w:rPr>
                <w:color w:val="000000"/>
                <w:sz w:val="28"/>
                <w:szCs w:val="28"/>
              </w:rPr>
            </w:pPr>
            <w:bookmarkStart w:id="54" w:name="_Toc256695460"/>
            <w:bookmarkStart w:id="55" w:name="_Toc256691584"/>
            <w:r>
              <w:rPr>
                <w:rFonts w:hint="eastAsia"/>
                <w:color w:val="000000"/>
                <w:sz w:val="28"/>
                <w:szCs w:val="28"/>
              </w:rPr>
              <w:t>……</w:t>
            </w:r>
            <w:bookmarkEnd w:id="54"/>
            <w:bookmarkEnd w:id="5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bl>
    <w:p>
      <w:r>
        <w:rPr>
          <w:rFonts w:ascii="黑体" w:eastAsia="黑体"/>
          <w:color w:val="000000"/>
          <w:sz w:val="28"/>
          <w:szCs w:val="28"/>
        </w:rPr>
        <w:br w:type="page"/>
      </w:r>
    </w:p>
    <w:p>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bookmarkStart w:id="56" w:name="_Toc25585"/>
      <w:r>
        <w:rPr>
          <w:rFonts w:hint="eastAsia" w:ascii="宋体" w:hAnsi="宋体"/>
          <w:b/>
          <w:bCs/>
          <w:color w:val="000000" w:themeColor="text1"/>
          <w:sz w:val="32"/>
          <w:szCs w:val="32"/>
          <w14:textFill>
            <w14:solidFill>
              <w14:schemeClr w14:val="tx1"/>
            </w14:solidFill>
          </w14:textFill>
        </w:rPr>
        <w:t>投标文件格式</w:t>
      </w:r>
      <w:bookmarkEnd w:id="16"/>
      <w:r>
        <w:rPr>
          <w:rFonts w:hint="eastAsia" w:ascii="宋体" w:hAnsi="宋体"/>
          <w:b/>
          <w:bCs/>
          <w:color w:val="000000" w:themeColor="text1"/>
          <w:sz w:val="32"/>
          <w:szCs w:val="32"/>
          <w14:textFill>
            <w14:solidFill>
              <w14:schemeClr w14:val="tx1"/>
            </w14:solidFill>
          </w14:textFill>
        </w:rPr>
        <w:t>及资料清单</w:t>
      </w:r>
      <w:bookmarkEnd w:id="56"/>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p>
        </w:tc>
        <w:tc>
          <w:tcPr>
            <w:tcW w:w="5376" w:type="dxa"/>
            <w:vAlign w:val="center"/>
          </w:tcPr>
          <w:p>
            <w:pPr>
              <w:rPr>
                <w:color w:val="000000" w:themeColor="text1"/>
                <w:u w:val="single"/>
                <w14:textFill>
                  <w14:solidFill>
                    <w14:schemeClr w14:val="tx1"/>
                  </w14:solidFill>
                </w14:textFill>
              </w:rPr>
            </w:pPr>
            <w:r>
              <w:rPr>
                <w:rFonts w:hint="eastAsia"/>
                <w:bCs/>
                <w:color w:val="000000" w:themeColor="text1"/>
                <w:sz w:val="24"/>
                <w14:textFill>
                  <w14:solidFill>
                    <w14:schemeClr w14:val="tx1"/>
                  </w14:solidFill>
                </w14:textFill>
              </w:rPr>
              <w:t>投标函</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p>
        </w:tc>
        <w:tc>
          <w:tcPr>
            <w:tcW w:w="5376" w:type="dxa"/>
            <w:vAlign w:val="center"/>
          </w:tcPr>
          <w:p>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拟投标人情况综合简介</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开标一览表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单项报价表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p>
        </w:tc>
        <w:tc>
          <w:tcPr>
            <w:tcW w:w="5376" w:type="dxa"/>
            <w:vAlign w:val="center"/>
          </w:tcPr>
          <w:p>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14:textFill>
                  <w14:solidFill>
                    <w14:schemeClr w14:val="tx1"/>
                  </w14:solidFill>
                </w14:textFill>
              </w:rPr>
              <w:t>投标人信用承诺</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投标业绩</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拟投标本项目的人员情况</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投标授权书</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投标人认为需提供的其他资料</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b/>
                <w:color w:val="000000" w:themeColor="text1"/>
                <w:sz w:val="28"/>
                <w14:textFill>
                  <w14:solidFill>
                    <w14:schemeClr w14:val="tx1"/>
                  </w14:solidFill>
                </w14:textFill>
              </w:rPr>
            </w:pPr>
          </w:p>
        </w:tc>
      </w:tr>
    </w:tbl>
    <w:p>
      <w:pPr>
        <w:rPr>
          <w:color w:val="000000" w:themeColor="text1"/>
          <w14:textFill>
            <w14:solidFill>
              <w14:schemeClr w14:val="tx1"/>
            </w14:solidFill>
          </w14:textFill>
        </w:rPr>
      </w:pPr>
      <w:bookmarkStart w:id="57" w:name="_Toc197934561"/>
      <w:bookmarkStart w:id="58" w:name="_Toc471736407"/>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59" w:name="_Toc38783647"/>
      <w:bookmarkStart w:id="60" w:name="_Toc471736410"/>
      <w:bookmarkStart w:id="61" w:name="_Toc516969098"/>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2" w:name="_Toc28945"/>
      <w:r>
        <w:rPr>
          <w:rFonts w:hint="eastAsia" w:ascii="宋体" w:hAnsi="宋体"/>
          <w:b/>
          <w:bCs/>
          <w:color w:val="000000" w:themeColor="text1"/>
          <w:sz w:val="28"/>
          <w:szCs w:val="32"/>
          <w14:textFill>
            <w14:solidFill>
              <w14:schemeClr w14:val="tx1"/>
            </w14:solidFill>
          </w14:textFill>
        </w:rPr>
        <w:t>一．投标函</w:t>
      </w:r>
      <w:bookmarkEnd w:id="59"/>
      <w:bookmarkEnd w:id="60"/>
      <w:bookmarkEnd w:id="61"/>
      <w:bookmarkEnd w:id="62"/>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spacing w:line="480" w:lineRule="exact"/>
        <w:ind w:left="101" w:leftChars="48" w:firstLine="480" w:firstLineChars="200"/>
        <w:jc w:val="left"/>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b/>
          <w:bCs/>
          <w:color w:val="000000" w:themeColor="text1"/>
          <w:sz w:val="24"/>
          <w:u w:val="single"/>
          <w14:textFill>
            <w14:solidFill>
              <w14:schemeClr w14:val="tx1"/>
            </w14:solidFill>
          </w14:textFill>
        </w:rPr>
        <w:t>项目</w:t>
      </w:r>
      <w:r>
        <w:rPr>
          <w:rFonts w:hint="eastAsia" w:ascii="宋体" w:hAnsi="宋体"/>
          <w:color w:val="000000" w:themeColor="text1"/>
          <w:sz w:val="24"/>
          <w14:textFill>
            <w14:solidFill>
              <w14:schemeClr w14:val="tx1"/>
            </w14:solidFill>
          </w14:textFill>
        </w:rPr>
        <w:t>”的第号招标邀请书，正式授权</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（姓名、身份证号）代表投标人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（投标人全称），提交规定形式的投标文件。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据此函，我方兹宣布同意如下：</w:t>
      </w:r>
    </w:p>
    <w:p>
      <w:pPr>
        <w:spacing w:line="360" w:lineRule="auto"/>
        <w:ind w:firstLine="628" w:firstLineChars="26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并保证于买方要求的日期内完成服务，并通过买方验收。</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同类服务的市场平均价格。</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（7）我方完全理解贵方不一定接受最低报价的投标。</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投标人基本账户开户名：账号：开户行：</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投标人章：日期：</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pacing w:line="480" w:lineRule="exact"/>
        <w:ind w:left="840" w:leftChars="400"/>
        <w:jc w:val="left"/>
        <w:rPr>
          <w:rFonts w:ascii="宋体" w:hAnsi="宋体" w:cs="宋体"/>
          <w:color w:val="000000" w:themeColor="text1"/>
          <w:kern w:val="0"/>
          <w:sz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投标人（公章）：</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企业法人（签字）：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57"/>
    <w:bookmarkEnd w:id="58"/>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3" w:name="_Toc516969097"/>
      <w:bookmarkStart w:id="64" w:name="_Toc23946"/>
      <w:bookmarkStart w:id="65" w:name="_Toc471736409"/>
      <w:bookmarkStart w:id="66" w:name="_Toc38783648"/>
      <w:r>
        <w:rPr>
          <w:rFonts w:hint="eastAsia" w:ascii="宋体" w:hAnsi="宋体"/>
          <w:b/>
          <w:bCs/>
          <w:color w:val="000000" w:themeColor="text1"/>
          <w:sz w:val="28"/>
          <w:szCs w:val="32"/>
          <w14:textFill>
            <w14:solidFill>
              <w14:schemeClr w14:val="tx1"/>
            </w14:solidFill>
          </w14:textFill>
        </w:rPr>
        <w:t>二．投标人情况综合简介</w:t>
      </w:r>
      <w:bookmarkEnd w:id="63"/>
      <w:bookmarkEnd w:id="64"/>
      <w:bookmarkEnd w:id="65"/>
      <w:bookmarkEnd w:id="66"/>
    </w:p>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7" w:name="_Toc38783649"/>
      <w:r>
        <w:rPr>
          <w:rFonts w:hint="eastAsia" w:cs="@仿宋_GB2312" w:asciiTheme="minorEastAsia" w:hAnsiTheme="minorEastAsia" w:eastAsiaTheme="minorEastAsia"/>
          <w:b/>
          <w:sz w:val="24"/>
          <w:szCs w:val="24"/>
        </w:rPr>
        <w:t xml:space="preserve"> </w:t>
      </w: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8" w:name="_Toc1583"/>
      <w:bookmarkStart w:id="69" w:name="_Toc9536"/>
      <w:r>
        <w:rPr>
          <w:rFonts w:hint="eastAsia" w:cs="@仿宋_GB2312" w:asciiTheme="minorEastAsia" w:hAnsiTheme="minorEastAsia" w:eastAsiaTheme="minorEastAsia"/>
          <w:b/>
          <w:sz w:val="24"/>
          <w:szCs w:val="24"/>
        </w:rPr>
        <w:t>第一轮报价</w:t>
      </w:r>
      <w:bookmarkEnd w:id="68"/>
      <w:bookmarkEnd w:id="69"/>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70" w:name="_Toc3244"/>
      <w:r>
        <w:rPr>
          <w:rFonts w:hint="eastAsia" w:ascii="宋体" w:hAnsi="宋体"/>
          <w:b/>
          <w:bCs/>
          <w:color w:val="000000" w:themeColor="text1"/>
          <w:sz w:val="28"/>
          <w:szCs w:val="32"/>
          <w14:textFill>
            <w14:solidFill>
              <w14:schemeClr w14:val="tx1"/>
            </w14:solidFill>
          </w14:textFill>
        </w:rPr>
        <w:t>三．开标一览表</w:t>
      </w:r>
      <w:bookmarkEnd w:id="67"/>
      <w:bookmarkEnd w:id="7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val="en-US" w:eastAsia="zh-CN"/>
                <w14:textFill>
                  <w14:solidFill>
                    <w14:schemeClr w14:val="tx1"/>
                  </w14:solidFill>
                </w14:textFill>
              </w:rPr>
              <w:t>元</w:t>
            </w:r>
            <w:r>
              <w:rPr>
                <w:rFonts w:hint="eastAsia" w:ascii="宋体" w:hAnsi="宋体" w:cs="宋体"/>
                <w:b/>
                <w:color w:val="000000" w:themeColor="text1"/>
                <w:sz w:val="24"/>
                <w14:textFill>
                  <w14:solidFill>
                    <w14:schemeClr w14:val="tx1"/>
                  </w14:solidFill>
                </w14:textFill>
              </w:rPr>
              <w:t>）</w:t>
            </w:r>
          </w:p>
        </w:tc>
        <w:tc>
          <w:tcPr>
            <w:tcW w:w="6876" w:type="dxa"/>
            <w:tcBorders>
              <w:top w:val="nil"/>
            </w:tcBorders>
            <w:vAlign w:val="center"/>
          </w:tcPr>
          <w:p>
            <w:pPr>
              <w:spacing w:line="360" w:lineRule="auto"/>
              <w:ind w:right="-670"/>
              <w:rPr>
                <w:rFonts w:hint="eastAsia" w:ascii="宋体" w:hAnsi="宋体" w:cs="宋体"/>
                <w:color w:val="000000" w:themeColor="text1"/>
                <w:sz w:val="24"/>
                <w:lang w:val="en-US" w:eastAsia="zh-CN"/>
                <w14:textFill>
                  <w14:solidFill>
                    <w14:schemeClr w14:val="tx1"/>
                  </w14:solidFill>
                </w14:textFill>
              </w:rPr>
            </w:pPr>
          </w:p>
          <w:p>
            <w:pPr>
              <w:spacing w:line="360" w:lineRule="auto"/>
              <w:ind w:right="-67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71" w:name="_Toc528276345"/>
      <w:bookmarkStart w:id="72" w:name="_Toc29288"/>
      <w:bookmarkStart w:id="73" w:name="_Toc471736413"/>
      <w:bookmarkStart w:id="74" w:name="_Toc536542358"/>
      <w:bookmarkStart w:id="75" w:name="_Toc36563030"/>
      <w:bookmarkStart w:id="76" w:name="_Toc20723"/>
      <w:bookmarkStart w:id="77" w:name="_Toc27108"/>
      <w:bookmarkStart w:id="78" w:name="_Toc220232409"/>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79" w:name="_Toc3131"/>
      <w:bookmarkStart w:id="80" w:name="_Toc10478"/>
      <w:r>
        <w:rPr>
          <w:rFonts w:hint="eastAsia" w:ascii="宋体" w:hAnsi="宋体"/>
          <w:b/>
          <w:bCs/>
          <w:color w:val="000000" w:themeColor="text1"/>
          <w:sz w:val="28"/>
          <w:szCs w:val="32"/>
          <w14:textFill>
            <w14:solidFill>
              <w14:schemeClr w14:val="tx1"/>
            </w14:solidFill>
          </w14:textFill>
        </w:rPr>
        <w:t>第二轮报价表（最终报价）</w:t>
      </w:r>
      <w:bookmarkEnd w:id="79"/>
      <w:bookmarkEnd w:id="8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val="en-US" w:eastAsia="zh-CN"/>
                <w14:textFill>
                  <w14:solidFill>
                    <w14:schemeClr w14:val="tx1"/>
                  </w14:solidFill>
                </w14:textFill>
              </w:rPr>
              <w:t>元</w:t>
            </w:r>
            <w:r>
              <w:rPr>
                <w:rFonts w:hint="eastAsia" w:ascii="宋体" w:hAnsi="宋体" w:cs="宋体"/>
                <w:b/>
                <w:color w:val="000000" w:themeColor="text1"/>
                <w:sz w:val="24"/>
                <w14:textFill>
                  <w14:solidFill>
                    <w14:schemeClr w14:val="tx1"/>
                  </w14:solidFill>
                </w14:textFill>
              </w:rPr>
              <w:t>）</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hint="default"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如第二轮次报价总价下浮，单价同比例下浮。</w:t>
            </w: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p>
    <w:p>
      <w:pPr>
        <w:keepNext/>
        <w:keepLines/>
        <w:numPr>
          <w:ilvl w:val="0"/>
          <w:numId w:val="1"/>
        </w:numPr>
        <w:spacing w:before="260" w:after="260" w:line="416" w:lineRule="auto"/>
        <w:jc w:val="center"/>
        <w:outlineLvl w:val="2"/>
        <w:rPr>
          <w:rFonts w:hint="eastAsia" w:ascii="宋体" w:hAnsi="宋体"/>
          <w:b/>
          <w:bCs/>
          <w:color w:val="000000" w:themeColor="text1"/>
          <w:sz w:val="28"/>
          <w:szCs w:val="32"/>
          <w14:textFill>
            <w14:solidFill>
              <w14:schemeClr w14:val="tx1"/>
            </w14:solidFill>
          </w14:textFill>
        </w:rPr>
      </w:pPr>
      <w:bookmarkStart w:id="81" w:name="_Toc29189"/>
      <w:r>
        <w:rPr>
          <w:rFonts w:hint="eastAsia" w:ascii="宋体" w:hAnsi="宋体"/>
          <w:b/>
          <w:bCs/>
          <w:color w:val="000000" w:themeColor="text1"/>
          <w:sz w:val="28"/>
          <w:szCs w:val="32"/>
          <w14:textFill>
            <w14:solidFill>
              <w14:schemeClr w14:val="tx1"/>
            </w14:solidFill>
          </w14:textFill>
        </w:rPr>
        <w:t>单项报价表</w:t>
      </w:r>
      <w:bookmarkEnd w:id="71"/>
      <w:bookmarkEnd w:id="72"/>
      <w:bookmarkEnd w:id="73"/>
      <w:bookmarkEnd w:id="74"/>
      <w:bookmarkEnd w:id="75"/>
      <w:bookmarkEnd w:id="76"/>
      <w:bookmarkEnd w:id="77"/>
      <w:bookmarkEnd w:id="78"/>
      <w:bookmarkEnd w:id="81"/>
    </w:p>
    <w:tbl>
      <w:tblPr>
        <w:tblStyle w:val="16"/>
        <w:tblpPr w:leftFromText="180" w:rightFromText="180" w:vertAnchor="text" w:horzAnchor="page" w:tblpX="1580"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783"/>
        <w:gridCol w:w="2070"/>
        <w:gridCol w:w="157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项目</w:t>
            </w:r>
          </w:p>
        </w:tc>
        <w:tc>
          <w:tcPr>
            <w:tcW w:w="1783"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房产面积</w:t>
            </w:r>
          </w:p>
        </w:tc>
        <w:tc>
          <w:tcPr>
            <w:tcW w:w="2070"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综合单价</w:t>
            </w:r>
          </w:p>
        </w:tc>
        <w:tc>
          <w:tcPr>
            <w:tcW w:w="1570" w:type="dxa"/>
            <w:noWrap w:val="0"/>
            <w:vAlign w:val="center"/>
          </w:tcPr>
          <w:p>
            <w:pPr>
              <w:adjustRightInd w:val="0"/>
              <w:snapToGrid w:val="0"/>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rPr>
              <w:t>笔</w:t>
            </w:r>
            <w:r>
              <w:rPr>
                <w:rFonts w:hint="eastAsia" w:ascii="宋体" w:hAnsi="宋体" w:eastAsia="宋体"/>
                <w:color w:val="000000"/>
                <w:sz w:val="24"/>
                <w:szCs w:val="24"/>
                <w:lang w:val="en-US" w:eastAsia="zh-CN"/>
              </w:rPr>
              <w:t>数（约）</w:t>
            </w:r>
          </w:p>
        </w:tc>
        <w:tc>
          <w:tcPr>
            <w:tcW w:w="1807" w:type="dxa"/>
            <w:noWrap w:val="0"/>
            <w:vAlign w:val="center"/>
          </w:tcPr>
          <w:p>
            <w:pPr>
              <w:adjustRightInd w:val="0"/>
              <w:snapToGrid w:val="0"/>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最终报价（元）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Merge w:val="restart"/>
            <w:noWrap w:val="0"/>
            <w:vAlign w:val="center"/>
          </w:tcPr>
          <w:p>
            <w:pPr>
              <w:adjustRightInd w:val="0"/>
              <w:snapToGrid w:val="0"/>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租赁底价评估</w:t>
            </w:r>
          </w:p>
        </w:tc>
        <w:tc>
          <w:tcPr>
            <w:tcW w:w="1783" w:type="dxa"/>
            <w:noWrap w:val="0"/>
            <w:vAlign w:val="center"/>
          </w:tcPr>
          <w:p>
            <w:pPr>
              <w:adjustRightInd w:val="0"/>
              <w:snapToGrid w:val="0"/>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rPr>
              <w:t>＜1000</w:t>
            </w:r>
            <w:r>
              <w:rPr>
                <w:rFonts w:hint="eastAsia" w:ascii="宋体" w:hAnsi="宋体" w:eastAsia="宋体"/>
                <w:color w:val="000000"/>
                <w:sz w:val="24"/>
                <w:szCs w:val="24"/>
                <w:lang w:val="en-US" w:eastAsia="zh-CN"/>
              </w:rPr>
              <w:t>㎡</w:t>
            </w:r>
          </w:p>
        </w:tc>
        <w:tc>
          <w:tcPr>
            <w:tcW w:w="2070" w:type="dxa"/>
            <w:noWrap w:val="0"/>
            <w:vAlign w:val="center"/>
          </w:tcPr>
          <w:p>
            <w:pPr>
              <w:adjustRightInd w:val="0"/>
              <w:snapToGrid w:val="0"/>
              <w:spacing w:line="360" w:lineRule="auto"/>
              <w:ind w:firstLine="1200" w:firstLineChars="500"/>
              <w:rPr>
                <w:rFonts w:hint="default" w:ascii="宋体" w:hAnsi="宋体" w:eastAsia="宋体"/>
                <w:color w:val="000000"/>
                <w:sz w:val="24"/>
                <w:szCs w:val="24"/>
                <w:lang w:val="en-US" w:eastAsia="zh-CN"/>
              </w:rPr>
            </w:pPr>
            <w:r>
              <w:rPr>
                <w:rFonts w:hint="eastAsia" w:ascii="宋体" w:hAnsi="宋体" w:eastAsia="宋体"/>
                <w:color w:val="000000"/>
                <w:sz w:val="24"/>
                <w:szCs w:val="24"/>
              </w:rPr>
              <w:t>元/笔</w:t>
            </w:r>
          </w:p>
        </w:tc>
        <w:tc>
          <w:tcPr>
            <w:tcW w:w="1570"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w:t>
            </w:r>
          </w:p>
        </w:tc>
        <w:tc>
          <w:tcPr>
            <w:tcW w:w="1807" w:type="dxa"/>
            <w:noWrap w:val="0"/>
            <w:vAlign w:val="center"/>
          </w:tcPr>
          <w:p>
            <w:pPr>
              <w:adjustRightInd w:val="0"/>
              <w:snapToGrid w:val="0"/>
              <w:spacing w:line="360" w:lineRule="auto"/>
              <w:rPr>
                <w:rFonts w:hint="default" w:ascii="宋体" w:hAnsi="宋体" w:eastAsia="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Merge w:val="continue"/>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p>
        </w:tc>
        <w:tc>
          <w:tcPr>
            <w:tcW w:w="1783" w:type="dxa"/>
            <w:noWrap w:val="0"/>
            <w:vAlign w:val="center"/>
          </w:tcPr>
          <w:p>
            <w:pPr>
              <w:adjustRightInd w:val="0"/>
              <w:snapToGrid w:val="0"/>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1000-5000㎡</w:t>
            </w:r>
          </w:p>
        </w:tc>
        <w:tc>
          <w:tcPr>
            <w:tcW w:w="2070" w:type="dxa"/>
            <w:noWrap w:val="0"/>
            <w:vAlign w:val="center"/>
          </w:tcPr>
          <w:p>
            <w:pPr>
              <w:adjustRightInd w:val="0"/>
              <w:snapToGrid w:val="0"/>
              <w:spacing w:line="360" w:lineRule="auto"/>
              <w:ind w:firstLine="1200" w:firstLineChars="500"/>
              <w:rPr>
                <w:rFonts w:hint="default" w:ascii="宋体" w:hAnsi="宋体" w:eastAsia="宋体"/>
                <w:color w:val="000000"/>
                <w:sz w:val="24"/>
                <w:szCs w:val="24"/>
                <w:lang w:val="en-US" w:eastAsia="zh-CN"/>
              </w:rPr>
            </w:pPr>
            <w:r>
              <w:rPr>
                <w:rFonts w:hint="eastAsia" w:ascii="宋体" w:hAnsi="宋体" w:eastAsia="宋体"/>
                <w:color w:val="000000"/>
                <w:sz w:val="24"/>
                <w:szCs w:val="24"/>
              </w:rPr>
              <w:t>元/笔</w:t>
            </w:r>
          </w:p>
        </w:tc>
        <w:tc>
          <w:tcPr>
            <w:tcW w:w="1570"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w:t>
            </w:r>
          </w:p>
        </w:tc>
        <w:tc>
          <w:tcPr>
            <w:tcW w:w="1807" w:type="dxa"/>
            <w:noWrap w:val="0"/>
            <w:vAlign w:val="center"/>
          </w:tcPr>
          <w:p>
            <w:pPr>
              <w:adjustRightInd w:val="0"/>
              <w:snapToGrid w:val="0"/>
              <w:spacing w:line="360" w:lineRule="auto"/>
              <w:rPr>
                <w:rFonts w:hint="default" w:ascii="宋体" w:hAnsi="宋体" w:eastAsia="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09" w:type="dxa"/>
            <w:vMerge w:val="continue"/>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p>
        </w:tc>
        <w:tc>
          <w:tcPr>
            <w:tcW w:w="1783" w:type="dxa"/>
            <w:noWrap w:val="0"/>
            <w:vAlign w:val="center"/>
          </w:tcPr>
          <w:p>
            <w:pPr>
              <w:adjustRightInd w:val="0"/>
              <w:snapToGrid w:val="0"/>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5000㎡</w:t>
            </w:r>
          </w:p>
        </w:tc>
        <w:tc>
          <w:tcPr>
            <w:tcW w:w="2070" w:type="dxa"/>
            <w:noWrap w:val="0"/>
            <w:vAlign w:val="center"/>
          </w:tcPr>
          <w:p>
            <w:pPr>
              <w:adjustRightInd w:val="0"/>
              <w:snapToGrid w:val="0"/>
              <w:spacing w:line="360" w:lineRule="auto"/>
              <w:ind w:firstLine="1200" w:firstLineChars="500"/>
              <w:rPr>
                <w:rFonts w:hint="default" w:ascii="宋体" w:hAnsi="宋体" w:eastAsia="宋体"/>
                <w:color w:val="000000"/>
                <w:sz w:val="24"/>
                <w:szCs w:val="24"/>
                <w:lang w:val="en-US" w:eastAsia="zh-CN"/>
              </w:rPr>
            </w:pPr>
            <w:r>
              <w:rPr>
                <w:rFonts w:hint="eastAsia" w:ascii="宋体" w:hAnsi="宋体" w:eastAsia="宋体"/>
                <w:color w:val="000000"/>
                <w:sz w:val="24"/>
                <w:szCs w:val="24"/>
              </w:rPr>
              <w:t>元/笔</w:t>
            </w:r>
          </w:p>
        </w:tc>
        <w:tc>
          <w:tcPr>
            <w:tcW w:w="1570"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w:t>
            </w:r>
          </w:p>
        </w:tc>
        <w:tc>
          <w:tcPr>
            <w:tcW w:w="1807" w:type="dxa"/>
            <w:noWrap w:val="0"/>
            <w:vAlign w:val="center"/>
          </w:tcPr>
          <w:p>
            <w:pPr>
              <w:adjustRightInd w:val="0"/>
              <w:snapToGrid w:val="0"/>
              <w:spacing w:line="360" w:lineRule="auto"/>
              <w:rPr>
                <w:rFonts w:hint="default" w:ascii="宋体" w:hAnsi="宋体" w:eastAsia="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09" w:type="dxa"/>
            <w:noWrap w:val="0"/>
            <w:vAlign w:val="center"/>
          </w:tcPr>
          <w:p>
            <w:pPr>
              <w:adjustRightInd w:val="0"/>
              <w:snapToGrid w:val="0"/>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精装修价格评估</w:t>
            </w:r>
          </w:p>
        </w:tc>
        <w:tc>
          <w:tcPr>
            <w:tcW w:w="1783"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2.6万㎡</w:t>
            </w:r>
          </w:p>
        </w:tc>
        <w:tc>
          <w:tcPr>
            <w:tcW w:w="2070" w:type="dxa"/>
            <w:noWrap w:val="0"/>
            <w:vAlign w:val="center"/>
          </w:tcPr>
          <w:p>
            <w:pPr>
              <w:adjustRightInd w:val="0"/>
              <w:snapToGrid w:val="0"/>
              <w:spacing w:line="360" w:lineRule="auto"/>
              <w:ind w:firstLine="1200" w:firstLineChars="5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元/㎡</w:t>
            </w:r>
          </w:p>
        </w:tc>
        <w:tc>
          <w:tcPr>
            <w:tcW w:w="1570"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p>
        </w:tc>
        <w:tc>
          <w:tcPr>
            <w:tcW w:w="1807" w:type="dxa"/>
            <w:noWrap w:val="0"/>
            <w:vAlign w:val="center"/>
          </w:tcPr>
          <w:p>
            <w:pPr>
              <w:adjustRightInd w:val="0"/>
              <w:snapToGrid w:val="0"/>
              <w:spacing w:line="360" w:lineRule="auto"/>
              <w:rPr>
                <w:rFonts w:hint="default" w:ascii="宋体" w:hAnsi="宋体" w:eastAsia="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合计</w:t>
            </w:r>
          </w:p>
        </w:tc>
        <w:tc>
          <w:tcPr>
            <w:tcW w:w="1783"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p>
        </w:tc>
        <w:tc>
          <w:tcPr>
            <w:tcW w:w="2070"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p>
        </w:tc>
        <w:tc>
          <w:tcPr>
            <w:tcW w:w="1570"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p>
        </w:tc>
        <w:tc>
          <w:tcPr>
            <w:tcW w:w="1807" w:type="dxa"/>
            <w:noWrap w:val="0"/>
            <w:vAlign w:val="center"/>
          </w:tcPr>
          <w:p>
            <w:pPr>
              <w:adjustRightInd w:val="0"/>
              <w:snapToGrid w:val="0"/>
              <w:spacing w:line="360" w:lineRule="auto"/>
              <w:rPr>
                <w:rFonts w:hint="default" w:ascii="宋体" w:hAnsi="宋体" w:eastAsia="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709" w:type="dxa"/>
            <w:noWrap w:val="0"/>
            <w:vAlign w:val="center"/>
          </w:tcPr>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备注</w:t>
            </w:r>
          </w:p>
        </w:tc>
        <w:tc>
          <w:tcPr>
            <w:tcW w:w="7230" w:type="dxa"/>
            <w:gridSpan w:val="4"/>
            <w:noWrap w:val="0"/>
            <w:vAlign w:val="center"/>
          </w:tcPr>
          <w:p>
            <w:pPr>
              <w:adjustRightInd w:val="0"/>
              <w:snapToGrid w:val="0"/>
              <w:spacing w:line="360" w:lineRule="auto"/>
              <w:ind w:firstLine="480" w:firstLineChars="20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1.房产租赁单个项目出1份报告，但需根据不同位置，标明详细评估单价。</w:t>
            </w:r>
          </w:p>
          <w:p>
            <w:pPr>
              <w:adjustRightInd w:val="0"/>
              <w:snapToGrid w:val="0"/>
              <w:spacing w:line="360" w:lineRule="auto"/>
              <w:ind w:firstLine="480" w:firstLineChars="20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2.评估项目及面积以实际评估为准。</w:t>
            </w:r>
          </w:p>
          <w:p>
            <w:pPr>
              <w:adjustRightInd w:val="0"/>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3.如第二轮次报价总价下浮，单价同比例下浮。</w:t>
            </w:r>
          </w:p>
        </w:tc>
      </w:tr>
    </w:tbl>
    <w:p>
      <w:pPr>
        <w:keepNext/>
        <w:keepLines/>
        <w:numPr>
          <w:ilvl w:val="0"/>
          <w:numId w:val="0"/>
        </w:numPr>
        <w:spacing w:before="260" w:after="260" w:line="416" w:lineRule="auto"/>
        <w:jc w:val="both"/>
        <w:outlineLvl w:val="2"/>
        <w:rPr>
          <w:rFonts w:hint="eastAsia" w:ascii="宋体" w:hAnsi="宋体"/>
          <w:b/>
          <w:bCs/>
          <w:color w:val="000000" w:themeColor="text1"/>
          <w:sz w:val="28"/>
          <w:szCs w:val="32"/>
          <w14:textFill>
            <w14:solidFill>
              <w14:schemeClr w14:val="tx1"/>
            </w14:solidFill>
          </w14:textFill>
        </w:rPr>
      </w:pPr>
    </w:p>
    <w:p>
      <w:pPr>
        <w:spacing w:line="360" w:lineRule="auto"/>
        <w:rPr>
          <w:rFonts w:ascii="宋体" w:hAnsi="宋体"/>
          <w:bCs/>
          <w:color w:val="000000" w:themeColor="text1"/>
          <w:sz w:val="24"/>
          <w:szCs w:val="28"/>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投标人公章：</w:t>
      </w:r>
    </w:p>
    <w:p>
      <w:pPr>
        <w:adjustRightInd w:val="0"/>
        <w:snapToGrid w:val="0"/>
        <w:spacing w:line="360" w:lineRule="auto"/>
        <w:rPr>
          <w:rFonts w:ascii="宋体" w:hAnsi="宋体"/>
          <w:b/>
          <w:bCs/>
          <w:color w:val="000000" w:themeColor="text1"/>
          <w:sz w:val="24"/>
          <w:szCs w:val="28"/>
          <w14:textFill>
            <w14:solidFill>
              <w14:schemeClr w14:val="tx1"/>
            </w14:solidFill>
          </w14:textFill>
        </w:rPr>
      </w:pPr>
    </w:p>
    <w:p>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pPr>
        <w:adjustRightInd w:val="0"/>
        <w:snapToGrid w:val="0"/>
        <w:spacing w:line="360" w:lineRule="auto"/>
        <w:ind w:firstLine="482" w:firstLineChars="200"/>
        <w:rPr>
          <w:rFonts w:hint="eastAsia" w:ascii="宋体" w:hAnsi="宋体" w:eastAsia="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1.表中所列服务</w:t>
      </w:r>
      <w:r>
        <w:rPr>
          <w:rFonts w:hint="eastAsia" w:ascii="宋体" w:hAnsi="宋体" w:eastAsia="宋体"/>
          <w:b/>
          <w:bCs/>
          <w:color w:val="000000" w:themeColor="text1"/>
          <w:sz w:val="24"/>
          <w:szCs w:val="28"/>
          <w14:textFill>
            <w14:solidFill>
              <w14:schemeClr w14:val="tx1"/>
            </w14:solidFill>
          </w14:textFill>
        </w:rPr>
        <w:t>内容为对应本项目需求包含但不限于</w:t>
      </w:r>
      <w:r>
        <w:rPr>
          <w:rFonts w:hint="eastAsia" w:ascii="宋体" w:hAnsi="宋体" w:eastAsia="宋体"/>
          <w:b/>
          <w:bCs/>
          <w:color w:val="000000" w:themeColor="text1"/>
          <w:sz w:val="24"/>
          <w:szCs w:val="28"/>
          <w:lang w:val="en-US" w:eastAsia="zh-CN"/>
          <w14:textFill>
            <w14:solidFill>
              <w14:schemeClr w14:val="tx1"/>
            </w14:solidFill>
          </w14:textFill>
        </w:rPr>
        <w:t>评估服务</w:t>
      </w:r>
      <w:r>
        <w:rPr>
          <w:rFonts w:hint="eastAsia" w:ascii="宋体" w:hAnsi="宋体" w:eastAsia="宋体"/>
          <w:b/>
          <w:bCs/>
          <w:color w:val="000000" w:themeColor="text1"/>
          <w:sz w:val="24"/>
          <w:szCs w:val="28"/>
          <w14:textFill>
            <w14:solidFill>
              <w14:schemeClr w14:val="tx1"/>
            </w14:solidFill>
          </w14:textFill>
        </w:rPr>
        <w:t>、制作、包装、审查、培训、利润、税金等全部费用。如有漏项或缺项，投标人承担全部责任。</w:t>
      </w:r>
    </w:p>
    <w:p>
      <w:pPr>
        <w:adjustRightInd w:val="0"/>
        <w:snapToGrid w:val="0"/>
        <w:spacing w:line="360" w:lineRule="auto"/>
        <w:ind w:firstLine="482" w:firstLineChars="200"/>
        <w:rPr>
          <w:rFonts w:ascii="宋体" w:hAnsi="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2.表中须明确列出清单中所</w:t>
      </w:r>
      <w:r>
        <w:rPr>
          <w:rFonts w:hint="eastAsia" w:ascii="宋体" w:hAnsi="宋体"/>
          <w:b/>
          <w:bCs/>
          <w:color w:val="000000" w:themeColor="text1"/>
          <w:sz w:val="24"/>
          <w:szCs w:val="28"/>
          <w14:textFill>
            <w14:solidFill>
              <w14:schemeClr w14:val="tx1"/>
            </w14:solidFill>
          </w14:textFill>
        </w:rPr>
        <w:t>有内容，否则可能导致投标无效。</w:t>
      </w:r>
    </w:p>
    <w:p>
      <w:pPr>
        <w:spacing w:line="360" w:lineRule="auto"/>
        <w:rPr>
          <w:rFonts w:ascii="宋体" w:hAnsi="宋体" w:cs="宋体"/>
          <w:b/>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14:textFill>
            <w14:solidFill>
              <w14:schemeClr w14:val="tx1"/>
            </w14:solidFill>
          </w14:textFill>
        </w:rPr>
      </w:pPr>
      <w:bookmarkStart w:id="82" w:name="_Toc38783650"/>
      <w:bookmarkStart w:id="83" w:name="_Toc471736411"/>
      <w:bookmarkStart w:id="84" w:name="_Toc461103234"/>
      <w:bookmarkStart w:id="85" w:name="_Toc197934563"/>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6" w:name="_Toc15578"/>
      <w:r>
        <w:rPr>
          <w:rFonts w:hint="eastAsia" w:ascii="宋体" w:hAnsi="宋体"/>
          <w:b/>
          <w:bCs/>
          <w:color w:val="000000" w:themeColor="text1"/>
          <w:sz w:val="28"/>
          <w:szCs w:val="32"/>
          <w14:textFill>
            <w14:solidFill>
              <w14:schemeClr w14:val="tx1"/>
            </w14:solidFill>
          </w14:textFill>
        </w:rPr>
        <w:t>五．投标人信用承诺</w:t>
      </w:r>
      <w:bookmarkEnd w:id="82"/>
      <w:bookmarkEnd w:id="83"/>
      <w:bookmarkEnd w:id="84"/>
      <w:bookmarkEnd w:id="86"/>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参加本次投标活动前三年内，在服务活动中没有重大违法及安全事故记录</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我公司已就上述不良信用行为按照招标文件规定进行了查询。我公司承诺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bookmarkEnd w:id="85"/>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7" w:name="_Toc496587831"/>
      <w:bookmarkStart w:id="88" w:name="_Toc11001"/>
      <w:bookmarkStart w:id="89" w:name="_Toc38783651"/>
      <w:r>
        <w:rPr>
          <w:rFonts w:hint="eastAsia" w:ascii="宋体" w:hAnsi="宋体"/>
          <w:b/>
          <w:bCs/>
          <w:color w:val="000000" w:themeColor="text1"/>
          <w:sz w:val="28"/>
          <w:szCs w:val="32"/>
          <w14:textFill>
            <w14:solidFill>
              <w14:schemeClr w14:val="tx1"/>
            </w14:solidFill>
          </w14:textFill>
        </w:rPr>
        <w:t>六.</w:t>
      </w:r>
      <w:bookmarkEnd w:id="87"/>
      <w:r>
        <w:rPr>
          <w:rFonts w:hint="eastAsia" w:ascii="宋体" w:hAnsi="宋体"/>
          <w:b/>
          <w:bCs/>
          <w:color w:val="000000" w:themeColor="text1"/>
          <w:sz w:val="28"/>
          <w:szCs w:val="32"/>
          <w14:textFill>
            <w14:solidFill>
              <w14:schemeClr w14:val="tx1"/>
            </w14:solidFill>
          </w14:textFill>
        </w:rPr>
        <w:t>投标业绩</w:t>
      </w:r>
      <w:bookmarkEnd w:id="88"/>
      <w:bookmarkEnd w:id="89"/>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15"/>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olor w:val="000000" w:themeColor="text1"/>
          <w:sz w:val="28"/>
          <w14:textFill>
            <w14:solidFill>
              <w14:schemeClr w14:val="tx1"/>
            </w14:solidFill>
          </w14:textFill>
        </w:rPr>
      </w:pPr>
    </w:p>
    <w:p>
      <w:pPr>
        <w:spacing w:before="48" w:beforeLines="20" w:after="48"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0" w:name="_Toc471675527"/>
      <w:bookmarkStart w:id="91" w:name="_Toc38783652"/>
      <w:bookmarkStart w:id="92" w:name="_Toc496587832"/>
      <w:bookmarkStart w:id="93" w:name="_Toc29173"/>
      <w:r>
        <w:rPr>
          <w:rFonts w:hint="eastAsia" w:ascii="宋体" w:hAnsi="宋体"/>
          <w:b/>
          <w:bCs/>
          <w:color w:val="000000" w:themeColor="text1"/>
          <w:sz w:val="28"/>
          <w:szCs w:val="32"/>
          <w14:textFill>
            <w14:solidFill>
              <w14:schemeClr w14:val="tx1"/>
            </w14:solidFill>
          </w14:textFill>
        </w:rPr>
        <w:t>七．拟投入本项目的人员情况</w:t>
      </w:r>
      <w:bookmarkEnd w:id="90"/>
      <w:bookmarkEnd w:id="91"/>
      <w:bookmarkEnd w:id="92"/>
      <w:r>
        <w:rPr>
          <w:rFonts w:hint="eastAsia" w:ascii="宋体" w:hAnsi="宋体"/>
          <w:b/>
          <w:bCs/>
          <w:color w:val="000000" w:themeColor="text1"/>
          <w:sz w:val="28"/>
          <w:szCs w:val="32"/>
          <w14:textFill>
            <w14:solidFill>
              <w14:schemeClr w14:val="tx1"/>
            </w14:solidFill>
          </w14:textFill>
        </w:rPr>
        <w:t>（如有）</w:t>
      </w:r>
      <w:bookmarkEnd w:id="93"/>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color w:val="000000" w:themeColor="text1"/>
          <w:sz w:val="24"/>
          <w14:textFill>
            <w14:solidFill>
              <w14:schemeClr w14:val="tx1"/>
            </w14:solidFill>
          </w14:textFill>
        </w:rPr>
        <w:t>，应能体现出所有招标文件要求的内容，并附相关证明材料（扫描件）。</w:t>
      </w:r>
    </w:p>
    <w:p>
      <w:pPr>
        <w:keepNext/>
        <w:keepLines/>
        <w:spacing w:before="260" w:after="260" w:line="416" w:lineRule="auto"/>
        <w:jc w:val="center"/>
        <w:outlineLvl w:val="2"/>
        <w:rPr>
          <w:rFonts w:hint="eastAsia" w:ascii="宋体" w:hAnsi="宋体" w:eastAsia="宋体"/>
          <w:b/>
          <w:bCs/>
          <w:color w:val="000000" w:themeColor="text1"/>
          <w:sz w:val="28"/>
          <w:szCs w:val="36"/>
          <w:lang w:eastAsia="zh-CN"/>
          <w14:textFill>
            <w14:solidFill>
              <w14:schemeClr w14:val="tx1"/>
            </w14:solidFill>
          </w14:textFill>
        </w:rPr>
      </w:pPr>
      <w:bookmarkStart w:id="94" w:name="_Toc471675528"/>
      <w:bookmarkStart w:id="95" w:name="_Toc12650"/>
      <w:bookmarkStart w:id="96" w:name="_Toc496587833"/>
      <w:bookmarkStart w:id="97" w:name="_Toc38783653"/>
      <w:r>
        <w:rPr>
          <w:rFonts w:hint="eastAsia" w:ascii="宋体" w:hAnsi="宋体"/>
          <w:b/>
          <w:bCs/>
          <w:color w:val="000000" w:themeColor="text1"/>
          <w:sz w:val="28"/>
          <w:szCs w:val="32"/>
          <w14:textFill>
            <w14:solidFill>
              <w14:schemeClr w14:val="tx1"/>
            </w14:solidFill>
          </w14:textFill>
        </w:rPr>
        <w:t>八．服务方案</w:t>
      </w:r>
      <w:bookmarkEnd w:id="94"/>
      <w:bookmarkEnd w:id="95"/>
      <w:bookmarkEnd w:id="96"/>
      <w:bookmarkEnd w:id="97"/>
      <w:r>
        <w:rPr>
          <w:rFonts w:hint="eastAsia" w:ascii="宋体" w:hAnsi="宋体"/>
          <w:b/>
          <w:bCs/>
          <w:color w:val="000000" w:themeColor="text1"/>
          <w:sz w:val="28"/>
          <w:szCs w:val="32"/>
          <w:lang w:eastAsia="zh-CN"/>
          <w14:textFill>
            <w14:solidFill>
              <w14:schemeClr w14:val="tx1"/>
            </w14:solidFill>
          </w14:textFill>
        </w:rPr>
        <w:t>（</w:t>
      </w:r>
      <w:r>
        <w:rPr>
          <w:rFonts w:hint="eastAsia" w:ascii="宋体" w:hAnsi="宋体"/>
          <w:b/>
          <w:bCs/>
          <w:color w:val="000000" w:themeColor="text1"/>
          <w:sz w:val="28"/>
          <w:szCs w:val="32"/>
          <w:lang w:val="en-US" w:eastAsia="zh-CN"/>
          <w14:textFill>
            <w14:solidFill>
              <w14:schemeClr w14:val="tx1"/>
            </w14:solidFill>
          </w14:textFill>
        </w:rPr>
        <w:t>如有</w:t>
      </w:r>
      <w:r>
        <w:rPr>
          <w:rFonts w:hint="eastAsia" w:ascii="宋体" w:hAnsi="宋体"/>
          <w:b/>
          <w:bCs/>
          <w:color w:val="000000" w:themeColor="text1"/>
          <w:sz w:val="28"/>
          <w:szCs w:val="32"/>
          <w:lang w:eastAsia="zh-CN"/>
          <w14:textFill>
            <w14:solidFill>
              <w14:schemeClr w14:val="tx1"/>
            </w14:solidFill>
          </w14:textFill>
        </w:rPr>
        <w:t>）</w:t>
      </w:r>
    </w:p>
    <w:p>
      <w:pPr>
        <w:spacing w:before="48" w:beforeLines="20" w:after="48"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8" w:name="_Toc38783654"/>
      <w:bookmarkStart w:id="99" w:name="_Toc7294"/>
      <w:bookmarkStart w:id="100" w:name="_Toc496587834"/>
      <w:r>
        <w:rPr>
          <w:rFonts w:hint="eastAsia" w:ascii="宋体" w:hAnsi="宋体"/>
          <w:b/>
          <w:bCs/>
          <w:color w:val="000000" w:themeColor="text1"/>
          <w:sz w:val="28"/>
          <w:szCs w:val="32"/>
          <w14:textFill>
            <w14:solidFill>
              <w14:schemeClr w14:val="tx1"/>
            </w14:solidFill>
          </w14:textFill>
        </w:rPr>
        <w:t>九．有关证明文件</w:t>
      </w:r>
      <w:bookmarkEnd w:id="98"/>
      <w:bookmarkEnd w:id="99"/>
      <w:bookmarkEnd w:id="100"/>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4"/>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101" w:name="_Toc27356"/>
      <w:bookmarkStart w:id="102" w:name="_Toc38783655"/>
      <w:bookmarkStart w:id="103" w:name="_Toc508363608"/>
      <w:bookmarkStart w:id="104" w:name="_Toc471736417"/>
      <w:bookmarkStart w:id="105" w:name="_Toc516969104"/>
      <w:bookmarkStart w:id="106" w:name="_Toc220232401"/>
      <w:r>
        <w:rPr>
          <w:rFonts w:hint="eastAsia" w:ascii="宋体" w:hAnsi="宋体"/>
          <w:b/>
          <w:bCs/>
          <w:color w:val="000000" w:themeColor="text1"/>
          <w:sz w:val="28"/>
          <w:szCs w:val="32"/>
          <w14:textFill>
            <w14:solidFill>
              <w14:schemeClr w14:val="tx1"/>
            </w14:solidFill>
          </w14:textFill>
        </w:rPr>
        <w:t>十．投标授权书</w:t>
      </w:r>
      <w:bookmarkEnd w:id="101"/>
      <w:bookmarkEnd w:id="102"/>
    </w:p>
    <w:p>
      <w:pPr>
        <w:snapToGrid w:val="0"/>
        <w:spacing w:line="360" w:lineRule="auto"/>
        <w:ind w:firstLine="480" w:firstLineChars="200"/>
        <w:jc w:val="left"/>
        <w:rPr>
          <w:rFonts w:ascii="宋体" w:hAnsi="宋体"/>
          <w:i/>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本授权书声明：公司授权（投标人授权代表姓名、职务，手机号码）代表本公司参加合肥文旅博览集团有限公司</w:t>
      </w:r>
      <w:r>
        <w:rPr>
          <w:rFonts w:hint="eastAsia" w:ascii="宋体" w:hAnsi="宋体"/>
          <w:bCs/>
          <w:color w:val="000000" w:themeColor="text1"/>
          <w:sz w:val="24"/>
          <w:szCs w:val="28"/>
          <w14:textFill>
            <w14:solidFill>
              <w14:schemeClr w14:val="tx1"/>
            </w14:solidFill>
          </w14:textFill>
        </w:rPr>
        <w:t>招标活动（项目编号：）</w:t>
      </w:r>
      <w:r>
        <w:rPr>
          <w:rFonts w:hint="eastAsia" w:ascii="宋体"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2"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4"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QbbD2QAAAAoBAAAPAAAA&#10;AAAAAAEAIAAAACIAAABkcnMvZG93bnJldi54bWxQSwECFAAUAAAACACHTuJAggAgu78CAAAqCAAA&#10;DgAAAAAAAAABACAAAAAoAQAAZHJzL2Uyb0RvYy54bWxQSwUGAAAAAAYABgBZAQAAWQY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日期：</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pPr>
        <w:snapToGrid w:val="0"/>
        <w:spacing w:line="360" w:lineRule="auto"/>
        <w:jc w:val="left"/>
        <w:rPr>
          <w:rFonts w:ascii="宋体" w:hAnsi="宋体"/>
          <w:color w:val="000000" w:themeColor="text1"/>
          <w:sz w:val="24"/>
          <w:szCs w:val="28"/>
          <w14:textFill>
            <w14:solidFill>
              <w14:schemeClr w14:val="tx1"/>
            </w14:solidFill>
          </w14:textFill>
        </w:rPr>
      </w:pPr>
      <w:bookmarkStart w:id="107" w:name="_Toc220232403"/>
      <w:bookmarkStart w:id="108" w:name="_Toc471736421"/>
      <w:r>
        <w:rPr>
          <w:rFonts w:hint="eastAsia" w:ascii="宋体"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14:textFill>
            <w14:solidFill>
              <w14:schemeClr w14:val="tx1"/>
            </w14:solidFill>
          </w14:textFill>
        </w:rPr>
        <w:t>扫描件</w:t>
      </w:r>
      <w:r>
        <w:rPr>
          <w:rFonts w:hint="eastAsia" w:ascii="宋体" w:hAnsi="宋体"/>
          <w:color w:val="000000" w:themeColor="text1"/>
          <w:sz w:val="24"/>
          <w:szCs w:val="28"/>
          <w14:textFill>
            <w14:solidFill>
              <w14:schemeClr w14:val="tx1"/>
            </w14:solidFill>
          </w14:textFill>
        </w:rPr>
        <w:t>。</w:t>
      </w:r>
    </w:p>
    <w:p>
      <w:pPr>
        <w:snapToGri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2.法定代表人参加投标的无需此件，</w:t>
      </w:r>
      <w:r>
        <w:rPr>
          <w:rFonts w:hint="eastAsia" w:ascii="宋体" w:hAnsi="宋体"/>
          <w:color w:val="000000" w:themeColor="text1"/>
          <w:sz w:val="24"/>
          <w:szCs w:val="20"/>
          <w14:textFill>
            <w14:solidFill>
              <w14:schemeClr w14:val="tx1"/>
            </w14:solidFill>
          </w14:textFill>
        </w:rPr>
        <w:t>但投标文件中须提供身份证扫描件。</w:t>
      </w:r>
      <w:bookmarkEnd w:id="103"/>
      <w:bookmarkEnd w:id="104"/>
      <w:bookmarkEnd w:id="105"/>
      <w:bookmarkEnd w:id="106"/>
      <w:bookmarkEnd w:id="107"/>
      <w:bookmarkEnd w:id="108"/>
    </w:p>
    <w:p>
      <w:pPr>
        <w:snapToGrid w:val="0"/>
        <w:spacing w:line="360" w:lineRule="auto"/>
        <w:jc w:val="left"/>
        <w:rPr>
          <w:rFonts w:ascii="宋体" w:hAnsi="宋体"/>
          <w:color w:val="000000" w:themeColor="text1"/>
          <w:sz w:val="24"/>
          <w:szCs w:val="20"/>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sectPr>
          <w:footerReference r:id="rId7" w:type="default"/>
          <w:footerReference r:id="rId8" w:type="even"/>
          <w:pgSz w:w="11907" w:h="16840"/>
          <w:pgMar w:top="1440" w:right="1247" w:bottom="1440" w:left="1247" w:header="851" w:footer="992" w:gutter="0"/>
          <w:cols w:space="425" w:num="1"/>
          <w:docGrid w:linePitch="303" w:charSpace="0"/>
        </w:sectPr>
      </w:pPr>
      <w:bookmarkStart w:id="109" w:name="_Toc420342108"/>
      <w:bookmarkStart w:id="110" w:name="_Toc391040781"/>
      <w:bookmarkStart w:id="111" w:name="_Toc459990157"/>
      <w:bookmarkStart w:id="112" w:name="_Toc471736427"/>
      <w:bookmarkStart w:id="113" w:name="_Toc390243258"/>
      <w:bookmarkStart w:id="114" w:name="_Toc38783656"/>
      <w:bookmarkStart w:id="115" w:name="_Toc517681252"/>
      <w:bookmarkStart w:id="116" w:name="_Toc27941"/>
      <w:r>
        <w:rPr>
          <w:rFonts w:hint="eastAsia" w:ascii="宋体" w:hAnsi="宋体"/>
          <w:b/>
          <w:bCs/>
          <w:color w:val="000000" w:themeColor="text1"/>
          <w:sz w:val="28"/>
          <w:szCs w:val="32"/>
          <w14:textFill>
            <w14:solidFill>
              <w14:schemeClr w14:val="tx1"/>
            </w14:solidFill>
          </w14:textFill>
        </w:rPr>
        <w:t>十一．</w:t>
      </w:r>
      <w:bookmarkEnd w:id="109"/>
      <w:bookmarkEnd w:id="110"/>
      <w:bookmarkEnd w:id="111"/>
      <w:bookmarkEnd w:id="112"/>
      <w:bookmarkEnd w:id="113"/>
      <w:bookmarkStart w:id="117" w:name="_Toc389124158"/>
      <w:bookmarkStart w:id="118" w:name="_Toc471733801"/>
      <w:bookmarkStart w:id="119" w:name="_Toc471736430"/>
      <w:r>
        <w:rPr>
          <w:rFonts w:hint="eastAsia" w:ascii="宋体" w:hAnsi="宋体"/>
          <w:b/>
          <w:bCs/>
          <w:color w:val="000000" w:themeColor="text1"/>
          <w:sz w:val="28"/>
          <w:szCs w:val="32"/>
          <w14:textFill>
            <w14:solidFill>
              <w14:schemeClr w14:val="tx1"/>
            </w14:solidFill>
          </w14:textFill>
        </w:rPr>
        <w:t>投标人认为需提供的其他</w:t>
      </w:r>
      <w:bookmarkEnd w:id="114"/>
      <w:bookmarkEnd w:id="115"/>
      <w:bookmarkEnd w:id="116"/>
      <w:bookmarkEnd w:id="117"/>
      <w:bookmarkEnd w:id="118"/>
      <w:bookmarkEnd w:id="119"/>
    </w:p>
    <w:p>
      <w:pPr>
        <w:ind w:left="420"/>
        <w:jc w:val="center"/>
        <w:rPr>
          <w:b/>
          <w:color w:val="000000"/>
          <w:sz w:val="48"/>
          <w:szCs w:val="48"/>
        </w:rPr>
      </w:pPr>
    </w:p>
    <w:p>
      <w:pPr>
        <w:ind w:left="420"/>
        <w:jc w:val="center"/>
        <w:rPr>
          <w:rFonts w:hint="eastAsia" w:eastAsia="宋体"/>
          <w:b/>
          <w:color w:val="000000"/>
          <w:sz w:val="48"/>
          <w:szCs w:val="48"/>
          <w:highlight w:val="none"/>
          <w:lang w:val="en-US" w:eastAsia="zh-CN"/>
        </w:rPr>
      </w:pPr>
      <w:r>
        <w:rPr>
          <w:rFonts w:hint="eastAsia"/>
          <w:b/>
          <w:color w:val="000000"/>
          <w:sz w:val="48"/>
          <w:szCs w:val="48"/>
          <w:highlight w:val="none"/>
          <w:lang w:val="en-US" w:eastAsia="zh-CN"/>
        </w:rPr>
        <w:t>第六章  合同</w:t>
      </w:r>
    </w:p>
    <w:p>
      <w:pPr>
        <w:rPr>
          <w:b/>
          <w:color w:val="000000"/>
          <w:sz w:val="48"/>
          <w:szCs w:val="48"/>
        </w:rPr>
      </w:pPr>
    </w:p>
    <w:p>
      <w:pPr>
        <w:ind w:left="420"/>
        <w:jc w:val="center"/>
        <w:rPr>
          <w:b/>
          <w:color w:val="000000"/>
          <w:sz w:val="48"/>
          <w:szCs w:val="48"/>
        </w:rPr>
      </w:pPr>
    </w:p>
    <w:p>
      <w:pPr>
        <w:spacing w:line="540" w:lineRule="exact"/>
        <w:ind w:firstLine="880" w:firstLineChars="200"/>
        <w:jc w:val="center"/>
        <w:rPr>
          <w:rFonts w:hint="eastAsia" w:ascii="方正小标宋简体" w:hAnsi="黑体" w:eastAsia="方正小标宋简体" w:cs="宋体"/>
          <w:color w:val="333333"/>
          <w:kern w:val="0"/>
          <w:sz w:val="44"/>
          <w:szCs w:val="44"/>
        </w:rPr>
      </w:pPr>
      <w:r>
        <w:rPr>
          <w:rFonts w:hint="eastAsia" w:ascii="方正小标宋简体" w:hAnsi="黑体" w:eastAsia="方正小标宋简体" w:cs="宋体"/>
          <w:color w:val="333333"/>
          <w:kern w:val="0"/>
          <w:sz w:val="44"/>
          <w:szCs w:val="44"/>
        </w:rPr>
        <w:t>房产租赁</w:t>
      </w:r>
      <w:r>
        <w:rPr>
          <w:rFonts w:hint="eastAsia" w:ascii="方正小标宋简体" w:hAnsi="黑体" w:eastAsia="方正小标宋简体" w:cs="宋体"/>
          <w:color w:val="333333"/>
          <w:kern w:val="0"/>
          <w:sz w:val="44"/>
          <w:szCs w:val="44"/>
          <w:lang w:eastAsia="zh-CN"/>
        </w:rPr>
        <w:t>（</w:t>
      </w:r>
      <w:r>
        <w:rPr>
          <w:rFonts w:hint="eastAsia" w:ascii="方正小标宋简体" w:hAnsi="黑体" w:eastAsia="方正小标宋简体" w:cs="宋体"/>
          <w:color w:val="333333"/>
          <w:kern w:val="0"/>
          <w:sz w:val="44"/>
          <w:szCs w:val="44"/>
          <w:lang w:val="en-US" w:eastAsia="zh-CN"/>
        </w:rPr>
        <w:t>精装修</w:t>
      </w:r>
      <w:r>
        <w:rPr>
          <w:rFonts w:hint="eastAsia" w:ascii="方正小标宋简体" w:hAnsi="黑体" w:eastAsia="方正小标宋简体" w:cs="宋体"/>
          <w:color w:val="333333"/>
          <w:kern w:val="0"/>
          <w:sz w:val="44"/>
          <w:szCs w:val="44"/>
          <w:lang w:eastAsia="zh-CN"/>
        </w:rPr>
        <w:t>）</w:t>
      </w:r>
      <w:r>
        <w:rPr>
          <w:rFonts w:hint="eastAsia" w:ascii="方正小标宋简体" w:hAnsi="黑体" w:eastAsia="方正小标宋简体" w:cs="宋体"/>
          <w:color w:val="333333"/>
          <w:kern w:val="0"/>
          <w:sz w:val="44"/>
          <w:szCs w:val="44"/>
        </w:rPr>
        <w:t>评估服务合同</w:t>
      </w:r>
    </w:p>
    <w:p>
      <w:pPr>
        <w:adjustRightInd w:val="0"/>
        <w:snapToGrid w:val="0"/>
        <w:ind w:firstLine="643" w:firstLineChars="200"/>
        <w:rPr>
          <w:rFonts w:hint="eastAsia" w:ascii="仿宋_GB2312" w:hAnsi="宋体" w:eastAsia="仿宋_GB2312" w:cs="宋体"/>
          <w:b/>
          <w:bCs/>
          <w:color w:val="000000"/>
          <w:sz w:val="32"/>
          <w:szCs w:val="32"/>
        </w:rPr>
      </w:pPr>
    </w:p>
    <w:p>
      <w:pPr>
        <w:adjustRightInd w:val="0"/>
        <w:snapToGrid w:val="0"/>
        <w:spacing w:line="520" w:lineRule="exact"/>
        <w:jc w:val="right"/>
        <w:rPr>
          <w:rFonts w:hint="eastAsia" w:ascii="仿宋_GB2312" w:hAnsi="仿宋" w:eastAsia="仿宋_GB2312" w:cs="黑体"/>
          <w:b/>
          <w:kern w:val="0"/>
          <w:sz w:val="32"/>
          <w:szCs w:val="32"/>
        </w:rPr>
      </w:pPr>
      <w:bookmarkStart w:id="120" w:name="_Hlk47980575"/>
      <w:r>
        <w:rPr>
          <w:rFonts w:hint="eastAsia" w:ascii="仿宋_GB2312" w:hAnsi="仿宋" w:eastAsia="仿宋_GB2312" w:cs="黑体"/>
          <w:b/>
          <w:kern w:val="0"/>
          <w:sz w:val="32"/>
          <w:szCs w:val="32"/>
        </w:rPr>
        <w:t>（）文旅集团第[  ]号</w:t>
      </w:r>
    </w:p>
    <w:p>
      <w:pPr>
        <w:adjustRightInd w:val="0"/>
        <w:snapToGrid w:val="0"/>
        <w:spacing w:line="52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甲 方：合肥文旅博览集团有限公司</w:t>
      </w:r>
    </w:p>
    <w:p>
      <w:pPr>
        <w:adjustRightInd w:val="0"/>
        <w:snapToGrid w:val="0"/>
        <w:spacing w:line="52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乙 方：</w:t>
      </w:r>
    </w:p>
    <w:bookmarkEnd w:id="120"/>
    <w:p>
      <w:pPr>
        <w:adjustRightInd w:val="0"/>
        <w:snapToGrid w:val="0"/>
        <w:spacing w:line="520" w:lineRule="exact"/>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 xml:space="preserve">                                     </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本项目采用内部竞价方式进行招标，经甲方竞价评标小组认真评审，决定将合同授予乙方，为进一步明确双方的权利义务，根据《中华人民共和国</w:t>
      </w:r>
      <w:r>
        <w:rPr>
          <w:rFonts w:hint="eastAsia" w:ascii="仿宋_GB2312" w:hAnsi="宋体" w:eastAsia="仿宋_GB2312" w:cs="宋体"/>
          <w:color w:val="000000"/>
          <w:sz w:val="32"/>
          <w:szCs w:val="32"/>
          <w:lang w:val="en-US" w:eastAsia="zh-CN"/>
        </w:rPr>
        <w:t>民法典</w:t>
      </w:r>
      <w:r>
        <w:rPr>
          <w:rFonts w:hint="eastAsia" w:ascii="仿宋_GB2312" w:hAnsi="宋体" w:eastAsia="仿宋_GB2312" w:cs="宋体"/>
          <w:color w:val="000000"/>
          <w:sz w:val="32"/>
          <w:szCs w:val="32"/>
        </w:rPr>
        <w:t>》等相关法律法规的规定、竞价报告及乙方的投标文件等相关资料，特订立本合同，以便共同遵守。</w:t>
      </w:r>
    </w:p>
    <w:p>
      <w:pPr>
        <w:shd w:val="clear" w:color="auto" w:fill="FFFFFF"/>
        <w:adjustRightInd w:val="0"/>
        <w:snapToGrid w:val="0"/>
        <w:spacing w:line="54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第一条 服务内容</w:t>
      </w:r>
    </w:p>
    <w:p>
      <w:pPr>
        <w:widowControl/>
        <w:numPr>
          <w:ilvl w:val="0"/>
          <w:numId w:val="0"/>
        </w:num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color w:val="000000"/>
          <w:sz w:val="32"/>
          <w:szCs w:val="32"/>
        </w:rPr>
        <w:t>甲方委托乙方</w:t>
      </w:r>
      <w:r>
        <w:rPr>
          <w:rFonts w:hint="eastAsia" w:ascii="仿宋_GB2312" w:hAnsi="仿宋" w:eastAsia="仿宋_GB2312" w:cs="宋体"/>
          <w:kern w:val="0"/>
          <w:sz w:val="32"/>
          <w:szCs w:val="32"/>
        </w:rPr>
        <w:t>不定期对合肥文旅博览集团及所属</w:t>
      </w:r>
      <w:r>
        <w:rPr>
          <w:rFonts w:hint="eastAsia" w:ascii="仿宋_GB2312" w:hAnsi="仿宋" w:eastAsia="仿宋_GB2312" w:cs="宋体"/>
          <w:kern w:val="0"/>
          <w:sz w:val="32"/>
          <w:szCs w:val="32"/>
          <w:lang w:val="en-US" w:eastAsia="zh-CN"/>
        </w:rPr>
        <w:t>子</w:t>
      </w:r>
      <w:r>
        <w:rPr>
          <w:rFonts w:hint="eastAsia" w:ascii="仿宋_GB2312" w:hAnsi="仿宋" w:eastAsia="仿宋_GB2312" w:cs="宋体"/>
          <w:kern w:val="0"/>
          <w:sz w:val="32"/>
          <w:szCs w:val="32"/>
        </w:rPr>
        <w:t>公司</w:t>
      </w:r>
      <w:r>
        <w:rPr>
          <w:rFonts w:hint="eastAsia" w:ascii="仿宋_GB2312" w:hAnsi="宋体" w:eastAsia="仿宋_GB2312" w:cs="宋体"/>
          <w:kern w:val="0"/>
          <w:sz w:val="32"/>
          <w:szCs w:val="32"/>
        </w:rPr>
        <w:t>管理的国有资产（含房产、土地等）的租赁价格</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住宅项目精装修价格</w:t>
      </w:r>
      <w:r>
        <w:rPr>
          <w:rFonts w:hint="eastAsia" w:ascii="仿宋_GB2312" w:hAnsi="宋体" w:eastAsia="仿宋_GB2312" w:cs="宋体"/>
          <w:kern w:val="0"/>
          <w:sz w:val="32"/>
          <w:szCs w:val="32"/>
        </w:rPr>
        <w:t>进行单项评估。</w:t>
      </w:r>
    </w:p>
    <w:p>
      <w:pPr>
        <w:shd w:val="clear" w:color="auto" w:fill="FFFFFF"/>
        <w:adjustRightInd w:val="0"/>
        <w:snapToGrid w:val="0"/>
        <w:spacing w:line="54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第二条 服务期限</w:t>
      </w:r>
    </w:p>
    <w:p>
      <w:pPr>
        <w:widowControl/>
        <w:spacing w:line="360" w:lineRule="auto"/>
        <w:ind w:firstLine="640" w:firstLineChars="200"/>
        <w:rPr>
          <w:rFonts w:ascii="仿宋_GB2312" w:hAnsi="宋体" w:eastAsia="仿宋_GB2312" w:cs="宋体"/>
          <w:kern w:val="0"/>
          <w:sz w:val="30"/>
          <w:szCs w:val="30"/>
        </w:rPr>
      </w:pPr>
      <w:r>
        <w:rPr>
          <w:rFonts w:hint="eastAsia" w:ascii="仿宋_GB2312" w:hAnsi="宋体" w:eastAsia="仿宋_GB2312" w:cs="宋体"/>
          <w:color w:val="000000"/>
          <w:sz w:val="32"/>
          <w:szCs w:val="32"/>
        </w:rPr>
        <w:t>本合同服务期为【</w:t>
      </w: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年】，自【】年【】月【】日起至【】年【】月【】日止。</w:t>
      </w:r>
      <w:r>
        <w:rPr>
          <w:rFonts w:hint="eastAsia" w:ascii="仿宋_GB2312" w:eastAsia="仿宋_GB2312"/>
          <w:sz w:val="30"/>
          <w:szCs w:val="30"/>
        </w:rPr>
        <w:t>合同期满后，经双方协商无异议</w:t>
      </w:r>
      <w:r>
        <w:rPr>
          <w:rFonts w:hint="eastAsia" w:ascii="仿宋_GB2312" w:eastAsia="仿宋_GB2312"/>
          <w:sz w:val="30"/>
          <w:szCs w:val="30"/>
          <w:lang w:val="en-US" w:eastAsia="zh-CN"/>
        </w:rPr>
        <w:t>且评估机构仍在建投集团资产评估机构备选库中的</w:t>
      </w:r>
      <w:r>
        <w:rPr>
          <w:rFonts w:hint="eastAsia" w:ascii="仿宋_GB2312" w:eastAsia="仿宋_GB2312"/>
          <w:sz w:val="30"/>
          <w:szCs w:val="30"/>
        </w:rPr>
        <w:t>，可续签</w:t>
      </w:r>
      <w:r>
        <w:rPr>
          <w:rFonts w:hint="eastAsia" w:ascii="仿宋_GB2312" w:eastAsia="仿宋_GB2312"/>
          <w:sz w:val="30"/>
          <w:szCs w:val="30"/>
          <w:lang w:val="en-US" w:eastAsia="zh-CN"/>
        </w:rPr>
        <w:t>三</w:t>
      </w:r>
      <w:r>
        <w:rPr>
          <w:rFonts w:hint="eastAsia" w:ascii="仿宋_GB2312" w:eastAsia="仿宋_GB2312"/>
          <w:sz w:val="30"/>
          <w:szCs w:val="30"/>
        </w:rPr>
        <w:t>年</w:t>
      </w:r>
      <w:r>
        <w:rPr>
          <w:rFonts w:hint="eastAsia" w:ascii="仿宋_GB2312" w:eastAsia="仿宋_GB2312"/>
          <w:sz w:val="30"/>
          <w:szCs w:val="30"/>
          <w:lang w:eastAsia="zh-CN"/>
        </w:rPr>
        <w:t>，</w:t>
      </w:r>
      <w:r>
        <w:rPr>
          <w:rFonts w:hint="eastAsia" w:ascii="仿宋_GB2312" w:hAnsi="宋体" w:eastAsia="仿宋_GB2312" w:cs="宋体"/>
          <w:kern w:val="0"/>
          <w:sz w:val="30"/>
          <w:szCs w:val="30"/>
        </w:rPr>
        <w:t>合同价款不变。</w:t>
      </w: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shd w:val="clear" w:color="auto" w:fill="FFFFFF"/>
        <w:adjustRightInd w:val="0"/>
        <w:snapToGrid w:val="0"/>
        <w:spacing w:line="540" w:lineRule="exact"/>
        <w:ind w:firstLine="643" w:firstLineChars="20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第三条 收费标准及付款方式</w:t>
      </w:r>
    </w:p>
    <w:p>
      <w:pPr>
        <w:pStyle w:val="14"/>
        <w:ind w:left="0" w:leftChars="0" w:firstLine="643"/>
        <w:rPr>
          <w:rFonts w:hint="eastAsia" w:ascii="仿宋_GB2312" w:hAnsi="宋体" w:eastAsia="仿宋_GB2312" w:cs="宋体"/>
          <w:color w:val="000000"/>
          <w:sz w:val="32"/>
          <w:szCs w:val="32"/>
        </w:rPr>
      </w:pPr>
      <w:r>
        <w:rPr>
          <w:rFonts w:hint="eastAsia" w:ascii="仿宋_GB2312" w:hAnsi="宋体" w:eastAsia="仿宋_GB2312" w:cs="宋体"/>
          <w:b/>
          <w:color w:val="000000"/>
          <w:sz w:val="32"/>
          <w:szCs w:val="32"/>
        </w:rPr>
        <w:t>收费标准：</w:t>
      </w:r>
      <w:r>
        <w:rPr>
          <w:rFonts w:hint="eastAsia" w:ascii="仿宋_GB2312" w:hAnsi="宋体" w:eastAsia="仿宋_GB2312" w:cs="宋体"/>
          <w:color w:val="000000"/>
          <w:sz w:val="32"/>
          <w:szCs w:val="32"/>
        </w:rPr>
        <w:t>投标报价包含</w:t>
      </w:r>
      <w:r>
        <w:rPr>
          <w:rFonts w:hint="eastAsia" w:ascii="仿宋_GB2312" w:hAnsi="宋体" w:eastAsia="仿宋_GB2312" w:cs="宋体"/>
          <w:color w:val="000000"/>
          <w:sz w:val="32"/>
          <w:szCs w:val="32"/>
          <w:lang w:val="en-US" w:eastAsia="zh-CN"/>
        </w:rPr>
        <w:t>乙方完成评估全部内容及</w:t>
      </w:r>
      <w:r>
        <w:rPr>
          <w:rFonts w:hint="eastAsia" w:ascii="仿宋_GB2312" w:hAnsi="宋体" w:eastAsia="仿宋_GB2312" w:cs="宋体"/>
          <w:color w:val="000000"/>
          <w:sz w:val="32"/>
          <w:szCs w:val="32"/>
        </w:rPr>
        <w:t>各种税费</w:t>
      </w:r>
      <w:r>
        <w:rPr>
          <w:rFonts w:hint="eastAsia" w:ascii="仿宋_GB2312" w:hAnsi="宋体" w:eastAsia="仿宋_GB2312" w:cs="宋体"/>
          <w:color w:val="000000"/>
          <w:sz w:val="32"/>
          <w:szCs w:val="32"/>
          <w:lang w:val="en-US" w:eastAsia="zh-CN"/>
        </w:rPr>
        <w:t>等所有费用，除此之外，甲方无需就本合同项下服务向乙方或第三方支付任何其他费用</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乙方需</w:t>
      </w:r>
      <w:r>
        <w:rPr>
          <w:rFonts w:hint="eastAsia" w:ascii="仿宋_GB2312" w:hAnsi="宋体" w:eastAsia="仿宋_GB2312" w:cs="宋体"/>
          <w:color w:val="000000"/>
          <w:sz w:val="32"/>
          <w:szCs w:val="32"/>
        </w:rPr>
        <w:t>每个单项工程出1个报告，但需根据不同位置，标明详细评估单价。</w:t>
      </w:r>
    </w:p>
    <w:tbl>
      <w:tblPr>
        <w:tblStyle w:val="16"/>
        <w:tblpPr w:leftFromText="180" w:rightFromText="180" w:vertAnchor="text" w:horzAnchor="page" w:tblpX="1580"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092"/>
        <w:gridCol w:w="232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项 目</w:t>
            </w:r>
          </w:p>
        </w:tc>
        <w:tc>
          <w:tcPr>
            <w:tcW w:w="20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房产面积（㎡）</w:t>
            </w:r>
          </w:p>
        </w:tc>
        <w:tc>
          <w:tcPr>
            <w:tcW w:w="23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控制</w:t>
            </w:r>
            <w:r>
              <w:rPr>
                <w:rFonts w:hint="eastAsia" w:ascii="宋体" w:hAnsi="宋体" w:eastAsia="宋体"/>
                <w:color w:val="000000"/>
                <w:sz w:val="24"/>
                <w:szCs w:val="24"/>
                <w:lang w:val="en-US" w:eastAsia="zh-CN"/>
              </w:rPr>
              <w:t>单价</w:t>
            </w:r>
          </w:p>
        </w:tc>
        <w:tc>
          <w:tcPr>
            <w:tcW w:w="2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合同价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租赁底价评估</w:t>
            </w:r>
          </w:p>
        </w:tc>
        <w:tc>
          <w:tcPr>
            <w:tcW w:w="20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rPr>
              <w:t>＜1000</w:t>
            </w:r>
            <w:r>
              <w:rPr>
                <w:rFonts w:hint="eastAsia" w:ascii="宋体" w:hAnsi="宋体" w:eastAsia="宋体"/>
                <w:color w:val="000000"/>
                <w:sz w:val="24"/>
                <w:szCs w:val="24"/>
                <w:lang w:val="en-US" w:eastAsia="zh-CN"/>
              </w:rPr>
              <w:t>㎡</w:t>
            </w:r>
          </w:p>
        </w:tc>
        <w:tc>
          <w:tcPr>
            <w:tcW w:w="23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r>
              <w:rPr>
                <w:rFonts w:hint="eastAsia" w:ascii="宋体" w:hAnsi="宋体" w:eastAsia="宋体"/>
                <w:color w:val="000000"/>
                <w:sz w:val="24"/>
                <w:szCs w:val="24"/>
                <w:lang w:val="en-US" w:eastAsia="zh-CN"/>
              </w:rPr>
              <w:t>≤</w:t>
            </w:r>
            <w:r>
              <w:rPr>
                <w:rFonts w:hint="eastAsia" w:ascii="宋体" w:hAnsi="宋体"/>
                <w:color w:val="000000"/>
                <w:sz w:val="24"/>
                <w:szCs w:val="24"/>
                <w:lang w:val="en-US" w:eastAsia="zh-CN"/>
              </w:rPr>
              <w:t>2</w:t>
            </w:r>
            <w:r>
              <w:rPr>
                <w:rFonts w:hint="eastAsia" w:ascii="宋体" w:hAnsi="宋体" w:eastAsia="宋体"/>
                <w:color w:val="000000"/>
                <w:sz w:val="24"/>
                <w:szCs w:val="24"/>
                <w:lang w:val="en-US" w:eastAsia="zh-CN"/>
              </w:rPr>
              <w:t>000</w:t>
            </w:r>
            <w:r>
              <w:rPr>
                <w:rFonts w:hint="eastAsia" w:ascii="宋体" w:hAnsi="宋体" w:eastAsia="宋体"/>
                <w:color w:val="000000"/>
                <w:sz w:val="24"/>
                <w:szCs w:val="24"/>
              </w:rPr>
              <w:t>元/笔</w:t>
            </w:r>
          </w:p>
        </w:tc>
        <w:tc>
          <w:tcPr>
            <w:tcW w:w="2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p>
        </w:tc>
        <w:tc>
          <w:tcPr>
            <w:tcW w:w="20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1000-5000㎡</w:t>
            </w:r>
          </w:p>
        </w:tc>
        <w:tc>
          <w:tcPr>
            <w:tcW w:w="23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≤3000</w:t>
            </w:r>
            <w:r>
              <w:rPr>
                <w:rFonts w:hint="eastAsia" w:ascii="宋体" w:hAnsi="宋体" w:eastAsia="宋体"/>
                <w:color w:val="000000"/>
                <w:sz w:val="24"/>
                <w:szCs w:val="24"/>
              </w:rPr>
              <w:t>元/笔</w:t>
            </w:r>
          </w:p>
        </w:tc>
        <w:tc>
          <w:tcPr>
            <w:tcW w:w="2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p>
        </w:tc>
        <w:tc>
          <w:tcPr>
            <w:tcW w:w="20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5000㎡</w:t>
            </w:r>
          </w:p>
        </w:tc>
        <w:tc>
          <w:tcPr>
            <w:tcW w:w="23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≤4000</w:t>
            </w:r>
            <w:r>
              <w:rPr>
                <w:rFonts w:hint="eastAsia" w:ascii="宋体" w:hAnsi="宋体" w:eastAsia="宋体"/>
                <w:color w:val="000000"/>
                <w:sz w:val="24"/>
                <w:szCs w:val="24"/>
              </w:rPr>
              <w:t>元/笔</w:t>
            </w:r>
          </w:p>
        </w:tc>
        <w:tc>
          <w:tcPr>
            <w:tcW w:w="2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精装修价格评估</w:t>
            </w:r>
          </w:p>
        </w:tc>
        <w:tc>
          <w:tcPr>
            <w:tcW w:w="20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2.6万</w:t>
            </w:r>
            <w:r>
              <w:rPr>
                <w:rFonts w:hint="eastAsia" w:ascii="宋体" w:hAnsi="宋体" w:eastAsia="宋体"/>
                <w:color w:val="000000"/>
                <w:sz w:val="24"/>
                <w:szCs w:val="24"/>
              </w:rPr>
              <w:t>m2</w:t>
            </w:r>
          </w:p>
        </w:tc>
        <w:tc>
          <w:tcPr>
            <w:tcW w:w="23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≤0.75元/</w:t>
            </w:r>
            <w:r>
              <w:rPr>
                <w:rFonts w:hint="eastAsia" w:ascii="宋体" w:hAnsi="宋体" w:eastAsia="宋体"/>
                <w:color w:val="000000"/>
                <w:sz w:val="24"/>
                <w:szCs w:val="24"/>
              </w:rPr>
              <w:t>m2</w:t>
            </w:r>
          </w:p>
        </w:tc>
        <w:tc>
          <w:tcPr>
            <w:tcW w:w="2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9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jc w:val="both"/>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备  注</w:t>
            </w:r>
          </w:p>
        </w:tc>
        <w:tc>
          <w:tcPr>
            <w:tcW w:w="654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房产租赁单个项目出1份报告，但需根据不同位置，标明详细评估单价。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评估项目及面积以实际评估为准。</w:t>
            </w:r>
          </w:p>
        </w:tc>
      </w:tr>
    </w:tbl>
    <w:p>
      <w:pPr>
        <w:spacing w:line="360" w:lineRule="auto"/>
        <w:ind w:firstLine="803" w:firstLineChars="250"/>
        <w:rPr>
          <w:rFonts w:hint="eastAsia" w:ascii="仿宋_GB2312" w:hAnsi="宋体" w:eastAsia="仿宋_GB2312" w:cs="宋体"/>
          <w:b/>
          <w:color w:val="000000"/>
          <w:sz w:val="32"/>
          <w:szCs w:val="32"/>
        </w:rPr>
      </w:pPr>
      <w:r>
        <w:rPr>
          <w:rFonts w:hint="eastAsia" w:ascii="仿宋_GB2312" w:hAnsi="宋体" w:eastAsia="仿宋_GB2312" w:cs="宋体"/>
          <w:b/>
          <w:color w:val="000000"/>
          <w:sz w:val="32"/>
          <w:szCs w:val="32"/>
        </w:rPr>
        <w:t>付款方式：</w:t>
      </w:r>
      <w:r>
        <w:rPr>
          <w:rFonts w:hint="eastAsia" w:ascii="仿宋_GB2312" w:hAnsi="仿宋" w:eastAsia="仿宋_GB2312" w:cs="宋体"/>
          <w:kern w:val="0"/>
          <w:sz w:val="32"/>
          <w:szCs w:val="32"/>
        </w:rPr>
        <w:t>1、合同签订后，乙方按照甲方需求，完成单次评估并出具书面评估报告，经甲方核实无误后</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个工作日内支付单次评估费用。</w:t>
      </w:r>
    </w:p>
    <w:p>
      <w:pPr>
        <w:spacing w:line="360" w:lineRule="auto"/>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2、各所属公司项目由各单位自行支付。</w:t>
      </w:r>
    </w:p>
    <w:p>
      <w:pPr>
        <w:spacing w:line="360" w:lineRule="auto"/>
        <w:ind w:firstLine="800" w:firstLineChars="250"/>
        <w:rPr>
          <w:rFonts w:hint="eastAsia" w:ascii="仿宋_GB2312" w:hAnsi="Calibri" w:eastAsia="仿宋_GB2312" w:cs="Times New Roman"/>
          <w:kern w:val="0"/>
          <w:sz w:val="32"/>
          <w:szCs w:val="32"/>
        </w:rPr>
      </w:pPr>
      <w:r>
        <w:rPr>
          <w:rFonts w:ascii="仿宋_GB2312" w:hAnsi="Calibri" w:eastAsia="仿宋_GB2312" w:cs="Times New Roman"/>
          <w:kern w:val="0"/>
          <w:sz w:val="32"/>
          <w:szCs w:val="32"/>
        </w:rPr>
        <w:t>3</w:t>
      </w:r>
      <w:r>
        <w:rPr>
          <w:rFonts w:hint="eastAsia" w:ascii="仿宋_GB2312" w:hAnsi="Calibri" w:eastAsia="仿宋_GB2312" w:cs="Times New Roman"/>
          <w:kern w:val="0"/>
          <w:sz w:val="32"/>
          <w:szCs w:val="32"/>
        </w:rPr>
        <w:t>、付款前，乙方需向招标人交付等额的增值税专用发票，否则甲方有权拒绝或者延迟付款，且不承担违约责任。</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乙方指定收款账户信息如下：</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开户行：</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账户名称：</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账号：</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hd w:val="clear" w:color="auto" w:fill="FFFFFF"/>
        <w:adjustRightInd w:val="0"/>
        <w:snapToGrid w:val="0"/>
        <w:spacing w:line="54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第四条 甲方的权利义务</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合同服务期间，甲方应积极配合乙方，及时向乙方提交每个租赁评估项目所需的相关资料，并确定所提供的资料准确、完整，并由乙方的项目负责人对甲方提交的资料予以确认，甲方还需对其所提供资料的真实性、有效性和合法性承担责任。如因甲方提供资料延迟造成的乙方完成工作时间的延误，则有权要求甲方顺延相应期限，除此之外，甲方不承担任何责任。当甲方认定乙方委派的评估专业人员不足以妥善履行评估职责时，乙方应及时更换评估人员。</w:t>
      </w:r>
    </w:p>
    <w:p>
      <w:pPr>
        <w:shd w:val="clear" w:color="auto" w:fill="FFFFFF"/>
        <w:adjustRightInd w:val="0"/>
        <w:snapToGrid w:val="0"/>
        <w:spacing w:line="54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第五条 乙方的权利义务</w:t>
      </w:r>
    </w:p>
    <w:p>
      <w:pPr>
        <w:widowControl/>
        <w:spacing w:line="360" w:lineRule="auto"/>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乙方有以下行为的，甲方有权终止合同，并按相关法律法规移交有关部门处理：</w:t>
      </w:r>
    </w:p>
    <w:p>
      <w:pPr>
        <w:widowControl/>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color w:val="000000"/>
          <w:sz w:val="32"/>
          <w:szCs w:val="32"/>
        </w:rPr>
        <w:t>1、未经甲方同意，擅自将评估业务委托</w:t>
      </w:r>
      <w:r>
        <w:rPr>
          <w:rFonts w:hint="eastAsia" w:ascii="仿宋_GB2312" w:hAnsi="宋体" w:eastAsia="仿宋_GB2312" w:cs="宋体"/>
          <w:kern w:val="0"/>
          <w:sz w:val="32"/>
          <w:szCs w:val="32"/>
        </w:rPr>
        <w:t>其他机构或个人代为办理的；</w:t>
      </w:r>
    </w:p>
    <w:p>
      <w:pPr>
        <w:widowControl/>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2、乙方未能在勘察资产后15个工作日向甲方出具评估报告的；</w:t>
      </w:r>
    </w:p>
    <w:p>
      <w:pPr>
        <w:widowControl/>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3、法律法规规定的其他违法违规行为的。</w:t>
      </w:r>
    </w:p>
    <w:p>
      <w:pPr>
        <w:shd w:val="clear" w:color="auto" w:fill="FFFFFF"/>
        <w:adjustRightInd w:val="0"/>
        <w:snapToGrid w:val="0"/>
        <w:spacing w:line="54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第六条 违约责任</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、一方违约，应向另一方承担本合同及法律规定的违约责任。</w:t>
      </w:r>
    </w:p>
    <w:p>
      <w:pPr>
        <w:adjustRightInd w:val="0"/>
        <w:snapToGrid w:val="0"/>
        <w:spacing w:line="54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、在乙方完全履行本合同义务的情况下，甲方应当按照合同的约定支付服务费，如无正当理由，甲方付款每迟延一日，应向乙方</w:t>
      </w:r>
      <w:r>
        <w:rPr>
          <w:rFonts w:hint="eastAsia" w:ascii="仿宋_GB2312" w:hAnsi="宋体" w:eastAsia="仿宋_GB2312" w:cs="宋体"/>
          <w:color w:val="000000"/>
          <w:sz w:val="32"/>
          <w:szCs w:val="32"/>
          <w:lang w:val="en-US" w:eastAsia="zh-CN"/>
        </w:rPr>
        <w:t>按照应付未付部分的</w:t>
      </w:r>
      <w:commentRangeStart w:id="0"/>
      <w:r>
        <w:rPr>
          <w:rFonts w:hint="eastAsia" w:ascii="仿宋_GB2312" w:hAnsi="宋体" w:eastAsia="仿宋_GB2312" w:cs="宋体"/>
          <w:color w:val="000000"/>
          <w:sz w:val="32"/>
          <w:szCs w:val="32"/>
        </w:rPr>
        <w:t>千分之五</w:t>
      </w:r>
      <w:commentRangeEnd w:id="0"/>
      <w:r>
        <w:rPr>
          <w:rFonts w:hint="eastAsia" w:ascii="仿宋_GB2312" w:hAnsi="宋体" w:eastAsia="仿宋_GB2312" w:cs="宋体"/>
          <w:color w:val="000000"/>
          <w:sz w:val="32"/>
          <w:szCs w:val="32"/>
        </w:rPr>
        <w:commentReference w:id="0"/>
      </w:r>
      <w:r>
        <w:rPr>
          <w:rFonts w:hint="eastAsia" w:ascii="仿宋_GB2312" w:hAnsi="宋体" w:eastAsia="仿宋_GB2312" w:cs="宋体"/>
          <w:color w:val="000000"/>
          <w:sz w:val="32"/>
          <w:szCs w:val="32"/>
          <w:lang w:val="en-US" w:eastAsia="zh-CN"/>
        </w:rPr>
        <w:t>标准</w:t>
      </w:r>
      <w:r>
        <w:rPr>
          <w:rFonts w:hint="eastAsia" w:ascii="仿宋_GB2312" w:hAnsi="宋体" w:eastAsia="仿宋_GB2312" w:cs="宋体"/>
          <w:color w:val="000000"/>
          <w:sz w:val="32"/>
          <w:szCs w:val="32"/>
        </w:rPr>
        <w:t>的支付违约金。除此之外，甲方不承担任何赔偿、补偿及违约等责任。</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、乙方应当按照甲方规定的时间和要求完成各项评估工作，如因乙方原因逾期完成，影响甲方正常经营，每逾期一日，乙方应向甲方</w:t>
      </w:r>
      <w:r>
        <w:rPr>
          <w:rFonts w:hint="eastAsia" w:ascii="仿宋_GB2312" w:hAnsi="宋体" w:eastAsia="仿宋_GB2312" w:cs="宋体"/>
          <w:color w:val="000000"/>
          <w:sz w:val="32"/>
          <w:szCs w:val="32"/>
          <w:lang w:val="en-US" w:eastAsia="zh-CN"/>
        </w:rPr>
        <w:t>按照</w:t>
      </w:r>
      <w:r>
        <w:rPr>
          <w:rFonts w:hint="eastAsia" w:ascii="仿宋_GB2312" w:hAnsi="宋体" w:eastAsia="仿宋_GB2312" w:cs="宋体"/>
          <w:color w:val="000000"/>
          <w:sz w:val="32"/>
          <w:szCs w:val="32"/>
        </w:rPr>
        <w:t>单项价款千分之五的</w:t>
      </w:r>
      <w:r>
        <w:rPr>
          <w:rFonts w:hint="eastAsia" w:ascii="仿宋_GB2312" w:hAnsi="宋体" w:eastAsia="仿宋_GB2312" w:cs="宋体"/>
          <w:color w:val="000000"/>
          <w:sz w:val="32"/>
          <w:szCs w:val="32"/>
          <w:lang w:val="en-US" w:eastAsia="zh-CN"/>
        </w:rPr>
        <w:t>标准</w:t>
      </w:r>
      <w:r>
        <w:rPr>
          <w:rFonts w:hint="eastAsia" w:ascii="仿宋_GB2312" w:hAnsi="宋体" w:eastAsia="仿宋_GB2312" w:cs="宋体"/>
          <w:color w:val="000000"/>
          <w:sz w:val="32"/>
          <w:szCs w:val="32"/>
        </w:rPr>
        <w:t>支付违约金。逾期完成工作超过10日的，甲方有权单方面解除合同，由此造成的后果由乙方承担，给甲方造成损失的，乙方还应予以赔偿。</w:t>
      </w:r>
    </w:p>
    <w:p>
      <w:pPr>
        <w:shd w:val="clear" w:color="auto" w:fill="FFFFFF"/>
        <w:adjustRightInd w:val="0"/>
        <w:snapToGrid w:val="0"/>
        <w:spacing w:line="540" w:lineRule="exact"/>
        <w:ind w:firstLine="643" w:firstLineChars="20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 xml:space="preserve">第七条 保密 </w:t>
      </w:r>
      <w:r>
        <w:rPr>
          <w:rFonts w:ascii="仿宋_GB2312" w:hAnsi="宋体" w:eastAsia="仿宋_GB2312" w:cs="宋体"/>
          <w:b/>
          <w:bCs/>
          <w:color w:val="000000"/>
          <w:sz w:val="32"/>
          <w:szCs w:val="32"/>
        </w:rPr>
        <w:t xml:space="preserve"> </w:t>
      </w:r>
    </w:p>
    <w:p>
      <w:pPr>
        <w:shd w:val="clear" w:color="auto" w:fill="FFFFFF"/>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甲乙双方对因履行合同而知悉的对方商业秘密互负保密的义务，未经对方书面同意不得向第三方泄露。乙方或其工作人员违反信息保密义务给甲方造成损失的，乙方应承担赔偿责任；乙方报告出现错误给甲方或合法使用报告的第三方造成损失的，乙方应承担赔偿责任。</w:t>
      </w:r>
    </w:p>
    <w:p>
      <w:pPr>
        <w:shd w:val="clear" w:color="auto" w:fill="FFFFFF"/>
        <w:adjustRightInd w:val="0"/>
        <w:snapToGrid w:val="0"/>
        <w:spacing w:line="540" w:lineRule="exact"/>
        <w:ind w:firstLine="643" w:firstLineChars="200"/>
        <w:rPr>
          <w:rFonts w:hint="eastAsia" w:ascii="仿宋_GB2312" w:hAnsi="宋体" w:eastAsia="仿宋_GB2312" w:cs="宋体"/>
          <w:b/>
          <w:bCs/>
          <w:color w:val="000000"/>
          <w:sz w:val="32"/>
          <w:szCs w:val="32"/>
        </w:rPr>
      </w:pPr>
    </w:p>
    <w:p>
      <w:pPr>
        <w:shd w:val="clear" w:color="auto" w:fill="FFFFFF"/>
        <w:adjustRightInd w:val="0"/>
        <w:snapToGrid w:val="0"/>
        <w:spacing w:line="54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第八条 合同终止</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9.1经双方协商一致可终止本合同；</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9.2在下列情形下，一方当事人可解除合同：</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（1）因不可抗力致使不能实现本合同目的；</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（2）在履行期届满之前，另一方明确表示或者以自己的行为表明不履行主要债务或义务；</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（3）另一方违约导致本合同目的不能实现。</w:t>
      </w:r>
    </w:p>
    <w:p>
      <w:pPr>
        <w:adjustRightInd w:val="0"/>
        <w:snapToGrid w:val="0"/>
        <w:spacing w:line="540" w:lineRule="exact"/>
        <w:ind w:firstLine="643" w:firstLineChars="200"/>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第九条 送达地址</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甲方确认的通讯送达地址：合肥市习友路与茂阴路交口投资大厦</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收件人：资产管理部         联系电话：6</w:t>
      </w:r>
      <w:r>
        <w:rPr>
          <w:rFonts w:ascii="仿宋_GB2312" w:hAnsi="宋体" w:eastAsia="仿宋_GB2312" w:cs="宋体"/>
          <w:color w:val="000000"/>
          <w:sz w:val="32"/>
          <w:szCs w:val="32"/>
        </w:rPr>
        <w:t>3539066</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电子邮箱：</w:t>
      </w: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2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乙方确认的通讯送达地址：               </w:t>
      </w:r>
    </w:p>
    <w:p>
      <w:pPr>
        <w:adjustRightInd w:val="0"/>
        <w:snapToGrid w:val="0"/>
        <w:spacing w:line="540" w:lineRule="exact"/>
        <w:ind w:firstLine="640" w:firstLineChars="200"/>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收件人：           联系电话：</w:t>
      </w:r>
    </w:p>
    <w:p>
      <w:pPr>
        <w:adjustRightInd w:val="0"/>
        <w:snapToGrid w:val="0"/>
        <w:spacing w:line="540" w:lineRule="exact"/>
        <w:ind w:firstLine="640" w:firstLineChars="200"/>
        <w:rPr>
          <w:rFonts w:hint="eastAsia" w:ascii="仿宋_GB2312" w:hAnsi="宋体" w:eastAsia="仿宋_GB2312" w:cs="宋体"/>
          <w:color w:val="000000"/>
          <w:sz w:val="32"/>
          <w:szCs w:val="32"/>
          <w:u w:val="single"/>
        </w:rPr>
      </w:pPr>
      <w:r>
        <w:rPr>
          <w:rFonts w:hint="eastAsia" w:ascii="仿宋_GB2312" w:hAnsi="宋体" w:eastAsia="仿宋_GB2312" w:cs="宋体"/>
          <w:color w:val="000000"/>
          <w:sz w:val="32"/>
          <w:szCs w:val="32"/>
        </w:rPr>
        <w:t>电子邮箱：</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乙方未明确送达地址的，则以乙方工商注册地址（乙方系个人的，为身份证地址）为通讯送达地址。双方确认并同意本合同约定的送达地址、电子邮箱亦作为双在诉讼或仲裁及执行等司法程序中的有效送达地址。</w:t>
      </w:r>
    </w:p>
    <w:p>
      <w:pPr>
        <w:widowControl/>
        <w:adjustRightInd w:val="0"/>
        <w:snapToGrid w:val="0"/>
        <w:spacing w:line="540" w:lineRule="exact"/>
        <w:ind w:firstLine="643" w:firstLineChars="200"/>
        <w:rPr>
          <w:rFonts w:hint="eastAsia" w:ascii="仿宋_GB2312" w:hAnsi="微软雅黑" w:eastAsia="仿宋_GB2312" w:cs="宋体"/>
          <w:color w:val="333333"/>
          <w:kern w:val="0"/>
          <w:sz w:val="32"/>
          <w:szCs w:val="32"/>
        </w:rPr>
      </w:pPr>
      <w:r>
        <w:rPr>
          <w:rFonts w:hint="eastAsia" w:ascii="仿宋_GB2312" w:hAnsi="宋体" w:eastAsia="仿宋_GB2312" w:cs="宋体"/>
          <w:b/>
          <w:bCs/>
          <w:color w:val="000000"/>
          <w:sz w:val="32"/>
          <w:szCs w:val="32"/>
        </w:rPr>
        <w:t>第十条   争议的解决</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、各方在本合同项下产生争议，应当首先友好协商解决。协商不成，任何一方均有权向甲方所在地人民法院起诉解决。</w:t>
      </w:r>
    </w:p>
    <w:p>
      <w:pPr>
        <w:adjustRightInd w:val="0"/>
        <w:snapToGrid w:val="0"/>
        <w:spacing w:line="54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、本合同中任何条款的无效不应影响本合同其他条款的效力，在解决争议的过程中，各方应按本合同所有其他有效条款的约定继续履行本合同。</w:t>
      </w:r>
    </w:p>
    <w:p>
      <w:pPr>
        <w:shd w:val="clear" w:color="auto" w:fill="FFFFFF"/>
        <w:adjustRightInd w:val="0"/>
        <w:snapToGrid w:val="0"/>
        <w:spacing w:line="540" w:lineRule="exact"/>
        <w:ind w:firstLine="643" w:firstLineChars="200"/>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 xml:space="preserve">第十一条 其他事项  </w:t>
      </w:r>
      <w:r>
        <w:rPr>
          <w:rFonts w:hint="eastAsia"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 xml:space="preserve">                                                                                                                                                                                                                                                                                                                                                                                                                                                                                                                                                                                                                                                                                                                                                                                                                                                                                                                                                                                                                                                                                                                                                                                                                                                                                                                                                                                                                                                                                                                                                                                                                                                                                                                                                                                                                                                                                                                                                                                                                                                                                                                                                                                                                                                                                                                                                                                                                                                                                                                                                                                                                                                                                                  </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本合同一式四份，甲方执贰份,乙方执贰份，自双方法定代表人</w:t>
      </w:r>
      <w:r>
        <w:rPr>
          <w:rFonts w:hint="eastAsia" w:ascii="仿宋_GB2312" w:hAnsi="宋体" w:eastAsia="仿宋_GB2312" w:cs="宋体"/>
          <w:color w:val="000000"/>
          <w:sz w:val="32"/>
          <w:szCs w:val="32"/>
          <w:lang w:val="zh-CN"/>
        </w:rPr>
        <w:t>或授权代表</w:t>
      </w:r>
      <w:r>
        <w:rPr>
          <w:rFonts w:hint="eastAsia" w:ascii="仿宋_GB2312" w:hAnsi="宋体" w:eastAsia="仿宋_GB2312" w:cs="宋体"/>
          <w:color w:val="000000"/>
          <w:sz w:val="32"/>
          <w:szCs w:val="32"/>
        </w:rPr>
        <w:t>签</w:t>
      </w:r>
      <w:r>
        <w:rPr>
          <w:rFonts w:hint="eastAsia" w:ascii="仿宋_GB2312" w:hAnsi="宋体" w:eastAsia="仿宋_GB2312" w:cs="宋体"/>
          <w:color w:val="000000"/>
          <w:sz w:val="32"/>
          <w:szCs w:val="32"/>
          <w:lang w:val="en-US" w:eastAsia="zh-CN"/>
        </w:rPr>
        <w:t>名</w:t>
      </w:r>
      <w:r>
        <w:rPr>
          <w:rFonts w:hint="eastAsia" w:ascii="仿宋_GB2312" w:hAnsi="宋体" w:eastAsia="仿宋_GB2312" w:cs="宋体"/>
          <w:color w:val="000000"/>
          <w:sz w:val="32"/>
          <w:szCs w:val="32"/>
        </w:rPr>
        <w:t>并加盖公章后生效</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均具有同等法律效力。</w:t>
      </w: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甲方（盖章）：                        </w:t>
      </w:r>
    </w:p>
    <w:p>
      <w:pPr>
        <w:adjustRightInd w:val="0"/>
        <w:snapToGrid w:val="0"/>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法定代表人/授权代理人（签</w:t>
      </w:r>
      <w:r>
        <w:rPr>
          <w:rFonts w:hint="eastAsia" w:ascii="仿宋_GB2312" w:hAnsi="宋体" w:eastAsia="仿宋_GB2312" w:cs="宋体"/>
          <w:color w:val="000000"/>
          <w:sz w:val="32"/>
          <w:szCs w:val="32"/>
          <w:lang w:val="en-US" w:eastAsia="zh-CN"/>
        </w:rPr>
        <w:t>名</w:t>
      </w:r>
      <w:r>
        <w:rPr>
          <w:rFonts w:hint="eastAsia" w:ascii="仿宋_GB2312" w:hAnsi="宋体" w:eastAsia="仿宋_GB2312" w:cs="宋体"/>
          <w:color w:val="000000"/>
          <w:sz w:val="32"/>
          <w:szCs w:val="32"/>
        </w:rPr>
        <w:t>）：</w:t>
      </w:r>
    </w:p>
    <w:p>
      <w:pPr>
        <w:adjustRightInd w:val="0"/>
        <w:snapToGrid w:val="0"/>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签约日期：    年  月  日</w:t>
      </w:r>
    </w:p>
    <w:p>
      <w:pPr>
        <w:adjustRightInd w:val="0"/>
        <w:snapToGrid w:val="0"/>
        <w:spacing w:line="540" w:lineRule="exact"/>
        <w:rPr>
          <w:rFonts w:hint="eastAsia" w:ascii="仿宋_GB2312" w:hAnsi="宋体" w:eastAsia="仿宋_GB2312" w:cs="宋体"/>
          <w:color w:val="000000"/>
          <w:sz w:val="32"/>
          <w:szCs w:val="32"/>
        </w:rPr>
      </w:pPr>
    </w:p>
    <w:p>
      <w:pPr>
        <w:adjustRightInd w:val="0"/>
        <w:snapToGrid w:val="0"/>
        <w:spacing w:line="540" w:lineRule="exact"/>
        <w:rPr>
          <w:rFonts w:hint="eastAsia" w:ascii="仿宋_GB2312" w:hAnsi="宋体" w:eastAsia="仿宋_GB2312" w:cs="宋体"/>
          <w:color w:val="000000"/>
          <w:sz w:val="32"/>
          <w:szCs w:val="32"/>
        </w:rPr>
      </w:pPr>
    </w:p>
    <w:p>
      <w:pPr>
        <w:adjustRightInd w:val="0"/>
        <w:snapToGrid w:val="0"/>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乙方（盖章）：</w:t>
      </w:r>
    </w:p>
    <w:p>
      <w:pPr>
        <w:adjustRightInd w:val="0"/>
        <w:snapToGrid w:val="0"/>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法定代表人/授权代理人（签</w:t>
      </w:r>
      <w:r>
        <w:rPr>
          <w:rFonts w:hint="eastAsia" w:ascii="仿宋_GB2312" w:hAnsi="宋体" w:eastAsia="仿宋_GB2312" w:cs="宋体"/>
          <w:color w:val="000000"/>
          <w:sz w:val="32"/>
          <w:szCs w:val="32"/>
          <w:lang w:val="en-US" w:eastAsia="zh-CN"/>
        </w:rPr>
        <w:t>名</w:t>
      </w:r>
      <w:r>
        <w:rPr>
          <w:rFonts w:hint="eastAsia" w:ascii="仿宋_GB2312" w:hAnsi="宋体" w:eastAsia="仿宋_GB2312" w:cs="宋体"/>
          <w:color w:val="000000"/>
          <w:sz w:val="32"/>
          <w:szCs w:val="32"/>
        </w:rPr>
        <w:t>）：</w:t>
      </w:r>
    </w:p>
    <w:p>
      <w:pPr>
        <w:adjustRightInd w:val="0"/>
        <w:snapToGrid w:val="0"/>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签约日期：    年  月  日</w:t>
      </w: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adjustRightInd w:val="0"/>
        <w:snapToGrid w:val="0"/>
        <w:spacing w:line="540" w:lineRule="exact"/>
        <w:ind w:firstLine="640" w:firstLineChars="200"/>
        <w:rPr>
          <w:rFonts w:hint="eastAsia" w:ascii="仿宋_GB2312" w:hAnsi="宋体" w:eastAsia="仿宋_GB2312" w:cs="宋体"/>
          <w:color w:val="000000"/>
          <w:sz w:val="32"/>
          <w:szCs w:val="32"/>
        </w:rPr>
      </w:pPr>
    </w:p>
    <w:p>
      <w:pPr>
        <w:widowControl/>
        <w:shd w:val="clear" w:color="auto" w:fill="FFFFFF"/>
        <w:spacing w:line="520" w:lineRule="atLeast"/>
        <w:jc w:val="center"/>
        <w:rPr>
          <w:rFonts w:hint="eastAsia" w:ascii="方正小标宋简体" w:hAnsi="仿宋" w:eastAsia="方正小标宋简体" w:cs="Times New Roman"/>
          <w:color w:val="auto"/>
          <w:kern w:val="0"/>
          <w:sz w:val="44"/>
          <w:szCs w:val="44"/>
          <w:u w:val="none"/>
          <w:shd w:val="clear" w:color="auto" w:fill="auto"/>
        </w:rPr>
      </w:pPr>
      <w:r>
        <w:rPr>
          <w:rFonts w:hint="eastAsia" w:ascii="方正小标宋简体" w:hAnsi="仿宋" w:eastAsia="方正小标宋简体" w:cs="Times New Roman"/>
          <w:color w:val="auto"/>
          <w:kern w:val="0"/>
          <w:sz w:val="44"/>
          <w:szCs w:val="44"/>
          <w:u w:val="none"/>
          <w:shd w:val="clear" w:color="auto" w:fill="auto"/>
        </w:rPr>
        <w:t>廉  政  协  议</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甲方：合肥文旅博览集团有限公司      </w:t>
      </w:r>
    </w:p>
    <w:p>
      <w:pPr>
        <w:widowControl/>
        <w:adjustRightInd w:val="0"/>
        <w:snapToGrid w:val="0"/>
        <w:spacing w:line="540" w:lineRule="exact"/>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乙方：</w:t>
      </w:r>
      <w:r>
        <w:rPr>
          <w:rFonts w:hint="eastAsia" w:ascii="仿宋_GB2312" w:hAnsi="宋体" w:eastAsia="仿宋_GB2312" w:cs="宋体"/>
          <w:color w:val="000000"/>
          <w:sz w:val="32"/>
          <w:szCs w:val="32"/>
          <w:lang w:val="en-US" w:eastAsia="zh-CN"/>
        </w:rPr>
        <w:t xml:space="preserve"> </w:t>
      </w:r>
    </w:p>
    <w:p>
      <w:pPr>
        <w:widowControl/>
        <w:adjustRightInd w:val="0"/>
        <w:snapToGrid w:val="0"/>
        <w:spacing w:line="540" w:lineRule="exact"/>
        <w:rPr>
          <w:rFonts w:hint="eastAsia" w:ascii="仿宋_GB2312" w:hAnsi="宋体" w:eastAsia="仿宋_GB2312" w:cs="宋体"/>
          <w:color w:val="000000"/>
          <w:sz w:val="32"/>
          <w:szCs w:val="32"/>
        </w:rPr>
      </w:pP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第一条 甲乙双方的权利和义务</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（二）严格执行合同的要求，自觉履行合同约定的相关义务。</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（三）在业务活动中坚持公开、公正、诚信、透明的原则，不得损害国家、集体利益。</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（四）建立健全廉政制度，开展廉政教育，公布举报电话，监督并认真查处违法违纪行为。</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（五）发现对方在业务活动中有违反廉政规定的行为，应及时提醒对方纠正。情节严重的，应向其上级有关部门举报、建议给予处理，并有权要求告知处理结果。</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第二条 甲方的义务</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(一)甲方及其工作人员不得索要或接受乙方的礼金、有价证券和贵重物品，不得在乙方报销任何应由甲方单位或个人支付的费用等。</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（三）甲方及其工作人员不得要求或者接受乙方为其住房装修、婚丧嫁娶活动、配偶子女工作安排以及出国出境、旅游等提供方便等。</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（四）甲方工作人员不得在乙方有关联的企业兼职，不得向乙方介绍家属或者亲友从事与甲方业务有关的经济活动。</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（五）甲方工作人员不得以明显低于市场的价格向乙方购买房屋、汽车等物品；不得以明显高于市场的价格向乙方出售房屋、汽车等物品；不得以其他交易形式非法收受请托人财物。</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（六）甲方工作人员不得利用职务之便收受乙方以回扣、手续费、加班费、咨询费、劳务费、协调费等各种名义给予或赠送的钱物。</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（七）甲方工作人员不得接受乙方给予或赠送的干股或红利。</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（八）甲方任何人不得以个人的名义向乙方推荐设备、部件等供货商以及其他合作单位。</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第三条 乙方的义务</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(一)乙方不得以任何理由向甲方及其工作人员行贿或馈赠礼金、有价证券、贵重礼品。</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（二)乙方不得以任何名义为甲方及其工作人员报销应由甲方单位或个人支付的任何费用。</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(三)乙方不得以任何理由安排甲方工作人员参加可能影响相关业务公开、公正、公平性的宴请及娱乐活动。</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（四）乙方不得为甲方单位和个人购置或提供通讯工具和高档办公用品等物品，也不得为甲方提供与工作无关的房屋、汽车等。</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（五）乙方不得与甲方工作人员就合同中的质量、数量、价格、工程量、验收等条款进行私下商谈或者达成默契。</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（六）乙方不得以回扣、手续费、加班费、咨询费、劳务费等各种名义向甲方工作人员给予或赠送钱物。</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（七）乙方不得向甲方工作人员提供干股或红利。</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（八）乙方须按文旅博览集团纪委要求开展相关工作。</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第四条 违约责任</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（一）甲方及其工作人员违反本协议第一、二条规定。甲方按管理权限，对相关责任人依据有关规定给予党纪、政纪处分或组织处理；涉嫌犯罪的，移交司法机关追究刑事责任。</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投诉联系部门：合肥文旅博览集团有限公司监察室。联系电话0551-63539209，举报邮箱：</w:t>
      </w:r>
      <w:r>
        <w:rPr>
          <w:rFonts w:hint="eastAsia" w:ascii="仿宋_GB2312" w:hAnsi="宋体" w:eastAsia="仿宋_GB2312" w:cs="宋体"/>
          <w:color w:val="000000"/>
          <w:sz w:val="32"/>
          <w:szCs w:val="32"/>
        </w:rPr>
        <w:fldChar w:fldCharType="begin"/>
      </w:r>
      <w:r>
        <w:rPr>
          <w:rFonts w:hint="eastAsia" w:ascii="仿宋_GB2312" w:hAnsi="宋体" w:eastAsia="仿宋_GB2312" w:cs="宋体"/>
          <w:color w:val="000000"/>
          <w:sz w:val="32"/>
          <w:szCs w:val="32"/>
        </w:rPr>
        <w:instrText xml:space="preserve"> HYPERLINK "mailto:ztjcsjb@163.com" </w:instrText>
      </w:r>
      <w:r>
        <w:rPr>
          <w:rFonts w:hint="eastAsia" w:ascii="仿宋_GB2312" w:hAnsi="宋体" w:eastAsia="仿宋_GB2312" w:cs="宋体"/>
          <w:color w:val="000000"/>
          <w:sz w:val="32"/>
          <w:szCs w:val="32"/>
        </w:rPr>
        <w:fldChar w:fldCharType="separate"/>
      </w:r>
      <w:r>
        <w:rPr>
          <w:rFonts w:hint="eastAsia" w:ascii="仿宋_GB2312" w:hAnsi="宋体" w:eastAsia="仿宋_GB2312" w:cs="宋体"/>
          <w:color w:val="000000"/>
          <w:sz w:val="32"/>
          <w:szCs w:val="32"/>
        </w:rPr>
        <w:t>ztjcsjb@163.com</w:t>
      </w:r>
      <w:r>
        <w:rPr>
          <w:rFonts w:hint="eastAsia" w:ascii="仿宋_GB2312" w:hAnsi="宋体" w:eastAsia="仿宋_GB2312" w:cs="宋体"/>
          <w:color w:val="000000"/>
          <w:sz w:val="32"/>
          <w:szCs w:val="32"/>
        </w:rPr>
        <w:fldChar w:fldCharType="end"/>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（二）乙方及其工作人员违反本协议第一、三条规定。根据具体情节和造成的后果，甲方有权依据法律法规及合同约定对乙方采取以下一种或多种处理办法：</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1．向建设行政部门、招投标管理部门及乙方上级主管部门通报，建议作出相应处理；</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2．甲方有权扣除乙方履约保证金全部或部分（视情节严重性而定）；</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3．乙方一定期限内（6个月至5年，具体由甲方根据情况而定）不得参与甲方作为发包人（业主）的工程项目投标和物资采购等相关业务；</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4．终止或解除双方已签订的包括（不限于）本合同在内的所有合同。</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甲方作出的处理意见，乙方应无条件接受并承担给甲方造成的损失，全额返还通过不正当手段从甲方获取的非法所得，并承担相应的法律责任。</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第五条 双方约定</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本协议由双方或双方上级单位负责监督。可由甲方或甲方上级单位的纪检监察部门约请乙方或乙方上级单位的纪检监察部门对本协议履行情况进行检查，提出在本协议规定范围内的裁定意见。</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第六条 本协议有效期为甲乙双方签署之日起至合同终止。  </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第七条 本协议作为合同的附件，与本合同具有同等法律效力。</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甲方（盖章）：                     乙方（盖章）：</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法定代表人或</w:t>
      </w:r>
      <w:r>
        <w:rPr>
          <w:rFonts w:hint="eastAsia" w:ascii="仿宋_GB2312" w:hAnsi="宋体" w:eastAsia="仿宋_GB2312" w:cs="宋体"/>
          <w:color w:val="000000"/>
          <w:sz w:val="32"/>
          <w:szCs w:val="32"/>
        </w:rPr>
        <w:tab/>
      </w:r>
      <w:r>
        <w:rPr>
          <w:rFonts w:hint="eastAsia" w:ascii="仿宋_GB2312" w:hAnsi="宋体" w:eastAsia="仿宋_GB2312" w:cs="宋体"/>
          <w:color w:val="000000"/>
          <w:sz w:val="32"/>
          <w:szCs w:val="32"/>
        </w:rPr>
        <w:t xml:space="preserve">                    法定代表人或</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授权代表：   (职务)               授权代表：  （职务）</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姓名     </w:t>
      </w:r>
      <w:r>
        <w:rPr>
          <w:rFonts w:hint="eastAsia" w:ascii="仿宋_GB2312" w:hAnsi="宋体" w:eastAsia="仿宋_GB2312" w:cs="宋体"/>
          <w:color w:val="000000"/>
          <w:sz w:val="32"/>
          <w:szCs w:val="32"/>
        </w:rPr>
        <w:tab/>
      </w:r>
      <w:r>
        <w:rPr>
          <w:rFonts w:hint="eastAsia" w:ascii="仿宋_GB2312" w:hAnsi="宋体" w:eastAsia="仿宋_GB2312" w:cs="宋体"/>
          <w:color w:val="000000"/>
          <w:sz w:val="32"/>
          <w:szCs w:val="32"/>
        </w:rPr>
        <w:t xml:space="preserve">                       姓名</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签字：                            签字：</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廉政监督联系人                    廉政监督联系人</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姓名                              姓名</w:t>
      </w:r>
    </w:p>
    <w:p>
      <w:pPr>
        <w:widowControl/>
        <w:adjustRightInd w:val="0"/>
        <w:snapToGrid w:val="0"/>
        <w:spacing w:line="540" w:lineRule="exact"/>
        <w:ind w:firstLine="640" w:firstLineChars="200"/>
        <w:rPr>
          <w:rFonts w:hint="default" w:ascii="仿宋_GB2312" w:hAnsi="宋体" w:eastAsia="仿宋_GB2312" w:cs="宋体"/>
          <w:color w:val="000000"/>
          <w:sz w:val="32"/>
          <w:szCs w:val="32"/>
        </w:rPr>
      </w:pPr>
      <w:r>
        <w:rPr>
          <w:rFonts w:hint="eastAsia" w:ascii="仿宋_GB2312" w:hAnsi="宋体" w:eastAsia="仿宋_GB2312" w:cs="宋体"/>
          <w:color w:val="000000"/>
          <w:sz w:val="32"/>
          <w:szCs w:val="32"/>
        </w:rPr>
        <w:t>签字：                            签字：</w:t>
      </w:r>
      <w:r>
        <w:rPr>
          <w:rFonts w:hint="eastAsia" w:ascii="仿宋_GB2312" w:hAnsi="宋体" w:eastAsia="仿宋_GB2312" w:cs="宋体"/>
          <w:color w:val="000000"/>
          <w:sz w:val="32"/>
          <w:szCs w:val="32"/>
          <w:lang w:val="en-US" w:eastAsia="zh-CN"/>
        </w:rPr>
        <w:t xml:space="preserve">                                                                                                                                                                                                                                                                                                                                                                                                                                                                                                                                                                                                                                                                                                                                                                                                                                                                                                                                                                                                                                                                                                                                                      </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电话：0551-63539209               电话：</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地址：                            地址：         </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日期：                            日期：</w:t>
      </w: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p>
    <w:p>
      <w:pPr>
        <w:widowControl/>
        <w:adjustRightInd w:val="0"/>
        <w:snapToGrid w:val="0"/>
        <w:spacing w:line="540" w:lineRule="exact"/>
        <w:ind w:firstLine="640" w:firstLineChars="200"/>
        <w:rPr>
          <w:rFonts w:hint="eastAsia" w:ascii="仿宋_GB2312" w:hAnsi="宋体" w:eastAsia="仿宋_GB2312" w:cs="宋体"/>
          <w:color w:val="000000"/>
          <w:sz w:val="32"/>
          <w:szCs w:val="32"/>
        </w:rPr>
      </w:pPr>
    </w:p>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09-13T16:09:12Z" w:initials="">
    <w:p w14:paraId="140B130D">
      <w:pPr>
        <w:pStyle w:val="5"/>
        <w:rPr>
          <w:rFonts w:hint="default" w:eastAsia="宋体"/>
          <w:lang w:val="en-US" w:eastAsia="zh-CN"/>
        </w:rPr>
      </w:pPr>
      <w:r>
        <w:rPr>
          <w:rFonts w:hint="eastAsia"/>
          <w:lang w:val="en-US" w:eastAsia="zh-CN"/>
        </w:rPr>
        <w:t>标准过高，建议调低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0B13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23</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b/>
        <w:i/>
        <w:sz w:val="24"/>
      </w:rPr>
    </w:pPr>
    <w:r>
      <w:rPr>
        <w:rFonts w:hint="eastAsia"/>
      </w:rPr>
      <w:t xml:space="preserve">合肥文旅博览集团有限公司竞价文件-服务类（适用于有效最低价法）                     </w:t>
    </w:r>
    <w:r>
      <w:t>2023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4A13F"/>
    <w:multiLevelType w:val="singleLevel"/>
    <w:tmpl w:val="4A34A13F"/>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2JiMDliOThmNzRmZDhjNzliMzIzNDk4MTZiMGQifQ=="/>
  </w:docVars>
  <w:rsids>
    <w:rsidRoot w:val="2C9619FF"/>
    <w:rsid w:val="016575A6"/>
    <w:rsid w:val="052E3147"/>
    <w:rsid w:val="14223948"/>
    <w:rsid w:val="15655556"/>
    <w:rsid w:val="1C936D1C"/>
    <w:rsid w:val="29452600"/>
    <w:rsid w:val="2A564C34"/>
    <w:rsid w:val="2ADF3F76"/>
    <w:rsid w:val="2C9619FF"/>
    <w:rsid w:val="38BD0F71"/>
    <w:rsid w:val="3B937216"/>
    <w:rsid w:val="3C196A75"/>
    <w:rsid w:val="3C6F4CE4"/>
    <w:rsid w:val="3EA01E41"/>
    <w:rsid w:val="43F90326"/>
    <w:rsid w:val="5A50540F"/>
    <w:rsid w:val="5B2A0A57"/>
    <w:rsid w:val="61FB5048"/>
    <w:rsid w:val="623014D8"/>
    <w:rsid w:val="65BC5DFD"/>
    <w:rsid w:val="66ED5232"/>
    <w:rsid w:val="6DDF0BE2"/>
    <w:rsid w:val="6F94072C"/>
    <w:rsid w:val="758428B2"/>
    <w:rsid w:val="7991335E"/>
    <w:rsid w:val="7EEF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beforeLines="0" w:afterLines="0" w:line="360" w:lineRule="atLeast"/>
      <w:ind w:firstLine="482"/>
      <w:textAlignment w:val="baseline"/>
    </w:pPr>
    <w:rPr>
      <w:rFonts w:hint="default" w:hAnsi="Times New Roman"/>
      <w:sz w:val="24"/>
      <w:szCs w:val="20"/>
    </w:rPr>
  </w:style>
  <w:style w:type="paragraph" w:styleId="5">
    <w:name w:val="annotation text"/>
    <w:basedOn w:val="1"/>
    <w:qFormat/>
    <w:uiPriority w:val="0"/>
    <w:pPr>
      <w:jc w:val="left"/>
    </w:pPr>
  </w:style>
  <w:style w:type="paragraph" w:styleId="6">
    <w:name w:val="Body Text"/>
    <w:basedOn w:val="1"/>
    <w:qFormat/>
    <w:uiPriority w:val="0"/>
    <w:rPr>
      <w:rFonts w:ascii="宋体" w:hAnsi="Arial"/>
      <w:sz w:val="28"/>
      <w:szCs w:val="20"/>
    </w:rPr>
  </w:style>
  <w:style w:type="paragraph" w:styleId="7">
    <w:name w:val="Body Text Indent"/>
    <w:basedOn w:val="1"/>
    <w:next w:val="8"/>
    <w:qFormat/>
    <w:uiPriority w:val="0"/>
    <w:pPr>
      <w:ind w:firstLine="645"/>
    </w:pPr>
    <w:rPr>
      <w:rFonts w:ascii="楷体_GB2312" w:hAnsi="Times New Roman" w:eastAsia="楷体_GB2312"/>
      <w:sz w:val="32"/>
      <w:szCs w:val="20"/>
    </w:rPr>
  </w:style>
  <w:style w:type="paragraph" w:styleId="8">
    <w:name w:val="envelope return"/>
    <w:basedOn w:val="1"/>
    <w:semiHidden/>
    <w:unhideWhenUsed/>
    <w:qFormat/>
    <w:uiPriority w:val="99"/>
    <w:pPr>
      <w:snapToGrid w:val="0"/>
    </w:pPr>
    <w:rPr>
      <w:rFonts w:asciiTheme="majorHAnsi" w:hAnsiTheme="majorHAnsi" w:eastAsiaTheme="majorEastAsia" w:cstheme="majorBidi"/>
    </w:rPr>
  </w:style>
  <w:style w:type="paragraph" w:styleId="9">
    <w:name w:val="toc 3"/>
    <w:basedOn w:val="1"/>
    <w:next w:val="1"/>
    <w:qFormat/>
    <w:uiPriority w:val="39"/>
    <w:pPr>
      <w:tabs>
        <w:tab w:val="right" w:leader="dot" w:pos="9403"/>
      </w:tabs>
      <w:spacing w:line="380" w:lineRule="exact"/>
      <w:ind w:left="420"/>
      <w:jc w:val="left"/>
    </w:pPr>
    <w:rPr>
      <w:rFonts w:ascii="Times New Roman" w:hAnsi="Times New Roman"/>
      <w:i/>
      <w:iCs/>
      <w:szCs w:val="24"/>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39"/>
    <w:pPr>
      <w:tabs>
        <w:tab w:val="right" w:leader="dot" w:pos="9403"/>
      </w:tabs>
      <w:ind w:left="210"/>
      <w:jc w:val="left"/>
    </w:pPr>
    <w:rPr>
      <w:rFonts w:ascii="Times New Roman" w:hAnsi="Times New Roman"/>
      <w:smallCaps/>
      <w:sz w:val="28"/>
      <w:szCs w:val="24"/>
    </w:rPr>
  </w:style>
  <w:style w:type="paragraph" w:styleId="14">
    <w:name w:val="Body Text First Indent 2"/>
    <w:basedOn w:val="7"/>
    <w:unhideWhenUsed/>
    <w:qFormat/>
    <w:uiPriority w:val="99"/>
    <w:pPr>
      <w:ind w:firstLine="420" w:firstLineChars="200"/>
    </w:pPr>
    <w:rPr>
      <w:rFonts w:ascii="Times New Roman" w:eastAsia="宋体"/>
    </w:rPr>
  </w:style>
  <w:style w:type="table" w:styleId="16">
    <w:name w:val="Table Grid"/>
    <w:basedOn w:val="15"/>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style>
  <w:style w:type="paragraph" w:customStyle="1" w:styleId="1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
    <w:name w:val="D&amp;L"/>
    <w:basedOn w:val="11"/>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1">
    <w:name w:val="_Style 3"/>
    <w:basedOn w:val="1"/>
    <w:qFormat/>
    <w:uiPriority w:val="0"/>
    <w:pPr>
      <w:ind w:firstLine="420" w:firstLineChars="200"/>
    </w:pPr>
  </w:style>
  <w:style w:type="paragraph" w:customStyle="1" w:styleId="2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11194</Words>
  <Characters>11649</Characters>
  <Lines>0</Lines>
  <Paragraphs>0</Paragraphs>
  <TotalTime>0</TotalTime>
  <ScaleCrop>false</ScaleCrop>
  <LinksUpToDate>false</LinksUpToDate>
  <CharactersWithSpaces>20036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WPS_1678171852</cp:lastModifiedBy>
  <dcterms:modified xsi:type="dcterms:W3CDTF">2023-09-15T02:26:47Z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4DC45A13758C4B3B8145CAC65FAA66C1_13</vt:lpwstr>
  </property>
</Properties>
</file>