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beforeLines="100" w:line="1700" w:lineRule="exact"/>
        <w:jc w:val="center"/>
        <w:rPr>
          <w:rFonts w:ascii="宋体" w:hAnsi="宋体"/>
          <w:b/>
          <w:sz w:val="52"/>
          <w:szCs w:val="52"/>
        </w:rPr>
      </w:pPr>
      <w:r>
        <w:rPr>
          <w:rFonts w:hint="eastAsia" w:ascii="宋体" w:hAnsi="宋体"/>
          <w:b/>
          <w:bCs/>
          <w:sz w:val="52"/>
          <w:szCs w:val="52"/>
        </w:rPr>
        <w:t>货物类标准</w:t>
      </w:r>
      <w:r>
        <w:rPr>
          <w:rFonts w:hint="eastAsia" w:ascii="微软简标宋"/>
          <w:b/>
          <w:bCs/>
          <w:sz w:val="52"/>
        </w:rPr>
        <w:t>招标文件</w:t>
      </w:r>
    </w:p>
    <w:p>
      <w:pPr>
        <w:tabs>
          <w:tab w:val="left" w:pos="315"/>
          <w:tab w:val="left" w:pos="8820"/>
        </w:tabs>
        <w:spacing w:line="500" w:lineRule="exact"/>
        <w:jc w:val="right"/>
        <w:rPr>
          <w:rFonts w:ascii="微软简标宋"/>
          <w:bCs/>
          <w:sz w:val="52"/>
        </w:rPr>
      </w:pPr>
    </w:p>
    <w:p>
      <w:pPr>
        <w:tabs>
          <w:tab w:val="left" w:pos="315"/>
          <w:tab w:val="left" w:pos="8820"/>
        </w:tabs>
        <w:spacing w:line="500" w:lineRule="exact"/>
        <w:jc w:val="right"/>
        <w:rPr>
          <w:rFonts w:ascii="微软简标宋"/>
          <w:bCs/>
          <w:sz w:val="52"/>
        </w:rPr>
      </w:pPr>
    </w:p>
    <w:p>
      <w:pPr>
        <w:tabs>
          <w:tab w:val="left" w:pos="315"/>
          <w:tab w:val="left" w:pos="8820"/>
        </w:tabs>
        <w:spacing w:line="500" w:lineRule="exact"/>
        <w:jc w:val="right"/>
        <w:rPr>
          <w:rFonts w:ascii="微软简标宋"/>
          <w:bCs/>
          <w:sz w:val="52"/>
        </w:rPr>
      </w:pPr>
    </w:p>
    <w:p>
      <w:pPr>
        <w:tabs>
          <w:tab w:val="left" w:pos="315"/>
          <w:tab w:val="left" w:pos="5220"/>
          <w:tab w:val="left" w:pos="8820"/>
        </w:tabs>
        <w:spacing w:line="500" w:lineRule="exact"/>
        <w:rPr>
          <w:rFonts w:ascii="微软简标宋"/>
          <w:bCs/>
          <w:sz w:val="52"/>
        </w:rPr>
      </w:pPr>
      <w:r>
        <w:rPr>
          <w:rFonts w:ascii="微软简标宋"/>
          <w:bCs/>
          <w:sz w:val="52"/>
        </w:rPr>
        <w:tab/>
      </w:r>
      <w:r>
        <w:rPr>
          <w:rFonts w:ascii="微软简标宋"/>
          <w:bCs/>
          <w:sz w:val="52"/>
        </w:rPr>
        <w:tab/>
      </w:r>
      <w:r>
        <w:rPr>
          <w:rFonts w:ascii="微软简标宋"/>
          <w:bCs/>
          <w:sz w:val="52"/>
        </w:rPr>
        <w:tab/>
      </w:r>
    </w:p>
    <w:p>
      <w:pPr>
        <w:tabs>
          <w:tab w:val="left" w:pos="315"/>
          <w:tab w:val="left" w:pos="8820"/>
        </w:tabs>
        <w:spacing w:line="500" w:lineRule="exact"/>
        <w:jc w:val="right"/>
        <w:rPr>
          <w:rFonts w:ascii="微软简标宋"/>
          <w:bCs/>
          <w:sz w:val="52"/>
        </w:rPr>
      </w:pPr>
    </w:p>
    <w:p>
      <w:pPr>
        <w:spacing w:line="360" w:lineRule="auto"/>
        <w:jc w:val="left"/>
        <w:rPr>
          <w:rFonts w:ascii="宋体" w:hAnsi="宋体"/>
          <w:szCs w:val="21"/>
        </w:rPr>
      </w:pPr>
    </w:p>
    <w:p>
      <w:pPr>
        <w:widowControl/>
        <w:jc w:val="center"/>
        <w:rPr>
          <w:rFonts w:ascii="宋体" w:hAnsi="宋体" w:cs="宋体"/>
          <w:kern w:val="0"/>
          <w:sz w:val="24"/>
          <w:szCs w:val="24"/>
        </w:rPr>
      </w:pPr>
      <w:r>
        <w:drawing>
          <wp:inline distT="0" distB="0" distL="0" distR="0">
            <wp:extent cx="1380490" cy="1328420"/>
            <wp:effectExtent l="0" t="0" r="1016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80490" cy="1328420"/>
                    </a:xfrm>
                    <a:prstGeom prst="rect">
                      <a:avLst/>
                    </a:prstGeom>
                    <a:noFill/>
                    <a:ln>
                      <a:noFill/>
                    </a:ln>
                  </pic:spPr>
                </pic:pic>
              </a:graphicData>
            </a:graphic>
          </wp:inline>
        </w:drawing>
      </w:r>
    </w:p>
    <w:p>
      <w:pPr>
        <w:tabs>
          <w:tab w:val="left" w:pos="315"/>
          <w:tab w:val="left" w:pos="8820"/>
        </w:tabs>
        <w:spacing w:beforeLines="100" w:afterLines="50" w:line="500" w:lineRule="exact"/>
        <w:ind w:right="25" w:rightChars="12"/>
        <w:jc w:val="center"/>
        <w:rPr>
          <w:rFonts w:ascii="Arial Black" w:hAnsi="Arial Black"/>
          <w:sz w:val="44"/>
        </w:rPr>
      </w:pPr>
    </w:p>
    <w:p>
      <w:pPr>
        <w:tabs>
          <w:tab w:val="left" w:pos="2410"/>
        </w:tabs>
        <w:autoSpaceDE w:val="0"/>
        <w:autoSpaceDN w:val="0"/>
        <w:adjustRightInd w:val="0"/>
        <w:snapToGrid w:val="0"/>
        <w:spacing w:line="360" w:lineRule="auto"/>
        <w:rPr>
          <w:rFonts w:ascii="宋体" w:hAnsi="DotumChe" w:cs="宋体"/>
          <w:b/>
          <w:spacing w:val="20"/>
          <w:kern w:val="0"/>
          <w:sz w:val="36"/>
          <w:szCs w:val="36"/>
        </w:rPr>
      </w:pPr>
    </w:p>
    <w:p>
      <w:pPr>
        <w:tabs>
          <w:tab w:val="left" w:pos="2410"/>
        </w:tabs>
        <w:autoSpaceDE w:val="0"/>
        <w:autoSpaceDN w:val="0"/>
        <w:adjustRightInd w:val="0"/>
        <w:snapToGrid w:val="0"/>
        <w:spacing w:line="360" w:lineRule="auto"/>
        <w:rPr>
          <w:rFonts w:ascii="宋体" w:hAnsi="DotumChe" w:cs="宋体"/>
          <w:b/>
          <w:spacing w:val="20"/>
          <w:kern w:val="0"/>
          <w:sz w:val="36"/>
          <w:szCs w:val="36"/>
        </w:rPr>
      </w:pPr>
    </w:p>
    <w:p>
      <w:pPr>
        <w:spacing w:line="360" w:lineRule="auto"/>
        <w:ind w:firstLine="1445" w:firstLineChars="400"/>
        <w:rPr>
          <w:rFonts w:hint="eastAsia" w:ascii="宋体" w:hAnsi="DotumChe" w:cs="宋体"/>
          <w:b/>
          <w:spacing w:val="20"/>
          <w:kern w:val="0"/>
          <w:sz w:val="32"/>
          <w:szCs w:val="32"/>
          <w:u w:val="none"/>
        </w:rPr>
      </w:pPr>
      <w:r>
        <w:rPr>
          <w:rFonts w:hint="eastAsia" w:ascii="宋体" w:hAnsi="DotumChe" w:cs="宋体"/>
          <w:b/>
          <w:spacing w:val="20"/>
          <w:kern w:val="0"/>
          <w:sz w:val="32"/>
          <w:szCs w:val="32"/>
        </w:rPr>
        <w:t>项目名称：合肥泓瑞金陵大酒店工程维修配件及工具采购</w:t>
      </w:r>
      <w:r>
        <w:rPr>
          <w:rFonts w:hint="eastAsia" w:ascii="宋体" w:hAnsi="DotumChe" w:eastAsia="宋体" w:cs="宋体"/>
          <w:b/>
          <w:spacing w:val="20"/>
          <w:kern w:val="0"/>
          <w:sz w:val="32"/>
          <w:szCs w:val="32"/>
          <w:u w:val="none"/>
          <w:lang w:eastAsia="zh-CN"/>
        </w:rPr>
        <w:t>（</w:t>
      </w:r>
      <w:r>
        <w:rPr>
          <w:rFonts w:hint="eastAsia" w:ascii="宋体" w:hAnsi="DotumChe" w:cs="宋体"/>
          <w:b/>
          <w:spacing w:val="20"/>
          <w:kern w:val="0"/>
          <w:sz w:val="32"/>
          <w:szCs w:val="32"/>
          <w:u w:val="none"/>
          <w:lang w:val="en-US" w:eastAsia="zh-CN"/>
        </w:rPr>
        <w:t>电器</w:t>
      </w:r>
      <w:r>
        <w:rPr>
          <w:rFonts w:hint="eastAsia" w:ascii="宋体" w:hAnsi="DotumChe" w:eastAsia="宋体" w:cs="宋体"/>
          <w:b/>
          <w:spacing w:val="20"/>
          <w:kern w:val="0"/>
          <w:sz w:val="32"/>
          <w:szCs w:val="32"/>
          <w:u w:val="none"/>
          <w:lang w:eastAsia="zh-CN"/>
        </w:rPr>
        <w:t>类）(二次)</w:t>
      </w:r>
    </w:p>
    <w:p>
      <w:pPr>
        <w:spacing w:line="360" w:lineRule="auto"/>
        <w:ind w:firstLine="1445" w:firstLineChars="400"/>
        <w:rPr>
          <w:rFonts w:ascii="宋体" w:hAnsi="DotumChe" w:cs="宋体"/>
          <w:b/>
          <w:spacing w:val="20"/>
          <w:kern w:val="0"/>
          <w:sz w:val="32"/>
          <w:szCs w:val="32"/>
        </w:rPr>
      </w:pPr>
      <w:r>
        <w:rPr>
          <w:rFonts w:hint="eastAsia" w:ascii="宋体" w:hAnsi="DotumChe" w:cs="宋体"/>
          <w:b/>
          <w:spacing w:val="20"/>
          <w:kern w:val="0"/>
          <w:sz w:val="32"/>
          <w:szCs w:val="32"/>
        </w:rPr>
        <w:t>项目编号：2023WLBLZB000</w:t>
      </w:r>
      <w:r>
        <w:rPr>
          <w:rFonts w:hint="eastAsia" w:ascii="宋体" w:hAnsi="DotumChe" w:cs="宋体"/>
          <w:b/>
          <w:spacing w:val="20"/>
          <w:kern w:val="0"/>
          <w:sz w:val="32"/>
          <w:szCs w:val="32"/>
          <w:lang w:val="en-US" w:eastAsia="zh-CN"/>
        </w:rPr>
        <w:t>68</w:t>
      </w:r>
      <w:r>
        <w:rPr>
          <w:rFonts w:hint="eastAsia" w:ascii="宋体" w:hAnsi="DotumChe" w:cs="宋体"/>
          <w:b/>
          <w:spacing w:val="20"/>
          <w:kern w:val="0"/>
          <w:sz w:val="32"/>
          <w:szCs w:val="32"/>
        </w:rPr>
        <w:t>号</w:t>
      </w:r>
    </w:p>
    <w:p>
      <w:pPr>
        <w:tabs>
          <w:tab w:val="left" w:pos="2410"/>
        </w:tabs>
        <w:autoSpaceDE w:val="0"/>
        <w:autoSpaceDN w:val="0"/>
        <w:adjustRightInd w:val="0"/>
        <w:snapToGrid w:val="0"/>
        <w:spacing w:line="360" w:lineRule="auto"/>
        <w:ind w:firstLine="1445" w:firstLineChars="400"/>
        <w:rPr>
          <w:rFonts w:ascii="宋体" w:hAnsi="DotumChe" w:cs="宋体"/>
          <w:b/>
          <w:spacing w:val="20"/>
          <w:kern w:val="0"/>
          <w:sz w:val="32"/>
          <w:szCs w:val="32"/>
        </w:rPr>
      </w:pPr>
      <w:r>
        <w:rPr>
          <w:rFonts w:hint="eastAsia" w:ascii="宋体" w:hAnsi="DotumChe" w:cs="宋体"/>
          <w:b/>
          <w:spacing w:val="20"/>
          <w:kern w:val="0"/>
          <w:sz w:val="32"/>
          <w:szCs w:val="32"/>
        </w:rPr>
        <w:t>招 标 人：合肥文旅博览集团有限公司</w:t>
      </w:r>
    </w:p>
    <w:p>
      <w:pPr>
        <w:tabs>
          <w:tab w:val="left" w:pos="2410"/>
        </w:tabs>
        <w:autoSpaceDE w:val="0"/>
        <w:autoSpaceDN w:val="0"/>
        <w:adjustRightInd w:val="0"/>
        <w:snapToGrid w:val="0"/>
        <w:spacing w:line="360" w:lineRule="auto"/>
        <w:ind w:firstLine="1445" w:firstLineChars="400"/>
        <w:rPr>
          <w:rFonts w:ascii="宋体" w:hAnsi="DotumChe" w:cs="宋体"/>
          <w:b/>
          <w:spacing w:val="20"/>
          <w:kern w:val="0"/>
          <w:sz w:val="32"/>
          <w:szCs w:val="32"/>
        </w:rPr>
      </w:pPr>
      <w:r>
        <w:rPr>
          <w:rFonts w:hint="eastAsia" w:ascii="宋体" w:hAnsi="DotumChe" w:cs="宋体"/>
          <w:b/>
          <w:spacing w:val="20"/>
          <w:kern w:val="0"/>
          <w:sz w:val="32"/>
          <w:szCs w:val="32"/>
        </w:rPr>
        <w:t>招标时间：2023年</w:t>
      </w:r>
      <w:r>
        <w:rPr>
          <w:rFonts w:hint="eastAsia" w:ascii="宋体" w:hAnsi="DotumChe" w:cs="宋体"/>
          <w:b/>
          <w:spacing w:val="20"/>
          <w:kern w:val="0"/>
          <w:sz w:val="32"/>
          <w:szCs w:val="32"/>
          <w:lang w:val="en-US" w:eastAsia="zh-CN"/>
        </w:rPr>
        <w:t>8</w:t>
      </w:r>
      <w:r>
        <w:rPr>
          <w:rFonts w:hint="eastAsia" w:ascii="宋体" w:hAnsi="DotumChe" w:cs="宋体"/>
          <w:b/>
          <w:spacing w:val="20"/>
          <w:kern w:val="0"/>
          <w:sz w:val="32"/>
          <w:szCs w:val="32"/>
        </w:rPr>
        <w:t>月</w:t>
      </w:r>
    </w:p>
    <w:p>
      <w:pPr>
        <w:spacing w:line="500" w:lineRule="exact"/>
        <w:jc w:val="center"/>
        <w:rPr>
          <w:rFonts w:ascii="仿宋_GB2312" w:eastAsia="仿宋_GB2312"/>
          <w:b/>
          <w:bCs/>
          <w:sz w:val="32"/>
        </w:rPr>
      </w:pPr>
    </w:p>
    <w:p>
      <w:pPr>
        <w:spacing w:line="500" w:lineRule="exact"/>
        <w:jc w:val="center"/>
        <w:rPr>
          <w:rFonts w:ascii="仿宋_GB2312" w:eastAsia="仿宋_GB2312"/>
          <w:b/>
          <w:bCs/>
          <w:sz w:val="32"/>
        </w:rPr>
      </w:pPr>
    </w:p>
    <w:p>
      <w:pPr>
        <w:tabs>
          <w:tab w:val="left" w:pos="1358"/>
          <w:tab w:val="left" w:pos="3105"/>
          <w:tab w:val="center" w:pos="4706"/>
        </w:tabs>
        <w:spacing w:line="500" w:lineRule="exact"/>
        <w:jc w:val="left"/>
        <w:rPr>
          <w:rFonts w:ascii="黑体" w:hAnsi="宋体" w:eastAsia="黑体"/>
          <w:b/>
          <w:i w:val="0"/>
          <w:iCs w:val="0"/>
          <w:sz w:val="32"/>
        </w:rPr>
      </w:pPr>
      <w:r>
        <w:rPr>
          <w:rFonts w:ascii="黑体" w:hAnsi="宋体" w:eastAsia="黑体"/>
          <w:b/>
          <w:sz w:val="32"/>
        </w:rPr>
        <w:br w:type="page"/>
      </w:r>
      <w:r>
        <w:rPr>
          <w:rFonts w:ascii="黑体" w:hAnsi="宋体" w:eastAsia="黑体"/>
          <w:b/>
          <w:i w:val="0"/>
          <w:iCs w:val="0"/>
          <w:sz w:val="32"/>
        </w:rPr>
        <w:tab/>
      </w:r>
      <w:r>
        <w:rPr>
          <w:rFonts w:ascii="黑体" w:hAnsi="宋体" w:eastAsia="黑体"/>
          <w:b/>
          <w:i w:val="0"/>
          <w:iCs w:val="0"/>
          <w:sz w:val="32"/>
        </w:rPr>
        <w:tab/>
      </w:r>
      <w:r>
        <w:rPr>
          <w:rFonts w:ascii="黑体" w:hAnsi="宋体" w:eastAsia="黑体"/>
          <w:b/>
          <w:i w:val="0"/>
          <w:iCs w:val="0"/>
          <w:sz w:val="32"/>
        </w:rPr>
        <w:tab/>
      </w:r>
      <w:r>
        <w:rPr>
          <w:rFonts w:hint="eastAsia" w:ascii="黑体" w:hAnsi="宋体" w:eastAsia="黑体"/>
          <w:b/>
          <w:i w:val="0"/>
          <w:iCs w:val="0"/>
          <w:sz w:val="32"/>
        </w:rPr>
        <w:t>目录</w:t>
      </w:r>
    </w:p>
    <w:p>
      <w:pPr>
        <w:pStyle w:val="15"/>
        <w:tabs>
          <w:tab w:val="right" w:leader="dot" w:pos="9413"/>
          <w:tab w:val="clear" w:pos="9403"/>
        </w:tabs>
        <w:rPr>
          <w:i w:val="0"/>
          <w:iCs w:val="0"/>
        </w:rPr>
      </w:pPr>
      <w:bookmarkStart w:id="0" w:name="_Hlt519045295"/>
      <w:bookmarkEnd w:id="0"/>
      <w:bookmarkStart w:id="1" w:name="_Hlt533241375"/>
      <w:bookmarkEnd w:id="1"/>
      <w:bookmarkStart w:id="2" w:name="_Hlt526418134"/>
      <w:bookmarkEnd w:id="2"/>
      <w:r>
        <w:rPr>
          <w:rFonts w:hint="eastAsia" w:ascii="宋体" w:hAnsi="宋体"/>
          <w:i w:val="0"/>
          <w:iCs w:val="0"/>
          <w:caps/>
          <w:sz w:val="24"/>
        </w:rPr>
        <w:fldChar w:fldCharType="begin"/>
      </w:r>
      <w:r>
        <w:rPr>
          <w:rFonts w:ascii="宋体" w:hAnsi="宋体"/>
          <w:i w:val="0"/>
          <w:iCs w:val="0"/>
          <w:caps/>
          <w:sz w:val="24"/>
        </w:rPr>
        <w:instrText xml:space="preserve"> TOC \o "1-3" \h \z </w:instrText>
      </w:r>
      <w:r>
        <w:rPr>
          <w:rFonts w:hint="eastAsia" w:ascii="宋体" w:hAnsi="宋体"/>
          <w:i w:val="0"/>
          <w:iCs w:val="0"/>
          <w:caps/>
          <w:sz w:val="24"/>
        </w:rPr>
        <w:fldChar w:fldCharType="separate"/>
      </w:r>
      <w:r>
        <w:rPr>
          <w:rFonts w:hint="eastAsia" w:ascii="宋体" w:hAnsi="宋体"/>
          <w:i w:val="0"/>
          <w:iCs w:val="0"/>
          <w:caps/>
        </w:rPr>
        <w:fldChar w:fldCharType="begin"/>
      </w:r>
      <w:r>
        <w:rPr>
          <w:rFonts w:hint="eastAsia" w:ascii="宋体" w:hAnsi="宋体"/>
          <w:i w:val="0"/>
          <w:iCs w:val="0"/>
          <w:caps/>
        </w:rPr>
        <w:instrText xml:space="preserve"> HYPERLINK \l _Toc7333 </w:instrText>
      </w:r>
      <w:r>
        <w:rPr>
          <w:rFonts w:hint="eastAsia" w:ascii="宋体" w:hAnsi="宋体"/>
          <w:i w:val="0"/>
          <w:iCs w:val="0"/>
          <w:caps/>
        </w:rPr>
        <w:fldChar w:fldCharType="separate"/>
      </w:r>
      <w:r>
        <w:rPr>
          <w:rFonts w:hint="eastAsia" w:ascii="宋体" w:hAnsi="宋体" w:eastAsia="宋体"/>
          <w:i w:val="0"/>
          <w:iCs w:val="0"/>
        </w:rPr>
        <w:t>第一章 投标邀请</w:t>
      </w:r>
      <w:r>
        <w:rPr>
          <w:i w:val="0"/>
          <w:iCs w:val="0"/>
        </w:rPr>
        <w:tab/>
      </w:r>
      <w:r>
        <w:rPr>
          <w:i w:val="0"/>
          <w:iCs w:val="0"/>
        </w:rPr>
        <w:fldChar w:fldCharType="begin"/>
      </w:r>
      <w:r>
        <w:rPr>
          <w:i w:val="0"/>
          <w:iCs w:val="0"/>
        </w:rPr>
        <w:instrText xml:space="preserve"> PAGEREF _Toc7333 \h </w:instrText>
      </w:r>
      <w:r>
        <w:rPr>
          <w:i w:val="0"/>
          <w:iCs w:val="0"/>
        </w:rPr>
        <w:fldChar w:fldCharType="separate"/>
      </w:r>
      <w:r>
        <w:rPr>
          <w:i w:val="0"/>
          <w:iCs w:val="0"/>
        </w:rPr>
        <w:t>3</w:t>
      </w:r>
      <w:r>
        <w:rPr>
          <w:i w:val="0"/>
          <w:iCs w:val="0"/>
        </w:rPr>
        <w:fldChar w:fldCharType="end"/>
      </w:r>
      <w:r>
        <w:rPr>
          <w:rFonts w:hint="eastAsia" w:ascii="宋体" w:hAnsi="宋体"/>
          <w:i w:val="0"/>
          <w:iCs w:val="0"/>
          <w:caps/>
        </w:rPr>
        <w:fldChar w:fldCharType="end"/>
      </w:r>
    </w:p>
    <w:p>
      <w:pPr>
        <w:pStyle w:val="15"/>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_Toc21514 </w:instrText>
      </w:r>
      <w:r>
        <w:rPr>
          <w:rFonts w:hint="eastAsia" w:ascii="宋体" w:hAnsi="宋体"/>
          <w:i w:val="0"/>
          <w:iCs w:val="0"/>
        </w:rPr>
        <w:fldChar w:fldCharType="separate"/>
      </w:r>
      <w:r>
        <w:rPr>
          <w:rFonts w:hint="eastAsia" w:ascii="宋体" w:hAnsi="宋体" w:eastAsia="宋体"/>
          <w:i w:val="0"/>
          <w:iCs w:val="0"/>
        </w:rPr>
        <w:t>第二章 投标人须知前附表</w:t>
      </w:r>
      <w:r>
        <w:rPr>
          <w:i w:val="0"/>
          <w:iCs w:val="0"/>
        </w:rPr>
        <w:tab/>
      </w:r>
      <w:r>
        <w:rPr>
          <w:i w:val="0"/>
          <w:iCs w:val="0"/>
        </w:rPr>
        <w:fldChar w:fldCharType="begin"/>
      </w:r>
      <w:r>
        <w:rPr>
          <w:i w:val="0"/>
          <w:iCs w:val="0"/>
        </w:rPr>
        <w:instrText xml:space="preserve"> PAGEREF _Toc21514 \h </w:instrText>
      </w:r>
      <w:r>
        <w:rPr>
          <w:i w:val="0"/>
          <w:iCs w:val="0"/>
        </w:rPr>
        <w:fldChar w:fldCharType="separate"/>
      </w:r>
      <w:r>
        <w:rPr>
          <w:i w:val="0"/>
          <w:iCs w:val="0"/>
        </w:rPr>
        <w:t>5</w:t>
      </w:r>
      <w:r>
        <w:rPr>
          <w:i w:val="0"/>
          <w:iCs w:val="0"/>
        </w:rPr>
        <w:fldChar w:fldCharType="end"/>
      </w:r>
      <w:r>
        <w:rPr>
          <w:rFonts w:hint="eastAsia" w:ascii="宋体" w:hAnsi="宋体"/>
          <w:i w:val="0"/>
          <w:iCs w:val="0"/>
        </w:rPr>
        <w:fldChar w:fldCharType="end"/>
      </w:r>
    </w:p>
    <w:p>
      <w:pPr>
        <w:pStyle w:val="15"/>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_Toc6530 </w:instrText>
      </w:r>
      <w:r>
        <w:rPr>
          <w:rFonts w:hint="eastAsia" w:ascii="宋体" w:hAnsi="宋体"/>
          <w:i w:val="0"/>
          <w:iCs w:val="0"/>
        </w:rPr>
        <w:fldChar w:fldCharType="separate"/>
      </w:r>
      <w:r>
        <w:rPr>
          <w:rFonts w:hint="eastAsia" w:ascii="宋体" w:hAnsi="宋体" w:eastAsia="宋体"/>
          <w:i w:val="0"/>
          <w:iCs w:val="0"/>
        </w:rPr>
        <w:t>第三章 投标人须知</w:t>
      </w:r>
      <w:r>
        <w:rPr>
          <w:i w:val="0"/>
          <w:iCs w:val="0"/>
        </w:rPr>
        <w:tab/>
      </w:r>
      <w:r>
        <w:rPr>
          <w:i w:val="0"/>
          <w:iCs w:val="0"/>
        </w:rPr>
        <w:fldChar w:fldCharType="begin"/>
      </w:r>
      <w:r>
        <w:rPr>
          <w:i w:val="0"/>
          <w:iCs w:val="0"/>
        </w:rPr>
        <w:instrText xml:space="preserve"> PAGEREF _Toc6530 \h </w:instrText>
      </w:r>
      <w:r>
        <w:rPr>
          <w:i w:val="0"/>
          <w:iCs w:val="0"/>
        </w:rPr>
        <w:fldChar w:fldCharType="separate"/>
      </w:r>
      <w:r>
        <w:rPr>
          <w:i w:val="0"/>
          <w:iCs w:val="0"/>
        </w:rPr>
        <w:t>8</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_Toc7760 </w:instrText>
      </w:r>
      <w:r>
        <w:rPr>
          <w:rFonts w:hint="eastAsia" w:ascii="宋体" w:hAnsi="宋体"/>
          <w:i w:val="0"/>
          <w:iCs w:val="0"/>
        </w:rPr>
        <w:fldChar w:fldCharType="separate"/>
      </w:r>
      <w:r>
        <w:rPr>
          <w:rFonts w:hint="eastAsia" w:hAnsi="宋体"/>
          <w:i w:val="0"/>
          <w:iCs w:val="0"/>
        </w:rPr>
        <w:t>一．投标文件的编制</w:t>
      </w:r>
      <w:r>
        <w:rPr>
          <w:i w:val="0"/>
          <w:iCs w:val="0"/>
        </w:rPr>
        <w:tab/>
      </w:r>
      <w:r>
        <w:rPr>
          <w:i w:val="0"/>
          <w:iCs w:val="0"/>
        </w:rPr>
        <w:fldChar w:fldCharType="begin"/>
      </w:r>
      <w:r>
        <w:rPr>
          <w:i w:val="0"/>
          <w:iCs w:val="0"/>
        </w:rPr>
        <w:instrText xml:space="preserve"> PAGEREF _Toc7760 \h </w:instrText>
      </w:r>
      <w:r>
        <w:rPr>
          <w:i w:val="0"/>
          <w:iCs w:val="0"/>
        </w:rPr>
        <w:fldChar w:fldCharType="separate"/>
      </w:r>
      <w:r>
        <w:rPr>
          <w:i w:val="0"/>
          <w:iCs w:val="0"/>
        </w:rPr>
        <w:t>8</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_Toc1968 </w:instrText>
      </w:r>
      <w:r>
        <w:rPr>
          <w:rFonts w:hint="eastAsia" w:ascii="宋体" w:hAnsi="宋体"/>
          <w:i w:val="0"/>
          <w:iCs w:val="0"/>
        </w:rPr>
        <w:fldChar w:fldCharType="separate"/>
      </w:r>
      <w:r>
        <w:rPr>
          <w:rFonts w:hint="eastAsia" w:hAnsi="宋体"/>
          <w:i w:val="0"/>
          <w:iCs w:val="0"/>
        </w:rPr>
        <w:t>二．投标保证金的缴纳</w:t>
      </w:r>
      <w:r>
        <w:rPr>
          <w:i w:val="0"/>
          <w:iCs w:val="0"/>
        </w:rPr>
        <w:tab/>
      </w:r>
      <w:r>
        <w:rPr>
          <w:i w:val="0"/>
          <w:iCs w:val="0"/>
        </w:rPr>
        <w:fldChar w:fldCharType="begin"/>
      </w:r>
      <w:r>
        <w:rPr>
          <w:i w:val="0"/>
          <w:iCs w:val="0"/>
        </w:rPr>
        <w:instrText xml:space="preserve"> PAGEREF _Toc1968 \h </w:instrText>
      </w:r>
      <w:r>
        <w:rPr>
          <w:i w:val="0"/>
          <w:iCs w:val="0"/>
        </w:rPr>
        <w:fldChar w:fldCharType="separate"/>
      </w:r>
      <w:r>
        <w:rPr>
          <w:i w:val="0"/>
          <w:iCs w:val="0"/>
        </w:rPr>
        <w:t>8</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_Toc15840 </w:instrText>
      </w:r>
      <w:r>
        <w:rPr>
          <w:rFonts w:hint="eastAsia" w:ascii="宋体" w:hAnsi="宋体"/>
          <w:i w:val="0"/>
          <w:iCs w:val="0"/>
        </w:rPr>
        <w:fldChar w:fldCharType="separate"/>
      </w:r>
      <w:r>
        <w:rPr>
          <w:rFonts w:hint="eastAsia" w:hAnsi="宋体"/>
          <w:i w:val="0"/>
          <w:iCs w:val="0"/>
        </w:rPr>
        <w:t>三．投标文件的递交</w:t>
      </w:r>
      <w:r>
        <w:rPr>
          <w:i w:val="0"/>
          <w:iCs w:val="0"/>
        </w:rPr>
        <w:tab/>
      </w:r>
      <w:r>
        <w:rPr>
          <w:i w:val="0"/>
          <w:iCs w:val="0"/>
        </w:rPr>
        <w:fldChar w:fldCharType="begin"/>
      </w:r>
      <w:r>
        <w:rPr>
          <w:i w:val="0"/>
          <w:iCs w:val="0"/>
        </w:rPr>
        <w:instrText xml:space="preserve"> PAGEREF _Toc15840 \h </w:instrText>
      </w:r>
      <w:r>
        <w:rPr>
          <w:i w:val="0"/>
          <w:iCs w:val="0"/>
        </w:rPr>
        <w:fldChar w:fldCharType="separate"/>
      </w:r>
      <w:r>
        <w:rPr>
          <w:i w:val="0"/>
          <w:iCs w:val="0"/>
        </w:rPr>
        <w:t>9</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_Toc30544 </w:instrText>
      </w:r>
      <w:r>
        <w:rPr>
          <w:rFonts w:hint="eastAsia" w:ascii="宋体" w:hAnsi="宋体"/>
          <w:i w:val="0"/>
          <w:iCs w:val="0"/>
        </w:rPr>
        <w:fldChar w:fldCharType="separate"/>
      </w:r>
      <w:r>
        <w:rPr>
          <w:rFonts w:hint="eastAsia" w:hAnsi="宋体"/>
          <w:i w:val="0"/>
          <w:iCs w:val="0"/>
        </w:rPr>
        <w:t>四．开标、评标及定标</w:t>
      </w:r>
      <w:r>
        <w:rPr>
          <w:i w:val="0"/>
          <w:iCs w:val="0"/>
        </w:rPr>
        <w:tab/>
      </w:r>
      <w:r>
        <w:rPr>
          <w:i w:val="0"/>
          <w:iCs w:val="0"/>
        </w:rPr>
        <w:fldChar w:fldCharType="begin"/>
      </w:r>
      <w:r>
        <w:rPr>
          <w:i w:val="0"/>
          <w:iCs w:val="0"/>
        </w:rPr>
        <w:instrText xml:space="preserve"> PAGEREF _Toc30544 \h </w:instrText>
      </w:r>
      <w:r>
        <w:rPr>
          <w:i w:val="0"/>
          <w:iCs w:val="0"/>
        </w:rPr>
        <w:fldChar w:fldCharType="separate"/>
      </w:r>
      <w:r>
        <w:rPr>
          <w:i w:val="0"/>
          <w:iCs w:val="0"/>
        </w:rPr>
        <w:t>10</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_Toc24112 </w:instrText>
      </w:r>
      <w:r>
        <w:rPr>
          <w:rFonts w:hint="eastAsia" w:ascii="宋体" w:hAnsi="宋体"/>
          <w:i w:val="0"/>
          <w:iCs w:val="0"/>
        </w:rPr>
        <w:fldChar w:fldCharType="separate"/>
      </w:r>
      <w:r>
        <w:rPr>
          <w:rFonts w:hint="eastAsia" w:hAnsi="宋体"/>
          <w:i w:val="0"/>
          <w:iCs w:val="0"/>
        </w:rPr>
        <w:t>六．投标文件的澄清</w:t>
      </w:r>
      <w:r>
        <w:rPr>
          <w:i w:val="0"/>
          <w:iCs w:val="0"/>
        </w:rPr>
        <w:tab/>
      </w:r>
      <w:r>
        <w:rPr>
          <w:i w:val="0"/>
          <w:iCs w:val="0"/>
        </w:rPr>
        <w:fldChar w:fldCharType="begin"/>
      </w:r>
      <w:r>
        <w:rPr>
          <w:i w:val="0"/>
          <w:iCs w:val="0"/>
        </w:rPr>
        <w:instrText xml:space="preserve"> PAGEREF _Toc24112 \h </w:instrText>
      </w:r>
      <w:r>
        <w:rPr>
          <w:i w:val="0"/>
          <w:iCs w:val="0"/>
        </w:rPr>
        <w:fldChar w:fldCharType="separate"/>
      </w:r>
      <w:r>
        <w:rPr>
          <w:i w:val="0"/>
          <w:iCs w:val="0"/>
        </w:rPr>
        <w:t>12</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_Toc14961 </w:instrText>
      </w:r>
      <w:r>
        <w:rPr>
          <w:rFonts w:hint="eastAsia" w:ascii="宋体" w:hAnsi="宋体"/>
          <w:i w:val="0"/>
          <w:iCs w:val="0"/>
        </w:rPr>
        <w:fldChar w:fldCharType="separate"/>
      </w:r>
      <w:r>
        <w:rPr>
          <w:rFonts w:hint="eastAsia" w:hAnsi="宋体"/>
          <w:i w:val="0"/>
          <w:iCs w:val="0"/>
        </w:rPr>
        <w:t>七.中标通知书</w:t>
      </w:r>
      <w:r>
        <w:rPr>
          <w:i w:val="0"/>
          <w:iCs w:val="0"/>
        </w:rPr>
        <w:tab/>
      </w:r>
      <w:r>
        <w:rPr>
          <w:i w:val="0"/>
          <w:iCs w:val="0"/>
        </w:rPr>
        <w:fldChar w:fldCharType="begin"/>
      </w:r>
      <w:r>
        <w:rPr>
          <w:i w:val="0"/>
          <w:iCs w:val="0"/>
        </w:rPr>
        <w:instrText xml:space="preserve"> PAGEREF _Toc14961 \h </w:instrText>
      </w:r>
      <w:r>
        <w:rPr>
          <w:i w:val="0"/>
          <w:iCs w:val="0"/>
        </w:rPr>
        <w:fldChar w:fldCharType="separate"/>
      </w:r>
      <w:r>
        <w:rPr>
          <w:i w:val="0"/>
          <w:iCs w:val="0"/>
        </w:rPr>
        <w:t>13</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_Toc21438 </w:instrText>
      </w:r>
      <w:r>
        <w:rPr>
          <w:rFonts w:hint="eastAsia" w:ascii="宋体" w:hAnsi="宋体"/>
          <w:i w:val="0"/>
          <w:iCs w:val="0"/>
        </w:rPr>
        <w:fldChar w:fldCharType="separate"/>
      </w:r>
      <w:r>
        <w:rPr>
          <w:rFonts w:hint="eastAsia" w:hAnsi="宋体"/>
          <w:i w:val="0"/>
          <w:iCs w:val="0"/>
        </w:rPr>
        <w:t>八.异议处理</w:t>
      </w:r>
      <w:r>
        <w:rPr>
          <w:i w:val="0"/>
          <w:iCs w:val="0"/>
        </w:rPr>
        <w:tab/>
      </w:r>
      <w:r>
        <w:rPr>
          <w:i w:val="0"/>
          <w:iCs w:val="0"/>
        </w:rPr>
        <w:fldChar w:fldCharType="begin"/>
      </w:r>
      <w:r>
        <w:rPr>
          <w:i w:val="0"/>
          <w:iCs w:val="0"/>
        </w:rPr>
        <w:instrText xml:space="preserve"> PAGEREF _Toc21438 \h </w:instrText>
      </w:r>
      <w:r>
        <w:rPr>
          <w:i w:val="0"/>
          <w:iCs w:val="0"/>
        </w:rPr>
        <w:fldChar w:fldCharType="separate"/>
      </w:r>
      <w:r>
        <w:rPr>
          <w:i w:val="0"/>
          <w:iCs w:val="0"/>
        </w:rPr>
        <w:t>13</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_Toc7065 </w:instrText>
      </w:r>
      <w:r>
        <w:rPr>
          <w:rFonts w:hint="eastAsia" w:ascii="宋体" w:hAnsi="宋体"/>
          <w:i w:val="0"/>
          <w:iCs w:val="0"/>
        </w:rPr>
        <w:fldChar w:fldCharType="separate"/>
      </w:r>
      <w:r>
        <w:rPr>
          <w:rFonts w:hint="eastAsia" w:hAnsi="宋体"/>
          <w:i w:val="0"/>
          <w:iCs w:val="0"/>
        </w:rPr>
        <w:t>九．签订合同</w:t>
      </w:r>
      <w:r>
        <w:rPr>
          <w:i w:val="0"/>
          <w:iCs w:val="0"/>
        </w:rPr>
        <w:tab/>
      </w:r>
      <w:r>
        <w:rPr>
          <w:i w:val="0"/>
          <w:iCs w:val="0"/>
        </w:rPr>
        <w:fldChar w:fldCharType="begin"/>
      </w:r>
      <w:r>
        <w:rPr>
          <w:i w:val="0"/>
          <w:iCs w:val="0"/>
        </w:rPr>
        <w:instrText xml:space="preserve"> PAGEREF _Toc7065 \h </w:instrText>
      </w:r>
      <w:r>
        <w:rPr>
          <w:i w:val="0"/>
          <w:iCs w:val="0"/>
        </w:rPr>
        <w:fldChar w:fldCharType="separate"/>
      </w:r>
      <w:r>
        <w:rPr>
          <w:i w:val="0"/>
          <w:iCs w:val="0"/>
        </w:rPr>
        <w:t>13</w:t>
      </w:r>
      <w:r>
        <w:rPr>
          <w:i w:val="0"/>
          <w:iCs w:val="0"/>
        </w:rPr>
        <w:fldChar w:fldCharType="end"/>
      </w:r>
      <w:r>
        <w:rPr>
          <w:rFonts w:hint="eastAsia" w:ascii="宋体" w:hAnsi="宋体"/>
          <w:i w:val="0"/>
          <w:iCs w:val="0"/>
        </w:rPr>
        <w:fldChar w:fldCharType="end"/>
      </w:r>
    </w:p>
    <w:p>
      <w:pPr>
        <w:pStyle w:val="15"/>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_Toc28397 </w:instrText>
      </w:r>
      <w:r>
        <w:rPr>
          <w:rFonts w:hint="eastAsia" w:ascii="宋体" w:hAnsi="宋体"/>
          <w:i w:val="0"/>
          <w:iCs w:val="0"/>
        </w:rPr>
        <w:fldChar w:fldCharType="separate"/>
      </w:r>
      <w:r>
        <w:rPr>
          <w:rFonts w:hint="eastAsia" w:ascii="宋体" w:hAnsi="宋体" w:eastAsia="宋体"/>
          <w:i w:val="0"/>
          <w:iCs w:val="0"/>
        </w:rPr>
        <w:t>第四章</w:t>
      </w:r>
      <w:r>
        <w:rPr>
          <w:rFonts w:hint="eastAsia" w:ascii="宋体" w:hAnsi="宋体" w:eastAsia="宋体"/>
          <w:i w:val="0"/>
          <w:iCs w:val="0"/>
          <w:szCs w:val="36"/>
        </w:rPr>
        <w:t>招标需求</w:t>
      </w:r>
      <w:r>
        <w:rPr>
          <w:i w:val="0"/>
          <w:iCs w:val="0"/>
        </w:rPr>
        <w:tab/>
      </w:r>
      <w:r>
        <w:rPr>
          <w:i w:val="0"/>
          <w:iCs w:val="0"/>
        </w:rPr>
        <w:fldChar w:fldCharType="begin"/>
      </w:r>
      <w:r>
        <w:rPr>
          <w:i w:val="0"/>
          <w:iCs w:val="0"/>
        </w:rPr>
        <w:instrText xml:space="preserve"> PAGEREF _Toc28397 \h </w:instrText>
      </w:r>
      <w:r>
        <w:rPr>
          <w:i w:val="0"/>
          <w:iCs w:val="0"/>
        </w:rPr>
        <w:fldChar w:fldCharType="separate"/>
      </w:r>
      <w:r>
        <w:rPr>
          <w:i w:val="0"/>
          <w:iCs w:val="0"/>
        </w:rPr>
        <w:t>15</w:t>
      </w:r>
      <w:r>
        <w:rPr>
          <w:i w:val="0"/>
          <w:iCs w:val="0"/>
        </w:rPr>
        <w:fldChar w:fldCharType="end"/>
      </w:r>
      <w:r>
        <w:rPr>
          <w:rFonts w:hint="eastAsia" w:ascii="宋体" w:hAnsi="宋体"/>
          <w:i w:val="0"/>
          <w:iCs w:val="0"/>
        </w:rPr>
        <w:fldChar w:fldCharType="end"/>
      </w:r>
    </w:p>
    <w:p>
      <w:pPr>
        <w:pStyle w:val="15"/>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_Toc435 </w:instrText>
      </w:r>
      <w:r>
        <w:rPr>
          <w:rFonts w:hint="eastAsia" w:ascii="宋体" w:hAnsi="宋体"/>
          <w:i w:val="0"/>
          <w:iCs w:val="0"/>
        </w:rPr>
        <w:fldChar w:fldCharType="separate"/>
      </w:r>
      <w:r>
        <w:rPr>
          <w:rFonts w:hint="eastAsia" w:ascii="宋体" w:hAnsi="宋体" w:eastAsia="宋体"/>
          <w:i w:val="0"/>
          <w:iCs w:val="0"/>
        </w:rPr>
        <w:t>第五章 评标办法</w:t>
      </w:r>
      <w:r>
        <w:rPr>
          <w:i w:val="0"/>
          <w:iCs w:val="0"/>
        </w:rPr>
        <w:tab/>
      </w:r>
      <w:r>
        <w:rPr>
          <w:i w:val="0"/>
          <w:iCs w:val="0"/>
        </w:rPr>
        <w:fldChar w:fldCharType="begin"/>
      </w:r>
      <w:r>
        <w:rPr>
          <w:i w:val="0"/>
          <w:iCs w:val="0"/>
        </w:rPr>
        <w:instrText xml:space="preserve"> PAGEREF _Toc435 \h </w:instrText>
      </w:r>
      <w:r>
        <w:rPr>
          <w:i w:val="0"/>
          <w:iCs w:val="0"/>
        </w:rPr>
        <w:fldChar w:fldCharType="separate"/>
      </w:r>
      <w:r>
        <w:rPr>
          <w:i w:val="0"/>
          <w:iCs w:val="0"/>
        </w:rPr>
        <w:t>38</w:t>
      </w:r>
      <w:r>
        <w:rPr>
          <w:i w:val="0"/>
          <w:iCs w:val="0"/>
        </w:rPr>
        <w:fldChar w:fldCharType="end"/>
      </w:r>
      <w:r>
        <w:rPr>
          <w:rFonts w:hint="eastAsia" w:ascii="宋体" w:hAnsi="宋体"/>
          <w:i w:val="0"/>
          <w:iCs w:val="0"/>
        </w:rPr>
        <w:fldChar w:fldCharType="end"/>
      </w:r>
    </w:p>
    <w:p>
      <w:pPr>
        <w:pStyle w:val="15"/>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_Toc15051 </w:instrText>
      </w:r>
      <w:r>
        <w:rPr>
          <w:rFonts w:hint="eastAsia" w:ascii="宋体" w:hAnsi="宋体"/>
          <w:i w:val="0"/>
          <w:iCs w:val="0"/>
        </w:rPr>
        <w:fldChar w:fldCharType="separate"/>
      </w:r>
      <w:r>
        <w:rPr>
          <w:rFonts w:hint="eastAsia" w:ascii="宋体" w:hAnsi="宋体" w:eastAsia="宋体"/>
          <w:i w:val="0"/>
          <w:iCs w:val="0"/>
        </w:rPr>
        <w:t>第六章</w:t>
      </w:r>
      <w:r>
        <w:rPr>
          <w:rFonts w:ascii="宋体" w:hAnsi="宋体" w:eastAsia="宋体"/>
          <w:i w:val="0"/>
          <w:iCs w:val="0"/>
        </w:rPr>
        <w:t>合同</w:t>
      </w:r>
      <w:r>
        <w:rPr>
          <w:i w:val="0"/>
          <w:iCs w:val="0"/>
        </w:rPr>
        <w:tab/>
      </w:r>
      <w:r>
        <w:rPr>
          <w:i w:val="0"/>
          <w:iCs w:val="0"/>
        </w:rPr>
        <w:fldChar w:fldCharType="begin"/>
      </w:r>
      <w:r>
        <w:rPr>
          <w:i w:val="0"/>
          <w:iCs w:val="0"/>
        </w:rPr>
        <w:instrText xml:space="preserve"> PAGEREF _Toc15051 \h </w:instrText>
      </w:r>
      <w:r>
        <w:rPr>
          <w:i w:val="0"/>
          <w:iCs w:val="0"/>
        </w:rPr>
        <w:fldChar w:fldCharType="separate"/>
      </w:r>
      <w:r>
        <w:rPr>
          <w:i w:val="0"/>
          <w:iCs w:val="0"/>
        </w:rPr>
        <w:t>43</w:t>
      </w:r>
      <w:r>
        <w:rPr>
          <w:i w:val="0"/>
          <w:iCs w:val="0"/>
        </w:rPr>
        <w:fldChar w:fldCharType="end"/>
      </w:r>
      <w:r>
        <w:rPr>
          <w:rFonts w:hint="eastAsia" w:ascii="宋体" w:hAnsi="宋体"/>
          <w:i w:val="0"/>
          <w:iCs w:val="0"/>
        </w:rPr>
        <w:fldChar w:fldCharType="end"/>
      </w:r>
    </w:p>
    <w:p>
      <w:pPr>
        <w:pStyle w:val="15"/>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_Toc13368 </w:instrText>
      </w:r>
      <w:r>
        <w:rPr>
          <w:rFonts w:hint="eastAsia" w:ascii="宋体" w:hAnsi="宋体"/>
          <w:i w:val="0"/>
          <w:iCs w:val="0"/>
        </w:rPr>
        <w:fldChar w:fldCharType="separate"/>
      </w:r>
      <w:r>
        <w:rPr>
          <w:rFonts w:hint="eastAsia" w:ascii="宋体" w:hAnsi="宋体" w:eastAsia="宋体"/>
          <w:i w:val="0"/>
          <w:iCs w:val="0"/>
        </w:rPr>
        <w:t>第七章 投标文件格式</w:t>
      </w:r>
      <w:r>
        <w:rPr>
          <w:i w:val="0"/>
          <w:iCs w:val="0"/>
        </w:rPr>
        <w:tab/>
      </w:r>
      <w:r>
        <w:rPr>
          <w:i w:val="0"/>
          <w:iCs w:val="0"/>
        </w:rPr>
        <w:fldChar w:fldCharType="begin"/>
      </w:r>
      <w:r>
        <w:rPr>
          <w:i w:val="0"/>
          <w:iCs w:val="0"/>
        </w:rPr>
        <w:instrText xml:space="preserve"> PAGEREF _Toc13368 \h </w:instrText>
      </w:r>
      <w:r>
        <w:rPr>
          <w:i w:val="0"/>
          <w:iCs w:val="0"/>
        </w:rPr>
        <w:fldChar w:fldCharType="separate"/>
      </w:r>
      <w:r>
        <w:rPr>
          <w:i w:val="0"/>
          <w:iCs w:val="0"/>
        </w:rPr>
        <w:t>50</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_Toc12039 </w:instrText>
      </w:r>
      <w:r>
        <w:rPr>
          <w:rFonts w:hint="eastAsia" w:ascii="宋体" w:hAnsi="宋体"/>
          <w:i w:val="0"/>
          <w:iCs w:val="0"/>
        </w:rPr>
        <w:fldChar w:fldCharType="separate"/>
      </w:r>
      <w:r>
        <w:rPr>
          <w:rFonts w:hint="eastAsia" w:hAnsi="宋体"/>
          <w:i w:val="0"/>
          <w:iCs w:val="0"/>
        </w:rPr>
        <w:t>一．投标函</w:t>
      </w:r>
      <w:r>
        <w:rPr>
          <w:i w:val="0"/>
          <w:iCs w:val="0"/>
        </w:rPr>
        <w:tab/>
      </w:r>
      <w:r>
        <w:rPr>
          <w:i w:val="0"/>
          <w:iCs w:val="0"/>
        </w:rPr>
        <w:fldChar w:fldCharType="begin"/>
      </w:r>
      <w:r>
        <w:rPr>
          <w:i w:val="0"/>
          <w:iCs w:val="0"/>
        </w:rPr>
        <w:instrText xml:space="preserve"> PAGEREF _Toc12039 \h </w:instrText>
      </w:r>
      <w:r>
        <w:rPr>
          <w:i w:val="0"/>
          <w:iCs w:val="0"/>
        </w:rPr>
        <w:fldChar w:fldCharType="separate"/>
      </w:r>
      <w:r>
        <w:rPr>
          <w:i w:val="0"/>
          <w:iCs w:val="0"/>
        </w:rPr>
        <w:t>51</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_Toc18889 </w:instrText>
      </w:r>
      <w:r>
        <w:rPr>
          <w:rFonts w:hint="eastAsia" w:ascii="宋体" w:hAnsi="宋体"/>
          <w:i w:val="0"/>
          <w:iCs w:val="0"/>
        </w:rPr>
        <w:fldChar w:fldCharType="separate"/>
      </w:r>
      <w:r>
        <w:rPr>
          <w:rFonts w:hint="eastAsia" w:hAnsi="宋体"/>
          <w:i w:val="0"/>
          <w:iCs w:val="0"/>
        </w:rPr>
        <w:t>二．投标保证金退还声明</w:t>
      </w:r>
      <w:r>
        <w:rPr>
          <w:i w:val="0"/>
          <w:iCs w:val="0"/>
        </w:rPr>
        <w:tab/>
      </w:r>
      <w:r>
        <w:rPr>
          <w:i w:val="0"/>
          <w:iCs w:val="0"/>
        </w:rPr>
        <w:fldChar w:fldCharType="begin"/>
      </w:r>
      <w:r>
        <w:rPr>
          <w:i w:val="0"/>
          <w:iCs w:val="0"/>
        </w:rPr>
        <w:instrText xml:space="preserve"> PAGEREF _Toc18889 \h </w:instrText>
      </w:r>
      <w:r>
        <w:rPr>
          <w:i w:val="0"/>
          <w:iCs w:val="0"/>
        </w:rPr>
        <w:fldChar w:fldCharType="separate"/>
      </w:r>
      <w:r>
        <w:rPr>
          <w:i w:val="0"/>
          <w:iCs w:val="0"/>
        </w:rPr>
        <w:t>53</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_Toc22179 </w:instrText>
      </w:r>
      <w:r>
        <w:rPr>
          <w:rFonts w:hint="eastAsia" w:ascii="宋体" w:hAnsi="宋体"/>
          <w:i w:val="0"/>
          <w:iCs w:val="0"/>
        </w:rPr>
        <w:fldChar w:fldCharType="separate"/>
      </w:r>
      <w:r>
        <w:rPr>
          <w:rFonts w:hint="eastAsia" w:hAnsi="宋体"/>
          <w:i w:val="0"/>
          <w:iCs w:val="0"/>
        </w:rPr>
        <w:t>三．投标人情况综合简介</w:t>
      </w:r>
      <w:r>
        <w:rPr>
          <w:i w:val="0"/>
          <w:iCs w:val="0"/>
        </w:rPr>
        <w:tab/>
      </w:r>
      <w:r>
        <w:rPr>
          <w:i w:val="0"/>
          <w:iCs w:val="0"/>
        </w:rPr>
        <w:fldChar w:fldCharType="begin"/>
      </w:r>
      <w:r>
        <w:rPr>
          <w:i w:val="0"/>
          <w:iCs w:val="0"/>
        </w:rPr>
        <w:instrText xml:space="preserve"> PAGEREF _Toc22179 \h </w:instrText>
      </w:r>
      <w:r>
        <w:rPr>
          <w:i w:val="0"/>
          <w:iCs w:val="0"/>
        </w:rPr>
        <w:fldChar w:fldCharType="separate"/>
      </w:r>
      <w:r>
        <w:rPr>
          <w:i w:val="0"/>
          <w:iCs w:val="0"/>
        </w:rPr>
        <w:t>53</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_Toc23715 </w:instrText>
      </w:r>
      <w:r>
        <w:rPr>
          <w:rFonts w:hint="eastAsia" w:ascii="宋体" w:hAnsi="宋体"/>
          <w:i w:val="0"/>
          <w:iCs w:val="0"/>
        </w:rPr>
        <w:fldChar w:fldCharType="separate"/>
      </w:r>
      <w:r>
        <w:rPr>
          <w:rFonts w:hint="eastAsia" w:hAnsi="宋体"/>
          <w:i w:val="0"/>
          <w:iCs w:val="0"/>
        </w:rPr>
        <w:t>四．开标一览表</w:t>
      </w:r>
      <w:r>
        <w:rPr>
          <w:i w:val="0"/>
          <w:iCs w:val="0"/>
        </w:rPr>
        <w:tab/>
      </w:r>
      <w:r>
        <w:rPr>
          <w:i w:val="0"/>
          <w:iCs w:val="0"/>
        </w:rPr>
        <w:fldChar w:fldCharType="begin"/>
      </w:r>
      <w:r>
        <w:rPr>
          <w:i w:val="0"/>
          <w:iCs w:val="0"/>
        </w:rPr>
        <w:instrText xml:space="preserve"> PAGEREF _Toc23715 \h </w:instrText>
      </w:r>
      <w:r>
        <w:rPr>
          <w:i w:val="0"/>
          <w:iCs w:val="0"/>
        </w:rPr>
        <w:fldChar w:fldCharType="separate"/>
      </w:r>
      <w:r>
        <w:rPr>
          <w:i w:val="0"/>
          <w:iCs w:val="0"/>
        </w:rPr>
        <w:t>54</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_Toc14629 </w:instrText>
      </w:r>
      <w:r>
        <w:rPr>
          <w:rFonts w:hint="eastAsia" w:ascii="宋体" w:hAnsi="宋体"/>
          <w:i w:val="0"/>
          <w:iCs w:val="0"/>
        </w:rPr>
        <w:fldChar w:fldCharType="separate"/>
      </w:r>
      <w:r>
        <w:rPr>
          <w:rFonts w:hint="eastAsia" w:hAnsi="宋体"/>
          <w:i w:val="0"/>
          <w:iCs w:val="0"/>
        </w:rPr>
        <w:t>五．投标响应表</w:t>
      </w:r>
      <w:r>
        <w:rPr>
          <w:i w:val="0"/>
          <w:iCs w:val="0"/>
        </w:rPr>
        <w:tab/>
      </w:r>
      <w:r>
        <w:rPr>
          <w:i w:val="0"/>
          <w:iCs w:val="0"/>
        </w:rPr>
        <w:fldChar w:fldCharType="begin"/>
      </w:r>
      <w:r>
        <w:rPr>
          <w:i w:val="0"/>
          <w:iCs w:val="0"/>
        </w:rPr>
        <w:instrText xml:space="preserve"> PAGEREF _Toc14629 \h </w:instrText>
      </w:r>
      <w:r>
        <w:rPr>
          <w:i w:val="0"/>
          <w:iCs w:val="0"/>
        </w:rPr>
        <w:fldChar w:fldCharType="separate"/>
      </w:r>
      <w:r>
        <w:rPr>
          <w:i w:val="0"/>
          <w:iCs w:val="0"/>
        </w:rPr>
        <w:t>55</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_Toc15242 </w:instrText>
      </w:r>
      <w:r>
        <w:rPr>
          <w:rFonts w:hint="eastAsia" w:ascii="宋体" w:hAnsi="宋体"/>
          <w:i w:val="0"/>
          <w:iCs w:val="0"/>
        </w:rPr>
        <w:fldChar w:fldCharType="separate"/>
      </w:r>
      <w:r>
        <w:rPr>
          <w:rFonts w:hint="eastAsia" w:hAnsi="宋体"/>
          <w:i w:val="0"/>
          <w:iCs w:val="0"/>
        </w:rPr>
        <w:t>六．投标货物及报价表</w:t>
      </w:r>
      <w:r>
        <w:rPr>
          <w:i w:val="0"/>
          <w:iCs w:val="0"/>
        </w:rPr>
        <w:tab/>
      </w:r>
      <w:r>
        <w:rPr>
          <w:i w:val="0"/>
          <w:iCs w:val="0"/>
        </w:rPr>
        <w:fldChar w:fldCharType="begin"/>
      </w:r>
      <w:r>
        <w:rPr>
          <w:i w:val="0"/>
          <w:iCs w:val="0"/>
        </w:rPr>
        <w:instrText xml:space="preserve"> PAGEREF _Toc15242 \h </w:instrText>
      </w:r>
      <w:r>
        <w:rPr>
          <w:i w:val="0"/>
          <w:iCs w:val="0"/>
        </w:rPr>
        <w:fldChar w:fldCharType="separate"/>
      </w:r>
      <w:r>
        <w:rPr>
          <w:i w:val="0"/>
          <w:iCs w:val="0"/>
        </w:rPr>
        <w:t>56</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_Toc591 </w:instrText>
      </w:r>
      <w:r>
        <w:rPr>
          <w:rFonts w:hint="eastAsia" w:ascii="宋体" w:hAnsi="宋体"/>
          <w:i w:val="0"/>
          <w:iCs w:val="0"/>
        </w:rPr>
        <w:fldChar w:fldCharType="separate"/>
      </w:r>
      <w:r>
        <w:rPr>
          <w:rFonts w:hint="eastAsia" w:hAnsi="宋体"/>
          <w:i w:val="0"/>
          <w:iCs w:val="0"/>
        </w:rPr>
        <w:t>七．投标授权书</w:t>
      </w:r>
      <w:r>
        <w:rPr>
          <w:i w:val="0"/>
          <w:iCs w:val="0"/>
        </w:rPr>
        <w:tab/>
      </w:r>
      <w:r>
        <w:rPr>
          <w:i w:val="0"/>
          <w:iCs w:val="0"/>
        </w:rPr>
        <w:fldChar w:fldCharType="begin"/>
      </w:r>
      <w:r>
        <w:rPr>
          <w:i w:val="0"/>
          <w:iCs w:val="0"/>
        </w:rPr>
        <w:instrText xml:space="preserve"> PAGEREF _Toc591 \h </w:instrText>
      </w:r>
      <w:r>
        <w:rPr>
          <w:i w:val="0"/>
          <w:iCs w:val="0"/>
        </w:rPr>
        <w:fldChar w:fldCharType="separate"/>
      </w:r>
      <w:r>
        <w:rPr>
          <w:i w:val="0"/>
          <w:iCs w:val="0"/>
        </w:rPr>
        <w:t>57</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_Toc17174 </w:instrText>
      </w:r>
      <w:r>
        <w:rPr>
          <w:rFonts w:hint="eastAsia" w:ascii="宋体" w:hAnsi="宋体"/>
          <w:i w:val="0"/>
          <w:iCs w:val="0"/>
        </w:rPr>
        <w:fldChar w:fldCharType="separate"/>
      </w:r>
      <w:r>
        <w:rPr>
          <w:rFonts w:hint="eastAsia" w:hAnsi="宋体" w:cs="宋体"/>
          <w:i w:val="0"/>
          <w:iCs w:val="0"/>
          <w:szCs w:val="28"/>
        </w:rPr>
        <w:t>八．投标人信用承诺</w:t>
      </w:r>
      <w:r>
        <w:rPr>
          <w:i w:val="0"/>
          <w:iCs w:val="0"/>
        </w:rPr>
        <w:tab/>
      </w:r>
      <w:r>
        <w:rPr>
          <w:i w:val="0"/>
          <w:iCs w:val="0"/>
        </w:rPr>
        <w:fldChar w:fldCharType="begin"/>
      </w:r>
      <w:r>
        <w:rPr>
          <w:i w:val="0"/>
          <w:iCs w:val="0"/>
        </w:rPr>
        <w:instrText xml:space="preserve"> PAGEREF _Toc17174 \h </w:instrText>
      </w:r>
      <w:r>
        <w:rPr>
          <w:i w:val="0"/>
          <w:iCs w:val="0"/>
        </w:rPr>
        <w:fldChar w:fldCharType="separate"/>
      </w:r>
      <w:r>
        <w:rPr>
          <w:i w:val="0"/>
          <w:iCs w:val="0"/>
        </w:rPr>
        <w:t>58</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_Toc1196 </w:instrText>
      </w:r>
      <w:r>
        <w:rPr>
          <w:rFonts w:hint="eastAsia" w:ascii="宋体" w:hAnsi="宋体"/>
          <w:i w:val="0"/>
          <w:iCs w:val="0"/>
        </w:rPr>
        <w:fldChar w:fldCharType="separate"/>
      </w:r>
      <w:r>
        <w:rPr>
          <w:rFonts w:hint="eastAsia" w:hAnsi="宋体" w:cs="宋体"/>
          <w:i w:val="0"/>
          <w:iCs w:val="0"/>
          <w:szCs w:val="28"/>
        </w:rPr>
        <w:t>九. 投标业绩</w:t>
      </w:r>
      <w:r>
        <w:rPr>
          <w:i w:val="0"/>
          <w:iCs w:val="0"/>
        </w:rPr>
        <w:tab/>
      </w:r>
      <w:r>
        <w:rPr>
          <w:i w:val="0"/>
          <w:iCs w:val="0"/>
        </w:rPr>
        <w:fldChar w:fldCharType="begin"/>
      </w:r>
      <w:r>
        <w:rPr>
          <w:i w:val="0"/>
          <w:iCs w:val="0"/>
        </w:rPr>
        <w:instrText xml:space="preserve"> PAGEREF _Toc1196 \h </w:instrText>
      </w:r>
      <w:r>
        <w:rPr>
          <w:i w:val="0"/>
          <w:iCs w:val="0"/>
        </w:rPr>
        <w:fldChar w:fldCharType="separate"/>
      </w:r>
      <w:r>
        <w:rPr>
          <w:i w:val="0"/>
          <w:iCs w:val="0"/>
        </w:rPr>
        <w:t>59</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_Toc10905 </w:instrText>
      </w:r>
      <w:r>
        <w:rPr>
          <w:rFonts w:hint="eastAsia" w:ascii="宋体" w:hAnsi="宋体"/>
          <w:i w:val="0"/>
          <w:iCs w:val="0"/>
        </w:rPr>
        <w:fldChar w:fldCharType="separate"/>
      </w:r>
      <w:r>
        <w:rPr>
          <w:rFonts w:hint="eastAsia" w:hAnsi="宋体"/>
          <w:i w:val="0"/>
          <w:iCs w:val="0"/>
        </w:rPr>
        <w:t>十．有关证明文件</w:t>
      </w:r>
      <w:r>
        <w:rPr>
          <w:i w:val="0"/>
          <w:iCs w:val="0"/>
        </w:rPr>
        <w:tab/>
      </w:r>
      <w:r>
        <w:rPr>
          <w:i w:val="0"/>
          <w:iCs w:val="0"/>
        </w:rPr>
        <w:fldChar w:fldCharType="begin"/>
      </w:r>
      <w:r>
        <w:rPr>
          <w:i w:val="0"/>
          <w:iCs w:val="0"/>
        </w:rPr>
        <w:instrText xml:space="preserve"> PAGEREF _Toc10905 \h </w:instrText>
      </w:r>
      <w:r>
        <w:rPr>
          <w:i w:val="0"/>
          <w:iCs w:val="0"/>
        </w:rPr>
        <w:fldChar w:fldCharType="separate"/>
      </w:r>
      <w:r>
        <w:rPr>
          <w:i w:val="0"/>
          <w:iCs w:val="0"/>
        </w:rPr>
        <w:t>59</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_Toc21876 </w:instrText>
      </w:r>
      <w:r>
        <w:rPr>
          <w:rFonts w:hint="eastAsia" w:ascii="宋体" w:hAnsi="宋体"/>
          <w:i w:val="0"/>
          <w:iCs w:val="0"/>
        </w:rPr>
        <w:fldChar w:fldCharType="separate"/>
      </w:r>
      <w:r>
        <w:rPr>
          <w:rFonts w:hint="eastAsia" w:hAnsi="宋体"/>
          <w:i w:val="0"/>
          <w:iCs w:val="0"/>
        </w:rPr>
        <w:t>十一．生产厂商授权书</w:t>
      </w:r>
      <w:r>
        <w:rPr>
          <w:i w:val="0"/>
          <w:iCs w:val="0"/>
        </w:rPr>
        <w:tab/>
      </w:r>
      <w:r>
        <w:rPr>
          <w:i w:val="0"/>
          <w:iCs w:val="0"/>
        </w:rPr>
        <w:fldChar w:fldCharType="begin"/>
      </w:r>
      <w:r>
        <w:rPr>
          <w:i w:val="0"/>
          <w:iCs w:val="0"/>
        </w:rPr>
        <w:instrText xml:space="preserve"> PAGEREF _Toc21876 \h </w:instrText>
      </w:r>
      <w:r>
        <w:rPr>
          <w:i w:val="0"/>
          <w:iCs w:val="0"/>
        </w:rPr>
        <w:fldChar w:fldCharType="separate"/>
      </w:r>
      <w:r>
        <w:rPr>
          <w:i w:val="0"/>
          <w:iCs w:val="0"/>
        </w:rPr>
        <w:t>60</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_Toc10478 </w:instrText>
      </w:r>
      <w:r>
        <w:rPr>
          <w:rFonts w:hint="eastAsia" w:ascii="宋体" w:hAnsi="宋体"/>
          <w:i w:val="0"/>
          <w:iCs w:val="0"/>
        </w:rPr>
        <w:fldChar w:fldCharType="separate"/>
      </w:r>
      <w:r>
        <w:rPr>
          <w:rFonts w:hint="eastAsia" w:hAnsi="宋体"/>
          <w:i w:val="0"/>
          <w:iCs w:val="0"/>
        </w:rPr>
        <w:t>十二．相关授权或承诺书</w:t>
      </w:r>
      <w:r>
        <w:rPr>
          <w:i w:val="0"/>
          <w:iCs w:val="0"/>
        </w:rPr>
        <w:tab/>
      </w:r>
      <w:r>
        <w:rPr>
          <w:i w:val="0"/>
          <w:iCs w:val="0"/>
        </w:rPr>
        <w:fldChar w:fldCharType="begin"/>
      </w:r>
      <w:r>
        <w:rPr>
          <w:i w:val="0"/>
          <w:iCs w:val="0"/>
        </w:rPr>
        <w:instrText xml:space="preserve"> PAGEREF _Toc10478 \h </w:instrText>
      </w:r>
      <w:r>
        <w:rPr>
          <w:i w:val="0"/>
          <w:iCs w:val="0"/>
        </w:rPr>
        <w:fldChar w:fldCharType="separate"/>
      </w:r>
      <w:r>
        <w:rPr>
          <w:i w:val="0"/>
          <w:iCs w:val="0"/>
        </w:rPr>
        <w:t>61</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_Toc29840 </w:instrText>
      </w:r>
      <w:r>
        <w:rPr>
          <w:rFonts w:hint="eastAsia" w:ascii="宋体" w:hAnsi="宋体"/>
          <w:i w:val="0"/>
          <w:iCs w:val="0"/>
        </w:rPr>
        <w:fldChar w:fldCharType="separate"/>
      </w:r>
      <w:r>
        <w:rPr>
          <w:rFonts w:hint="eastAsia" w:hAnsi="宋体"/>
          <w:i w:val="0"/>
          <w:iCs w:val="0"/>
        </w:rPr>
        <w:t>十三．项目人员配备</w:t>
      </w:r>
      <w:r>
        <w:rPr>
          <w:i w:val="0"/>
          <w:iCs w:val="0"/>
        </w:rPr>
        <w:tab/>
      </w:r>
      <w:r>
        <w:rPr>
          <w:i w:val="0"/>
          <w:iCs w:val="0"/>
        </w:rPr>
        <w:fldChar w:fldCharType="begin"/>
      </w:r>
      <w:r>
        <w:rPr>
          <w:i w:val="0"/>
          <w:iCs w:val="0"/>
        </w:rPr>
        <w:instrText xml:space="preserve"> PAGEREF _Toc29840 \h </w:instrText>
      </w:r>
      <w:r>
        <w:rPr>
          <w:i w:val="0"/>
          <w:iCs w:val="0"/>
        </w:rPr>
        <w:fldChar w:fldCharType="separate"/>
      </w:r>
      <w:r>
        <w:rPr>
          <w:i w:val="0"/>
          <w:iCs w:val="0"/>
        </w:rPr>
        <w:t>62</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_Toc14570 </w:instrText>
      </w:r>
      <w:r>
        <w:rPr>
          <w:rFonts w:hint="eastAsia" w:ascii="宋体" w:hAnsi="宋体"/>
          <w:i w:val="0"/>
          <w:iCs w:val="0"/>
        </w:rPr>
        <w:fldChar w:fldCharType="separate"/>
      </w:r>
      <w:r>
        <w:rPr>
          <w:rFonts w:hint="eastAsia" w:hAnsi="宋体"/>
          <w:i w:val="0"/>
          <w:iCs w:val="0"/>
        </w:rPr>
        <w:t>十四．供货安装（调试）方案</w:t>
      </w:r>
      <w:r>
        <w:rPr>
          <w:i w:val="0"/>
          <w:iCs w:val="0"/>
        </w:rPr>
        <w:tab/>
      </w:r>
      <w:r>
        <w:rPr>
          <w:i w:val="0"/>
          <w:iCs w:val="0"/>
        </w:rPr>
        <w:fldChar w:fldCharType="begin"/>
      </w:r>
      <w:r>
        <w:rPr>
          <w:i w:val="0"/>
          <w:iCs w:val="0"/>
        </w:rPr>
        <w:instrText xml:space="preserve"> PAGEREF _Toc14570 \h </w:instrText>
      </w:r>
      <w:r>
        <w:rPr>
          <w:i w:val="0"/>
          <w:iCs w:val="0"/>
        </w:rPr>
        <w:fldChar w:fldCharType="separate"/>
      </w:r>
      <w:r>
        <w:rPr>
          <w:i w:val="0"/>
          <w:iCs w:val="0"/>
        </w:rPr>
        <w:t>67</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_Toc18890 </w:instrText>
      </w:r>
      <w:r>
        <w:rPr>
          <w:rFonts w:hint="eastAsia" w:ascii="宋体" w:hAnsi="宋体"/>
          <w:i w:val="0"/>
          <w:iCs w:val="0"/>
        </w:rPr>
        <w:fldChar w:fldCharType="separate"/>
      </w:r>
      <w:r>
        <w:rPr>
          <w:rFonts w:hint="eastAsia" w:hAnsi="宋体"/>
          <w:i w:val="0"/>
          <w:iCs w:val="0"/>
        </w:rPr>
        <w:t>十五．检测报告</w:t>
      </w:r>
      <w:r>
        <w:rPr>
          <w:i w:val="0"/>
          <w:iCs w:val="0"/>
        </w:rPr>
        <w:tab/>
      </w:r>
      <w:r>
        <w:rPr>
          <w:i w:val="0"/>
          <w:iCs w:val="0"/>
        </w:rPr>
        <w:fldChar w:fldCharType="begin"/>
      </w:r>
      <w:r>
        <w:rPr>
          <w:i w:val="0"/>
          <w:iCs w:val="0"/>
        </w:rPr>
        <w:instrText xml:space="preserve"> PAGEREF _Toc18890 \h </w:instrText>
      </w:r>
      <w:r>
        <w:rPr>
          <w:i w:val="0"/>
          <w:iCs w:val="0"/>
        </w:rPr>
        <w:fldChar w:fldCharType="separate"/>
      </w:r>
      <w:r>
        <w:rPr>
          <w:i w:val="0"/>
          <w:iCs w:val="0"/>
        </w:rPr>
        <w:t>67</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_Toc16979 </w:instrText>
      </w:r>
      <w:r>
        <w:rPr>
          <w:rFonts w:hint="eastAsia" w:ascii="宋体" w:hAnsi="宋体"/>
          <w:i w:val="0"/>
          <w:iCs w:val="0"/>
        </w:rPr>
        <w:fldChar w:fldCharType="separate"/>
      </w:r>
      <w:r>
        <w:rPr>
          <w:rFonts w:hint="eastAsia" w:hAnsi="宋体"/>
          <w:i w:val="0"/>
          <w:iCs w:val="0"/>
        </w:rPr>
        <w:t>十六．售后服务体系与维保方案</w:t>
      </w:r>
      <w:r>
        <w:rPr>
          <w:i w:val="0"/>
          <w:iCs w:val="0"/>
        </w:rPr>
        <w:tab/>
      </w:r>
      <w:r>
        <w:rPr>
          <w:i w:val="0"/>
          <w:iCs w:val="0"/>
        </w:rPr>
        <w:fldChar w:fldCharType="begin"/>
      </w:r>
      <w:r>
        <w:rPr>
          <w:i w:val="0"/>
          <w:iCs w:val="0"/>
        </w:rPr>
        <w:instrText xml:space="preserve"> PAGEREF _Toc16979 \h </w:instrText>
      </w:r>
      <w:r>
        <w:rPr>
          <w:i w:val="0"/>
          <w:iCs w:val="0"/>
        </w:rPr>
        <w:fldChar w:fldCharType="separate"/>
      </w:r>
      <w:r>
        <w:rPr>
          <w:i w:val="0"/>
          <w:iCs w:val="0"/>
        </w:rPr>
        <w:t>67</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_Toc18539 </w:instrText>
      </w:r>
      <w:r>
        <w:rPr>
          <w:rFonts w:hint="eastAsia" w:ascii="宋体" w:hAnsi="宋体"/>
          <w:i w:val="0"/>
          <w:iCs w:val="0"/>
        </w:rPr>
        <w:fldChar w:fldCharType="separate"/>
      </w:r>
      <w:r>
        <w:rPr>
          <w:rFonts w:hint="eastAsia" w:hAnsi="宋体"/>
          <w:i w:val="0"/>
          <w:iCs w:val="0"/>
        </w:rPr>
        <w:t>十七．所投货物的技术资料或样本等</w:t>
      </w:r>
      <w:r>
        <w:rPr>
          <w:i w:val="0"/>
          <w:iCs w:val="0"/>
        </w:rPr>
        <w:tab/>
      </w:r>
      <w:r>
        <w:rPr>
          <w:i w:val="0"/>
          <w:iCs w:val="0"/>
        </w:rPr>
        <w:fldChar w:fldCharType="begin"/>
      </w:r>
      <w:r>
        <w:rPr>
          <w:i w:val="0"/>
          <w:iCs w:val="0"/>
        </w:rPr>
        <w:instrText xml:space="preserve"> PAGEREF _Toc18539 \h </w:instrText>
      </w:r>
      <w:r>
        <w:rPr>
          <w:i w:val="0"/>
          <w:iCs w:val="0"/>
        </w:rPr>
        <w:fldChar w:fldCharType="separate"/>
      </w:r>
      <w:r>
        <w:rPr>
          <w:i w:val="0"/>
          <w:iCs w:val="0"/>
        </w:rPr>
        <w:t>67</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_Toc21377 </w:instrText>
      </w:r>
      <w:r>
        <w:rPr>
          <w:rFonts w:hint="eastAsia" w:ascii="宋体" w:hAnsi="宋体"/>
          <w:i w:val="0"/>
          <w:iCs w:val="0"/>
        </w:rPr>
        <w:fldChar w:fldCharType="separate"/>
      </w:r>
      <w:r>
        <w:rPr>
          <w:rFonts w:hint="eastAsia" w:hAnsi="宋体"/>
          <w:i w:val="0"/>
          <w:iCs w:val="0"/>
        </w:rPr>
        <w:t>十八</w:t>
      </w:r>
      <w:r>
        <w:rPr>
          <w:rFonts w:hAnsi="宋体"/>
          <w:i w:val="0"/>
          <w:iCs w:val="0"/>
        </w:rPr>
        <w:t xml:space="preserve">. </w:t>
      </w:r>
      <w:r>
        <w:rPr>
          <w:rFonts w:hint="eastAsia" w:hAnsi="宋体"/>
          <w:i w:val="0"/>
          <w:iCs w:val="0"/>
        </w:rPr>
        <w:t>投标人认为需提供的其他资料</w:t>
      </w:r>
      <w:r>
        <w:rPr>
          <w:i w:val="0"/>
          <w:iCs w:val="0"/>
        </w:rPr>
        <w:tab/>
      </w:r>
      <w:r>
        <w:rPr>
          <w:i w:val="0"/>
          <w:iCs w:val="0"/>
        </w:rPr>
        <w:fldChar w:fldCharType="begin"/>
      </w:r>
      <w:r>
        <w:rPr>
          <w:i w:val="0"/>
          <w:iCs w:val="0"/>
        </w:rPr>
        <w:instrText xml:space="preserve"> PAGEREF _Toc21377 \h </w:instrText>
      </w:r>
      <w:r>
        <w:rPr>
          <w:i w:val="0"/>
          <w:iCs w:val="0"/>
        </w:rPr>
        <w:fldChar w:fldCharType="separate"/>
      </w:r>
      <w:r>
        <w:rPr>
          <w:i w:val="0"/>
          <w:iCs w:val="0"/>
        </w:rPr>
        <w:t>67</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_Toc21712 </w:instrText>
      </w:r>
      <w:r>
        <w:rPr>
          <w:rFonts w:hint="eastAsia" w:ascii="宋体" w:hAnsi="宋体"/>
          <w:i w:val="0"/>
          <w:iCs w:val="0"/>
        </w:rPr>
        <w:fldChar w:fldCharType="separate"/>
      </w:r>
      <w:r>
        <w:rPr>
          <w:rFonts w:hint="eastAsia" w:hAnsi="宋体"/>
          <w:i w:val="0"/>
          <w:iCs w:val="0"/>
        </w:rPr>
        <w:t>十九．产品质量承诺</w:t>
      </w:r>
      <w:r>
        <w:rPr>
          <w:i w:val="0"/>
          <w:iCs w:val="0"/>
        </w:rPr>
        <w:tab/>
      </w:r>
      <w:r>
        <w:rPr>
          <w:i w:val="0"/>
          <w:iCs w:val="0"/>
        </w:rPr>
        <w:fldChar w:fldCharType="begin"/>
      </w:r>
      <w:r>
        <w:rPr>
          <w:i w:val="0"/>
          <w:iCs w:val="0"/>
        </w:rPr>
        <w:instrText xml:space="preserve"> PAGEREF _Toc21712 \h </w:instrText>
      </w:r>
      <w:r>
        <w:rPr>
          <w:i w:val="0"/>
          <w:iCs w:val="0"/>
        </w:rPr>
        <w:fldChar w:fldCharType="separate"/>
      </w:r>
      <w:r>
        <w:rPr>
          <w:i w:val="0"/>
          <w:iCs w:val="0"/>
        </w:rPr>
        <w:t>67</w:t>
      </w:r>
      <w:r>
        <w:rPr>
          <w:i w:val="0"/>
          <w:iCs w:val="0"/>
        </w:rPr>
        <w:fldChar w:fldCharType="end"/>
      </w:r>
      <w:r>
        <w:rPr>
          <w:rFonts w:hint="eastAsia" w:ascii="宋体" w:hAnsi="宋体"/>
          <w:i w:val="0"/>
          <w:iCs w:val="0"/>
        </w:rPr>
        <w:fldChar w:fldCharType="end"/>
      </w:r>
    </w:p>
    <w:p>
      <w:pPr>
        <w:pStyle w:val="9"/>
        <w:ind w:left="0"/>
        <w:rPr>
          <w:rFonts w:ascii="宋体" w:hAnsi="宋体"/>
          <w:i w:val="0"/>
          <w:iCs w:val="0"/>
          <w:szCs w:val="22"/>
        </w:rPr>
      </w:pPr>
      <w:r>
        <w:rPr>
          <w:rFonts w:hint="eastAsia" w:ascii="宋体" w:hAnsi="宋体"/>
          <w:i w:val="0"/>
          <w:iCs w:val="0"/>
        </w:rPr>
        <w:fldChar w:fldCharType="end"/>
      </w:r>
    </w:p>
    <w:p>
      <w:pPr>
        <w:tabs>
          <w:tab w:val="left" w:pos="2894"/>
        </w:tabs>
        <w:rPr>
          <w:rFonts w:ascii="宋体" w:hAnsi="宋体"/>
        </w:rPr>
      </w:pPr>
    </w:p>
    <w:p>
      <w:pPr>
        <w:pStyle w:val="3"/>
        <w:spacing w:before="0" w:line="360" w:lineRule="auto"/>
        <w:ind w:firstLine="0"/>
        <w:rPr>
          <w:rFonts w:ascii="宋体" w:hAnsi="宋体" w:eastAsia="宋体"/>
        </w:rPr>
      </w:pPr>
      <w:bookmarkStart w:id="3" w:name="_Toc7333"/>
      <w:r>
        <w:rPr>
          <w:rFonts w:hint="eastAsia" w:ascii="宋体" w:hAnsi="宋体" w:eastAsia="宋体"/>
        </w:rPr>
        <w:t>第一章 投标邀请</w:t>
      </w:r>
      <w:bookmarkEnd w:id="3"/>
    </w:p>
    <w:p>
      <w:pPr>
        <w:spacing w:line="360" w:lineRule="auto"/>
        <w:ind w:firstLine="480" w:firstLineChars="200"/>
        <w:rPr>
          <w:rFonts w:ascii="宋体" w:hAnsi="DotumChe" w:cs="宋体"/>
          <w:b/>
          <w:spacing w:val="20"/>
          <w:kern w:val="0"/>
          <w:sz w:val="24"/>
          <w:szCs w:val="24"/>
        </w:rPr>
      </w:pPr>
      <w:bookmarkStart w:id="4" w:name="_Hlt510343011"/>
      <w:bookmarkStart w:id="5" w:name="_Hlt510342998"/>
      <w:r>
        <w:rPr>
          <w:rFonts w:hint="eastAsia" w:ascii="宋体" w:hAnsi="宋体"/>
          <w:sz w:val="24"/>
          <w:szCs w:val="24"/>
        </w:rPr>
        <w:t>合肥文旅博览集团有限公司（以下简称：文旅博览集团）受</w:t>
      </w:r>
      <w:r>
        <w:rPr>
          <w:rFonts w:hint="eastAsia" w:asciiTheme="minorEastAsia" w:hAnsiTheme="minorEastAsia" w:eastAsiaTheme="minorEastAsia"/>
          <w:sz w:val="24"/>
          <w:szCs w:val="24"/>
        </w:rPr>
        <w:t>合肥</w:t>
      </w:r>
      <w:r>
        <w:rPr>
          <w:rFonts w:hint="eastAsia" w:asciiTheme="minorEastAsia" w:hAnsiTheme="minorEastAsia" w:eastAsiaTheme="minorEastAsia"/>
          <w:sz w:val="24"/>
          <w:szCs w:val="24"/>
          <w:lang w:val="en-US" w:eastAsia="zh-CN"/>
        </w:rPr>
        <w:t>泓瑞金陵大酒店有限责任公司</w:t>
      </w:r>
      <w:r>
        <w:rPr>
          <w:rFonts w:hint="eastAsia" w:ascii="宋体" w:hAnsi="宋体"/>
          <w:sz w:val="24"/>
          <w:szCs w:val="24"/>
        </w:rPr>
        <w:t>委托，现对“</w:t>
      </w:r>
      <w:r>
        <w:rPr>
          <w:rFonts w:hint="eastAsia" w:asciiTheme="minorEastAsia" w:hAnsiTheme="minorEastAsia" w:eastAsiaTheme="minorEastAsia"/>
          <w:sz w:val="24"/>
          <w:szCs w:val="24"/>
          <w:lang w:val="en-US" w:eastAsia="zh-CN"/>
        </w:rPr>
        <w:t>合肥泓瑞金陵大酒店</w:t>
      </w:r>
      <w:r>
        <w:rPr>
          <w:rFonts w:hint="eastAsia" w:asciiTheme="minorEastAsia" w:hAnsiTheme="minorEastAsia" w:eastAsiaTheme="minorEastAsia"/>
          <w:sz w:val="24"/>
          <w:szCs w:val="24"/>
        </w:rPr>
        <w:t>工程</w:t>
      </w:r>
      <w:r>
        <w:rPr>
          <w:rFonts w:hint="eastAsia" w:asciiTheme="minorEastAsia" w:hAnsiTheme="minorEastAsia" w:eastAsiaTheme="minorEastAsia"/>
          <w:sz w:val="24"/>
          <w:szCs w:val="24"/>
          <w:lang w:val="en-US" w:eastAsia="zh-CN"/>
        </w:rPr>
        <w:t>配件及工具</w:t>
      </w:r>
      <w:r>
        <w:rPr>
          <w:rFonts w:hint="eastAsia" w:asciiTheme="minorEastAsia" w:hAnsiTheme="minorEastAsia" w:eastAsiaTheme="minorEastAsia"/>
          <w:sz w:val="24"/>
          <w:szCs w:val="24"/>
        </w:rPr>
        <w:t>采购</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电器类</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(二次)</w:t>
      </w:r>
      <w:r>
        <w:rPr>
          <w:rFonts w:hint="eastAsia" w:ascii="宋体" w:hAnsi="宋体"/>
          <w:sz w:val="24"/>
          <w:szCs w:val="24"/>
        </w:rPr>
        <w:t>”项目进行公开招标，欢迎具备条件的投标人参加投标。</w:t>
      </w:r>
    </w:p>
    <w:p>
      <w:pPr>
        <w:autoSpaceDE w:val="0"/>
        <w:autoSpaceDN w:val="0"/>
        <w:adjustRightInd w:val="0"/>
        <w:spacing w:line="500" w:lineRule="exact"/>
        <w:ind w:firstLine="482" w:firstLineChars="200"/>
        <w:rPr>
          <w:rFonts w:ascii="宋体" w:hAnsi="宋体"/>
          <w:b/>
          <w:bCs/>
          <w:sz w:val="24"/>
          <w:szCs w:val="24"/>
        </w:rPr>
      </w:pPr>
      <w:r>
        <w:rPr>
          <w:rFonts w:hint="eastAsia" w:ascii="宋体" w:hAnsi="宋体"/>
          <w:b/>
          <w:bCs/>
          <w:sz w:val="24"/>
          <w:szCs w:val="24"/>
        </w:rPr>
        <w:t>一、项目名称及内容</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1.项目编号：</w:t>
      </w:r>
      <w:r>
        <w:rPr>
          <w:rFonts w:ascii="宋体" w:hAnsi="宋体" w:cs="宋体"/>
          <w:sz w:val="24"/>
          <w:szCs w:val="24"/>
        </w:rPr>
        <w:t>2023WLBLZB000</w:t>
      </w:r>
      <w:r>
        <w:rPr>
          <w:rFonts w:hint="eastAsia" w:ascii="宋体" w:hAnsi="宋体" w:cs="宋体"/>
          <w:sz w:val="24"/>
          <w:szCs w:val="24"/>
          <w:lang w:val="en-US" w:eastAsia="zh-CN"/>
        </w:rPr>
        <w:t>68</w:t>
      </w:r>
      <w:r>
        <w:rPr>
          <w:rFonts w:ascii="宋体" w:hAnsi="宋体" w:cs="宋体"/>
          <w:sz w:val="24"/>
          <w:szCs w:val="24"/>
        </w:rPr>
        <w:t>号</w:t>
      </w:r>
    </w:p>
    <w:p>
      <w:pPr>
        <w:spacing w:line="360" w:lineRule="auto"/>
        <w:ind w:firstLine="480" w:firstLineChars="200"/>
        <w:rPr>
          <w:rFonts w:ascii="宋体" w:hAnsi="宋体"/>
          <w:sz w:val="24"/>
          <w:szCs w:val="24"/>
        </w:rPr>
      </w:pPr>
      <w:r>
        <w:rPr>
          <w:rFonts w:hint="eastAsia" w:ascii="宋体" w:hAnsi="宋体"/>
          <w:sz w:val="24"/>
          <w:szCs w:val="24"/>
        </w:rPr>
        <w:t>2.项目名称：</w:t>
      </w:r>
      <w:r>
        <w:rPr>
          <w:rFonts w:hint="eastAsia" w:asciiTheme="minorEastAsia" w:hAnsiTheme="minorEastAsia" w:eastAsiaTheme="minorEastAsia"/>
          <w:sz w:val="24"/>
          <w:szCs w:val="24"/>
        </w:rPr>
        <w:t>合肥泓瑞金陵大酒店工程维修配件及工具采购（电器类）(二次)</w:t>
      </w:r>
    </w:p>
    <w:p>
      <w:pPr>
        <w:tabs>
          <w:tab w:val="left" w:pos="2410"/>
        </w:tabs>
        <w:autoSpaceDE w:val="0"/>
        <w:autoSpaceDN w:val="0"/>
        <w:adjustRightInd w:val="0"/>
        <w:snapToGrid w:val="0"/>
        <w:spacing w:line="360" w:lineRule="auto"/>
        <w:ind w:firstLine="480" w:firstLineChars="200"/>
        <w:rPr>
          <w:rFonts w:hint="eastAsia" w:asciiTheme="minorEastAsia" w:hAnsiTheme="minorEastAsia" w:eastAsiaTheme="minorEastAsia"/>
          <w:sz w:val="24"/>
          <w:szCs w:val="24"/>
          <w:lang w:val="en-US" w:eastAsia="zh-CN"/>
        </w:rPr>
      </w:pPr>
      <w:r>
        <w:rPr>
          <w:rFonts w:hint="eastAsia" w:ascii="宋体" w:hAnsi="宋体"/>
          <w:sz w:val="24"/>
          <w:szCs w:val="24"/>
        </w:rPr>
        <w:t>3.项目单位：</w:t>
      </w:r>
      <w:r>
        <w:rPr>
          <w:rFonts w:hint="eastAsia" w:asciiTheme="minorEastAsia" w:hAnsiTheme="minorEastAsia" w:eastAsiaTheme="minorEastAsia"/>
          <w:sz w:val="24"/>
          <w:szCs w:val="24"/>
          <w:lang w:val="en-US" w:eastAsia="zh-CN"/>
        </w:rPr>
        <w:t>合肥泓瑞金陵大酒店有限责任公司</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4.项目内容：详见招标需求</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5.项目概算：</w:t>
      </w:r>
      <w:r>
        <w:rPr>
          <w:rFonts w:hint="eastAsia" w:ascii="宋体" w:hAnsi="宋体"/>
          <w:sz w:val="24"/>
          <w:szCs w:val="24"/>
          <w:lang w:val="en-US" w:eastAsia="zh-CN"/>
        </w:rPr>
        <w:t>30</w:t>
      </w:r>
      <w:r>
        <w:rPr>
          <w:rFonts w:hint="eastAsia" w:ascii="宋体" w:hAnsi="宋体"/>
          <w:sz w:val="24"/>
          <w:szCs w:val="24"/>
        </w:rPr>
        <w:t xml:space="preserve">万元 </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6.项目地点：委托人指定地点</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7.项目类型：货物类</w:t>
      </w:r>
    </w:p>
    <w:p>
      <w:pPr>
        <w:autoSpaceDE w:val="0"/>
        <w:autoSpaceDN w:val="0"/>
        <w:adjustRightInd w:val="0"/>
        <w:spacing w:line="500" w:lineRule="exact"/>
        <w:ind w:firstLine="482" w:firstLineChars="200"/>
        <w:rPr>
          <w:rFonts w:ascii="宋体" w:hAnsi="宋体"/>
          <w:b/>
          <w:bCs/>
          <w:sz w:val="24"/>
          <w:szCs w:val="24"/>
        </w:rPr>
      </w:pPr>
      <w:r>
        <w:rPr>
          <w:rFonts w:hint="eastAsia" w:ascii="宋体" w:hAnsi="宋体"/>
          <w:b/>
          <w:bCs/>
          <w:sz w:val="24"/>
          <w:szCs w:val="24"/>
        </w:rPr>
        <w:t>二、投标人资格</w:t>
      </w:r>
    </w:p>
    <w:p>
      <w:pPr>
        <w:autoSpaceDE w:val="0"/>
        <w:autoSpaceDN w:val="0"/>
        <w:adjustRightInd w:val="0"/>
        <w:spacing w:line="360" w:lineRule="auto"/>
        <w:ind w:firstLine="480" w:firstLineChars="200"/>
        <w:rPr>
          <w:rFonts w:ascii="宋体" w:hAnsi="宋体"/>
          <w:sz w:val="24"/>
          <w:szCs w:val="24"/>
        </w:rPr>
      </w:pPr>
      <w:r>
        <w:rPr>
          <w:rFonts w:ascii="宋体" w:hAnsi="宋体"/>
          <w:sz w:val="24"/>
          <w:szCs w:val="24"/>
        </w:rPr>
        <w:t>1.具有独立承担民事责任的能力；</w:t>
      </w:r>
    </w:p>
    <w:p>
      <w:pPr>
        <w:autoSpaceDE w:val="0"/>
        <w:autoSpaceDN w:val="0"/>
        <w:adjustRightInd w:val="0"/>
        <w:spacing w:line="360" w:lineRule="auto"/>
        <w:ind w:firstLine="480" w:firstLineChars="200"/>
        <w:rPr>
          <w:rFonts w:ascii="宋体" w:hAnsi="宋体"/>
          <w:sz w:val="24"/>
          <w:szCs w:val="24"/>
        </w:rPr>
      </w:pPr>
      <w:r>
        <w:rPr>
          <w:rFonts w:ascii="宋体" w:hAnsi="宋体"/>
          <w:sz w:val="24"/>
          <w:szCs w:val="24"/>
        </w:rPr>
        <w:t>2.本项目不接受联合体投标；</w:t>
      </w:r>
    </w:p>
    <w:p>
      <w:pPr>
        <w:autoSpaceDE w:val="0"/>
        <w:autoSpaceDN w:val="0"/>
        <w:adjustRightInd w:val="0"/>
        <w:ind w:firstLine="480" w:firstLineChars="200"/>
        <w:jc w:val="left"/>
        <w:rPr>
          <w:rFonts w:hint="default"/>
          <w:lang w:val="en-US" w:eastAsia="zh-CN"/>
        </w:rPr>
      </w:pPr>
      <w:r>
        <w:rPr>
          <w:rFonts w:hint="default" w:ascii="宋体" w:hAnsi="宋体"/>
          <w:sz w:val="24"/>
          <w:szCs w:val="24"/>
          <w:lang w:val="en-US" w:eastAsia="zh-CN"/>
        </w:rPr>
        <w:t>3.自2021年1月日以来（以合同签订时间为准）投标人具有10万元</w:t>
      </w:r>
      <w:r>
        <w:rPr>
          <w:rFonts w:hint="eastAsia" w:ascii="宋体" w:hAnsi="宋体"/>
          <w:sz w:val="24"/>
          <w:szCs w:val="24"/>
          <w:lang w:val="en-US" w:eastAsia="zh-CN"/>
        </w:rPr>
        <w:t>及以上</w:t>
      </w:r>
      <w:r>
        <w:rPr>
          <w:rFonts w:hint="default" w:ascii="宋体" w:hAnsi="宋体"/>
          <w:sz w:val="24"/>
          <w:szCs w:val="24"/>
          <w:lang w:val="en-US" w:eastAsia="zh-CN"/>
        </w:rPr>
        <w:t>五金、电器类供货业绩。</w:t>
      </w:r>
    </w:p>
    <w:p>
      <w:pPr>
        <w:autoSpaceDE w:val="0"/>
        <w:autoSpaceDN w:val="0"/>
        <w:adjustRightInd w:val="0"/>
        <w:spacing w:line="360" w:lineRule="auto"/>
        <w:ind w:firstLine="468" w:firstLineChars="195"/>
        <w:jc w:val="left"/>
        <w:rPr>
          <w:rFonts w:ascii="宋体" w:hAnsi="宋体"/>
          <w:sz w:val="24"/>
          <w:szCs w:val="18"/>
        </w:rPr>
      </w:pPr>
      <w:r>
        <w:rPr>
          <w:rFonts w:hint="eastAsia" w:ascii="宋体" w:hAnsi="宋体"/>
          <w:sz w:val="24"/>
          <w:szCs w:val="18"/>
        </w:rPr>
        <w:t>3.符合下列情形之一：</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 xml:space="preserve">1)开标日前两年内未被合肥市及其所辖县（市）公共资源交易监督管理局记不良行为记录或记不良行为记录累计未满10分的。 </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 xml:space="preserve">2)最近一次被合肥市及其所辖县（市）公共资源交易监督管理局记不良行为记录累计记分达10分(含10分)到15分且公布日距开标日超过6个月。 </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 xml:space="preserve">3)最近一次被合肥市及其所辖县（市）公共资源交易监督管理局记不良行为记录累计记分达15分(含15分)到20分且公布日距开标日超过12个月。 </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4)最近一次被合肥市及其所辖县（市）公共资源交易监督管理局记不良行为记录累计记分达20分(含20分)及以上且公布日距开标日超过24个月。</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4.投标人存在以下不良信用记录情形之一的，不得推荐为中标候选人，不得确定为中标人：</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1）投标人被人民法院列入失信被执行人的；</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 xml:space="preserve">2）投标人或其法定代表人或拟派项目经理（项目负责人）被人民检察院列入行贿犯罪档案的； </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3）投标人被工商行政管理部门列入企业经营异常名录的；</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4）投标人被税务部门列入重大税收违法案件当事人名单的</w:t>
      </w:r>
      <w:r>
        <w:rPr>
          <w:rFonts w:hint="eastAsia" w:ascii="宋体" w:hAnsi="宋体"/>
          <w:sz w:val="24"/>
          <w:szCs w:val="18"/>
          <w:lang w:eastAsia="zh-CN"/>
        </w:rPr>
        <w:t>。</w:t>
      </w:r>
    </w:p>
    <w:p>
      <w:pPr>
        <w:autoSpaceDE w:val="0"/>
        <w:autoSpaceDN w:val="0"/>
        <w:adjustRightInd w:val="0"/>
        <w:spacing w:line="360" w:lineRule="auto"/>
        <w:ind w:firstLine="200"/>
        <w:jc w:val="left"/>
        <w:rPr>
          <w:rFonts w:ascii="宋体" w:hAnsi="宋体"/>
          <w:b/>
          <w:bCs/>
          <w:sz w:val="24"/>
          <w:szCs w:val="24"/>
        </w:rPr>
      </w:pPr>
      <w:r>
        <w:rPr>
          <w:rFonts w:hint="eastAsia" w:ascii="宋体" w:hAnsi="宋体"/>
          <w:b/>
          <w:bCs/>
          <w:sz w:val="24"/>
          <w:szCs w:val="24"/>
        </w:rPr>
        <w:t>三、投标报名</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bCs/>
          <w:sz w:val="24"/>
          <w:szCs w:val="24"/>
        </w:rPr>
        <w:t>1.</w:t>
      </w:r>
      <w:r>
        <w:rPr>
          <w:rFonts w:hint="eastAsia" w:ascii="宋体" w:hAnsi="宋体" w:cs="宋体"/>
          <w:kern w:val="0"/>
          <w:sz w:val="24"/>
          <w:szCs w:val="24"/>
        </w:rPr>
        <w:t>报名日期：2023年</w:t>
      </w:r>
      <w:r>
        <w:rPr>
          <w:rFonts w:hint="eastAsia" w:ascii="宋体" w:hAnsi="宋体" w:cs="宋体"/>
          <w:kern w:val="0"/>
          <w:sz w:val="24"/>
          <w:szCs w:val="24"/>
          <w:lang w:val="en-US" w:eastAsia="zh-CN"/>
        </w:rPr>
        <w:t>8</w:t>
      </w:r>
      <w:r>
        <w:rPr>
          <w:rFonts w:hint="eastAsia" w:ascii="宋体" w:hAnsi="宋体" w:cs="宋体"/>
          <w:kern w:val="0"/>
          <w:sz w:val="24"/>
          <w:szCs w:val="24"/>
        </w:rPr>
        <w:t>月</w:t>
      </w:r>
      <w:r>
        <w:rPr>
          <w:rFonts w:hint="eastAsia" w:ascii="宋体" w:hAnsi="宋体" w:cs="宋体"/>
          <w:kern w:val="0"/>
          <w:sz w:val="24"/>
          <w:szCs w:val="24"/>
          <w:lang w:val="en-US" w:eastAsia="zh-CN"/>
        </w:rPr>
        <w:t>30</w:t>
      </w:r>
      <w:r>
        <w:rPr>
          <w:rFonts w:hint="eastAsia" w:ascii="宋体" w:hAnsi="宋体" w:cs="宋体"/>
          <w:kern w:val="0"/>
          <w:sz w:val="24"/>
          <w:szCs w:val="24"/>
        </w:rPr>
        <w:t>日上午9:00至2023年</w:t>
      </w:r>
      <w:r>
        <w:rPr>
          <w:rFonts w:hint="eastAsia" w:ascii="宋体" w:hAnsi="宋体" w:cs="宋体"/>
          <w:kern w:val="0"/>
          <w:sz w:val="24"/>
          <w:szCs w:val="24"/>
          <w:lang w:val="en-US" w:eastAsia="zh-CN"/>
        </w:rPr>
        <w:t>9</w:t>
      </w:r>
      <w:r>
        <w:rPr>
          <w:rFonts w:hint="eastAsia" w:ascii="宋体" w:hAnsi="宋体" w:cs="宋体"/>
          <w:kern w:val="0"/>
          <w:sz w:val="24"/>
          <w:szCs w:val="24"/>
        </w:rPr>
        <w:t>月</w:t>
      </w:r>
      <w:r>
        <w:rPr>
          <w:rFonts w:hint="eastAsia" w:ascii="宋体" w:hAnsi="宋体" w:cs="宋体"/>
          <w:kern w:val="0"/>
          <w:sz w:val="24"/>
          <w:szCs w:val="24"/>
          <w:lang w:val="en-US" w:eastAsia="zh-CN"/>
        </w:rPr>
        <w:t>5</w:t>
      </w:r>
      <w:r>
        <w:rPr>
          <w:rFonts w:hint="eastAsia" w:ascii="宋体" w:hAnsi="宋体" w:cs="宋体"/>
          <w:kern w:val="0"/>
          <w:sz w:val="24"/>
          <w:szCs w:val="24"/>
        </w:rPr>
        <w:t>日下午17:00</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2.领取方法：登录合肥文旅博览集团有限公司网站</w:t>
      </w:r>
      <w:r>
        <w:rPr>
          <w:rFonts w:ascii="宋体" w:hAnsi="宋体" w:cs="宋体"/>
          <w:kern w:val="0"/>
          <w:sz w:val="24"/>
          <w:szCs w:val="24"/>
        </w:rPr>
        <w:t>http://www.zwzcgl.com</w:t>
      </w:r>
      <w:r>
        <w:rPr>
          <w:rFonts w:hint="eastAsia" w:ascii="宋体" w:hAnsi="宋体" w:cs="宋体"/>
          <w:kern w:val="0"/>
          <w:sz w:val="24"/>
          <w:szCs w:val="24"/>
        </w:rPr>
        <w:t>下载标书</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3.报名方法：下载附件《××单位投××项目报名信息表》并完整填写信息后在规定的报名日期内发送至邮箱：</w:t>
      </w:r>
      <w:r>
        <w:fldChar w:fldCharType="begin"/>
      </w:r>
      <w:r>
        <w:instrText xml:space="preserve"> HYPERLINK "mailto:120156961@qq.com" </w:instrText>
      </w:r>
      <w:r>
        <w:fldChar w:fldCharType="separate"/>
      </w:r>
      <w:r>
        <w:rPr>
          <w:rFonts w:hint="eastAsia" w:cs="宋体"/>
          <w:kern w:val="0"/>
          <w:sz w:val="24"/>
          <w:szCs w:val="24"/>
        </w:rPr>
        <w:t>361923526@qq.com</w:t>
      </w:r>
      <w:r>
        <w:rPr>
          <w:rFonts w:hint="eastAsia" w:cs="宋体"/>
          <w:kern w:val="0"/>
          <w:sz w:val="24"/>
          <w:szCs w:val="24"/>
        </w:rPr>
        <w:fldChar w:fldCharType="end"/>
      </w:r>
    </w:p>
    <w:p>
      <w:pPr>
        <w:autoSpaceDE w:val="0"/>
        <w:autoSpaceDN w:val="0"/>
        <w:adjustRightInd w:val="0"/>
        <w:spacing w:line="360" w:lineRule="auto"/>
        <w:ind w:firstLine="200"/>
        <w:jc w:val="left"/>
        <w:rPr>
          <w:rFonts w:ascii="宋体" w:hAnsi="宋体" w:cs="宋体"/>
          <w:b/>
          <w:kern w:val="0"/>
          <w:sz w:val="24"/>
          <w:szCs w:val="24"/>
        </w:rPr>
      </w:pPr>
      <w:r>
        <w:rPr>
          <w:rFonts w:hint="eastAsia" w:ascii="宋体" w:hAnsi="宋体" w:cs="宋体"/>
          <w:b/>
          <w:kern w:val="0"/>
          <w:sz w:val="24"/>
          <w:szCs w:val="24"/>
        </w:rPr>
        <w:t>四、投标保证金</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投标保证金缴纳详见第二章投标人须知前附表</w:t>
      </w:r>
    </w:p>
    <w:p>
      <w:pPr>
        <w:autoSpaceDE w:val="0"/>
        <w:autoSpaceDN w:val="0"/>
        <w:adjustRightInd w:val="0"/>
        <w:spacing w:line="360" w:lineRule="auto"/>
        <w:ind w:firstLine="200"/>
        <w:jc w:val="left"/>
        <w:rPr>
          <w:rFonts w:ascii="宋体" w:hAnsi="宋体" w:cs="宋体"/>
          <w:b/>
          <w:kern w:val="0"/>
          <w:sz w:val="24"/>
          <w:szCs w:val="24"/>
        </w:rPr>
      </w:pPr>
      <w:r>
        <w:rPr>
          <w:rFonts w:hint="eastAsia" w:ascii="宋体" w:hAnsi="宋体" w:cs="宋体"/>
          <w:b/>
          <w:kern w:val="0"/>
          <w:sz w:val="24"/>
          <w:szCs w:val="24"/>
        </w:rPr>
        <w:t>五、开标时间及地点</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1.开标时间：2023年</w:t>
      </w:r>
      <w:r>
        <w:rPr>
          <w:rFonts w:hint="eastAsia" w:ascii="宋体" w:hAnsi="宋体" w:cs="宋体"/>
          <w:kern w:val="0"/>
          <w:sz w:val="24"/>
          <w:szCs w:val="24"/>
          <w:lang w:val="en-US" w:eastAsia="zh-CN"/>
        </w:rPr>
        <w:t>9</w:t>
      </w:r>
      <w:r>
        <w:rPr>
          <w:rFonts w:hint="eastAsia" w:ascii="宋体" w:hAnsi="宋体" w:cs="宋体"/>
          <w:kern w:val="0"/>
          <w:sz w:val="24"/>
          <w:szCs w:val="24"/>
        </w:rPr>
        <w:t>月</w:t>
      </w:r>
      <w:r>
        <w:rPr>
          <w:rFonts w:hint="eastAsia" w:ascii="宋体" w:hAnsi="宋体" w:cs="宋体"/>
          <w:kern w:val="0"/>
          <w:sz w:val="24"/>
          <w:szCs w:val="24"/>
          <w:lang w:val="en-US" w:eastAsia="zh-CN"/>
        </w:rPr>
        <w:t>7</w:t>
      </w:r>
      <w:r>
        <w:rPr>
          <w:rFonts w:hint="eastAsia" w:ascii="宋体" w:hAnsi="宋体" w:cs="宋体"/>
          <w:kern w:val="0"/>
          <w:sz w:val="24"/>
          <w:szCs w:val="24"/>
        </w:rPr>
        <w:t>日9：00</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2.开标地点：合肥市蜀山区习友路与茂荫路交口西北角投资大厦3楼多功能厅</w:t>
      </w:r>
    </w:p>
    <w:p>
      <w:pPr>
        <w:autoSpaceDE w:val="0"/>
        <w:autoSpaceDN w:val="0"/>
        <w:adjustRightInd w:val="0"/>
        <w:spacing w:line="360" w:lineRule="auto"/>
        <w:ind w:firstLine="200"/>
        <w:jc w:val="left"/>
        <w:rPr>
          <w:rFonts w:ascii="宋体" w:hAnsi="宋体" w:cs="宋体"/>
          <w:b/>
          <w:kern w:val="0"/>
          <w:sz w:val="24"/>
          <w:szCs w:val="24"/>
        </w:rPr>
      </w:pPr>
      <w:r>
        <w:rPr>
          <w:rFonts w:hint="eastAsia" w:ascii="宋体" w:hAnsi="宋体" w:cs="宋体"/>
          <w:b/>
          <w:kern w:val="0"/>
          <w:sz w:val="24"/>
          <w:szCs w:val="24"/>
        </w:rPr>
        <w:t>六、投标截止时间</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2023年</w:t>
      </w:r>
      <w:r>
        <w:rPr>
          <w:rFonts w:hint="eastAsia" w:ascii="宋体" w:hAnsi="宋体" w:cs="宋体"/>
          <w:kern w:val="0"/>
          <w:sz w:val="24"/>
          <w:szCs w:val="24"/>
          <w:lang w:val="en-US" w:eastAsia="zh-CN"/>
        </w:rPr>
        <w:t>9</w:t>
      </w:r>
      <w:r>
        <w:rPr>
          <w:rFonts w:hint="eastAsia" w:ascii="宋体" w:hAnsi="宋体" w:cs="宋体"/>
          <w:kern w:val="0"/>
          <w:sz w:val="24"/>
          <w:szCs w:val="24"/>
        </w:rPr>
        <w:t>月</w:t>
      </w:r>
      <w:r>
        <w:rPr>
          <w:rFonts w:hint="eastAsia" w:ascii="宋体" w:hAnsi="宋体" w:cs="宋体"/>
          <w:kern w:val="0"/>
          <w:sz w:val="24"/>
          <w:szCs w:val="24"/>
          <w:lang w:val="en-US" w:eastAsia="zh-CN"/>
        </w:rPr>
        <w:t>7</w:t>
      </w:r>
      <w:r>
        <w:rPr>
          <w:rFonts w:hint="eastAsia" w:ascii="宋体" w:hAnsi="宋体" w:cs="宋体"/>
          <w:kern w:val="0"/>
          <w:sz w:val="24"/>
          <w:szCs w:val="24"/>
        </w:rPr>
        <w:t>日9：00</w:t>
      </w:r>
    </w:p>
    <w:p>
      <w:pPr>
        <w:autoSpaceDE w:val="0"/>
        <w:autoSpaceDN w:val="0"/>
        <w:adjustRightInd w:val="0"/>
        <w:spacing w:line="360" w:lineRule="auto"/>
        <w:ind w:firstLine="200"/>
        <w:jc w:val="left"/>
        <w:rPr>
          <w:rFonts w:ascii="宋体" w:hAnsi="宋体" w:cs="宋体"/>
          <w:b/>
          <w:kern w:val="0"/>
          <w:sz w:val="24"/>
          <w:szCs w:val="24"/>
        </w:rPr>
      </w:pPr>
      <w:r>
        <w:rPr>
          <w:rFonts w:hint="eastAsia" w:ascii="宋体" w:hAnsi="宋体" w:cs="宋体"/>
          <w:b/>
          <w:kern w:val="0"/>
          <w:sz w:val="24"/>
          <w:szCs w:val="24"/>
        </w:rPr>
        <w:t>七、联系方法</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招 标 人：合肥文旅博览集团有限公司</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地    址：合肥市蜀山区习友路与茂荫路交口西北角投资大厦</w:t>
      </w:r>
      <w:r>
        <w:rPr>
          <w:rFonts w:hint="eastAsia" w:ascii="宋体" w:hAnsi="宋体" w:cs="宋体"/>
          <w:kern w:val="0"/>
          <w:sz w:val="24"/>
          <w:szCs w:val="24"/>
          <w:lang w:val="en-US" w:eastAsia="zh-CN"/>
        </w:rPr>
        <w:t>2</w:t>
      </w:r>
      <w:r>
        <w:rPr>
          <w:rFonts w:hint="eastAsia" w:ascii="宋体" w:hAnsi="宋体" w:cs="宋体"/>
          <w:kern w:val="0"/>
          <w:sz w:val="24"/>
          <w:szCs w:val="24"/>
        </w:rPr>
        <w:t>楼招标采购部</w:t>
      </w:r>
    </w:p>
    <w:p>
      <w:pPr>
        <w:autoSpaceDE w:val="0"/>
        <w:autoSpaceDN w:val="0"/>
        <w:adjustRightInd w:val="0"/>
        <w:spacing w:line="360" w:lineRule="auto"/>
        <w:ind w:firstLine="200"/>
        <w:jc w:val="left"/>
        <w:rPr>
          <w:rFonts w:hint="eastAsia" w:ascii="宋体" w:hAnsi="宋体" w:cs="宋体"/>
          <w:kern w:val="0"/>
          <w:sz w:val="24"/>
          <w:szCs w:val="24"/>
        </w:rPr>
      </w:pPr>
      <w:r>
        <w:rPr>
          <w:rFonts w:hint="eastAsia" w:ascii="宋体" w:hAnsi="宋体" w:cs="宋体"/>
          <w:kern w:val="0"/>
          <w:sz w:val="24"/>
          <w:szCs w:val="24"/>
        </w:rPr>
        <w:t>联 系 人：汪工   电话：0551-63530687</w:t>
      </w:r>
    </w:p>
    <w:p>
      <w:pPr>
        <w:widowControl/>
        <w:spacing w:line="360" w:lineRule="auto"/>
        <w:ind w:firstLine="241" w:firstLineChars="100"/>
        <w:jc w:val="left"/>
        <w:rPr>
          <w:rFonts w:ascii="宋体" w:hAnsi="宋体" w:cs="宋体"/>
          <w:b/>
          <w:color w:val="auto"/>
          <w:kern w:val="0"/>
          <w:sz w:val="24"/>
          <w:szCs w:val="24"/>
        </w:rPr>
      </w:pPr>
      <w:r>
        <w:rPr>
          <w:rFonts w:hint="eastAsia" w:ascii="宋体" w:hAnsi="宋体" w:cs="宋体"/>
          <w:b/>
          <w:color w:val="auto"/>
          <w:kern w:val="0"/>
          <w:sz w:val="24"/>
          <w:szCs w:val="24"/>
        </w:rPr>
        <w:t>八、其他补充事宜</w:t>
      </w:r>
    </w:p>
    <w:p>
      <w:pPr>
        <w:widowControl/>
        <w:spacing w:line="360" w:lineRule="auto"/>
        <w:ind w:firstLine="560"/>
        <w:jc w:val="left"/>
        <w:rPr>
          <w:rFonts w:ascii="宋体" w:hAnsi="宋体" w:cs="宋体"/>
          <w:color w:val="auto"/>
          <w:kern w:val="0"/>
          <w:sz w:val="24"/>
          <w:szCs w:val="24"/>
        </w:rPr>
      </w:pPr>
      <w:r>
        <w:rPr>
          <w:rFonts w:hint="eastAsia" w:ascii="宋体" w:hAnsi="宋体" w:cs="宋体"/>
          <w:color w:val="auto"/>
          <w:kern w:val="0"/>
          <w:sz w:val="24"/>
          <w:szCs w:val="24"/>
        </w:rPr>
        <w:t>有任何疑问或问题，请在工作时间（周一至周五，上午08:00-12:00，下午2:30-5:30，节假日休息）与项目联系人联系。</w:t>
      </w:r>
    </w:p>
    <w:p>
      <w:pPr>
        <w:widowControl/>
        <w:spacing w:line="360" w:lineRule="auto"/>
        <w:ind w:firstLine="241" w:firstLineChars="100"/>
        <w:jc w:val="left"/>
        <w:rPr>
          <w:rFonts w:hint="eastAsia" w:ascii="宋体" w:hAnsi="宋体" w:cs="宋体"/>
          <w:b/>
          <w:color w:val="auto"/>
          <w:kern w:val="0"/>
          <w:sz w:val="24"/>
          <w:szCs w:val="24"/>
        </w:rPr>
      </w:pPr>
      <w:r>
        <w:rPr>
          <w:rFonts w:hint="eastAsia" w:ascii="宋体" w:hAnsi="宋体" w:cs="宋体"/>
          <w:b/>
          <w:color w:val="auto"/>
          <w:kern w:val="0"/>
          <w:sz w:val="24"/>
          <w:szCs w:val="24"/>
        </w:rPr>
        <w:t>九、 招标文件的异议、投诉</w:t>
      </w:r>
    </w:p>
    <w:p>
      <w:pPr>
        <w:widowControl/>
        <w:autoSpaceDE w:val="0"/>
        <w:autoSpaceDN w:val="0"/>
        <w:adjustRightInd w:val="0"/>
        <w:spacing w:line="360" w:lineRule="auto"/>
        <w:ind w:firstLine="480" w:firstLineChars="200"/>
        <w:jc w:val="left"/>
        <w:rPr>
          <w:rFonts w:hint="eastAsia" w:ascii="宋体" w:hAnsi="宋体" w:cs="宋体"/>
          <w:b w:val="0"/>
          <w:color w:val="auto"/>
          <w:kern w:val="0"/>
          <w:sz w:val="24"/>
          <w:szCs w:val="24"/>
        </w:rPr>
      </w:pPr>
      <w:r>
        <w:rPr>
          <w:rFonts w:hint="eastAsia" w:ascii="宋体" w:hAnsi="宋体" w:cs="宋体"/>
          <w:b w:val="0"/>
          <w:color w:val="auto"/>
          <w:kern w:val="0"/>
          <w:sz w:val="24"/>
          <w:szCs w:val="24"/>
        </w:rPr>
        <w:t>1</w:t>
      </w:r>
      <w:r>
        <w:rPr>
          <w:rFonts w:hint="eastAsia" w:ascii="宋体" w:hAnsi="宋体" w:cs="宋体"/>
          <w:b w:val="0"/>
          <w:color w:val="auto"/>
          <w:kern w:val="0"/>
          <w:sz w:val="24"/>
          <w:szCs w:val="24"/>
          <w:lang w:eastAsia="zh-CN"/>
        </w:rPr>
        <w:t>、</w:t>
      </w:r>
      <w:r>
        <w:rPr>
          <w:rFonts w:hint="eastAsia" w:ascii="宋体" w:hAnsi="宋体" w:cs="宋体"/>
          <w:b w:val="0"/>
          <w:color w:val="auto"/>
          <w:kern w:val="0"/>
          <w:sz w:val="24"/>
          <w:szCs w:val="24"/>
        </w:rPr>
        <w:t>投标人或者其他利害关系人对招标文件有异议的，应当在规定时间通过电子邮件形式提出或以书面形式向招标人提出。</w:t>
      </w:r>
    </w:p>
    <w:p>
      <w:pPr>
        <w:pStyle w:val="21"/>
      </w:pPr>
      <w:r>
        <w:rPr>
          <w:rFonts w:hint="eastAsia" w:ascii="宋体" w:hAnsi="宋体" w:cs="宋体"/>
          <w:b w:val="0"/>
          <w:color w:val="auto"/>
          <w:kern w:val="0"/>
          <w:sz w:val="24"/>
          <w:szCs w:val="24"/>
        </w:rPr>
        <w:t>2</w:t>
      </w:r>
      <w:r>
        <w:rPr>
          <w:rFonts w:hint="eastAsia" w:ascii="宋体" w:hAnsi="宋体" w:cs="宋体"/>
          <w:b w:val="0"/>
          <w:color w:val="auto"/>
          <w:kern w:val="0"/>
          <w:sz w:val="24"/>
          <w:szCs w:val="24"/>
          <w:lang w:eastAsia="zh-CN"/>
        </w:rPr>
        <w:t>、</w:t>
      </w:r>
      <w:r>
        <w:rPr>
          <w:rFonts w:hint="eastAsia" w:ascii="宋体" w:hAnsi="宋体" w:cs="宋体"/>
          <w:b w:val="0"/>
          <w:color w:val="auto"/>
          <w:kern w:val="0"/>
          <w:sz w:val="24"/>
          <w:szCs w:val="24"/>
        </w:rPr>
        <w:t>招标人未在规定时间内予以答复的，可以向招标人纪检监察部门反映。联系电话：0551-63539209</w:t>
      </w:r>
      <w:r>
        <w:rPr>
          <w:rFonts w:hint="eastAsia" w:ascii="宋体" w:hAnsi="宋体" w:cs="宋体"/>
          <w:b w:val="0"/>
          <w:color w:val="auto"/>
          <w:kern w:val="0"/>
          <w:sz w:val="24"/>
          <w:szCs w:val="24"/>
          <w:lang w:eastAsia="zh-CN"/>
        </w:rPr>
        <w:t>。</w:t>
      </w:r>
      <w:r>
        <w:rPr>
          <w:rFonts w:hint="eastAsia" w:ascii="宋体" w:hAnsi="宋体" w:eastAsia="宋体" w:cs="宋体"/>
          <w:color w:val="auto"/>
          <w:kern w:val="0"/>
          <w:sz w:val="24"/>
          <w:szCs w:val="24"/>
        </w:rPr>
        <w:br w:type="page"/>
      </w:r>
    </w:p>
    <w:p>
      <w:pPr>
        <w:pStyle w:val="3"/>
        <w:spacing w:line="500" w:lineRule="exact"/>
        <w:rPr>
          <w:rFonts w:ascii="宋体" w:hAnsi="宋体" w:eastAsia="宋体"/>
        </w:rPr>
      </w:pPr>
    </w:p>
    <w:p>
      <w:pPr>
        <w:pStyle w:val="3"/>
        <w:spacing w:before="0" w:line="360" w:lineRule="auto"/>
        <w:ind w:firstLine="0"/>
        <w:rPr>
          <w:rFonts w:ascii="宋体" w:hAnsi="宋体" w:eastAsia="宋体"/>
          <w:b w:val="0"/>
        </w:rPr>
      </w:pPr>
      <w:bookmarkStart w:id="6" w:name="_Toc21514"/>
      <w:r>
        <w:rPr>
          <w:rFonts w:hint="eastAsia" w:ascii="宋体" w:hAnsi="宋体" w:eastAsia="宋体"/>
        </w:rPr>
        <w:t>第二章 投标人须</w:t>
      </w:r>
      <w:bookmarkEnd w:id="4"/>
      <w:r>
        <w:rPr>
          <w:rFonts w:hint="eastAsia" w:ascii="宋体" w:hAnsi="宋体" w:eastAsia="宋体"/>
        </w:rPr>
        <w:t>知</w:t>
      </w:r>
      <w:bookmarkEnd w:id="5"/>
      <w:r>
        <w:rPr>
          <w:rFonts w:hint="eastAsia" w:ascii="宋体" w:hAnsi="宋体" w:eastAsia="宋体"/>
        </w:rPr>
        <w:t>前附表</w:t>
      </w:r>
      <w:bookmarkEnd w:id="6"/>
    </w:p>
    <w:tbl>
      <w:tblPr>
        <w:tblStyle w:val="18"/>
        <w:tblW w:w="946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21"/>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09" w:type="dxa"/>
            <w:vAlign w:val="center"/>
          </w:tcPr>
          <w:p>
            <w:pPr>
              <w:jc w:val="center"/>
              <w:rPr>
                <w:rFonts w:ascii="宋体" w:hAnsi="宋体"/>
                <w:b/>
                <w:sz w:val="24"/>
                <w:szCs w:val="24"/>
              </w:rPr>
            </w:pPr>
            <w:r>
              <w:rPr>
                <w:rFonts w:hint="eastAsia" w:ascii="宋体" w:hAnsi="宋体"/>
                <w:b/>
                <w:sz w:val="24"/>
                <w:szCs w:val="24"/>
              </w:rPr>
              <w:t>序号</w:t>
            </w:r>
          </w:p>
        </w:tc>
        <w:tc>
          <w:tcPr>
            <w:tcW w:w="1421" w:type="dxa"/>
            <w:vAlign w:val="center"/>
          </w:tcPr>
          <w:p>
            <w:pPr>
              <w:jc w:val="center"/>
              <w:rPr>
                <w:rFonts w:ascii="宋体" w:hAnsi="宋体"/>
                <w:b/>
                <w:sz w:val="24"/>
                <w:szCs w:val="24"/>
              </w:rPr>
            </w:pPr>
            <w:r>
              <w:rPr>
                <w:rFonts w:hint="eastAsia" w:ascii="宋体" w:hAnsi="宋体"/>
                <w:b/>
                <w:sz w:val="24"/>
                <w:szCs w:val="24"/>
              </w:rPr>
              <w:t>内容</w:t>
            </w:r>
          </w:p>
        </w:tc>
        <w:tc>
          <w:tcPr>
            <w:tcW w:w="7339" w:type="dxa"/>
            <w:vAlign w:val="center"/>
          </w:tcPr>
          <w:p>
            <w:pPr>
              <w:pStyle w:val="22"/>
              <w:widowControl w:val="0"/>
              <w:spacing w:before="0" w:beforeAutospacing="0" w:after="0" w:afterAutospacing="0"/>
              <w:rPr>
                <w:bCs w:val="0"/>
                <w:kern w:val="2"/>
                <w:sz w:val="24"/>
                <w:szCs w:val="24"/>
              </w:rPr>
            </w:pPr>
            <w:r>
              <w:rPr>
                <w:rFonts w:hint="eastAsia"/>
                <w:bCs w:val="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pStyle w:val="23"/>
              <w:pBdr>
                <w:bottom w:val="none" w:color="auto" w:sz="0" w:space="0"/>
              </w:pBdr>
              <w:tabs>
                <w:tab w:val="clear" w:pos="4153"/>
                <w:tab w:val="clear" w:pos="8306"/>
              </w:tabs>
              <w:adjustRightInd/>
              <w:spacing w:line="240" w:lineRule="auto"/>
              <w:textAlignment w:val="auto"/>
              <w:rPr>
                <w:rFonts w:ascii="宋体" w:hAnsi="宋体"/>
                <w:bCs/>
                <w:kern w:val="2"/>
                <w:szCs w:val="24"/>
              </w:rPr>
            </w:pPr>
            <w:r>
              <w:rPr>
                <w:rFonts w:hint="eastAsia" w:ascii="宋体" w:hAnsi="宋体"/>
                <w:bCs/>
                <w:kern w:val="2"/>
                <w:szCs w:val="24"/>
              </w:rPr>
              <w:t>1</w:t>
            </w:r>
          </w:p>
        </w:tc>
        <w:tc>
          <w:tcPr>
            <w:tcW w:w="1421" w:type="dxa"/>
            <w:vAlign w:val="center"/>
          </w:tcPr>
          <w:p>
            <w:pPr>
              <w:jc w:val="center"/>
              <w:rPr>
                <w:rFonts w:ascii="宋体" w:hAnsi="宋体"/>
                <w:bCs/>
                <w:sz w:val="24"/>
                <w:szCs w:val="24"/>
              </w:rPr>
            </w:pPr>
            <w:r>
              <w:rPr>
                <w:rFonts w:hint="eastAsia" w:ascii="宋体" w:hAnsi="宋体"/>
                <w:bCs/>
                <w:sz w:val="24"/>
                <w:szCs w:val="24"/>
              </w:rPr>
              <w:t>招标人</w:t>
            </w:r>
          </w:p>
        </w:tc>
        <w:tc>
          <w:tcPr>
            <w:tcW w:w="7339" w:type="dxa"/>
            <w:vAlign w:val="center"/>
          </w:tcPr>
          <w:p>
            <w:pPr>
              <w:pStyle w:val="22"/>
              <w:widowControl w:val="0"/>
              <w:spacing w:before="0" w:beforeAutospacing="0" w:after="0" w:afterAutospacing="0"/>
              <w:jc w:val="both"/>
              <w:rPr>
                <w:b w:val="0"/>
                <w:kern w:val="2"/>
                <w:sz w:val="24"/>
                <w:szCs w:val="24"/>
              </w:rPr>
            </w:pPr>
            <w:r>
              <w:rPr>
                <w:rFonts w:hint="eastAsia"/>
                <w:b w:val="0"/>
                <w:kern w:val="2"/>
                <w:sz w:val="24"/>
                <w:szCs w:val="24"/>
              </w:rPr>
              <w:t>合肥文旅博览集团有限公司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pStyle w:val="23"/>
              <w:pBdr>
                <w:bottom w:val="none" w:color="auto" w:sz="0" w:space="0"/>
              </w:pBdr>
              <w:tabs>
                <w:tab w:val="clear" w:pos="4153"/>
                <w:tab w:val="clear" w:pos="8306"/>
              </w:tabs>
              <w:adjustRightInd/>
              <w:spacing w:line="240" w:lineRule="auto"/>
              <w:textAlignment w:val="auto"/>
              <w:rPr>
                <w:rFonts w:ascii="宋体" w:hAnsi="宋体"/>
                <w:bCs/>
                <w:kern w:val="2"/>
                <w:szCs w:val="24"/>
              </w:rPr>
            </w:pPr>
            <w:r>
              <w:rPr>
                <w:rFonts w:hint="eastAsia" w:ascii="宋体" w:hAnsi="宋体"/>
                <w:bCs/>
                <w:kern w:val="2"/>
                <w:szCs w:val="24"/>
              </w:rPr>
              <w:t>2</w:t>
            </w:r>
          </w:p>
        </w:tc>
        <w:tc>
          <w:tcPr>
            <w:tcW w:w="1421" w:type="dxa"/>
            <w:vAlign w:val="center"/>
          </w:tcPr>
          <w:p>
            <w:pPr>
              <w:jc w:val="center"/>
              <w:rPr>
                <w:rFonts w:ascii="宋体" w:hAnsi="宋体"/>
                <w:bCs/>
                <w:sz w:val="24"/>
                <w:szCs w:val="24"/>
              </w:rPr>
            </w:pPr>
            <w:r>
              <w:rPr>
                <w:rFonts w:hint="eastAsia" w:ascii="宋体" w:hAnsi="宋体"/>
                <w:bCs/>
                <w:sz w:val="24"/>
                <w:szCs w:val="24"/>
              </w:rPr>
              <w:t>委托人</w:t>
            </w:r>
          </w:p>
        </w:tc>
        <w:tc>
          <w:tcPr>
            <w:tcW w:w="7339" w:type="dxa"/>
            <w:vAlign w:val="center"/>
          </w:tcPr>
          <w:p>
            <w:pPr>
              <w:pStyle w:val="22"/>
              <w:widowControl w:val="0"/>
              <w:spacing w:before="0" w:beforeAutospacing="0" w:after="0" w:afterAutospacing="0"/>
              <w:jc w:val="both"/>
              <w:rPr>
                <w:b w:val="0"/>
                <w:bCs w:val="0"/>
                <w:sz w:val="24"/>
                <w:szCs w:val="24"/>
                <w:highlight w:val="none"/>
              </w:rPr>
            </w:pPr>
            <w:r>
              <w:rPr>
                <w:rFonts w:hint="eastAsia" w:cs="Times New Roman" w:asciiTheme="minorEastAsia" w:hAnsiTheme="minorEastAsia" w:eastAsiaTheme="minorEastAsia"/>
                <w:b w:val="0"/>
                <w:bCs w:val="0"/>
                <w:kern w:val="2"/>
                <w:sz w:val="24"/>
                <w:szCs w:val="24"/>
                <w:highlight w:val="none"/>
                <w:lang w:val="en-US" w:eastAsia="zh-CN" w:bidi="ar-SA"/>
              </w:rPr>
              <w:t>合肥泓瑞金陵大酒店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09" w:type="dxa"/>
            <w:vAlign w:val="center"/>
          </w:tcPr>
          <w:p>
            <w:pPr>
              <w:jc w:val="center"/>
              <w:rPr>
                <w:rFonts w:ascii="宋体" w:hAnsi="宋体"/>
                <w:bCs/>
                <w:sz w:val="24"/>
                <w:szCs w:val="24"/>
              </w:rPr>
            </w:pPr>
            <w:r>
              <w:rPr>
                <w:rFonts w:hint="eastAsia" w:ascii="宋体" w:hAnsi="宋体"/>
                <w:bCs/>
                <w:sz w:val="24"/>
                <w:szCs w:val="24"/>
              </w:rPr>
              <w:t>3</w:t>
            </w:r>
          </w:p>
        </w:tc>
        <w:tc>
          <w:tcPr>
            <w:tcW w:w="1421" w:type="dxa"/>
            <w:vAlign w:val="center"/>
          </w:tcPr>
          <w:p>
            <w:pPr>
              <w:jc w:val="center"/>
              <w:rPr>
                <w:rFonts w:ascii="宋体" w:hAnsi="宋体"/>
                <w:sz w:val="24"/>
                <w:szCs w:val="24"/>
              </w:rPr>
            </w:pPr>
            <w:r>
              <w:rPr>
                <w:rFonts w:hint="eastAsia" w:ascii="宋体" w:hAnsi="宋体"/>
                <w:sz w:val="24"/>
                <w:szCs w:val="24"/>
              </w:rPr>
              <w:t>项目名称</w:t>
            </w:r>
          </w:p>
        </w:tc>
        <w:tc>
          <w:tcPr>
            <w:tcW w:w="7339" w:type="dxa"/>
            <w:vAlign w:val="center"/>
          </w:tcPr>
          <w:p>
            <w:pPr>
              <w:spacing w:line="360" w:lineRule="auto"/>
              <w:rPr>
                <w:rFonts w:hint="eastAsia" w:ascii="宋体" w:hAnsi="宋体" w:eastAsiaTheme="minorEastAsia"/>
                <w:bCs/>
                <w:sz w:val="24"/>
                <w:szCs w:val="24"/>
                <w:lang w:eastAsia="zh-CN"/>
              </w:rPr>
            </w:pPr>
            <w:r>
              <w:rPr>
                <w:rFonts w:hint="eastAsia" w:asciiTheme="minorEastAsia" w:hAnsiTheme="minorEastAsia" w:eastAsiaTheme="minorEastAsia"/>
                <w:sz w:val="24"/>
                <w:szCs w:val="24"/>
              </w:rPr>
              <w:t>合肥泓瑞金陵大酒店工程维修配件及工具采购（电器类）(二次)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9" w:type="dxa"/>
            <w:vAlign w:val="center"/>
          </w:tcPr>
          <w:p>
            <w:pPr>
              <w:jc w:val="center"/>
              <w:rPr>
                <w:rFonts w:ascii="宋体" w:hAnsi="宋体"/>
                <w:bCs/>
                <w:sz w:val="24"/>
                <w:szCs w:val="24"/>
              </w:rPr>
            </w:pPr>
            <w:r>
              <w:rPr>
                <w:rFonts w:hint="eastAsia" w:ascii="宋体" w:hAnsi="宋体"/>
                <w:bCs/>
                <w:sz w:val="24"/>
                <w:szCs w:val="24"/>
              </w:rPr>
              <w:t>4</w:t>
            </w:r>
          </w:p>
        </w:tc>
        <w:tc>
          <w:tcPr>
            <w:tcW w:w="1421" w:type="dxa"/>
            <w:vAlign w:val="center"/>
          </w:tcPr>
          <w:p>
            <w:pPr>
              <w:jc w:val="center"/>
              <w:rPr>
                <w:rFonts w:asciiTheme="minorEastAsia" w:hAnsiTheme="minorEastAsia" w:eastAsiaTheme="minorEastAsia"/>
                <w:bCs/>
                <w:color w:val="000000"/>
                <w:kern w:val="0"/>
                <w:sz w:val="24"/>
                <w:szCs w:val="24"/>
              </w:rPr>
            </w:pPr>
            <w:r>
              <w:rPr>
                <w:rFonts w:hint="eastAsia" w:asciiTheme="minorEastAsia" w:hAnsiTheme="minorEastAsia" w:eastAsiaTheme="minorEastAsia"/>
                <w:bCs/>
                <w:color w:val="000000"/>
                <w:kern w:val="0"/>
                <w:sz w:val="24"/>
                <w:szCs w:val="24"/>
              </w:rPr>
              <w:t>项目编号</w:t>
            </w:r>
          </w:p>
        </w:tc>
        <w:tc>
          <w:tcPr>
            <w:tcW w:w="7339" w:type="dxa"/>
            <w:vAlign w:val="center"/>
          </w:tcPr>
          <w:p>
            <w:pPr>
              <w:tabs>
                <w:tab w:val="left" w:pos="2410"/>
              </w:tabs>
              <w:autoSpaceDE w:val="0"/>
              <w:autoSpaceDN w:val="0"/>
              <w:adjustRightInd w:val="0"/>
              <w:snapToGrid w:val="0"/>
              <w:spacing w:line="360" w:lineRule="auto"/>
              <w:rPr>
                <w:rFonts w:asciiTheme="minorEastAsia" w:hAnsiTheme="minorEastAsia" w:eastAsiaTheme="minorEastAsia"/>
                <w:bCs/>
                <w:color w:val="000000"/>
                <w:kern w:val="0"/>
                <w:sz w:val="24"/>
                <w:szCs w:val="24"/>
              </w:rPr>
            </w:pPr>
            <w:r>
              <w:rPr>
                <w:rFonts w:hint="eastAsia" w:asciiTheme="minorEastAsia" w:hAnsiTheme="minorEastAsia" w:eastAsiaTheme="minorEastAsia"/>
                <w:bCs/>
                <w:color w:val="000000"/>
                <w:kern w:val="0"/>
                <w:sz w:val="24"/>
                <w:szCs w:val="24"/>
              </w:rPr>
              <w:t>2023WLBLZB000</w:t>
            </w:r>
            <w:r>
              <w:rPr>
                <w:rFonts w:hint="eastAsia" w:asciiTheme="minorEastAsia" w:hAnsiTheme="minorEastAsia" w:eastAsiaTheme="minorEastAsia"/>
                <w:bCs/>
                <w:color w:val="000000"/>
                <w:kern w:val="0"/>
                <w:sz w:val="24"/>
                <w:szCs w:val="24"/>
                <w:lang w:val="en-US" w:eastAsia="zh-CN"/>
              </w:rPr>
              <w:t>68</w:t>
            </w:r>
            <w:r>
              <w:rPr>
                <w:rFonts w:hint="eastAsia" w:asciiTheme="minorEastAsia" w:hAnsiTheme="minorEastAsia" w:eastAsiaTheme="minorEastAsia"/>
                <w:bCs/>
                <w:color w:val="000000"/>
                <w:kern w:val="0"/>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709" w:type="dxa"/>
            <w:vAlign w:val="center"/>
          </w:tcPr>
          <w:p>
            <w:pPr>
              <w:jc w:val="center"/>
              <w:rPr>
                <w:rFonts w:ascii="宋体" w:hAnsi="宋体"/>
                <w:bCs/>
                <w:sz w:val="24"/>
                <w:szCs w:val="24"/>
              </w:rPr>
            </w:pPr>
            <w:r>
              <w:rPr>
                <w:rFonts w:hint="eastAsia" w:ascii="宋体" w:hAnsi="宋体"/>
                <w:bCs/>
                <w:sz w:val="24"/>
                <w:szCs w:val="24"/>
              </w:rPr>
              <w:t>5</w:t>
            </w:r>
          </w:p>
        </w:tc>
        <w:tc>
          <w:tcPr>
            <w:tcW w:w="1421" w:type="dxa"/>
            <w:vAlign w:val="center"/>
          </w:tcPr>
          <w:p>
            <w:pPr>
              <w:spacing w:line="500" w:lineRule="exact"/>
              <w:jc w:val="center"/>
              <w:rPr>
                <w:rFonts w:ascii="宋体" w:hAnsi="宋体"/>
                <w:sz w:val="24"/>
                <w:szCs w:val="24"/>
              </w:rPr>
            </w:pPr>
            <w:r>
              <w:rPr>
                <w:rFonts w:hint="eastAsia" w:ascii="宋体" w:hAnsi="宋体"/>
                <w:sz w:val="24"/>
                <w:szCs w:val="24"/>
                <w:lang w:val="zh-CN"/>
              </w:rPr>
              <w:t>付款方式</w:t>
            </w:r>
          </w:p>
        </w:tc>
        <w:tc>
          <w:tcPr>
            <w:tcW w:w="7339" w:type="dxa"/>
          </w:tcPr>
          <w:p>
            <w:pPr>
              <w:pStyle w:val="16"/>
              <w:spacing w:before="0" w:beforeAutospacing="0" w:after="0" w:afterAutospacing="0" w:line="480" w:lineRule="exact"/>
              <w:rPr>
                <w:rFonts w:cs="宋体"/>
                <w:color w:val="auto"/>
                <w:highlight w:val="none"/>
              </w:rPr>
            </w:pPr>
            <w:r>
              <w:rPr>
                <w:rFonts w:hint="eastAsia" w:cs="宋体"/>
                <w:color w:val="auto"/>
                <w:highlight w:val="none"/>
              </w:rPr>
              <w:t>采取隔月付款，如</w:t>
            </w:r>
            <w:r>
              <w:rPr>
                <w:rFonts w:hint="eastAsia" w:cs="宋体"/>
                <w:color w:val="auto"/>
                <w:highlight w:val="none"/>
                <w:lang w:val="en-US" w:eastAsia="zh-CN"/>
              </w:rPr>
              <w:t>2023</w:t>
            </w:r>
            <w:r>
              <w:rPr>
                <w:rFonts w:hint="eastAsia" w:cs="宋体"/>
                <w:color w:val="auto"/>
                <w:highlight w:val="none"/>
              </w:rPr>
              <w:t>年01月货款，</w:t>
            </w:r>
            <w:r>
              <w:rPr>
                <w:rFonts w:hint="eastAsia" w:cs="宋体"/>
                <w:color w:val="auto"/>
                <w:highlight w:val="none"/>
                <w:lang w:val="en-US" w:eastAsia="zh-CN"/>
              </w:rPr>
              <w:t>2023</w:t>
            </w:r>
            <w:r>
              <w:rPr>
                <w:rFonts w:hint="eastAsia" w:cs="宋体"/>
                <w:color w:val="auto"/>
                <w:highlight w:val="none"/>
              </w:rPr>
              <w:t>年03月给予支付。</w:t>
            </w:r>
          </w:p>
          <w:p>
            <w:pPr>
              <w:pStyle w:val="16"/>
              <w:spacing w:before="0" w:beforeAutospacing="0" w:after="0" w:afterAutospacing="0" w:line="500" w:lineRule="exact"/>
              <w:rPr>
                <w:rFonts w:cs="宋体"/>
                <w:highlight w:val="none"/>
              </w:rPr>
            </w:pPr>
            <w:r>
              <w:rPr>
                <w:rFonts w:hint="eastAsia" w:cs="宋体"/>
                <w:color w:val="auto"/>
                <w:highlight w:val="none"/>
              </w:rPr>
              <w:t>货款支付前，投标人按照委托人审核确认后的金额，开具</w:t>
            </w:r>
            <w:r>
              <w:rPr>
                <w:rFonts w:hint="eastAsia" w:asciiTheme="minorEastAsia" w:hAnsiTheme="minorEastAsia" w:eastAsiaTheme="minorEastAsia"/>
                <w:bCs/>
                <w:color w:val="000000"/>
                <w:highlight w:val="none"/>
                <w:lang w:val="en-US" w:eastAsia="zh-CN"/>
              </w:rPr>
              <w:t>不低于</w:t>
            </w:r>
            <w:r>
              <w:rPr>
                <w:rFonts w:hint="eastAsia" w:asciiTheme="minorEastAsia" w:hAnsiTheme="minorEastAsia" w:eastAsiaTheme="minorEastAsia"/>
                <w:bCs/>
                <w:color w:val="000000"/>
                <w:highlight w:val="none"/>
              </w:rPr>
              <w:t>3%</w:t>
            </w:r>
            <w:r>
              <w:rPr>
                <w:rFonts w:hint="eastAsia" w:cs="宋体"/>
                <w:color w:val="auto"/>
                <w:highlight w:val="none"/>
              </w:rPr>
              <w:t>的增值税专用发票，并履行委托人计量支付流程。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09" w:type="dxa"/>
            <w:vAlign w:val="center"/>
          </w:tcPr>
          <w:p>
            <w:pPr>
              <w:spacing w:line="500" w:lineRule="exact"/>
              <w:ind w:right="102"/>
              <w:jc w:val="center"/>
              <w:rPr>
                <w:rFonts w:ascii="宋体" w:hAnsi="宋体"/>
                <w:sz w:val="24"/>
                <w:szCs w:val="24"/>
                <w:lang w:val="zh-CN"/>
              </w:rPr>
            </w:pPr>
            <w:r>
              <w:rPr>
                <w:rFonts w:hint="eastAsia" w:ascii="宋体" w:hAnsi="宋体"/>
                <w:sz w:val="24"/>
                <w:szCs w:val="24"/>
                <w:lang w:val="zh-CN"/>
              </w:rPr>
              <w:t>6</w:t>
            </w:r>
          </w:p>
        </w:tc>
        <w:tc>
          <w:tcPr>
            <w:tcW w:w="1421" w:type="dxa"/>
          </w:tcPr>
          <w:p>
            <w:pPr>
              <w:spacing w:line="500" w:lineRule="exact"/>
              <w:jc w:val="center"/>
              <w:rPr>
                <w:rFonts w:ascii="宋体" w:hAnsi="宋体"/>
                <w:sz w:val="24"/>
                <w:szCs w:val="24"/>
                <w:highlight w:val="none"/>
              </w:rPr>
            </w:pPr>
            <w:r>
              <w:rPr>
                <w:rFonts w:hint="eastAsia" w:ascii="宋体" w:hAnsi="宋体"/>
                <w:sz w:val="24"/>
                <w:szCs w:val="24"/>
                <w:highlight w:val="none"/>
              </w:rPr>
              <w:t>供货地点</w:t>
            </w:r>
          </w:p>
        </w:tc>
        <w:tc>
          <w:tcPr>
            <w:tcW w:w="7339" w:type="dxa"/>
          </w:tcPr>
          <w:p>
            <w:pPr>
              <w:tabs>
                <w:tab w:val="left" w:pos="2410"/>
              </w:tabs>
              <w:autoSpaceDE w:val="0"/>
              <w:autoSpaceDN w:val="0"/>
              <w:adjustRightInd w:val="0"/>
              <w:snapToGrid w:val="0"/>
              <w:spacing w:line="500" w:lineRule="exact"/>
              <w:rPr>
                <w:rFonts w:hint="eastAsia" w:ascii="宋体" w:hAnsi="宋体" w:eastAsiaTheme="minorEastAsia"/>
                <w:sz w:val="24"/>
                <w:szCs w:val="24"/>
                <w:highlight w:val="none"/>
                <w:lang w:val="en-US" w:eastAsia="zh-CN"/>
              </w:rPr>
            </w:pPr>
            <w:r>
              <w:rPr>
                <w:rFonts w:hint="eastAsia" w:ascii="宋体" w:hAnsi="宋体" w:eastAsiaTheme="minorEastAsia"/>
                <w:sz w:val="24"/>
                <w:szCs w:val="24"/>
                <w:highlight w:val="none"/>
                <w:lang w:val="en-US" w:eastAsia="zh-CN"/>
              </w:rPr>
              <w:t>合肥泓瑞金陵大酒店采购部、</w:t>
            </w:r>
            <w:r>
              <w:rPr>
                <w:rFonts w:hint="eastAsia" w:ascii="宋体" w:hAnsi="宋体"/>
                <w:sz w:val="24"/>
                <w:szCs w:val="24"/>
                <w:highlight w:val="none"/>
              </w:rPr>
              <w:t>廉政教育基地1期、廉政教育基地2期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7</w:t>
            </w:r>
          </w:p>
        </w:tc>
        <w:tc>
          <w:tcPr>
            <w:tcW w:w="1421" w:type="dxa"/>
            <w:vAlign w:val="center"/>
          </w:tcPr>
          <w:p>
            <w:pPr>
              <w:spacing w:line="500" w:lineRule="exact"/>
              <w:ind w:firstLine="120" w:firstLineChars="50"/>
              <w:rPr>
                <w:rFonts w:ascii="宋体" w:hAnsi="宋体"/>
                <w:sz w:val="24"/>
                <w:szCs w:val="24"/>
              </w:rPr>
            </w:pPr>
            <w:r>
              <w:rPr>
                <w:rFonts w:hint="eastAsia" w:ascii="宋体" w:hAnsi="宋体"/>
                <w:sz w:val="24"/>
                <w:szCs w:val="24"/>
              </w:rPr>
              <w:t>供货期限</w:t>
            </w:r>
          </w:p>
        </w:tc>
        <w:tc>
          <w:tcPr>
            <w:tcW w:w="7339" w:type="dxa"/>
            <w:vAlign w:val="center"/>
          </w:tcPr>
          <w:p>
            <w:pPr>
              <w:spacing w:line="500" w:lineRule="exact"/>
              <w:rPr>
                <w:rFonts w:ascii="宋体" w:hAnsi="宋体"/>
                <w:sz w:val="24"/>
                <w:szCs w:val="24"/>
                <w:highlight w:val="none"/>
              </w:rPr>
            </w:pPr>
            <w:r>
              <w:rPr>
                <w:rFonts w:hint="eastAsia" w:asciiTheme="minorEastAsia" w:hAnsiTheme="minorEastAsia" w:eastAsiaTheme="minorEastAsia"/>
                <w:sz w:val="24"/>
                <w:szCs w:val="24"/>
                <w:highlight w:val="none"/>
              </w:rPr>
              <w:t>供货期限壹年，按月分批供货，接书面采购清单后10个工作日完成本批次供货。应急抢修物资在接到甲方采购人员电话或书面采购清单后需2小时内送至项目，送货清单需项目负责人签字确认。所送物品均需提供免费退换货服务（所产生的相关费用由乙方自行承担）。</w:t>
            </w:r>
            <w:r>
              <w:rPr>
                <w:rFonts w:asciiTheme="minorEastAsia" w:hAnsiTheme="minorEastAsia" w:eastAsiaTheme="minorEastAsia"/>
                <w:sz w:val="24"/>
                <w:szCs w:val="24"/>
                <w:highlight w:val="none"/>
              </w:rPr>
              <w:t>合同期满后，经双方协商均无异议后可以按照本次中标价续签</w:t>
            </w:r>
            <w:r>
              <w:rPr>
                <w:rFonts w:hint="eastAsia" w:cs="宋体" w:asciiTheme="minorEastAsia" w:hAnsiTheme="minorEastAsia" w:eastAsiaTheme="minorEastAsia"/>
                <w:color w:val="000000"/>
                <w:sz w:val="24"/>
                <w:highlight w:val="none"/>
              </w:rPr>
              <w:t>下壹年度合同，续签时间最多2次。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8</w:t>
            </w:r>
          </w:p>
        </w:tc>
        <w:tc>
          <w:tcPr>
            <w:tcW w:w="1421" w:type="dxa"/>
            <w:vAlign w:val="center"/>
          </w:tcPr>
          <w:p>
            <w:pPr>
              <w:spacing w:line="500" w:lineRule="exact"/>
              <w:jc w:val="center"/>
              <w:rPr>
                <w:rFonts w:ascii="宋体" w:hAnsi="宋体"/>
                <w:sz w:val="24"/>
                <w:szCs w:val="24"/>
                <w:lang w:val="zh-CN"/>
              </w:rPr>
            </w:pPr>
            <w:r>
              <w:rPr>
                <w:rFonts w:hint="eastAsia" w:ascii="宋体" w:hAnsi="宋体"/>
                <w:sz w:val="24"/>
                <w:szCs w:val="24"/>
                <w:lang w:val="zh-CN"/>
              </w:rPr>
              <w:t>免费质保期</w:t>
            </w:r>
          </w:p>
        </w:tc>
        <w:tc>
          <w:tcPr>
            <w:tcW w:w="7339" w:type="dxa"/>
            <w:vAlign w:val="center"/>
          </w:tcPr>
          <w:p>
            <w:pPr>
              <w:adjustRightInd w:val="0"/>
              <w:spacing w:line="500" w:lineRule="exact"/>
              <w:rPr>
                <w:rFonts w:ascii="宋体" w:hAnsi="宋体"/>
                <w:sz w:val="24"/>
                <w:szCs w:val="24"/>
                <w:lang w:val="zh-CN"/>
              </w:rPr>
            </w:pPr>
            <w:r>
              <w:rPr>
                <w:rFonts w:hint="eastAsia" w:ascii="宋体" w:hAnsi="宋体"/>
                <w:sz w:val="24"/>
                <w:szCs w:val="24"/>
                <w:lang w:val="en-US" w:eastAsia="zh-CN"/>
              </w:rPr>
              <w:t>所供产品生产日期需在供货之日前3个月内，</w:t>
            </w:r>
            <w:r>
              <w:rPr>
                <w:rFonts w:hint="eastAsia" w:ascii="宋体" w:hAnsi="宋体"/>
                <w:sz w:val="24"/>
                <w:szCs w:val="24"/>
                <w:lang w:val="zh-CN"/>
              </w:rPr>
              <w:t>经委托人验收合格之日起壹</w:t>
            </w:r>
            <w:r>
              <w:rPr>
                <w:rFonts w:hint="eastAsia" w:ascii="宋体" w:hAnsi="宋体"/>
                <w:sz w:val="24"/>
                <w:szCs w:val="24"/>
              </w:rPr>
              <w:t>年，法律法规或生产厂家等对质保期的规定长于壹年的，依照</w:t>
            </w:r>
            <w:r>
              <w:rPr>
                <w:rFonts w:hint="eastAsia" w:ascii="宋体" w:hAnsi="宋体"/>
                <w:sz w:val="24"/>
                <w:szCs w:val="24"/>
                <w:lang w:val="en-US" w:eastAsia="zh-CN"/>
              </w:rPr>
              <w:t>国家相关三包规定要求</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9</w:t>
            </w:r>
          </w:p>
        </w:tc>
        <w:tc>
          <w:tcPr>
            <w:tcW w:w="1421" w:type="dxa"/>
            <w:vAlign w:val="center"/>
          </w:tcPr>
          <w:p>
            <w:pPr>
              <w:spacing w:line="500" w:lineRule="exact"/>
              <w:jc w:val="center"/>
              <w:rPr>
                <w:rFonts w:ascii="宋体" w:hAnsi="宋体"/>
                <w:bCs/>
                <w:sz w:val="24"/>
                <w:szCs w:val="24"/>
              </w:rPr>
            </w:pPr>
            <w:r>
              <w:rPr>
                <w:rFonts w:hint="eastAsia" w:ascii="宋体" w:hAnsi="宋体"/>
                <w:bCs/>
                <w:sz w:val="24"/>
                <w:szCs w:val="24"/>
              </w:rPr>
              <w:t>踏勘现场</w:t>
            </w:r>
          </w:p>
        </w:tc>
        <w:tc>
          <w:tcPr>
            <w:tcW w:w="7339" w:type="dxa"/>
            <w:vAlign w:val="center"/>
          </w:tcPr>
          <w:p>
            <w:pPr>
              <w:spacing w:line="380" w:lineRule="exact"/>
              <w:rPr>
                <w:rFonts w:ascii="宋体" w:hAnsi="宋体"/>
                <w:sz w:val="24"/>
                <w:szCs w:val="24"/>
                <w:lang w:val="zh-CN"/>
              </w:rPr>
            </w:pPr>
            <w:r>
              <w:rPr>
                <w:rFonts w:hint="eastAsia" w:ascii="宋体" w:hAnsi="宋体"/>
                <w:b/>
                <w:bCs/>
                <w:sz w:val="24"/>
                <w:szCs w:val="24"/>
              </w:rPr>
              <w:sym w:font="Wingdings" w:char="F0FE"/>
            </w:r>
            <w:r>
              <w:rPr>
                <w:rFonts w:hint="eastAsia" w:ascii="宋体" w:hAnsi="宋体"/>
                <w:bCs/>
                <w:sz w:val="24"/>
                <w:szCs w:val="24"/>
              </w:rPr>
              <w:t xml:space="preserve">自行踏勘  </w:t>
            </w:r>
            <w:r>
              <w:rPr>
                <w:rFonts w:hint="eastAsia" w:ascii="宋体" w:hAnsi="宋体"/>
                <w:sz w:val="24"/>
                <w:szCs w:val="24"/>
              </w:rPr>
              <w:t>□招标人</w:t>
            </w:r>
            <w:r>
              <w:rPr>
                <w:rFonts w:hint="eastAsia" w:ascii="宋体" w:hAnsi="宋体"/>
                <w:sz w:val="24"/>
                <w:szCs w:val="24"/>
                <w:lang w:val="zh-CN"/>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10</w:t>
            </w:r>
          </w:p>
        </w:tc>
        <w:tc>
          <w:tcPr>
            <w:tcW w:w="1421" w:type="dxa"/>
            <w:vAlign w:val="center"/>
          </w:tcPr>
          <w:p>
            <w:pPr>
              <w:spacing w:line="500" w:lineRule="exact"/>
              <w:jc w:val="center"/>
              <w:rPr>
                <w:rFonts w:ascii="宋体" w:hAnsi="宋体"/>
                <w:bCs/>
                <w:sz w:val="24"/>
                <w:szCs w:val="24"/>
              </w:rPr>
            </w:pPr>
            <w:r>
              <w:rPr>
                <w:rFonts w:hint="eastAsia" w:ascii="宋体" w:hAnsi="宋体"/>
                <w:bCs/>
                <w:sz w:val="24"/>
                <w:szCs w:val="24"/>
              </w:rPr>
              <w:t>投标文件</w:t>
            </w:r>
          </w:p>
        </w:tc>
        <w:tc>
          <w:tcPr>
            <w:tcW w:w="7339" w:type="dxa"/>
            <w:vAlign w:val="center"/>
          </w:tcPr>
          <w:p>
            <w:pPr>
              <w:spacing w:line="380" w:lineRule="exact"/>
              <w:rPr>
                <w:rFonts w:ascii="宋体" w:hAnsi="宋体"/>
                <w:b/>
                <w:bCs/>
                <w:sz w:val="24"/>
                <w:szCs w:val="24"/>
              </w:rPr>
            </w:pPr>
            <w:r>
              <w:rPr>
                <w:rFonts w:hint="eastAsia" w:asciiTheme="minorEastAsia" w:hAnsiTheme="minorEastAsia" w:eastAsiaTheme="minorEastAsia"/>
                <w:sz w:val="24"/>
                <w:szCs w:val="24"/>
                <w:highlight w:val="none"/>
              </w:rPr>
              <w:t>正本</w:t>
            </w:r>
            <w:r>
              <w:rPr>
                <w:rFonts w:hint="eastAsia" w:asciiTheme="minorEastAsia" w:hAnsiTheme="minorEastAsia" w:eastAsiaTheme="minorEastAsia"/>
                <w:sz w:val="24"/>
                <w:szCs w:val="24"/>
                <w:highlight w:val="none"/>
                <w:u w:val="single"/>
              </w:rPr>
              <w:t xml:space="preserve"> 1</w:t>
            </w:r>
            <w:r>
              <w:rPr>
                <w:rFonts w:hint="eastAsia" w:asciiTheme="minorEastAsia" w:hAnsiTheme="minorEastAsia" w:eastAsiaTheme="minorEastAsia"/>
                <w:sz w:val="24"/>
                <w:szCs w:val="24"/>
                <w:highlight w:val="none"/>
              </w:rPr>
              <w:t>份；副本</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u w:val="single"/>
                <w:lang w:val="en-US" w:eastAsia="zh-CN"/>
              </w:rPr>
              <w:t>1</w:t>
            </w:r>
            <w:r>
              <w:rPr>
                <w:rFonts w:hint="eastAsia" w:asciiTheme="minorEastAsia" w:hAnsiTheme="minorEastAsia" w:eastAsiaTheme="minorEastAsia"/>
                <w:sz w:val="24"/>
                <w:szCs w:val="24"/>
                <w:highlight w:val="none"/>
              </w:rPr>
              <w:t>份</w:t>
            </w:r>
            <w:r>
              <w:rPr>
                <w:rFonts w:hint="eastAsia" w:ascii="宋体" w:hAnsi="宋体"/>
                <w:kern w:val="0"/>
                <w:sz w:val="24"/>
                <w:szCs w:val="24"/>
                <w:highlight w:val="none"/>
              </w:rPr>
              <w:t>，装</w:t>
            </w:r>
            <w:r>
              <w:rPr>
                <w:rFonts w:hint="eastAsia" w:ascii="宋体" w:hAnsi="宋体"/>
                <w:kern w:val="0"/>
                <w:sz w:val="24"/>
                <w:szCs w:val="24"/>
              </w:rPr>
              <w:t>订成册并封装于一个文件袋内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11</w:t>
            </w:r>
          </w:p>
        </w:tc>
        <w:tc>
          <w:tcPr>
            <w:tcW w:w="1421" w:type="dxa"/>
            <w:vAlign w:val="center"/>
          </w:tcPr>
          <w:p>
            <w:pPr>
              <w:spacing w:line="380" w:lineRule="exact"/>
              <w:ind w:left="839" w:hanging="839"/>
              <w:rPr>
                <w:rFonts w:ascii="宋体" w:hAnsi="宋体"/>
                <w:sz w:val="24"/>
                <w:szCs w:val="24"/>
              </w:rPr>
            </w:pPr>
            <w:r>
              <w:rPr>
                <w:rFonts w:hint="eastAsia" w:ascii="宋体" w:hAnsi="宋体"/>
                <w:sz w:val="24"/>
                <w:szCs w:val="24"/>
              </w:rPr>
              <w:t>开标时间</w:t>
            </w:r>
          </w:p>
          <w:p>
            <w:pPr>
              <w:spacing w:line="380" w:lineRule="exact"/>
              <w:ind w:left="839" w:hanging="839"/>
              <w:rPr>
                <w:rFonts w:ascii="宋体" w:hAnsi="宋体"/>
                <w:sz w:val="24"/>
                <w:szCs w:val="24"/>
              </w:rPr>
            </w:pPr>
            <w:r>
              <w:rPr>
                <w:rFonts w:hint="eastAsia" w:ascii="宋体" w:hAnsi="宋体"/>
                <w:sz w:val="24"/>
                <w:szCs w:val="24"/>
              </w:rPr>
              <w:t>及地点</w:t>
            </w:r>
          </w:p>
        </w:tc>
        <w:tc>
          <w:tcPr>
            <w:tcW w:w="7339" w:type="dxa"/>
            <w:vAlign w:val="center"/>
          </w:tcPr>
          <w:p>
            <w:pPr>
              <w:spacing w:line="380" w:lineRule="exact"/>
              <w:ind w:left="841" w:hanging="841"/>
              <w:rPr>
                <w:rFonts w:ascii="宋体" w:hAnsi="宋体"/>
                <w:sz w:val="24"/>
                <w:szCs w:val="24"/>
              </w:rPr>
            </w:pPr>
            <w:r>
              <w:rPr>
                <w:rFonts w:hint="eastAsia" w:ascii="宋体" w:hAnsi="宋体"/>
                <w:sz w:val="24"/>
                <w:szCs w:val="24"/>
              </w:rPr>
              <w:t>开标时间：详见招标公告</w:t>
            </w:r>
          </w:p>
          <w:p>
            <w:pPr>
              <w:spacing w:line="380" w:lineRule="exact"/>
              <w:ind w:left="841" w:hanging="841"/>
              <w:rPr>
                <w:rFonts w:ascii="宋体" w:hAnsi="宋体"/>
                <w:sz w:val="24"/>
                <w:szCs w:val="24"/>
              </w:rPr>
            </w:pPr>
            <w:r>
              <w:rPr>
                <w:rFonts w:hint="eastAsia" w:ascii="宋体" w:hAnsi="宋体"/>
                <w:sz w:val="24"/>
                <w:szCs w:val="24"/>
              </w:rPr>
              <w:t>开标地点：详见招标公告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12</w:t>
            </w:r>
          </w:p>
        </w:tc>
        <w:tc>
          <w:tcPr>
            <w:tcW w:w="1421" w:type="dxa"/>
            <w:vAlign w:val="center"/>
          </w:tcPr>
          <w:p>
            <w:pPr>
              <w:spacing w:line="500" w:lineRule="exact"/>
              <w:jc w:val="center"/>
              <w:rPr>
                <w:rFonts w:ascii="宋体" w:hAnsi="宋体"/>
                <w:sz w:val="24"/>
                <w:szCs w:val="24"/>
              </w:rPr>
            </w:pPr>
            <w:r>
              <w:rPr>
                <w:rFonts w:hint="eastAsia" w:ascii="宋体" w:hAnsi="宋体"/>
                <w:sz w:val="24"/>
                <w:szCs w:val="24"/>
              </w:rPr>
              <w:t>评标办法</w:t>
            </w:r>
          </w:p>
        </w:tc>
        <w:tc>
          <w:tcPr>
            <w:tcW w:w="7339" w:type="dxa"/>
            <w:vAlign w:val="center"/>
          </w:tcPr>
          <w:p>
            <w:pPr>
              <w:spacing w:line="380" w:lineRule="exact"/>
              <w:rPr>
                <w:rFonts w:ascii="宋体" w:hAnsi="宋体"/>
                <w:sz w:val="24"/>
                <w:szCs w:val="24"/>
              </w:rPr>
            </w:pPr>
            <w:r>
              <w:rPr>
                <w:rFonts w:hint="eastAsia" w:ascii="宋体" w:hAnsi="宋体"/>
                <w:sz w:val="24"/>
                <w:szCs w:val="24"/>
                <w:highlight w:val="none"/>
              </w:rPr>
              <w:t>有效最低价法。详见招标</w:t>
            </w:r>
            <w:r>
              <w:rPr>
                <w:rFonts w:hint="eastAsia" w:ascii="宋体" w:hAnsi="宋体"/>
                <w:sz w:val="24"/>
                <w:szCs w:val="24"/>
                <w:highlight w:val="none"/>
                <w:lang w:val="zh-CN"/>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13</w:t>
            </w:r>
          </w:p>
        </w:tc>
        <w:tc>
          <w:tcPr>
            <w:tcW w:w="1421" w:type="dxa"/>
            <w:vAlign w:val="center"/>
          </w:tcPr>
          <w:p>
            <w:pPr>
              <w:spacing w:line="500" w:lineRule="exact"/>
              <w:jc w:val="center"/>
              <w:rPr>
                <w:rFonts w:ascii="宋体" w:hAnsi="宋体"/>
                <w:sz w:val="24"/>
              </w:rPr>
            </w:pPr>
            <w:r>
              <w:rPr>
                <w:rFonts w:hint="eastAsia" w:ascii="宋体" w:hAnsi="宋体"/>
                <w:sz w:val="24"/>
              </w:rPr>
              <w:t>投标样品</w:t>
            </w:r>
          </w:p>
        </w:tc>
        <w:tc>
          <w:tcPr>
            <w:tcW w:w="7339" w:type="dxa"/>
            <w:vAlign w:val="center"/>
          </w:tcPr>
          <w:p>
            <w:pPr>
              <w:spacing w:line="460" w:lineRule="exact"/>
              <w:rPr>
                <w:rFonts w:ascii="宋体" w:hAnsi="宋体"/>
                <w:sz w:val="24"/>
              </w:rPr>
            </w:pPr>
            <w:r>
              <w:rPr>
                <w:rFonts w:hint="eastAsia"/>
                <w:b/>
                <w:bCs/>
                <w:sz w:val="24"/>
              </w:rPr>
              <w:sym w:font="Wingdings" w:char="00A8"/>
            </w:r>
            <w:r>
              <w:rPr>
                <w:rFonts w:hint="eastAsia" w:ascii="宋体" w:hAnsi="宋体"/>
                <w:sz w:val="24"/>
              </w:rPr>
              <w:t xml:space="preserve">需要  </w:t>
            </w:r>
            <w:r>
              <w:rPr>
                <w:rFonts w:hint="eastAsia" w:ascii="宋体" w:hAnsi="宋体"/>
                <w:b/>
                <w:sz w:val="24"/>
              </w:rPr>
              <w:sym w:font="Wingdings 2" w:char="0052"/>
            </w:r>
            <w:r>
              <w:rPr>
                <w:rFonts w:hint="eastAsia" w:ascii="宋体" w:hAnsi="宋体"/>
                <w:sz w:val="24"/>
              </w:rPr>
              <w:t>不需要</w:t>
            </w:r>
          </w:p>
          <w:p>
            <w:pPr>
              <w:spacing w:line="460" w:lineRule="exact"/>
              <w:rPr>
                <w:rFonts w:ascii="宋体" w:hAnsi="宋体"/>
                <w:sz w:val="24"/>
              </w:rPr>
            </w:pPr>
            <w:r>
              <w:rPr>
                <w:rFonts w:hint="eastAsia" w:ascii="宋体" w:hAnsi="宋体"/>
                <w:sz w:val="24"/>
              </w:rPr>
              <w:t>(如需要) 详见招标文件第四章招标需求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14</w:t>
            </w:r>
          </w:p>
        </w:tc>
        <w:tc>
          <w:tcPr>
            <w:tcW w:w="1421" w:type="dxa"/>
            <w:vAlign w:val="center"/>
          </w:tcPr>
          <w:p>
            <w:pPr>
              <w:spacing w:line="500" w:lineRule="exact"/>
              <w:jc w:val="center"/>
              <w:rPr>
                <w:rFonts w:ascii="宋体" w:hAnsi="宋体"/>
                <w:sz w:val="24"/>
                <w:szCs w:val="24"/>
                <w:lang w:val="zh-CN"/>
              </w:rPr>
            </w:pPr>
            <w:r>
              <w:rPr>
                <w:rFonts w:hint="eastAsia" w:ascii="宋体" w:hAnsi="宋体"/>
                <w:sz w:val="24"/>
                <w:szCs w:val="24"/>
              </w:rPr>
              <w:t>投标保证金金额</w:t>
            </w:r>
          </w:p>
        </w:tc>
        <w:tc>
          <w:tcPr>
            <w:tcW w:w="7339" w:type="dxa"/>
            <w:vAlign w:val="center"/>
          </w:tcPr>
          <w:p>
            <w:pPr>
              <w:spacing w:line="460" w:lineRule="exact"/>
              <w:rPr>
                <w:rFonts w:ascii="宋体" w:hAnsi="宋体"/>
                <w:sz w:val="24"/>
                <w:szCs w:val="24"/>
              </w:rPr>
            </w:pPr>
            <w:r>
              <w:rPr>
                <w:rFonts w:hint="eastAsia" w:ascii="宋体" w:hAnsi="宋体"/>
                <w:sz w:val="24"/>
                <w:szCs w:val="24"/>
              </w:rPr>
              <w:t>人民币</w:t>
            </w:r>
            <w:r>
              <w:rPr>
                <w:rFonts w:hint="eastAsia" w:ascii="宋体" w:hAnsi="宋体"/>
                <w:b/>
                <w:bCs/>
                <w:sz w:val="24"/>
                <w:szCs w:val="24"/>
                <w:u w:val="single"/>
                <w:lang w:val="en-US" w:eastAsia="zh-CN"/>
              </w:rPr>
              <w:t>陆仟元</w:t>
            </w:r>
            <w:r>
              <w:rPr>
                <w:rFonts w:hint="eastAsia" w:ascii="宋体" w:hAnsi="宋体"/>
                <w:b/>
                <w:bCs/>
                <w:sz w:val="24"/>
                <w:szCs w:val="24"/>
                <w:u w:val="single"/>
              </w:rPr>
              <w:t>整</w:t>
            </w:r>
            <w:r>
              <w:rPr>
                <w:rFonts w:hint="eastAsia" w:ascii="宋体" w:hAnsi="宋体"/>
                <w:sz w:val="24"/>
                <w:szCs w:val="24"/>
              </w:rPr>
              <w:t>，投标保证金应当在投标截止时间前足额到达本次招标公告指定账号（项目多标的的，应向所投标的对应账号交纳），且应当从投标人本单位账号转出。</w:t>
            </w:r>
          </w:p>
          <w:p>
            <w:pPr>
              <w:spacing w:line="460" w:lineRule="exact"/>
              <w:rPr>
                <w:rFonts w:ascii="宋体" w:hAnsi="宋体"/>
                <w:sz w:val="24"/>
                <w:szCs w:val="24"/>
              </w:rPr>
            </w:pPr>
            <w:r>
              <w:rPr>
                <w:rFonts w:hint="eastAsia" w:ascii="宋体" w:hAnsi="宋体"/>
                <w:sz w:val="24"/>
                <w:szCs w:val="24"/>
              </w:rPr>
              <w:t>详见招标文件第三章投标人须知第2条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15</w:t>
            </w:r>
          </w:p>
        </w:tc>
        <w:tc>
          <w:tcPr>
            <w:tcW w:w="1421" w:type="dxa"/>
            <w:vAlign w:val="center"/>
          </w:tcPr>
          <w:p>
            <w:pPr>
              <w:pStyle w:val="23"/>
              <w:pBdr>
                <w:bottom w:val="none" w:color="auto" w:sz="0" w:space="0"/>
              </w:pBdr>
              <w:tabs>
                <w:tab w:val="clear" w:pos="4153"/>
                <w:tab w:val="clear" w:pos="8306"/>
              </w:tabs>
              <w:adjustRightInd/>
              <w:spacing w:line="500" w:lineRule="exact"/>
              <w:textAlignment w:val="auto"/>
              <w:rPr>
                <w:rFonts w:ascii="宋体" w:hAnsi="宋体"/>
                <w:kern w:val="2"/>
                <w:szCs w:val="24"/>
              </w:rPr>
            </w:pPr>
            <w:r>
              <w:rPr>
                <w:rFonts w:hint="eastAsia" w:ascii="宋体" w:hAnsi="宋体"/>
                <w:kern w:val="2"/>
                <w:szCs w:val="24"/>
              </w:rPr>
              <w:t>投标保证金交纳账号</w:t>
            </w:r>
          </w:p>
        </w:tc>
        <w:tc>
          <w:tcPr>
            <w:tcW w:w="7339" w:type="dxa"/>
            <w:vAlign w:val="center"/>
          </w:tcPr>
          <w:p>
            <w:pPr>
              <w:spacing w:line="360" w:lineRule="auto"/>
              <w:rPr>
                <w:rFonts w:ascii="宋体" w:hAnsi="宋体"/>
                <w:sz w:val="24"/>
                <w:szCs w:val="24"/>
              </w:rPr>
            </w:pPr>
            <w:r>
              <w:rPr>
                <w:rFonts w:hint="eastAsia" w:ascii="宋体" w:hAnsi="宋体"/>
                <w:sz w:val="24"/>
                <w:szCs w:val="24"/>
              </w:rPr>
              <w:t>单位名称：合肥文旅博览集团有限公司</w:t>
            </w:r>
          </w:p>
          <w:p>
            <w:pPr>
              <w:spacing w:line="360" w:lineRule="auto"/>
              <w:rPr>
                <w:rFonts w:ascii="宋体" w:hAnsi="宋体"/>
                <w:sz w:val="24"/>
                <w:szCs w:val="24"/>
              </w:rPr>
            </w:pPr>
            <w:r>
              <w:rPr>
                <w:rFonts w:hint="eastAsia" w:ascii="宋体" w:hAnsi="宋体"/>
                <w:sz w:val="24"/>
                <w:szCs w:val="24"/>
              </w:rPr>
              <w:t>开户银行账号：1302010509200182305</w:t>
            </w:r>
          </w:p>
          <w:p>
            <w:pPr>
              <w:spacing w:line="360" w:lineRule="auto"/>
              <w:rPr>
                <w:rFonts w:ascii="宋体" w:hAnsi="宋体"/>
                <w:sz w:val="24"/>
                <w:szCs w:val="24"/>
              </w:rPr>
            </w:pPr>
            <w:r>
              <w:rPr>
                <w:rFonts w:hint="eastAsia" w:ascii="宋体" w:hAnsi="宋体"/>
                <w:sz w:val="24"/>
                <w:szCs w:val="24"/>
              </w:rPr>
              <w:t>开户银行：中国工商银行合肥望江路支行</w:t>
            </w:r>
          </w:p>
          <w:p>
            <w:pPr>
              <w:spacing w:line="360" w:lineRule="auto"/>
              <w:rPr>
                <w:rFonts w:ascii="宋体" w:hAnsi="宋体"/>
                <w:sz w:val="24"/>
                <w:szCs w:val="24"/>
              </w:rPr>
            </w:pPr>
            <w:r>
              <w:rPr>
                <w:rFonts w:hint="eastAsia" w:ascii="宋体" w:hAnsi="宋体"/>
                <w:sz w:val="24"/>
                <w:szCs w:val="24"/>
              </w:rPr>
              <w:t>备注：</w:t>
            </w:r>
          </w:p>
          <w:p>
            <w:pPr>
              <w:spacing w:line="360" w:lineRule="auto"/>
              <w:rPr>
                <w:rFonts w:ascii="宋体" w:hAnsi="宋体"/>
                <w:sz w:val="24"/>
                <w:szCs w:val="24"/>
              </w:rPr>
            </w:pPr>
            <w:r>
              <w:rPr>
                <w:rFonts w:hint="eastAsia" w:ascii="宋体" w:hAnsi="宋体"/>
                <w:sz w:val="24"/>
                <w:szCs w:val="24"/>
              </w:rPr>
              <w:t>（1）转帐时请备注“××项目投标保证金，并将转账凭证扫描件发送至361923526@qq.com邮箱；</w:t>
            </w:r>
          </w:p>
          <w:p>
            <w:pPr>
              <w:spacing w:line="360" w:lineRule="auto"/>
              <w:rPr>
                <w:rFonts w:ascii="宋体" w:hAnsi="宋体"/>
                <w:b/>
                <w:sz w:val="24"/>
                <w:szCs w:val="24"/>
              </w:rPr>
            </w:pPr>
            <w:r>
              <w:rPr>
                <w:rFonts w:hint="eastAsia" w:ascii="宋体" w:hAnsi="宋体"/>
                <w:sz w:val="24"/>
                <w:szCs w:val="24"/>
              </w:rPr>
              <w:t>（2）投标保证金缴纳截止日为报名截止日。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16</w:t>
            </w:r>
          </w:p>
        </w:tc>
        <w:tc>
          <w:tcPr>
            <w:tcW w:w="1421" w:type="dxa"/>
            <w:vAlign w:val="center"/>
          </w:tcPr>
          <w:p>
            <w:pPr>
              <w:spacing w:line="500" w:lineRule="exact"/>
              <w:jc w:val="center"/>
              <w:rPr>
                <w:rFonts w:ascii="宋体" w:hAnsi="宋体"/>
                <w:szCs w:val="24"/>
              </w:rPr>
            </w:pPr>
            <w:r>
              <w:rPr>
                <w:rFonts w:hint="eastAsia" w:ascii="宋体" w:hAnsi="宋体"/>
                <w:sz w:val="24"/>
                <w:szCs w:val="24"/>
              </w:rPr>
              <w:t>履约保证金</w:t>
            </w:r>
          </w:p>
        </w:tc>
        <w:tc>
          <w:tcPr>
            <w:tcW w:w="7339" w:type="dxa"/>
            <w:vAlign w:val="center"/>
          </w:tcPr>
          <w:p>
            <w:pPr>
              <w:adjustRightInd w:val="0"/>
              <w:snapToGrid w:val="0"/>
              <w:spacing w:line="440" w:lineRule="exact"/>
              <w:rPr>
                <w:rFonts w:ascii="宋体" w:hAnsi="宋体"/>
                <w:sz w:val="24"/>
                <w:szCs w:val="24"/>
              </w:rPr>
            </w:pPr>
            <w:r>
              <w:rPr>
                <w:rFonts w:hint="eastAsia" w:ascii="宋体" w:hAnsi="宋体"/>
                <w:sz w:val="24"/>
                <w:szCs w:val="24"/>
              </w:rPr>
              <w:t>1.履约保证金数额：中标价的</w:t>
            </w:r>
            <w:r>
              <w:rPr>
                <w:rFonts w:hint="eastAsia" w:ascii="宋体" w:hAnsi="宋体"/>
                <w:sz w:val="24"/>
                <w:szCs w:val="24"/>
                <w:u w:val="single"/>
              </w:rPr>
              <w:t xml:space="preserve"> 5 </w:t>
            </w:r>
            <w:r>
              <w:rPr>
                <w:rFonts w:hint="eastAsia" w:ascii="宋体" w:hAnsi="宋体"/>
                <w:sz w:val="24"/>
                <w:szCs w:val="24"/>
              </w:rPr>
              <w:t>％</w:t>
            </w:r>
          </w:p>
          <w:p>
            <w:pPr>
              <w:spacing w:line="440" w:lineRule="exact"/>
              <w:ind w:left="841" w:hanging="841"/>
              <w:rPr>
                <w:rFonts w:ascii="宋体" w:hAnsi="宋体"/>
                <w:sz w:val="24"/>
                <w:szCs w:val="24"/>
              </w:rPr>
            </w:pPr>
            <w:r>
              <w:rPr>
                <w:rFonts w:hint="eastAsia" w:ascii="宋体" w:hAnsi="宋体"/>
                <w:sz w:val="24"/>
                <w:szCs w:val="24"/>
              </w:rPr>
              <w:t>2. 收受方式为：</w:t>
            </w:r>
            <w:r>
              <w:rPr>
                <w:rFonts w:hint="eastAsia" w:ascii="MS Mincho" w:hAnsi="MS Mincho" w:eastAsia="MS Mincho" w:cs="MS Mincho"/>
                <w:sz w:val="24"/>
                <w:szCs w:val="24"/>
              </w:rPr>
              <w:t>□</w:t>
            </w:r>
            <w:r>
              <w:rPr>
                <w:rFonts w:hint="eastAsia" w:ascii="宋体" w:hAnsi="宋体" w:cs="宋体"/>
                <w:sz w:val="24"/>
                <w:szCs w:val="24"/>
              </w:rPr>
              <w:t>现金保证</w:t>
            </w:r>
            <w:r>
              <w:rPr>
                <w:rFonts w:hint="eastAsia" w:ascii="宋体" w:hAnsi="宋体"/>
                <w:sz w:val="24"/>
                <w:szCs w:val="24"/>
              </w:rPr>
              <w:t xml:space="preserve"> □</w:t>
            </w:r>
            <w:r>
              <w:rPr>
                <w:rFonts w:hint="eastAsia" w:ascii="宋体" w:hAnsi="宋体" w:cs="宋体"/>
                <w:sz w:val="24"/>
                <w:szCs w:val="24"/>
              </w:rPr>
              <w:t>现金支票</w:t>
            </w:r>
            <w:r>
              <w:rPr>
                <w:rFonts w:hint="eastAsia" w:ascii="MS Mincho" w:hAnsi="MS Mincho" w:eastAsia="MS Mincho" w:cs="MS Mincho"/>
                <w:sz w:val="24"/>
                <w:szCs w:val="24"/>
              </w:rPr>
              <w:t>□</w:t>
            </w:r>
            <w:r>
              <w:rPr>
                <w:rFonts w:hint="eastAsia" w:ascii="宋体" w:hAnsi="宋体" w:cs="宋体"/>
                <w:sz w:val="24"/>
                <w:szCs w:val="24"/>
              </w:rPr>
              <w:t>银行汇</w:t>
            </w:r>
            <w:r>
              <w:rPr>
                <w:rFonts w:hint="eastAsia" w:ascii="宋体" w:hAnsi="宋体"/>
                <w:sz w:val="24"/>
                <w:szCs w:val="24"/>
              </w:rPr>
              <w:t>票</w:t>
            </w:r>
          </w:p>
          <w:p>
            <w:pPr>
              <w:spacing w:line="440" w:lineRule="exact"/>
              <w:ind w:left="659" w:leftChars="314" w:firstLine="720" w:firstLineChars="300"/>
              <w:rPr>
                <w:rFonts w:ascii="宋体" w:hAnsi="宋体"/>
                <w:sz w:val="24"/>
                <w:szCs w:val="24"/>
              </w:rPr>
            </w:pPr>
            <w:r>
              <w:rPr>
                <w:rFonts w:hint="eastAsia" w:ascii="MS Mincho" w:hAnsi="MS Mincho" w:eastAsia="MS Mincho" w:cs="MS Mincho"/>
                <w:sz w:val="24"/>
                <w:szCs w:val="24"/>
              </w:rPr>
              <w:t>□</w:t>
            </w:r>
            <w:r>
              <w:rPr>
                <w:rFonts w:hint="eastAsia" w:ascii="宋体" w:hAnsi="宋体" w:cs="宋体"/>
                <w:sz w:val="24"/>
                <w:szCs w:val="24"/>
              </w:rPr>
              <w:t>银行保函</w:t>
            </w:r>
            <w:r>
              <w:rPr>
                <w:rFonts w:hint="eastAsia" w:ascii="MS Mincho" w:hAnsi="MS Mincho" w:eastAsia="MS Mincho" w:cs="MS Mincho"/>
                <w:sz w:val="24"/>
                <w:szCs w:val="24"/>
              </w:rPr>
              <w:t>☑</w:t>
            </w:r>
            <w:r>
              <w:rPr>
                <w:rFonts w:hint="eastAsia" w:ascii="宋体" w:hAnsi="宋体" w:cs="宋体"/>
                <w:sz w:val="24"/>
                <w:szCs w:val="24"/>
              </w:rPr>
              <w:t>银行转账</w:t>
            </w:r>
            <w:r>
              <w:rPr>
                <w:rFonts w:hint="eastAsia" w:ascii="MS Mincho" w:hAnsi="MS Mincho" w:eastAsia="MS Mincho" w:cs="MS Mincho"/>
                <w:sz w:val="24"/>
                <w:szCs w:val="24"/>
              </w:rPr>
              <w:t>□</w:t>
            </w:r>
            <w:r>
              <w:rPr>
                <w:rFonts w:hint="eastAsia" w:ascii="宋体" w:hAnsi="宋体" w:cs="宋体"/>
                <w:sz w:val="24"/>
                <w:szCs w:val="24"/>
              </w:rPr>
              <w:t>工程担保</w:t>
            </w:r>
            <w:r>
              <w:rPr>
                <w:rFonts w:hint="eastAsia" w:ascii="MS Mincho" w:hAnsi="MS Mincho" w:eastAsia="MS Mincho" w:cs="MS Mincho"/>
                <w:sz w:val="24"/>
                <w:szCs w:val="24"/>
              </w:rPr>
              <w:t>□</w:t>
            </w:r>
            <w:r>
              <w:rPr>
                <w:rFonts w:hint="eastAsia" w:ascii="宋体" w:hAnsi="宋体" w:cs="宋体"/>
                <w:sz w:val="24"/>
                <w:szCs w:val="24"/>
              </w:rPr>
              <w:t>保证保</w:t>
            </w:r>
            <w:r>
              <w:rPr>
                <w:rFonts w:hint="eastAsia" w:ascii="宋体" w:hAnsi="宋体"/>
                <w:sz w:val="24"/>
                <w:szCs w:val="24"/>
              </w:rPr>
              <w:t>险</w:t>
            </w:r>
          </w:p>
          <w:p>
            <w:pPr>
              <w:spacing w:line="440" w:lineRule="exact"/>
              <w:rPr>
                <w:rFonts w:ascii="宋体" w:hAnsi="宋体"/>
                <w:sz w:val="24"/>
                <w:szCs w:val="24"/>
              </w:rPr>
            </w:pPr>
            <w:r>
              <w:rPr>
                <w:rFonts w:hint="eastAsia" w:ascii="宋体" w:hAnsi="宋体"/>
                <w:sz w:val="24"/>
                <w:szCs w:val="24"/>
              </w:rPr>
              <w:t>3.收受人为:□招标人、</w:t>
            </w:r>
            <w:r>
              <w:rPr>
                <w:rFonts w:ascii="宋体" w:hAnsi="宋体"/>
                <w:sz w:val="24"/>
                <w:szCs w:val="24"/>
              </w:rPr>
              <w:sym w:font="Wingdings" w:char="00A8"/>
            </w:r>
            <w:r>
              <w:rPr>
                <w:rFonts w:hint="eastAsia" w:ascii="宋体" w:hAnsi="宋体"/>
                <w:sz w:val="24"/>
                <w:szCs w:val="24"/>
              </w:rPr>
              <w:t>委托人</w:t>
            </w:r>
          </w:p>
          <w:p>
            <w:pPr>
              <w:adjustRightInd w:val="0"/>
              <w:snapToGrid w:val="0"/>
              <w:spacing w:line="440" w:lineRule="exact"/>
              <w:rPr>
                <w:rFonts w:ascii="宋体" w:hAnsi="宋体"/>
                <w:sz w:val="24"/>
                <w:szCs w:val="24"/>
              </w:rPr>
            </w:pPr>
            <w:r>
              <w:rPr>
                <w:rFonts w:hint="eastAsia" w:ascii="宋体" w:hAnsi="宋体"/>
                <w:sz w:val="24"/>
                <w:szCs w:val="24"/>
              </w:rPr>
              <w:t>4.提交时限：合同签订前按规定提交履约保证金，若中标人在规定时限内未提交保证金的，招标人将书面通知中标人，5日内不能办理的，招标人将取消其中标资格。</w:t>
            </w:r>
          </w:p>
          <w:p>
            <w:pPr>
              <w:adjustRightInd w:val="0"/>
              <w:snapToGrid w:val="0"/>
              <w:spacing w:line="440" w:lineRule="exact"/>
              <w:jc w:val="left"/>
              <w:rPr>
                <w:rFonts w:ascii="宋体" w:hAnsi="宋体"/>
                <w:sz w:val="24"/>
                <w:szCs w:val="24"/>
              </w:rPr>
            </w:pPr>
            <w:r>
              <w:rPr>
                <w:rFonts w:hint="eastAsia" w:ascii="宋体" w:hAnsi="宋体"/>
                <w:sz w:val="24"/>
                <w:szCs w:val="24"/>
              </w:rPr>
              <w:t>5.退还：</w:t>
            </w:r>
            <w:r>
              <w:rPr>
                <w:rFonts w:hint="eastAsia" w:ascii="宋体" w:hAnsi="宋体"/>
                <w:sz w:val="24"/>
                <w:szCs w:val="24"/>
                <w:u w:val="single"/>
              </w:rPr>
              <w:t>供货完成并验收合格后30日内一次性无息退还。</w:t>
            </w:r>
          </w:p>
          <w:p>
            <w:pPr>
              <w:adjustRightInd w:val="0"/>
              <w:snapToGrid w:val="0"/>
              <w:spacing w:line="440" w:lineRule="exact"/>
              <w:rPr>
                <w:rFonts w:ascii="宋体" w:hAnsi="宋体"/>
                <w:sz w:val="24"/>
                <w:szCs w:val="24"/>
              </w:rPr>
            </w:pPr>
            <w:r>
              <w:rPr>
                <w:rFonts w:hint="eastAsia" w:ascii="宋体" w:hAnsi="宋体"/>
                <w:sz w:val="24"/>
                <w:szCs w:val="24"/>
              </w:rPr>
              <w:t>6.如采用银行保函，银行保函由合肥本地银行或在合肥具有分支机构的银行出具的见索即付无条件保函。</w:t>
            </w:r>
          </w:p>
          <w:p>
            <w:pPr>
              <w:adjustRightInd w:val="0"/>
              <w:snapToGrid w:val="0"/>
              <w:spacing w:line="440" w:lineRule="exact"/>
              <w:jc w:val="left"/>
              <w:rPr>
                <w:rFonts w:ascii="宋体" w:hAnsi="宋体"/>
                <w:sz w:val="24"/>
                <w:szCs w:val="24"/>
              </w:rPr>
            </w:pPr>
            <w:r>
              <w:rPr>
                <w:rFonts w:hint="eastAsia" w:ascii="宋体" w:hAnsi="宋体"/>
                <w:sz w:val="24"/>
                <w:szCs w:val="24"/>
              </w:rPr>
              <w:t>7.如采用工程担保，应为具有融资性担保机构经营许可证的担保公司出具的无条件担保。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17</w:t>
            </w:r>
          </w:p>
        </w:tc>
        <w:tc>
          <w:tcPr>
            <w:tcW w:w="1421" w:type="dxa"/>
            <w:vAlign w:val="center"/>
          </w:tcPr>
          <w:p>
            <w:pPr>
              <w:spacing w:line="360" w:lineRule="auto"/>
              <w:rPr>
                <w:rFonts w:ascii="宋体" w:hAnsi="宋体"/>
                <w:sz w:val="24"/>
                <w:szCs w:val="24"/>
              </w:rPr>
            </w:pPr>
            <w:r>
              <w:rPr>
                <w:rFonts w:hint="eastAsia" w:ascii="宋体" w:hAnsi="宋体"/>
                <w:sz w:val="24"/>
                <w:szCs w:val="24"/>
              </w:rPr>
              <w:t>投标人信用记录</w:t>
            </w:r>
          </w:p>
        </w:tc>
        <w:tc>
          <w:tcPr>
            <w:tcW w:w="7339" w:type="dxa"/>
            <w:vAlign w:val="center"/>
          </w:tcPr>
          <w:p>
            <w:pPr>
              <w:spacing w:line="360" w:lineRule="auto"/>
              <w:rPr>
                <w:rFonts w:ascii="宋体" w:hAnsi="宋体"/>
                <w:sz w:val="24"/>
                <w:szCs w:val="24"/>
              </w:rPr>
            </w:pPr>
            <w:r>
              <w:rPr>
                <w:rFonts w:hint="eastAsia" w:ascii="宋体" w:hAnsi="宋体"/>
                <w:sz w:val="24"/>
                <w:szCs w:val="24"/>
              </w:rPr>
              <w:t>1.投标人存在以下不良信用记录情形之一的，不得推荐为中标候选人，不得确定为中标人：</w:t>
            </w:r>
          </w:p>
          <w:p>
            <w:pPr>
              <w:spacing w:line="360" w:lineRule="auto"/>
              <w:rPr>
                <w:rFonts w:ascii="宋体" w:hAnsi="宋体"/>
                <w:sz w:val="24"/>
                <w:szCs w:val="24"/>
              </w:rPr>
            </w:pPr>
            <w:r>
              <w:rPr>
                <w:rFonts w:hint="eastAsia" w:ascii="宋体" w:hAnsi="宋体"/>
                <w:sz w:val="24"/>
                <w:szCs w:val="24"/>
              </w:rPr>
              <w:t>（1）投标人被人民法院列入失信被执行人的；</w:t>
            </w:r>
          </w:p>
          <w:p>
            <w:pPr>
              <w:spacing w:line="360" w:lineRule="auto"/>
              <w:rPr>
                <w:rFonts w:ascii="宋体" w:hAnsi="宋体"/>
                <w:sz w:val="24"/>
                <w:szCs w:val="24"/>
              </w:rPr>
            </w:pPr>
            <w:r>
              <w:rPr>
                <w:rFonts w:hint="eastAsia" w:ascii="宋体" w:hAnsi="宋体"/>
                <w:sz w:val="24"/>
                <w:szCs w:val="24"/>
              </w:rPr>
              <w:t>（2）投标人被工商行政管理部门列入企业经营异常名录的；</w:t>
            </w:r>
          </w:p>
          <w:p>
            <w:pPr>
              <w:spacing w:line="360" w:lineRule="auto"/>
              <w:rPr>
                <w:rFonts w:ascii="宋体" w:hAnsi="宋体"/>
                <w:sz w:val="24"/>
                <w:szCs w:val="24"/>
              </w:rPr>
            </w:pPr>
            <w:r>
              <w:rPr>
                <w:rFonts w:hint="eastAsia" w:ascii="宋体" w:hAnsi="宋体"/>
                <w:sz w:val="24"/>
                <w:szCs w:val="24"/>
              </w:rPr>
              <w:t>（3）投标人被税务部门列入重大税收违法案件当事人名单的。</w:t>
            </w:r>
          </w:p>
          <w:p>
            <w:pPr>
              <w:spacing w:line="360" w:lineRule="auto"/>
              <w:rPr>
                <w:rFonts w:ascii="宋体" w:hAnsi="宋体"/>
                <w:sz w:val="24"/>
                <w:szCs w:val="24"/>
              </w:rPr>
            </w:pPr>
            <w:r>
              <w:rPr>
                <w:rFonts w:hint="eastAsia" w:ascii="宋体" w:hAnsi="宋体"/>
                <w:sz w:val="24"/>
                <w:szCs w:val="24"/>
              </w:rPr>
              <w:t>2.联合体投标人，联合体任何一方存在上述不良信用记录的，视同联合体存在不良信用记录。</w:t>
            </w:r>
          </w:p>
          <w:p>
            <w:pPr>
              <w:spacing w:line="360" w:lineRule="auto"/>
              <w:rPr>
                <w:rFonts w:ascii="宋体" w:hAnsi="宋体"/>
                <w:sz w:val="24"/>
                <w:szCs w:val="24"/>
              </w:rPr>
            </w:pPr>
            <w:r>
              <w:rPr>
                <w:rFonts w:hint="eastAsia" w:ascii="宋体" w:hAnsi="宋体"/>
                <w:sz w:val="24"/>
                <w:szCs w:val="24"/>
              </w:rPr>
              <w:t>3.不良信用记录仅以下列渠道查询结果为准：</w:t>
            </w:r>
          </w:p>
          <w:p>
            <w:pPr>
              <w:spacing w:line="360" w:lineRule="auto"/>
              <w:rPr>
                <w:rFonts w:ascii="宋体" w:hAnsi="宋体"/>
                <w:b/>
                <w:sz w:val="24"/>
                <w:szCs w:val="24"/>
              </w:rPr>
            </w:pPr>
            <w:r>
              <w:rPr>
                <w:rFonts w:hint="eastAsia" w:ascii="宋体" w:hAnsi="宋体"/>
                <w:b/>
                <w:sz w:val="24"/>
                <w:szCs w:val="24"/>
              </w:rPr>
              <w:t>信用中国官网（www.creditchina.gov.cn）查询的失信被执行人、企业经营异常名录、重大税收违法案件当事人名单结果截图（承诺及截图参考格式参见附图，详见第七章投标文件格式“投标人信用承诺”，截图中的“黑名单”的查询结果应为 “0”）。</w:t>
            </w:r>
          </w:p>
          <w:p>
            <w:pPr>
              <w:spacing w:line="360" w:lineRule="auto"/>
              <w:rPr>
                <w:rFonts w:ascii="宋体" w:hAnsi="宋体"/>
                <w:sz w:val="24"/>
                <w:szCs w:val="24"/>
              </w:rPr>
            </w:pPr>
            <w:r>
              <w:rPr>
                <w:rFonts w:hint="eastAsia" w:ascii="宋体" w:hAnsi="宋体"/>
                <w:sz w:val="24"/>
                <w:szCs w:val="24"/>
              </w:rPr>
              <w:t>4.投标文件中应当提供无不良信用记录承诺（第七章“投标人信用承诺”）。</w:t>
            </w:r>
          </w:p>
        </w:tc>
      </w:tr>
    </w:tbl>
    <w:p>
      <w:bookmarkStart w:id="7" w:name="_Hlt509650027"/>
      <w:bookmarkEnd w:id="7"/>
      <w:bookmarkStart w:id="8" w:name="_Hlt509649795"/>
      <w:bookmarkEnd w:id="8"/>
      <w:bookmarkStart w:id="9" w:name="_Hlt509650690"/>
      <w:bookmarkEnd w:id="9"/>
      <w:bookmarkStart w:id="10" w:name="_Hlt509650103"/>
      <w:bookmarkEnd w:id="10"/>
      <w:bookmarkStart w:id="11" w:name="_Hlt519045778"/>
      <w:bookmarkEnd w:id="11"/>
      <w:bookmarkStart w:id="12" w:name="_Hlt509650932"/>
      <w:bookmarkEnd w:id="12"/>
      <w:bookmarkStart w:id="13" w:name="_Hlt509649669"/>
      <w:bookmarkEnd w:id="13"/>
      <w:bookmarkStart w:id="14" w:name="_Hlt509649330"/>
      <w:bookmarkEnd w:id="14"/>
      <w:bookmarkStart w:id="15" w:name="_Hlt509650929"/>
      <w:bookmarkEnd w:id="15"/>
      <w:bookmarkStart w:id="16" w:name="_Hlt509650936"/>
      <w:bookmarkEnd w:id="16"/>
      <w:bookmarkStart w:id="17" w:name="_Hlt509649678"/>
      <w:bookmarkEnd w:id="17"/>
      <w:bookmarkStart w:id="18" w:name="_Hlt509650116"/>
      <w:bookmarkEnd w:id="18"/>
      <w:bookmarkStart w:id="19" w:name="_Hlt509650961"/>
      <w:bookmarkEnd w:id="19"/>
      <w:bookmarkStart w:id="20" w:name="_Hlt509649645"/>
      <w:bookmarkEnd w:id="20"/>
      <w:bookmarkStart w:id="21" w:name="_Hlt509650333"/>
      <w:bookmarkEnd w:id="21"/>
      <w:bookmarkStart w:id="22" w:name="_Hlt526418153"/>
      <w:bookmarkEnd w:id="22"/>
      <w:bookmarkStart w:id="23" w:name="_Toc459990137"/>
      <w:bookmarkStart w:id="24" w:name="_Toc508363589"/>
    </w:p>
    <w:p/>
    <w:p/>
    <w:p/>
    <w:p>
      <w:pPr>
        <w:pStyle w:val="3"/>
        <w:spacing w:before="0" w:line="500" w:lineRule="exact"/>
        <w:ind w:firstLine="0"/>
        <w:rPr>
          <w:rFonts w:ascii="宋体" w:hAnsi="宋体" w:eastAsia="宋体"/>
        </w:rPr>
      </w:pPr>
    </w:p>
    <w:p>
      <w:pPr>
        <w:pStyle w:val="3"/>
        <w:spacing w:before="0" w:line="500" w:lineRule="exact"/>
        <w:ind w:firstLine="0"/>
        <w:rPr>
          <w:rFonts w:ascii="宋体" w:hAnsi="宋体" w:eastAsia="宋体"/>
        </w:rPr>
      </w:pPr>
    </w:p>
    <w:p/>
    <w:p>
      <w:pPr>
        <w:pStyle w:val="21"/>
      </w:pPr>
    </w:p>
    <w:p>
      <w:pPr>
        <w:pStyle w:val="21"/>
      </w:pPr>
    </w:p>
    <w:p>
      <w:pPr>
        <w:pStyle w:val="21"/>
      </w:pPr>
    </w:p>
    <w:p>
      <w:pPr>
        <w:pStyle w:val="21"/>
      </w:pPr>
    </w:p>
    <w:p>
      <w:pPr>
        <w:pStyle w:val="21"/>
      </w:pPr>
    </w:p>
    <w:p>
      <w:pPr>
        <w:pStyle w:val="21"/>
      </w:pPr>
    </w:p>
    <w:p>
      <w:pPr>
        <w:pStyle w:val="21"/>
      </w:pPr>
    </w:p>
    <w:p/>
    <w:p>
      <w:pPr>
        <w:pStyle w:val="21"/>
      </w:pPr>
    </w:p>
    <w:p>
      <w:pPr>
        <w:pStyle w:val="21"/>
      </w:pPr>
    </w:p>
    <w:p>
      <w:pPr>
        <w:pStyle w:val="21"/>
      </w:pPr>
    </w:p>
    <w:p>
      <w:pPr>
        <w:pStyle w:val="21"/>
      </w:pPr>
    </w:p>
    <w:p>
      <w:pPr>
        <w:pStyle w:val="21"/>
      </w:pPr>
    </w:p>
    <w:p>
      <w:pPr>
        <w:pStyle w:val="21"/>
      </w:pPr>
    </w:p>
    <w:p>
      <w:pPr>
        <w:pStyle w:val="21"/>
      </w:pPr>
    </w:p>
    <w:p/>
    <w:p/>
    <w:p>
      <w:pPr>
        <w:pStyle w:val="3"/>
        <w:spacing w:before="0" w:line="500" w:lineRule="exact"/>
        <w:ind w:firstLine="0"/>
        <w:rPr>
          <w:rFonts w:ascii="宋体" w:hAnsi="宋体" w:eastAsia="宋体"/>
        </w:rPr>
      </w:pPr>
      <w:bookmarkStart w:id="25" w:name="_Toc6530"/>
      <w:r>
        <w:rPr>
          <w:rFonts w:hint="eastAsia" w:ascii="宋体" w:hAnsi="宋体" w:eastAsia="宋体"/>
        </w:rPr>
        <w:t>第三章 投标人须知</w:t>
      </w:r>
      <w:bookmarkEnd w:id="25"/>
      <w:bookmarkStart w:id="26" w:name="_Toc459990138"/>
    </w:p>
    <w:p>
      <w:pPr>
        <w:pStyle w:val="4"/>
        <w:spacing w:line="360" w:lineRule="auto"/>
        <w:ind w:firstLine="628"/>
        <w:rPr>
          <w:rFonts w:hAnsi="宋体"/>
          <w:sz w:val="28"/>
        </w:rPr>
      </w:pPr>
      <w:bookmarkStart w:id="27" w:name="_Toc7760"/>
      <w:r>
        <w:rPr>
          <w:rFonts w:hint="eastAsia" w:hAnsi="宋体"/>
          <w:sz w:val="28"/>
        </w:rPr>
        <w:t>一．投标文件的编制</w:t>
      </w:r>
      <w:bookmarkEnd w:id="26"/>
      <w:bookmarkEnd w:id="27"/>
    </w:p>
    <w:bookmarkEnd w:id="23"/>
    <w:bookmarkEnd w:id="24"/>
    <w:p>
      <w:pPr>
        <w:spacing w:line="480" w:lineRule="exact"/>
        <w:ind w:firstLine="482" w:firstLineChars="200"/>
        <w:rPr>
          <w:rFonts w:ascii="宋体" w:hAnsi="宋体"/>
          <w:b/>
          <w:kern w:val="0"/>
          <w:sz w:val="24"/>
        </w:rPr>
      </w:pPr>
      <w:bookmarkStart w:id="28" w:name="_Toc19773335"/>
      <w:r>
        <w:rPr>
          <w:rFonts w:hint="eastAsia" w:ascii="宋体" w:hAnsi="宋体"/>
          <w:b/>
          <w:kern w:val="0"/>
          <w:sz w:val="24"/>
        </w:rPr>
        <w:t>1.投标文件的编写要求</w:t>
      </w:r>
    </w:p>
    <w:p>
      <w:pPr>
        <w:spacing w:line="480" w:lineRule="exact"/>
        <w:ind w:firstLine="480" w:firstLineChars="200"/>
        <w:rPr>
          <w:rFonts w:ascii="宋体" w:hAnsi="宋体" w:cs="宋体"/>
          <w:kern w:val="0"/>
          <w:sz w:val="24"/>
        </w:rPr>
      </w:pPr>
      <w:r>
        <w:rPr>
          <w:rFonts w:hint="eastAsia" w:ascii="宋体" w:hAnsi="宋体" w:cs="宋体"/>
          <w:kern w:val="0"/>
          <w:sz w:val="24"/>
        </w:rPr>
        <w:t>1.1投标人须以招标人正式发布的《招标文件》为制作《投标文件》的依据；</w:t>
      </w:r>
    </w:p>
    <w:p>
      <w:pPr>
        <w:spacing w:line="480" w:lineRule="exact"/>
        <w:ind w:firstLine="480" w:firstLineChars="200"/>
        <w:rPr>
          <w:rFonts w:ascii="宋体" w:hAnsi="宋体"/>
          <w:kern w:val="0"/>
          <w:sz w:val="24"/>
        </w:rPr>
      </w:pPr>
      <w:r>
        <w:rPr>
          <w:rFonts w:hint="eastAsia" w:ascii="宋体" w:hAnsi="宋体" w:cs="宋体"/>
          <w:kern w:val="0"/>
          <w:sz w:val="24"/>
        </w:rPr>
        <w:t>1.2</w:t>
      </w:r>
      <w:r>
        <w:rPr>
          <w:rFonts w:hint="eastAsia" w:ascii="宋体" w:hAnsi="宋体"/>
          <w:kern w:val="0"/>
          <w:sz w:val="24"/>
        </w:rPr>
        <w:t>投标人应仔细阅读招标文件的所有内容，按招标文件的要求提供投标文件，并保证所提供的全部资料真实有效；</w:t>
      </w:r>
    </w:p>
    <w:p>
      <w:pPr>
        <w:spacing w:line="480" w:lineRule="exact"/>
        <w:ind w:firstLine="480" w:firstLineChars="200"/>
        <w:rPr>
          <w:rFonts w:ascii="宋体" w:hAnsi="宋体"/>
          <w:kern w:val="0"/>
          <w:sz w:val="24"/>
        </w:rPr>
      </w:pPr>
      <w:r>
        <w:rPr>
          <w:rFonts w:hint="eastAsia" w:ascii="宋体" w:hAnsi="宋体" w:cs="宋体"/>
          <w:kern w:val="0"/>
          <w:sz w:val="24"/>
        </w:rPr>
        <w:t>1.3</w:t>
      </w:r>
      <w:r>
        <w:rPr>
          <w:rFonts w:hint="eastAsia" w:ascii="宋体" w:hAnsi="宋体"/>
          <w:kern w:val="0"/>
          <w:sz w:val="24"/>
        </w:rPr>
        <w:t>投标文件的书面内容不得涂抹或改写；</w:t>
      </w:r>
    </w:p>
    <w:p>
      <w:pPr>
        <w:spacing w:line="480" w:lineRule="exact"/>
        <w:ind w:firstLine="480" w:firstLineChars="200"/>
        <w:rPr>
          <w:rFonts w:ascii="宋体" w:hAnsi="宋体"/>
          <w:kern w:val="0"/>
          <w:sz w:val="24"/>
        </w:rPr>
      </w:pPr>
      <w:r>
        <w:rPr>
          <w:rFonts w:hint="eastAsia" w:ascii="宋体" w:hAnsi="宋体"/>
          <w:kern w:val="0"/>
          <w:sz w:val="24"/>
        </w:rPr>
        <w:t>1.4满足本招标文件规定的其它要求。</w:t>
      </w:r>
    </w:p>
    <w:p>
      <w:pPr>
        <w:spacing w:line="480" w:lineRule="exact"/>
        <w:ind w:firstLine="482" w:firstLineChars="200"/>
        <w:rPr>
          <w:rFonts w:ascii="宋体" w:hAnsi="宋体"/>
          <w:b/>
          <w:kern w:val="0"/>
          <w:sz w:val="24"/>
        </w:rPr>
      </w:pPr>
      <w:r>
        <w:rPr>
          <w:rFonts w:hint="eastAsia" w:ascii="宋体" w:hAnsi="宋体"/>
          <w:b/>
          <w:kern w:val="0"/>
          <w:sz w:val="24"/>
        </w:rPr>
        <w:t>2.投标文件由以下部分构成</w:t>
      </w:r>
    </w:p>
    <w:p>
      <w:pPr>
        <w:spacing w:line="480" w:lineRule="exact"/>
        <w:ind w:firstLine="480" w:firstLineChars="200"/>
        <w:rPr>
          <w:rFonts w:ascii="宋体" w:hAnsi="宋体"/>
          <w:kern w:val="0"/>
          <w:sz w:val="24"/>
        </w:rPr>
      </w:pPr>
      <w:r>
        <w:rPr>
          <w:rFonts w:hint="eastAsia" w:ascii="宋体" w:hAnsi="宋体" w:cs="宋体"/>
          <w:kern w:val="0"/>
          <w:sz w:val="24"/>
        </w:rPr>
        <w:t>2.1</w:t>
      </w:r>
      <w:r>
        <w:rPr>
          <w:rFonts w:hint="eastAsia" w:ascii="宋体" w:hAnsi="宋体"/>
          <w:kern w:val="0"/>
          <w:sz w:val="24"/>
        </w:rPr>
        <w:t>投标承诺书、开标一览表、分项报价表、投标事项承诺原件等；</w:t>
      </w:r>
    </w:p>
    <w:p>
      <w:pPr>
        <w:spacing w:line="480" w:lineRule="exact"/>
        <w:ind w:firstLine="480" w:firstLineChars="200"/>
        <w:rPr>
          <w:rFonts w:ascii="宋体" w:hAnsi="宋体"/>
          <w:kern w:val="0"/>
          <w:sz w:val="24"/>
        </w:rPr>
      </w:pPr>
      <w:r>
        <w:rPr>
          <w:rFonts w:hint="eastAsia" w:ascii="宋体" w:hAnsi="宋体" w:cs="宋体"/>
          <w:kern w:val="0"/>
          <w:sz w:val="24"/>
        </w:rPr>
        <w:t>2.2</w:t>
      </w:r>
      <w:r>
        <w:rPr>
          <w:rFonts w:hint="eastAsia" w:ascii="宋体" w:hAnsi="宋体"/>
          <w:kern w:val="0"/>
          <w:sz w:val="24"/>
        </w:rPr>
        <w:t>投标人资质证明文件复印件、法人和授权代表人身份证复印件；</w:t>
      </w:r>
    </w:p>
    <w:p>
      <w:pPr>
        <w:spacing w:line="480" w:lineRule="exact"/>
        <w:ind w:firstLine="480" w:firstLineChars="200"/>
        <w:rPr>
          <w:rFonts w:ascii="宋体" w:hAnsi="宋体"/>
          <w:kern w:val="0"/>
          <w:sz w:val="24"/>
        </w:rPr>
      </w:pPr>
      <w:r>
        <w:rPr>
          <w:rFonts w:hint="eastAsia" w:ascii="宋体" w:hAnsi="宋体" w:cs="宋体"/>
          <w:kern w:val="0"/>
          <w:sz w:val="24"/>
        </w:rPr>
        <w:t>2.3投标人</w:t>
      </w:r>
      <w:r>
        <w:rPr>
          <w:rFonts w:hint="eastAsia" w:ascii="宋体" w:hAnsi="宋体"/>
          <w:kern w:val="0"/>
          <w:sz w:val="24"/>
        </w:rPr>
        <w:t>同类项目合同及投标人其它说明文件等；</w:t>
      </w:r>
    </w:p>
    <w:p>
      <w:pPr>
        <w:spacing w:line="480" w:lineRule="exact"/>
        <w:ind w:firstLine="482" w:firstLineChars="200"/>
        <w:rPr>
          <w:rFonts w:ascii="宋体" w:hAnsi="宋体"/>
          <w:b/>
          <w:kern w:val="0"/>
          <w:sz w:val="24"/>
        </w:rPr>
      </w:pPr>
      <w:r>
        <w:rPr>
          <w:rFonts w:hint="eastAsia" w:ascii="宋体" w:hAnsi="宋体"/>
          <w:b/>
          <w:kern w:val="0"/>
          <w:sz w:val="24"/>
        </w:rPr>
        <w:t>3.投标报价说明及依据</w:t>
      </w:r>
    </w:p>
    <w:p>
      <w:pPr>
        <w:spacing w:line="480" w:lineRule="exact"/>
        <w:ind w:firstLine="480" w:firstLineChars="200"/>
        <w:rPr>
          <w:rFonts w:ascii="宋体" w:hAnsi="宋体"/>
          <w:b/>
          <w:kern w:val="0"/>
          <w:sz w:val="24"/>
        </w:rPr>
      </w:pPr>
      <w:r>
        <w:rPr>
          <w:rFonts w:hint="eastAsia" w:ascii="宋体" w:hAnsi="宋体" w:cs="宋体"/>
          <w:kern w:val="0"/>
          <w:sz w:val="24"/>
        </w:rPr>
        <w:t>3.1招标内容、采购清单及有关文件等；</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3.2国家、行业、地方有关技术标准规范；</w:t>
      </w:r>
    </w:p>
    <w:p>
      <w:pPr>
        <w:widowControl/>
        <w:spacing w:line="480" w:lineRule="exact"/>
        <w:ind w:firstLine="465"/>
        <w:jc w:val="left"/>
        <w:rPr>
          <w:rFonts w:ascii="宋体" w:hAnsi="宋体" w:cs="宋体"/>
          <w:kern w:val="0"/>
          <w:sz w:val="24"/>
        </w:rPr>
      </w:pPr>
      <w:r>
        <w:rPr>
          <w:rFonts w:hint="eastAsia" w:ascii="宋体" w:hAnsi="宋体" w:cs="宋体"/>
          <w:kern w:val="0"/>
          <w:sz w:val="24"/>
        </w:rPr>
        <w:t>3.3投标方需按照《投标分项报价表》格式做报价清单，所有价格均为到达项目所在工地含税（增值税专用发票）报价。</w:t>
      </w:r>
    </w:p>
    <w:p>
      <w:pPr>
        <w:widowControl/>
        <w:spacing w:line="480" w:lineRule="exact"/>
        <w:ind w:firstLine="465"/>
        <w:jc w:val="left"/>
        <w:rPr>
          <w:rFonts w:ascii="宋体" w:hAnsi="宋体" w:cs="宋体"/>
          <w:kern w:val="0"/>
          <w:sz w:val="24"/>
        </w:rPr>
      </w:pPr>
      <w:r>
        <w:rPr>
          <w:rFonts w:hint="eastAsia" w:ascii="宋体" w:hAnsi="宋体" w:cs="宋体"/>
          <w:kern w:val="0"/>
          <w:sz w:val="24"/>
        </w:rPr>
        <w:t>4.投标人接到招标文件后,认真审阅和全面理解招标文件中所有的须知、条件、格式、条款和图纸，如果投标人的投标文件不符合招标文件要求，该投标文件将被拒绝，责任自负。</w:t>
      </w:r>
    </w:p>
    <w:p>
      <w:pPr>
        <w:pStyle w:val="4"/>
        <w:spacing w:line="360" w:lineRule="auto"/>
        <w:ind w:firstLine="628"/>
        <w:rPr>
          <w:rFonts w:hAnsi="宋体"/>
          <w:sz w:val="28"/>
        </w:rPr>
      </w:pPr>
      <w:bookmarkStart w:id="29" w:name="_Toc1968"/>
      <w:r>
        <w:rPr>
          <w:rFonts w:hint="eastAsia" w:hAnsi="宋体"/>
          <w:sz w:val="28"/>
        </w:rPr>
        <w:t>二．投标保证金的缴纳</w:t>
      </w:r>
      <w:bookmarkEnd w:id="28"/>
      <w:bookmarkEnd w:id="29"/>
    </w:p>
    <w:p>
      <w:pPr>
        <w:spacing w:line="360" w:lineRule="auto"/>
        <w:ind w:firstLine="549"/>
        <w:rPr>
          <w:rFonts w:ascii="宋体" w:hAnsi="宋体"/>
          <w:sz w:val="24"/>
          <w:szCs w:val="24"/>
        </w:rPr>
      </w:pPr>
      <w:r>
        <w:rPr>
          <w:rFonts w:ascii="宋体" w:hAnsi="宋体"/>
          <w:sz w:val="24"/>
          <w:szCs w:val="24"/>
        </w:rPr>
        <w:t>1</w:t>
      </w:r>
      <w:r>
        <w:rPr>
          <w:rFonts w:hint="eastAsia" w:ascii="宋体" w:hAnsi="宋体"/>
          <w:sz w:val="24"/>
          <w:szCs w:val="24"/>
        </w:rPr>
        <w:t>投标前，投标人应向文旅博览集团提交投标人须知前附表规定金额的投标保证金，作为投标的一部分，投标保证金应当从投标人账户转出，并在投标截止时间前足额到达招标公告指定账号。</w:t>
      </w:r>
    </w:p>
    <w:p>
      <w:pPr>
        <w:spacing w:line="360" w:lineRule="auto"/>
        <w:ind w:firstLine="549"/>
        <w:rPr>
          <w:rFonts w:ascii="宋体" w:hAnsi="宋体"/>
          <w:sz w:val="24"/>
          <w:szCs w:val="24"/>
        </w:rPr>
      </w:pPr>
      <w:r>
        <w:rPr>
          <w:rFonts w:hint="eastAsia" w:ascii="宋体" w:hAnsi="宋体"/>
          <w:sz w:val="24"/>
          <w:szCs w:val="24"/>
        </w:rPr>
        <w:t>开标后，文旅博览集团将从投标保证金查询系统中查询投标保证金信息，并提交评标委员会评审。</w:t>
      </w:r>
    </w:p>
    <w:p>
      <w:pPr>
        <w:spacing w:line="360" w:lineRule="auto"/>
        <w:ind w:firstLine="549"/>
        <w:rPr>
          <w:rFonts w:ascii="宋体" w:hAnsi="宋体"/>
          <w:sz w:val="24"/>
          <w:szCs w:val="24"/>
        </w:rPr>
      </w:pPr>
      <w:r>
        <w:rPr>
          <w:rFonts w:ascii="宋体" w:hAnsi="宋体"/>
          <w:sz w:val="24"/>
          <w:szCs w:val="24"/>
        </w:rPr>
        <w:t>2</w:t>
      </w:r>
      <w:r>
        <w:rPr>
          <w:rFonts w:hint="eastAsia" w:ascii="宋体" w:hAnsi="宋体"/>
          <w:sz w:val="24"/>
          <w:szCs w:val="24"/>
        </w:rPr>
        <w:t xml:space="preserve"> 投标保证金可采取下列任何一种形式：</w:t>
      </w:r>
    </w:p>
    <w:p>
      <w:pPr>
        <w:spacing w:line="360" w:lineRule="auto"/>
        <w:ind w:firstLine="549"/>
        <w:rPr>
          <w:rFonts w:ascii="宋体" w:hAnsi="宋体"/>
          <w:sz w:val="24"/>
          <w:szCs w:val="24"/>
        </w:rPr>
      </w:pPr>
      <w:r>
        <w:rPr>
          <w:rFonts w:hint="eastAsia" w:ascii="宋体" w:hAnsi="宋体"/>
          <w:sz w:val="24"/>
          <w:szCs w:val="24"/>
        </w:rPr>
        <w:t>2.1异地电汇；</w:t>
      </w:r>
    </w:p>
    <w:p>
      <w:pPr>
        <w:spacing w:line="360" w:lineRule="auto"/>
        <w:ind w:firstLine="549"/>
        <w:rPr>
          <w:rFonts w:ascii="宋体" w:hAnsi="宋体"/>
          <w:sz w:val="24"/>
          <w:szCs w:val="24"/>
        </w:rPr>
      </w:pPr>
      <w:r>
        <w:rPr>
          <w:rFonts w:hint="eastAsia" w:ascii="宋体" w:hAnsi="宋体"/>
          <w:sz w:val="24"/>
          <w:szCs w:val="24"/>
        </w:rPr>
        <w:t>2.2本地转帐。</w:t>
      </w:r>
    </w:p>
    <w:p>
      <w:pPr>
        <w:spacing w:line="360" w:lineRule="auto"/>
        <w:ind w:firstLine="549"/>
        <w:rPr>
          <w:rFonts w:ascii="宋体" w:hAnsi="宋体"/>
          <w:sz w:val="24"/>
          <w:szCs w:val="24"/>
        </w:rPr>
      </w:pPr>
      <w:r>
        <w:rPr>
          <w:rFonts w:hint="eastAsia" w:ascii="宋体" w:hAnsi="宋体"/>
          <w:sz w:val="24"/>
          <w:szCs w:val="24"/>
        </w:rPr>
        <w:t>3文旅博览集团不接收以现金或汇票形式递交的投标保证金；投标保证金交纳人名称与投标人名称应当一致。分公司或子公司代缴投标保证金，视同名称不一致。投标保证金交纳人名称与投标人名称不一致的，投标无效。</w:t>
      </w:r>
    </w:p>
    <w:p>
      <w:pPr>
        <w:spacing w:line="360" w:lineRule="auto"/>
        <w:ind w:firstLine="549"/>
        <w:rPr>
          <w:rFonts w:ascii="宋体" w:hAnsi="宋体"/>
          <w:sz w:val="24"/>
          <w:szCs w:val="24"/>
        </w:rPr>
      </w:pPr>
      <w:r>
        <w:rPr>
          <w:rFonts w:hint="eastAsia" w:ascii="宋体" w:hAnsi="宋体"/>
          <w:sz w:val="24"/>
          <w:szCs w:val="24"/>
        </w:rPr>
        <w:t>4未按要求提交投标保证金的投标，将被视为非响应性投标而导致投标无效。</w:t>
      </w:r>
    </w:p>
    <w:p>
      <w:pPr>
        <w:spacing w:line="360" w:lineRule="auto"/>
        <w:ind w:firstLine="549"/>
        <w:rPr>
          <w:rFonts w:ascii="宋体" w:hAnsi="宋体"/>
          <w:sz w:val="24"/>
          <w:szCs w:val="24"/>
        </w:rPr>
      </w:pPr>
      <w:r>
        <w:rPr>
          <w:rFonts w:hint="eastAsia" w:ascii="宋体" w:hAnsi="宋体"/>
          <w:sz w:val="24"/>
          <w:szCs w:val="24"/>
        </w:rPr>
        <w:t>5 招标人最迟应当在书面合同签订后5日内向中标人和未中标的投标人退还投标保证金（不计息）。投标保证金只退还至投标人账户。</w:t>
      </w:r>
    </w:p>
    <w:p>
      <w:pPr>
        <w:spacing w:line="360" w:lineRule="auto"/>
        <w:ind w:firstLine="549"/>
        <w:rPr>
          <w:rFonts w:ascii="宋体" w:hAnsi="宋体"/>
          <w:sz w:val="24"/>
          <w:szCs w:val="24"/>
        </w:rPr>
      </w:pPr>
      <w:r>
        <w:rPr>
          <w:rFonts w:hint="eastAsia" w:ascii="宋体" w:hAnsi="宋体"/>
          <w:sz w:val="24"/>
          <w:szCs w:val="24"/>
        </w:rPr>
        <w:t>6有下列情形之一的，招标人不予退还投标保证金：</w:t>
      </w:r>
    </w:p>
    <w:p>
      <w:pPr>
        <w:spacing w:line="360" w:lineRule="auto"/>
        <w:ind w:firstLine="549"/>
        <w:rPr>
          <w:rFonts w:ascii="宋体" w:hAnsi="宋体"/>
          <w:sz w:val="24"/>
          <w:szCs w:val="24"/>
        </w:rPr>
      </w:pPr>
      <w:r>
        <w:rPr>
          <w:rFonts w:hint="eastAsia" w:ascii="宋体" w:hAnsi="宋体"/>
          <w:sz w:val="24"/>
          <w:szCs w:val="24"/>
        </w:rPr>
        <w:t>6.1投标人在规定的投标有效期内撤回或修改其投标；</w:t>
      </w:r>
    </w:p>
    <w:p>
      <w:pPr>
        <w:spacing w:line="360" w:lineRule="auto"/>
        <w:ind w:firstLine="549"/>
        <w:rPr>
          <w:rFonts w:ascii="宋体" w:hAnsi="宋体"/>
          <w:sz w:val="24"/>
          <w:szCs w:val="24"/>
        </w:rPr>
      </w:pPr>
      <w:r>
        <w:rPr>
          <w:rFonts w:hint="eastAsia" w:ascii="宋体" w:hAnsi="宋体"/>
          <w:sz w:val="24"/>
          <w:szCs w:val="24"/>
        </w:rPr>
        <w:t>6.2中标候选人无正当理由放弃中标项目资格的；或中标人无正当理由不与招标人签订合同的；或中标人在签订合同时向招标人提出附加条件或者更改合同实质性内容的；或中标人不提交招标文件所要求的履约保证金的。</w:t>
      </w:r>
    </w:p>
    <w:p>
      <w:pPr>
        <w:spacing w:line="360" w:lineRule="auto"/>
        <w:ind w:firstLine="550"/>
        <w:rPr>
          <w:rFonts w:ascii="宋体" w:hAnsi="宋体"/>
          <w:sz w:val="24"/>
          <w:szCs w:val="24"/>
        </w:rPr>
      </w:pPr>
      <w:r>
        <w:rPr>
          <w:rFonts w:hint="eastAsia" w:ascii="宋体" w:hAnsi="宋体"/>
          <w:sz w:val="24"/>
          <w:szCs w:val="24"/>
        </w:rPr>
        <w:t>7由于投标人行为导致招标人或文旅博览集团损失的，相应损失由投标人承担，从投标保证金中扣除。投标保证金扣除后仍不足以弥补损失的，投标人应当对超过部分予以赔偿。</w:t>
      </w:r>
    </w:p>
    <w:p>
      <w:pPr>
        <w:pStyle w:val="4"/>
        <w:spacing w:line="360" w:lineRule="auto"/>
        <w:ind w:firstLine="628"/>
        <w:rPr>
          <w:rFonts w:hAnsi="宋体"/>
          <w:sz w:val="28"/>
        </w:rPr>
      </w:pPr>
      <w:bookmarkStart w:id="30" w:name="_Toc15840"/>
      <w:bookmarkStart w:id="31" w:name="_Toc7187423"/>
      <w:bookmarkStart w:id="32" w:name="_Toc459990139"/>
      <w:bookmarkStart w:id="33" w:name="_Toc19773336"/>
      <w:r>
        <w:rPr>
          <w:rFonts w:hint="eastAsia" w:hAnsi="宋体"/>
          <w:sz w:val="28"/>
        </w:rPr>
        <w:t>三．投标文件的递交</w:t>
      </w:r>
      <w:bookmarkEnd w:id="30"/>
      <w:bookmarkEnd w:id="31"/>
      <w:bookmarkEnd w:id="32"/>
      <w:bookmarkEnd w:id="33"/>
      <w:bookmarkStart w:id="34" w:name="_Hlt509649414"/>
      <w:bookmarkEnd w:id="34"/>
    </w:p>
    <w:p>
      <w:pPr>
        <w:widowControl/>
        <w:spacing w:line="360" w:lineRule="auto"/>
        <w:rPr>
          <w:rFonts w:ascii="宋体" w:hAnsi="宋体" w:cs="宋体"/>
          <w:b/>
          <w:kern w:val="0"/>
          <w:sz w:val="24"/>
        </w:rPr>
      </w:pPr>
      <w:bookmarkStart w:id="35" w:name="_Toc459990140"/>
      <w:bookmarkStart w:id="36" w:name="_Toc516969091"/>
      <w:bookmarkStart w:id="37" w:name="_Toc459990141"/>
      <w:r>
        <w:rPr>
          <w:rFonts w:hint="eastAsia" w:ascii="宋体" w:hAnsi="宋体" w:cs="宋体"/>
          <w:b/>
          <w:kern w:val="0"/>
          <w:sz w:val="24"/>
        </w:rPr>
        <w:t xml:space="preserve">    1、投标文件的密封和标记</w:t>
      </w:r>
    </w:p>
    <w:p>
      <w:pPr>
        <w:widowControl/>
        <w:spacing w:line="360" w:lineRule="auto"/>
        <w:jc w:val="left"/>
        <w:rPr>
          <w:rFonts w:ascii="宋体" w:hAnsi="宋体" w:cs="宋体"/>
          <w:kern w:val="0"/>
          <w:sz w:val="24"/>
        </w:rPr>
      </w:pPr>
      <w:r>
        <w:rPr>
          <w:rFonts w:hint="eastAsia" w:ascii="宋体" w:hAnsi="宋体" w:cs="宋体"/>
          <w:kern w:val="0"/>
          <w:sz w:val="24"/>
        </w:rPr>
        <w:t xml:space="preserve">    1.1</w:t>
      </w:r>
      <w:r>
        <w:rPr>
          <w:rFonts w:ascii="宋体" w:hAnsi="宋体" w:cs="宋体"/>
          <w:sz w:val="24"/>
          <w:szCs w:val="24"/>
        </w:rPr>
        <w:t>投标文件装订成册、密封，并在封面注明招标编号、投标项目等，同时在密封处加盖骑缝章</w:t>
      </w:r>
      <w:r>
        <w:rPr>
          <w:rFonts w:hint="eastAsia" w:ascii="宋体" w:hAnsi="宋体" w:cs="宋体"/>
          <w:kern w:val="0"/>
          <w:sz w:val="24"/>
        </w:rPr>
        <w:t>；</w:t>
      </w:r>
    </w:p>
    <w:p>
      <w:pPr>
        <w:widowControl/>
        <w:spacing w:line="360" w:lineRule="auto"/>
        <w:jc w:val="left"/>
        <w:rPr>
          <w:rFonts w:ascii="宋体" w:hAnsi="宋体" w:cs="宋体"/>
          <w:bCs/>
          <w:kern w:val="0"/>
          <w:sz w:val="24"/>
        </w:rPr>
      </w:pPr>
      <w:r>
        <w:rPr>
          <w:rFonts w:hint="eastAsia" w:ascii="宋体" w:hAnsi="宋体" w:cs="宋体"/>
          <w:kern w:val="0"/>
          <w:sz w:val="24"/>
        </w:rPr>
        <w:t xml:space="preserve">    1.2投标文件要求：</w:t>
      </w:r>
      <w:r>
        <w:rPr>
          <w:rFonts w:hint="eastAsia" w:ascii="宋体" w:hAnsi="宋体" w:cs="宋体"/>
          <w:bCs/>
          <w:kern w:val="0"/>
          <w:sz w:val="24"/>
        </w:rPr>
        <w:t>正、副本各一份。</w:t>
      </w:r>
    </w:p>
    <w:p>
      <w:pPr>
        <w:widowControl/>
        <w:spacing w:line="360" w:lineRule="auto"/>
        <w:jc w:val="left"/>
        <w:rPr>
          <w:rFonts w:ascii="宋体" w:hAnsi="宋体"/>
          <w:b/>
          <w:bCs/>
          <w:kern w:val="0"/>
          <w:sz w:val="24"/>
        </w:rPr>
      </w:pPr>
      <w:r>
        <w:rPr>
          <w:rFonts w:hint="eastAsia" w:ascii="宋体" w:hAnsi="宋体"/>
          <w:b/>
          <w:bCs/>
          <w:kern w:val="0"/>
          <w:sz w:val="24"/>
        </w:rPr>
        <w:t xml:space="preserve">    2、投标文件的递交、修改和撤回</w:t>
      </w:r>
    </w:p>
    <w:p>
      <w:pPr>
        <w:spacing w:line="360" w:lineRule="auto"/>
        <w:rPr>
          <w:rFonts w:ascii="宋体" w:hAnsi="宋体"/>
          <w:kern w:val="0"/>
          <w:sz w:val="24"/>
        </w:rPr>
      </w:pPr>
      <w:r>
        <w:rPr>
          <w:rFonts w:hint="eastAsia" w:ascii="宋体" w:hAnsi="宋体" w:cs="宋体"/>
          <w:kern w:val="0"/>
          <w:sz w:val="24"/>
        </w:rPr>
        <w:t xml:space="preserve">    2.1</w:t>
      </w:r>
      <w:r>
        <w:rPr>
          <w:rFonts w:hint="eastAsia" w:ascii="宋体" w:hAnsi="宋体"/>
          <w:kern w:val="0"/>
          <w:sz w:val="24"/>
        </w:rPr>
        <w:t>投标人应在投标截止时间前将密封合格的投标文件送达开标现场；</w:t>
      </w:r>
    </w:p>
    <w:p>
      <w:pPr>
        <w:spacing w:line="360" w:lineRule="auto"/>
        <w:rPr>
          <w:rFonts w:ascii="宋体" w:hAnsi="宋体"/>
          <w:kern w:val="0"/>
          <w:sz w:val="24"/>
        </w:rPr>
      </w:pPr>
      <w:r>
        <w:rPr>
          <w:rFonts w:hint="eastAsia" w:ascii="宋体" w:hAnsi="宋体" w:cs="宋体"/>
          <w:kern w:val="0"/>
          <w:sz w:val="24"/>
        </w:rPr>
        <w:t xml:space="preserve">    2.2</w:t>
      </w:r>
      <w:r>
        <w:rPr>
          <w:rFonts w:hint="eastAsia" w:ascii="宋体" w:hAnsi="宋体"/>
          <w:kern w:val="0"/>
          <w:sz w:val="24"/>
        </w:rPr>
        <w:t>投标人递交投标文件后，可修改或撤回投标文件，但必须在投标截止时间前书面通知招标人；投标截止后不得修改或撤回投标文件。</w:t>
      </w:r>
    </w:p>
    <w:p>
      <w:pPr>
        <w:spacing w:line="360" w:lineRule="auto"/>
        <w:rPr>
          <w:rFonts w:ascii="宋体" w:hAnsi="宋体"/>
          <w:kern w:val="0"/>
          <w:sz w:val="24"/>
        </w:rPr>
      </w:pPr>
    </w:p>
    <w:p>
      <w:pPr>
        <w:pStyle w:val="4"/>
        <w:spacing w:line="360" w:lineRule="auto"/>
        <w:rPr>
          <w:rFonts w:hAnsi="宋体"/>
          <w:sz w:val="28"/>
        </w:rPr>
      </w:pPr>
      <w:bookmarkStart w:id="38" w:name="_Toc19773337"/>
      <w:bookmarkStart w:id="39" w:name="_Toc7187424"/>
      <w:bookmarkStart w:id="40" w:name="_Toc30544"/>
      <w:r>
        <w:rPr>
          <w:rFonts w:hint="eastAsia" w:hAnsi="宋体"/>
          <w:sz w:val="28"/>
        </w:rPr>
        <w:t>四．</w:t>
      </w:r>
      <w:bookmarkEnd w:id="35"/>
      <w:r>
        <w:rPr>
          <w:rFonts w:hint="eastAsia" w:hAnsi="宋体"/>
          <w:sz w:val="28"/>
        </w:rPr>
        <w:t>开标、评标及定标</w:t>
      </w:r>
      <w:bookmarkEnd w:id="38"/>
      <w:bookmarkEnd w:id="39"/>
      <w:bookmarkEnd w:id="40"/>
    </w:p>
    <w:p>
      <w:pPr>
        <w:spacing w:line="360" w:lineRule="auto"/>
        <w:ind w:firstLine="482" w:firstLineChars="200"/>
        <w:rPr>
          <w:rFonts w:ascii="宋体" w:hAnsi="宋体" w:cs="宋体"/>
          <w:b/>
          <w:kern w:val="0"/>
          <w:sz w:val="24"/>
        </w:rPr>
      </w:pPr>
      <w:r>
        <w:rPr>
          <w:rFonts w:hint="eastAsia" w:ascii="宋体" w:hAnsi="宋体" w:cs="宋体"/>
          <w:b/>
          <w:kern w:val="0"/>
          <w:sz w:val="24"/>
        </w:rPr>
        <w:t xml:space="preserve"> 1.开标</w:t>
      </w:r>
    </w:p>
    <w:p>
      <w:pPr>
        <w:spacing w:line="360" w:lineRule="auto"/>
        <w:ind w:firstLine="550"/>
        <w:rPr>
          <w:rFonts w:ascii="宋体" w:hAnsi="宋体"/>
          <w:sz w:val="24"/>
          <w:szCs w:val="24"/>
        </w:rPr>
      </w:pPr>
      <w:r>
        <w:rPr>
          <w:rFonts w:hint="eastAsia" w:ascii="宋体" w:hAnsi="宋体" w:cs="宋体"/>
          <w:kern w:val="0"/>
          <w:sz w:val="24"/>
        </w:rPr>
        <w:t>1.1</w:t>
      </w:r>
      <w:r>
        <w:rPr>
          <w:rFonts w:hint="eastAsia" w:ascii="宋体" w:hAnsi="宋体"/>
          <w:sz w:val="24"/>
          <w:szCs w:val="24"/>
        </w:rPr>
        <w:t>文旅博览集团将在招标公告（如有变更，以变更公告为准）规定的时间和地点组织公开开标。</w:t>
      </w:r>
    </w:p>
    <w:p>
      <w:pPr>
        <w:widowControl/>
        <w:spacing w:line="360" w:lineRule="auto"/>
        <w:ind w:firstLine="600" w:firstLineChars="250"/>
        <w:jc w:val="left"/>
        <w:rPr>
          <w:rFonts w:ascii="宋体" w:hAnsi="宋体" w:cs="宋体"/>
          <w:kern w:val="0"/>
          <w:sz w:val="24"/>
        </w:rPr>
      </w:pPr>
      <w:r>
        <w:rPr>
          <w:rFonts w:hint="eastAsia" w:ascii="宋体" w:hAnsi="宋体"/>
          <w:sz w:val="24"/>
          <w:szCs w:val="24"/>
        </w:rPr>
        <w:t>1.</w:t>
      </w:r>
      <w:r>
        <w:rPr>
          <w:rFonts w:hint="eastAsia" w:ascii="宋体" w:hAnsi="宋体" w:cs="宋体"/>
          <w:kern w:val="0"/>
          <w:sz w:val="24"/>
        </w:rPr>
        <w:t>2</w:t>
      </w:r>
      <w:r>
        <w:rPr>
          <w:rFonts w:hint="eastAsia" w:ascii="宋体" w:hAnsi="宋体"/>
          <w:kern w:val="0"/>
          <w:sz w:val="24"/>
        </w:rPr>
        <w:t>投标人一名授权代表参加商务标的开标</w:t>
      </w:r>
      <w:r>
        <w:rPr>
          <w:rFonts w:hint="eastAsia" w:ascii="宋体" w:hAnsi="宋体" w:cs="宋体"/>
          <w:kern w:val="0"/>
          <w:sz w:val="24"/>
        </w:rPr>
        <w:t>。（授权代表须出示身份证原件）</w:t>
      </w:r>
    </w:p>
    <w:p>
      <w:pPr>
        <w:widowControl/>
        <w:spacing w:line="360" w:lineRule="auto"/>
        <w:ind w:firstLine="600" w:firstLineChars="250"/>
        <w:jc w:val="left"/>
        <w:rPr>
          <w:rFonts w:ascii="宋体" w:hAnsi="宋体"/>
          <w:sz w:val="24"/>
        </w:rPr>
      </w:pPr>
      <w:r>
        <w:rPr>
          <w:rFonts w:hint="eastAsia" w:ascii="宋体" w:hAnsi="宋体"/>
          <w:sz w:val="24"/>
          <w:szCs w:val="24"/>
        </w:rPr>
        <w:t>1.3</w:t>
      </w:r>
      <w:r>
        <w:rPr>
          <w:rFonts w:hint="eastAsia" w:ascii="宋体" w:hAnsi="宋体"/>
          <w:bCs/>
          <w:sz w:val="24"/>
          <w:szCs w:val="24"/>
        </w:rPr>
        <w:t>开标时</w:t>
      </w:r>
      <w:r>
        <w:rPr>
          <w:rFonts w:hint="eastAsia" w:ascii="宋体" w:hAnsi="宋体"/>
          <w:sz w:val="24"/>
        </w:rPr>
        <w:t>，</w:t>
      </w:r>
      <w:r>
        <w:rPr>
          <w:rFonts w:hint="eastAsia" w:ascii="宋体" w:hAnsi="宋体"/>
          <w:bCs/>
          <w:sz w:val="24"/>
          <w:szCs w:val="24"/>
        </w:rPr>
        <w:t>文旅博览集团</w:t>
      </w:r>
      <w:r>
        <w:rPr>
          <w:rFonts w:hint="eastAsia" w:ascii="宋体" w:hAnsi="宋体"/>
          <w:sz w:val="24"/>
        </w:rPr>
        <w:t>查验投标文件的密封状况，确认无误后拆封唱标。</w:t>
      </w:r>
      <w:r>
        <w:rPr>
          <w:rFonts w:hint="eastAsia" w:ascii="宋体" w:hAnsi="宋体"/>
          <w:bCs/>
          <w:sz w:val="24"/>
          <w:szCs w:val="24"/>
        </w:rPr>
        <w:t>文旅博览集团将当众宣读</w:t>
      </w:r>
      <w:r>
        <w:rPr>
          <w:rFonts w:hint="eastAsia" w:ascii="宋体" w:hAnsi="宋体"/>
          <w:sz w:val="24"/>
          <w:szCs w:val="24"/>
        </w:rPr>
        <w:t>投标人名称、投标价格以及文旅博览集团认为合适的其它详细内容。</w:t>
      </w:r>
    </w:p>
    <w:p>
      <w:pPr>
        <w:spacing w:line="360" w:lineRule="auto"/>
        <w:ind w:firstLine="549"/>
        <w:rPr>
          <w:rFonts w:ascii="宋体" w:hAnsi="宋体"/>
          <w:b/>
          <w:sz w:val="24"/>
          <w:szCs w:val="24"/>
        </w:rPr>
      </w:pPr>
      <w:r>
        <w:rPr>
          <w:rFonts w:hint="eastAsia" w:ascii="宋体" w:hAnsi="宋体"/>
          <w:b/>
          <w:sz w:val="24"/>
        </w:rPr>
        <w:t>2</w:t>
      </w:r>
      <w:r>
        <w:rPr>
          <w:rFonts w:hint="eastAsia" w:ascii="宋体" w:hAnsi="宋体"/>
          <w:b/>
          <w:sz w:val="24"/>
          <w:szCs w:val="24"/>
        </w:rPr>
        <w:t>.投标文件的澄清、说明或补正</w:t>
      </w:r>
    </w:p>
    <w:p>
      <w:pPr>
        <w:spacing w:line="360" w:lineRule="auto"/>
        <w:ind w:firstLine="549"/>
        <w:rPr>
          <w:rFonts w:ascii="宋体" w:hAnsi="宋体"/>
          <w:bCs/>
          <w:sz w:val="24"/>
          <w:szCs w:val="24"/>
        </w:rPr>
      </w:pPr>
      <w:r>
        <w:rPr>
          <w:rFonts w:hint="eastAsia" w:ascii="宋体" w:hAnsi="宋体"/>
          <w:bCs/>
          <w:sz w:val="24"/>
          <w:szCs w:val="24"/>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.2投标文件中大写金额和小写金额不一致的，以大写金额为准；总价金额与按单价汇总金额不一致的，以单价金额计算结果为准；单价金额小数点有明显错位的，应以总价为准，并修改单价。</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.3开标一览表内容与投标文件中明细表内容不一致的，以开标一览表为准。</w:t>
      </w:r>
      <w:r>
        <w:rPr>
          <w:rFonts w:hint="eastAsia" w:ascii="宋体" w:hAnsi="宋体"/>
          <w:bCs/>
          <w:sz w:val="24"/>
          <w:szCs w:val="24"/>
        </w:rPr>
        <w:t>开标一览表内容与唱标信息内容不一致的，以开标一览表为准。</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.4 开标一览表中投标总价与投标文件中各分项报价汇总金额不一致的，按以下方式处理：</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.4.1 项目以投标总价结算的，以开标一览表中投标总价为准；</w:t>
      </w:r>
    </w:p>
    <w:p>
      <w:pPr>
        <w:spacing w:line="360" w:lineRule="auto"/>
        <w:ind w:firstLine="549"/>
        <w:rPr>
          <w:rFonts w:ascii="宋体" w:hAnsi="宋体"/>
          <w:b/>
          <w:sz w:val="24"/>
          <w:szCs w:val="24"/>
        </w:rPr>
      </w:pPr>
      <w:r>
        <w:rPr>
          <w:rFonts w:hint="eastAsia" w:ascii="宋体" w:hAnsi="宋体"/>
          <w:sz w:val="24"/>
        </w:rPr>
        <w:t>3.</w:t>
      </w:r>
      <w:r>
        <w:rPr>
          <w:rFonts w:hint="eastAsia" w:ascii="宋体" w:hAnsi="宋体"/>
          <w:b/>
          <w:sz w:val="24"/>
          <w:szCs w:val="24"/>
        </w:rPr>
        <w:t>评标</w:t>
      </w:r>
    </w:p>
    <w:p>
      <w:pPr>
        <w:widowControl/>
        <w:spacing w:line="360" w:lineRule="auto"/>
        <w:ind w:firstLine="482" w:firstLineChars="200"/>
        <w:jc w:val="left"/>
        <w:rPr>
          <w:rFonts w:ascii="宋体" w:hAnsi="宋体" w:cs="宋体"/>
          <w:kern w:val="0"/>
          <w:sz w:val="24"/>
        </w:rPr>
      </w:pPr>
      <w:r>
        <w:rPr>
          <w:rFonts w:hint="eastAsia" w:ascii="宋体" w:hAnsi="宋体" w:cs="宋体"/>
          <w:b/>
          <w:kern w:val="0"/>
          <w:sz w:val="24"/>
        </w:rPr>
        <w:t>3.1评标原则：</w:t>
      </w:r>
      <w:r>
        <w:rPr>
          <w:rFonts w:hint="eastAsia" w:ascii="宋体" w:hAnsi="宋体" w:cs="宋体"/>
          <w:kern w:val="0"/>
          <w:sz w:val="24"/>
        </w:rPr>
        <w:t>遵循国家有关法律、法规，客观、公正地对待所有投标人，以招标文件作为评标的基本依据；凡涉及审查、评估和比较投标文件以及定标等意见，均不得向投标人及与评标无关的人员透露；</w:t>
      </w:r>
    </w:p>
    <w:p>
      <w:pPr>
        <w:spacing w:line="360" w:lineRule="auto"/>
        <w:ind w:firstLine="482" w:firstLineChars="200"/>
        <w:rPr>
          <w:rFonts w:ascii="宋体" w:hAnsi="宋体"/>
          <w:sz w:val="24"/>
        </w:rPr>
      </w:pPr>
      <w:r>
        <w:rPr>
          <w:rFonts w:hint="eastAsia" w:ascii="宋体" w:hAnsi="宋体"/>
          <w:b/>
          <w:sz w:val="24"/>
          <w:szCs w:val="24"/>
        </w:rPr>
        <w:t>3.</w:t>
      </w:r>
      <w:r>
        <w:rPr>
          <w:rFonts w:hint="eastAsia" w:ascii="宋体" w:hAnsi="宋体"/>
          <w:b/>
          <w:sz w:val="24"/>
        </w:rPr>
        <w:t>2评标方法：</w:t>
      </w:r>
      <w:r>
        <w:rPr>
          <w:rFonts w:hint="eastAsia" w:ascii="宋体" w:hAnsi="宋体"/>
          <w:sz w:val="24"/>
        </w:rPr>
        <w:t>本次评标采用有效最低价法，即资格审查、商务标、技术标均经评审通过的有效投标报价最低的投标人为中标候选人。</w:t>
      </w:r>
    </w:p>
    <w:p>
      <w:pPr>
        <w:spacing w:line="360" w:lineRule="auto"/>
        <w:ind w:firstLine="480" w:firstLineChars="200"/>
        <w:rPr>
          <w:rFonts w:ascii="宋体" w:hAnsi="宋体"/>
          <w:sz w:val="24"/>
        </w:rPr>
      </w:pPr>
      <w:r>
        <w:rPr>
          <w:rFonts w:hint="eastAsia" w:ascii="宋体" w:hAnsi="宋体"/>
          <w:sz w:val="24"/>
        </w:rPr>
        <w:t>3.3如符合专业条件的投标人或对招标文件作实质响应的投标人只有两家，评标委员会将视情况现场决定是否改为竞争性谈判。谈判并不限定只进行二轮报价，如果评标委员会认为有必要，可以要求投标人进行多轮报价。在谈判内容不做实质性变更及重大调整的前提下，投标人下轮报价不得高于上一轮报价。</w:t>
      </w:r>
    </w:p>
    <w:p>
      <w:pPr>
        <w:spacing w:line="360" w:lineRule="auto"/>
        <w:ind w:firstLine="523" w:firstLineChars="218"/>
        <w:rPr>
          <w:rFonts w:ascii="宋体" w:hAnsi="宋体"/>
          <w:sz w:val="24"/>
          <w:szCs w:val="24"/>
        </w:rPr>
      </w:pPr>
      <w:r>
        <w:rPr>
          <w:rFonts w:hint="eastAsia" w:ascii="宋体" w:hAnsi="宋体"/>
          <w:sz w:val="24"/>
          <w:szCs w:val="24"/>
        </w:rPr>
        <w:t>3.4 评标委员会将按照招标文件规定的评标办法对投标人独立进行评审。</w:t>
      </w:r>
    </w:p>
    <w:p>
      <w:pPr>
        <w:spacing w:line="360" w:lineRule="auto"/>
        <w:ind w:firstLine="549"/>
        <w:rPr>
          <w:rFonts w:ascii="宋体" w:hAnsi="宋体" w:cs="Tahoma"/>
          <w:sz w:val="24"/>
          <w:szCs w:val="24"/>
        </w:rPr>
      </w:pPr>
      <w:r>
        <w:rPr>
          <w:rFonts w:hint="eastAsia" w:ascii="宋体" w:hAnsi="宋体"/>
          <w:sz w:val="24"/>
          <w:szCs w:val="24"/>
        </w:rPr>
        <w:t>3.5</w:t>
      </w:r>
      <w:r>
        <w:rPr>
          <w:rFonts w:hint="eastAsia" w:ascii="宋体" w:hAnsi="宋体" w:cs="Tahoma"/>
          <w:sz w:val="24"/>
          <w:szCs w:val="24"/>
        </w:rPr>
        <w:t>评审过程中，如有询标，投标人授权代表（或法定代表人）应携带本人有效身份证明（包括居民身份证、社保卡、军官证、驾驶证或护照）原件参加询标并签字，因投标人授权代表未到开标现场或联系不上等情形而无法接受评标委员会询标的，有关风险投标人自行承担。</w:t>
      </w:r>
    </w:p>
    <w:p>
      <w:pPr>
        <w:spacing w:line="360" w:lineRule="auto"/>
        <w:ind w:firstLine="549"/>
        <w:rPr>
          <w:rFonts w:ascii="宋体" w:hAnsi="宋体"/>
          <w:sz w:val="24"/>
          <w:szCs w:val="24"/>
        </w:rPr>
      </w:pPr>
      <w:r>
        <w:rPr>
          <w:rFonts w:hint="eastAsia" w:ascii="宋体" w:hAnsi="宋体"/>
          <w:sz w:val="24"/>
          <w:szCs w:val="24"/>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pPr>
        <w:spacing w:line="360" w:lineRule="auto"/>
        <w:ind w:firstLine="549"/>
        <w:rPr>
          <w:rFonts w:ascii="宋体" w:hAnsi="宋体"/>
          <w:sz w:val="24"/>
          <w:szCs w:val="24"/>
        </w:rPr>
      </w:pPr>
      <w:r>
        <w:rPr>
          <w:rFonts w:hint="eastAsia" w:ascii="宋体" w:hAnsi="宋体"/>
          <w:sz w:val="24"/>
          <w:szCs w:val="24"/>
        </w:rPr>
        <w:t>有下列情形之一的，评标委员会应当否决其投标</w:t>
      </w:r>
      <w:r>
        <w:rPr>
          <w:rFonts w:hint="eastAsia" w:ascii="宋体" w:hAnsi="宋体"/>
          <w:sz w:val="24"/>
        </w:rPr>
        <w:t>：</w:t>
      </w:r>
    </w:p>
    <w:p>
      <w:pPr>
        <w:spacing w:line="360" w:lineRule="auto"/>
        <w:ind w:firstLine="549"/>
        <w:rPr>
          <w:rFonts w:ascii="宋体" w:hAnsi="宋体"/>
          <w:sz w:val="24"/>
          <w:szCs w:val="24"/>
        </w:rPr>
      </w:pPr>
      <w:r>
        <w:rPr>
          <w:rFonts w:hint="eastAsia" w:ascii="宋体" w:hAnsi="宋体"/>
          <w:sz w:val="24"/>
          <w:szCs w:val="24"/>
        </w:rPr>
        <w:t>3.6.1</w:t>
      </w:r>
      <w:r>
        <w:rPr>
          <w:rFonts w:ascii="宋体" w:hAnsi="宋体"/>
          <w:sz w:val="24"/>
          <w:szCs w:val="24"/>
        </w:rPr>
        <w:t>投标文件未经投标单位盖章和单位负责人签字</w:t>
      </w:r>
      <w:r>
        <w:rPr>
          <w:rFonts w:hint="eastAsia" w:ascii="宋体" w:hAnsi="宋体"/>
          <w:sz w:val="24"/>
          <w:szCs w:val="24"/>
        </w:rPr>
        <w:t>；</w:t>
      </w:r>
    </w:p>
    <w:p>
      <w:pPr>
        <w:spacing w:line="360" w:lineRule="auto"/>
        <w:ind w:firstLine="549"/>
        <w:rPr>
          <w:rFonts w:ascii="宋体" w:hAnsi="宋体"/>
          <w:sz w:val="24"/>
          <w:szCs w:val="24"/>
        </w:rPr>
      </w:pPr>
      <w:r>
        <w:rPr>
          <w:rFonts w:hint="eastAsia" w:ascii="宋体" w:hAnsi="宋体"/>
          <w:sz w:val="24"/>
          <w:szCs w:val="24"/>
        </w:rPr>
        <w:t>3.6.2</w:t>
      </w:r>
      <w:r>
        <w:rPr>
          <w:rFonts w:ascii="宋体" w:hAnsi="宋体"/>
          <w:sz w:val="24"/>
          <w:szCs w:val="24"/>
        </w:rPr>
        <w:t>投标联合体没有提交</w:t>
      </w:r>
      <w:r>
        <w:rPr>
          <w:rFonts w:hint="eastAsia" w:ascii="宋体" w:hAnsi="宋体"/>
          <w:sz w:val="24"/>
          <w:szCs w:val="24"/>
        </w:rPr>
        <w:t>共同投标</w:t>
      </w:r>
      <w:r>
        <w:rPr>
          <w:rFonts w:ascii="宋体" w:hAnsi="宋体"/>
          <w:sz w:val="24"/>
          <w:szCs w:val="24"/>
        </w:rPr>
        <w:t>协议；</w:t>
      </w:r>
    </w:p>
    <w:p>
      <w:pPr>
        <w:spacing w:line="360" w:lineRule="auto"/>
        <w:ind w:firstLine="549"/>
        <w:rPr>
          <w:rFonts w:ascii="宋体" w:hAnsi="宋体"/>
          <w:sz w:val="24"/>
          <w:szCs w:val="24"/>
        </w:rPr>
      </w:pPr>
      <w:r>
        <w:rPr>
          <w:rFonts w:hint="eastAsia" w:ascii="宋体" w:hAnsi="宋体"/>
          <w:sz w:val="24"/>
          <w:szCs w:val="24"/>
        </w:rPr>
        <w:t>3.6.3投标人不符合国家或者招标文件规定的资格条件；</w:t>
      </w:r>
    </w:p>
    <w:p>
      <w:pPr>
        <w:spacing w:line="360" w:lineRule="auto"/>
        <w:ind w:firstLine="549"/>
        <w:rPr>
          <w:rFonts w:ascii="宋体" w:hAnsi="宋体"/>
          <w:sz w:val="24"/>
          <w:szCs w:val="24"/>
        </w:rPr>
      </w:pPr>
      <w:r>
        <w:rPr>
          <w:rFonts w:hint="eastAsia" w:ascii="宋体" w:hAnsi="宋体"/>
          <w:sz w:val="24"/>
          <w:szCs w:val="24"/>
        </w:rPr>
        <w:t>3.6.4同一投标人提交两个以上不同的投标文件或者投标报价，但招标文件要求提交备选投标的除外；</w:t>
      </w:r>
    </w:p>
    <w:p>
      <w:pPr>
        <w:spacing w:line="360" w:lineRule="auto"/>
        <w:ind w:firstLine="549"/>
        <w:rPr>
          <w:rFonts w:ascii="宋体" w:hAnsi="宋体"/>
          <w:sz w:val="24"/>
          <w:szCs w:val="24"/>
        </w:rPr>
      </w:pPr>
      <w:r>
        <w:rPr>
          <w:rFonts w:hint="eastAsia" w:ascii="宋体" w:hAnsi="宋体"/>
          <w:sz w:val="24"/>
          <w:szCs w:val="24"/>
        </w:rPr>
        <w:t>3.6.5</w:t>
      </w:r>
      <w:r>
        <w:rPr>
          <w:rFonts w:ascii="宋体" w:hAnsi="宋体"/>
          <w:sz w:val="24"/>
          <w:szCs w:val="24"/>
        </w:rPr>
        <w:t>投标报价低于成本或者高于招标文件设定的最高投标限价；</w:t>
      </w:r>
    </w:p>
    <w:p>
      <w:pPr>
        <w:spacing w:line="360" w:lineRule="auto"/>
        <w:ind w:firstLine="549"/>
        <w:rPr>
          <w:rFonts w:ascii="宋体" w:hAnsi="宋体"/>
          <w:sz w:val="24"/>
          <w:szCs w:val="24"/>
        </w:rPr>
      </w:pPr>
      <w:r>
        <w:rPr>
          <w:rFonts w:hint="eastAsia" w:ascii="宋体" w:hAnsi="宋体"/>
          <w:sz w:val="24"/>
          <w:szCs w:val="24"/>
        </w:rPr>
        <w:t>3.6.6</w:t>
      </w:r>
      <w:r>
        <w:rPr>
          <w:rFonts w:ascii="宋体" w:hAnsi="宋体"/>
          <w:sz w:val="24"/>
          <w:szCs w:val="24"/>
        </w:rPr>
        <w:t>投标文件没有对招标文件的实质性要求和条件作出响应；</w:t>
      </w:r>
    </w:p>
    <w:p>
      <w:pPr>
        <w:spacing w:line="360" w:lineRule="auto"/>
        <w:ind w:firstLine="549"/>
        <w:rPr>
          <w:rFonts w:ascii="宋体" w:hAnsi="宋体"/>
          <w:sz w:val="24"/>
          <w:szCs w:val="24"/>
        </w:rPr>
      </w:pPr>
      <w:r>
        <w:rPr>
          <w:rFonts w:hint="eastAsia" w:ascii="宋体" w:hAnsi="宋体"/>
          <w:sz w:val="24"/>
          <w:szCs w:val="24"/>
        </w:rPr>
        <w:t>3.6.7</w:t>
      </w:r>
      <w:r>
        <w:rPr>
          <w:rFonts w:ascii="宋体" w:hAnsi="宋体"/>
          <w:sz w:val="24"/>
          <w:szCs w:val="24"/>
        </w:rPr>
        <w:t>投标人有串通投标、弄虚作假、行贿等违法行为</w:t>
      </w:r>
      <w:r>
        <w:rPr>
          <w:rFonts w:hint="eastAsia" w:ascii="宋体" w:hAnsi="宋体"/>
          <w:sz w:val="24"/>
          <w:szCs w:val="24"/>
        </w:rPr>
        <w:t>；</w:t>
      </w:r>
    </w:p>
    <w:p>
      <w:pPr>
        <w:spacing w:line="360" w:lineRule="auto"/>
        <w:ind w:firstLine="480" w:firstLineChars="200"/>
        <w:rPr>
          <w:rFonts w:ascii="宋体" w:hAnsi="宋体"/>
          <w:sz w:val="24"/>
        </w:rPr>
      </w:pPr>
      <w:r>
        <w:rPr>
          <w:rFonts w:hint="eastAsia" w:ascii="宋体" w:hAnsi="宋体"/>
          <w:sz w:val="24"/>
          <w:szCs w:val="24"/>
        </w:rPr>
        <w:t>3.6.8</w:t>
      </w:r>
      <w:r>
        <w:rPr>
          <w:rFonts w:hint="eastAsia" w:ascii="宋体" w:hAnsi="宋体"/>
          <w:sz w:val="24"/>
        </w:rPr>
        <w:t>评标委员会评议认为构成废标的其他情况；</w:t>
      </w:r>
    </w:p>
    <w:p>
      <w:pPr>
        <w:widowControl/>
        <w:spacing w:line="360" w:lineRule="auto"/>
        <w:ind w:firstLine="480" w:firstLineChars="200"/>
        <w:jc w:val="left"/>
        <w:rPr>
          <w:rFonts w:ascii="宋体" w:hAnsi="宋体"/>
          <w:sz w:val="24"/>
        </w:rPr>
      </w:pPr>
      <w:r>
        <w:rPr>
          <w:rFonts w:hint="eastAsia" w:ascii="宋体" w:hAnsi="宋体"/>
          <w:sz w:val="24"/>
          <w:szCs w:val="24"/>
        </w:rPr>
        <w:t>3.6</w:t>
      </w:r>
      <w:r>
        <w:rPr>
          <w:rFonts w:hint="eastAsia" w:ascii="宋体" w:hAnsi="宋体"/>
          <w:sz w:val="24"/>
        </w:rPr>
        <w:t>.9其他未实质性响应招标文件要求的。</w:t>
      </w:r>
    </w:p>
    <w:p>
      <w:pPr>
        <w:spacing w:line="360" w:lineRule="auto"/>
        <w:ind w:firstLine="600" w:firstLineChars="250"/>
        <w:rPr>
          <w:rFonts w:ascii="宋体" w:hAnsi="宋体"/>
          <w:sz w:val="24"/>
          <w:szCs w:val="24"/>
        </w:rPr>
      </w:pPr>
      <w:r>
        <w:rPr>
          <w:rFonts w:hint="eastAsia" w:ascii="宋体" w:hAnsi="宋体"/>
          <w:sz w:val="24"/>
          <w:szCs w:val="24"/>
        </w:rPr>
        <w:t>3.7评审时，评标委员会将审查投标文件是否符合招标文件的评审指标要求。</w:t>
      </w:r>
    </w:p>
    <w:p>
      <w:pPr>
        <w:spacing w:line="360" w:lineRule="auto"/>
        <w:ind w:firstLine="549"/>
        <w:rPr>
          <w:rFonts w:ascii="宋体" w:hAnsi="宋体"/>
          <w:sz w:val="24"/>
        </w:rPr>
      </w:pPr>
      <w:r>
        <w:rPr>
          <w:rFonts w:hint="eastAsia" w:ascii="宋体" w:hAnsi="宋体"/>
          <w:sz w:val="24"/>
          <w:szCs w:val="24"/>
        </w:rPr>
        <w:t>3.8</w:t>
      </w:r>
      <w:r>
        <w:rPr>
          <w:rFonts w:hint="eastAsia" w:ascii="宋体" w:hAnsi="宋体"/>
          <w:sz w:val="24"/>
        </w:rPr>
        <w:t>如果投标文件未通过投标有效性评审，投标无效。</w:t>
      </w:r>
    </w:p>
    <w:p>
      <w:pPr>
        <w:spacing w:line="360" w:lineRule="auto"/>
        <w:ind w:firstLine="549"/>
        <w:rPr>
          <w:rFonts w:ascii="宋体" w:hAnsi="宋体"/>
          <w:sz w:val="24"/>
          <w:szCs w:val="24"/>
        </w:rPr>
      </w:pPr>
      <w:r>
        <w:rPr>
          <w:rFonts w:hint="eastAsia" w:ascii="宋体" w:hAnsi="宋体"/>
          <w:sz w:val="24"/>
          <w:szCs w:val="24"/>
        </w:rPr>
        <w:t>3.9评标委员会决定投标文件的响应性及符合性只根据投标文件本身的内容，而不寻求其他外部证据。</w:t>
      </w:r>
    </w:p>
    <w:p>
      <w:pPr>
        <w:spacing w:line="360" w:lineRule="auto"/>
        <w:ind w:firstLine="549"/>
        <w:rPr>
          <w:rFonts w:ascii="宋体" w:hAnsi="宋体" w:cs="宋体"/>
          <w:b/>
          <w:kern w:val="0"/>
          <w:sz w:val="24"/>
        </w:rPr>
      </w:pPr>
      <w:r>
        <w:rPr>
          <w:rFonts w:hint="eastAsia" w:ascii="宋体" w:hAnsi="宋体" w:cs="宋体"/>
          <w:b/>
          <w:kern w:val="0"/>
          <w:sz w:val="24"/>
        </w:rPr>
        <w:t>4.定标</w:t>
      </w:r>
    </w:p>
    <w:p>
      <w:pPr>
        <w:spacing w:line="360" w:lineRule="auto"/>
        <w:ind w:firstLine="549"/>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1评标委员会应当按招标文件规定的标准和方法提出独立评审意见，推荐中标候选人。</w:t>
      </w:r>
    </w:p>
    <w:p>
      <w:pPr>
        <w:spacing w:line="360" w:lineRule="auto"/>
        <w:ind w:firstLine="549"/>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按排名依次对其余中标候选人进行类似的审查。</w:t>
      </w:r>
    </w:p>
    <w:p>
      <w:pPr>
        <w:spacing w:line="360" w:lineRule="auto"/>
        <w:ind w:firstLine="549"/>
        <w:rPr>
          <w:rFonts w:ascii="宋体" w:hAnsi="宋体"/>
          <w:sz w:val="24"/>
          <w:szCs w:val="24"/>
        </w:rPr>
      </w:pPr>
      <w:r>
        <w:rPr>
          <w:rFonts w:hint="eastAsia" w:ascii="宋体" w:hAnsi="宋体"/>
          <w:sz w:val="24"/>
          <w:szCs w:val="24"/>
        </w:rPr>
        <w:t>第一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549"/>
        <w:rPr>
          <w:rFonts w:ascii="宋体" w:hAnsi="宋体"/>
          <w:sz w:val="24"/>
          <w:szCs w:val="24"/>
        </w:rPr>
      </w:pPr>
      <w:r>
        <w:rPr>
          <w:rFonts w:hint="eastAsia" w:ascii="宋体" w:hAnsi="宋体"/>
          <w:sz w:val="24"/>
          <w:szCs w:val="24"/>
        </w:rPr>
        <w:t>4.3原则上把合同授予实质上响应招标文件要求的排名最前的中标候选人或通过上条资格审查的中标候选人。</w:t>
      </w:r>
    </w:p>
    <w:p>
      <w:pPr>
        <w:spacing w:line="360" w:lineRule="auto"/>
        <w:ind w:firstLine="480" w:firstLineChars="200"/>
        <w:rPr>
          <w:rFonts w:ascii="宋体" w:hAnsi="宋体" w:cs="宋体"/>
          <w:kern w:val="0"/>
          <w:sz w:val="24"/>
        </w:rPr>
      </w:pPr>
      <w:r>
        <w:rPr>
          <w:rFonts w:hint="eastAsia" w:ascii="宋体" w:hAnsi="宋体"/>
          <w:sz w:val="24"/>
          <w:szCs w:val="24"/>
        </w:rPr>
        <w:t>4.4</w:t>
      </w:r>
      <w:r>
        <w:rPr>
          <w:rFonts w:hint="eastAsia" w:ascii="宋体" w:hAnsi="宋体" w:cs="宋体"/>
          <w:kern w:val="0"/>
          <w:sz w:val="24"/>
        </w:rPr>
        <w:t>招标人不承诺报价最低者能够中标。</w:t>
      </w:r>
    </w:p>
    <w:p>
      <w:pPr>
        <w:spacing w:line="360" w:lineRule="auto"/>
        <w:ind w:firstLine="482" w:firstLineChars="200"/>
        <w:rPr>
          <w:rFonts w:ascii="宋体" w:hAnsi="宋体"/>
          <w:b/>
          <w:sz w:val="24"/>
        </w:rPr>
      </w:pPr>
      <w:r>
        <w:rPr>
          <w:rFonts w:hint="eastAsia" w:ascii="宋体" w:hAnsi="宋体"/>
          <w:b/>
          <w:sz w:val="24"/>
        </w:rPr>
        <w:t>5.招标人一律不予退还投标人的投标文件。</w:t>
      </w:r>
    </w:p>
    <w:p>
      <w:pPr>
        <w:spacing w:line="360" w:lineRule="auto"/>
        <w:ind w:firstLine="525" w:firstLineChars="218"/>
        <w:rPr>
          <w:rFonts w:ascii="宋体" w:hAnsi="宋体"/>
          <w:sz w:val="24"/>
          <w:szCs w:val="24"/>
        </w:rPr>
      </w:pPr>
      <w:r>
        <w:rPr>
          <w:rFonts w:hint="eastAsia" w:ascii="宋体" w:hAnsi="宋体"/>
          <w:b/>
          <w:sz w:val="24"/>
        </w:rPr>
        <w:t>6.</w:t>
      </w:r>
      <w:r>
        <w:rPr>
          <w:rFonts w:hint="eastAsia" w:ascii="宋体" w:hAnsi="宋体"/>
          <w:sz w:val="24"/>
          <w:szCs w:val="24"/>
        </w:rPr>
        <w:t xml:space="preserve"> 本招标文件所要求的证书、认证、资质，均应当是有权机构颁发，且在有效期内的。</w:t>
      </w:r>
    </w:p>
    <w:p>
      <w:pPr>
        <w:spacing w:line="360" w:lineRule="auto"/>
        <w:ind w:firstLine="523" w:firstLineChars="218"/>
        <w:rPr>
          <w:rFonts w:ascii="宋体" w:hAnsi="宋体"/>
          <w:sz w:val="24"/>
          <w:szCs w:val="24"/>
        </w:rPr>
      </w:pPr>
    </w:p>
    <w:p>
      <w:pPr>
        <w:spacing w:line="360" w:lineRule="auto"/>
        <w:ind w:firstLine="562" w:firstLineChars="200"/>
        <w:jc w:val="center"/>
        <w:rPr>
          <w:rFonts w:ascii="宋体" w:hAnsi="宋体"/>
          <w:b/>
          <w:bCs/>
          <w:sz w:val="28"/>
          <w:szCs w:val="32"/>
        </w:rPr>
      </w:pPr>
      <w:r>
        <w:rPr>
          <w:rFonts w:hint="eastAsia" w:ascii="宋体" w:hAnsi="宋体"/>
          <w:b/>
          <w:bCs/>
          <w:sz w:val="28"/>
          <w:szCs w:val="32"/>
        </w:rPr>
        <w:t>五. 投标信息发布</w:t>
      </w:r>
    </w:p>
    <w:p>
      <w:pPr>
        <w:spacing w:line="360" w:lineRule="auto"/>
        <w:ind w:firstLine="550"/>
        <w:rPr>
          <w:rFonts w:ascii="宋体" w:hAnsi="宋体"/>
          <w:sz w:val="24"/>
        </w:rPr>
      </w:pPr>
      <w:r>
        <w:rPr>
          <w:rFonts w:hint="eastAsia" w:ascii="宋体" w:hAnsi="宋体"/>
          <w:sz w:val="24"/>
        </w:rPr>
        <w:t>1.与本次招标活动相关的信息，将在合肥文旅博览集团有限公司网(</w:t>
      </w:r>
      <w:r>
        <w:rPr>
          <w:rFonts w:ascii="宋体" w:hAnsi="宋体"/>
          <w:sz w:val="24"/>
          <w:szCs w:val="24"/>
          <w:u w:val="single"/>
        </w:rPr>
        <w:t>http://www.zwzcgl.com</w:t>
      </w:r>
      <w:r>
        <w:rPr>
          <w:rFonts w:hint="eastAsia" w:ascii="宋体" w:hAnsi="宋体"/>
          <w:sz w:val="24"/>
        </w:rPr>
        <w:t>)发布。</w:t>
      </w:r>
    </w:p>
    <w:p>
      <w:pPr>
        <w:spacing w:line="360" w:lineRule="auto"/>
        <w:ind w:firstLine="550"/>
        <w:rPr>
          <w:rFonts w:ascii="宋体" w:hAnsi="宋体"/>
          <w:sz w:val="24"/>
        </w:rPr>
      </w:pPr>
      <w:r>
        <w:rPr>
          <w:rFonts w:hint="eastAsia" w:ascii="宋体" w:hAnsi="宋体"/>
          <w:sz w:val="24"/>
        </w:rPr>
        <w:t>2. 文旅博览集团对招标文件进行的答疑、澄清、变更或补充，将在网站上及时发布，该公告内容为招标文件的组成部分，对投标人具有同样约束力效力。当招标文件、招标文件的答疑、澄清、变更或补充等在同一内容的表述上不一致时，以最后发出的书面文件为准。投标人应主动上网查询。文旅博览集团不承担投标人未及时关注相关信息引发的相关责任。</w:t>
      </w:r>
    </w:p>
    <w:p>
      <w:pPr>
        <w:pStyle w:val="4"/>
        <w:spacing w:line="360" w:lineRule="auto"/>
        <w:ind w:firstLine="628"/>
        <w:rPr>
          <w:rFonts w:hAnsi="宋体"/>
          <w:sz w:val="28"/>
        </w:rPr>
      </w:pPr>
      <w:bookmarkStart w:id="41" w:name="_Toc24112"/>
      <w:bookmarkStart w:id="42" w:name="_Toc19773338"/>
      <w:bookmarkStart w:id="43" w:name="_Toc7187425"/>
      <w:r>
        <w:rPr>
          <w:rFonts w:hint="eastAsia" w:hAnsi="宋体"/>
          <w:sz w:val="28"/>
        </w:rPr>
        <w:t>六．投标文件的澄清</w:t>
      </w:r>
      <w:bookmarkEnd w:id="41"/>
      <w:bookmarkEnd w:id="42"/>
      <w:bookmarkEnd w:id="43"/>
    </w:p>
    <w:p>
      <w:pPr>
        <w:spacing w:line="360" w:lineRule="auto"/>
        <w:ind w:firstLine="549"/>
        <w:rPr>
          <w:rFonts w:ascii="宋体" w:hAnsi="宋体"/>
          <w:bCs/>
          <w:sz w:val="24"/>
        </w:rPr>
      </w:pPr>
      <w:r>
        <w:rPr>
          <w:rFonts w:hint="eastAsia" w:ascii="宋体" w:hAnsi="宋体"/>
          <w:bCs/>
          <w:sz w:val="24"/>
        </w:rPr>
        <w:t>1.为有助于投标文件的审查、评估和比较，招标人有权向投标人质疑并请投标人澄清其投标内容。投标人应当按照招标人通知的时间、地点，指派专人进行答疑和澄清。</w:t>
      </w:r>
    </w:p>
    <w:p>
      <w:pPr>
        <w:spacing w:line="360" w:lineRule="auto"/>
        <w:ind w:firstLine="549"/>
        <w:rPr>
          <w:rFonts w:ascii="宋体" w:hAnsi="宋体"/>
          <w:bCs/>
          <w:sz w:val="24"/>
        </w:rPr>
      </w:pPr>
      <w:r>
        <w:rPr>
          <w:rFonts w:hint="eastAsia" w:ascii="宋体" w:hAnsi="宋体"/>
          <w:bCs/>
          <w:sz w:val="24"/>
        </w:rPr>
        <w:t>2.重要的澄清应是书面的，但不得对投标内容进行实质性修改。</w:t>
      </w:r>
    </w:p>
    <w:p>
      <w:pPr>
        <w:pStyle w:val="4"/>
        <w:spacing w:line="360" w:lineRule="auto"/>
        <w:ind w:firstLine="628"/>
        <w:rPr>
          <w:rFonts w:hAnsi="宋体"/>
          <w:sz w:val="28"/>
        </w:rPr>
      </w:pPr>
      <w:bookmarkStart w:id="44" w:name="_Toc14961"/>
      <w:bookmarkStart w:id="45" w:name="_Toc19773339"/>
      <w:bookmarkStart w:id="46" w:name="_Toc7187426"/>
      <w:r>
        <w:rPr>
          <w:rFonts w:hint="eastAsia" w:hAnsi="宋体"/>
          <w:sz w:val="28"/>
        </w:rPr>
        <w:t>七.中标通知书</w:t>
      </w:r>
      <w:bookmarkEnd w:id="44"/>
      <w:bookmarkEnd w:id="45"/>
      <w:bookmarkEnd w:id="46"/>
    </w:p>
    <w:p>
      <w:pPr>
        <w:pStyle w:val="24"/>
        <w:numPr>
          <w:ilvl w:val="0"/>
          <w:numId w:val="0"/>
        </w:numPr>
        <w:adjustRightInd/>
        <w:snapToGrid w:val="0"/>
        <w:spacing w:line="360" w:lineRule="auto"/>
        <w:ind w:firstLine="600" w:firstLineChars="250"/>
        <w:textAlignment w:val="auto"/>
        <w:rPr>
          <w:sz w:val="24"/>
        </w:rPr>
      </w:pPr>
      <w:r>
        <w:rPr>
          <w:rFonts w:hint="eastAsia"/>
          <w:bCs/>
          <w:sz w:val="24"/>
        </w:rPr>
        <w:t>1.</w:t>
      </w:r>
      <w:r>
        <w:rPr>
          <w:rFonts w:hint="eastAsia"/>
          <w:sz w:val="24"/>
        </w:rPr>
        <w:t>文旅博览集团将以中标通知书形式通知中标人，其投标已被接受。</w:t>
      </w:r>
    </w:p>
    <w:p>
      <w:pPr>
        <w:pStyle w:val="24"/>
        <w:numPr>
          <w:ilvl w:val="0"/>
          <w:numId w:val="0"/>
        </w:numPr>
        <w:adjustRightInd/>
        <w:snapToGrid w:val="0"/>
        <w:spacing w:line="360" w:lineRule="auto"/>
        <w:ind w:left="566"/>
        <w:textAlignment w:val="auto"/>
        <w:rPr>
          <w:sz w:val="24"/>
        </w:rPr>
      </w:pPr>
      <w:r>
        <w:rPr>
          <w:rFonts w:hint="eastAsia"/>
          <w:bCs/>
          <w:sz w:val="24"/>
        </w:rPr>
        <w:t>2.</w:t>
      </w:r>
      <w:r>
        <w:rPr>
          <w:rFonts w:hint="eastAsia"/>
          <w:sz w:val="24"/>
        </w:rPr>
        <w:t>文旅博览集团对未中标的投标人不做未中标原因的解释。</w:t>
      </w:r>
    </w:p>
    <w:p>
      <w:pPr>
        <w:spacing w:line="360" w:lineRule="auto"/>
        <w:ind w:firstLine="549"/>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中标公示期满后，中标人请在3个工作日内委派专人凭介绍信或公司授权书（须同时携带有效身份证明）领取中标通知书（联系人及联系方式：汪工  0551-63530687，地址：</w:t>
      </w:r>
      <w:r>
        <w:rPr>
          <w:rFonts w:hint="eastAsia" w:ascii="宋体" w:hAnsi="宋体"/>
          <w:bCs/>
          <w:sz w:val="24"/>
          <w:szCs w:val="18"/>
        </w:rPr>
        <w:t>合肥市政务区习友路与茂荫路交口投资大厦2楼招标采购部</w:t>
      </w:r>
      <w:r>
        <w:rPr>
          <w:rFonts w:hint="eastAsia" w:ascii="宋体" w:hAnsi="宋体"/>
          <w:sz w:val="24"/>
        </w:rPr>
        <w:t>）。</w:t>
      </w:r>
      <w:bookmarkEnd w:id="36"/>
      <w:bookmarkEnd w:id="37"/>
    </w:p>
    <w:p>
      <w:pPr>
        <w:pStyle w:val="4"/>
        <w:spacing w:line="360" w:lineRule="auto"/>
        <w:ind w:firstLine="628"/>
        <w:rPr>
          <w:rFonts w:hAnsi="宋体"/>
          <w:sz w:val="28"/>
        </w:rPr>
      </w:pPr>
      <w:bookmarkStart w:id="47" w:name="_Toc19773340"/>
      <w:bookmarkStart w:id="48" w:name="_Toc7187427"/>
      <w:bookmarkStart w:id="49" w:name="_Toc21438"/>
      <w:r>
        <w:rPr>
          <w:rFonts w:hint="eastAsia" w:hAnsi="宋体"/>
          <w:sz w:val="28"/>
        </w:rPr>
        <w:t>八.异议处理</w:t>
      </w:r>
      <w:bookmarkEnd w:id="47"/>
      <w:bookmarkEnd w:id="48"/>
      <w:bookmarkEnd w:id="49"/>
    </w:p>
    <w:p>
      <w:pPr>
        <w:spacing w:line="360" w:lineRule="auto"/>
        <w:ind w:firstLine="523" w:firstLineChars="218"/>
        <w:rPr>
          <w:rFonts w:ascii="宋体" w:hAnsi="宋体"/>
          <w:bCs/>
          <w:sz w:val="24"/>
        </w:rPr>
      </w:pPr>
      <w:r>
        <w:rPr>
          <w:rFonts w:hint="eastAsia" w:ascii="宋体" w:hAnsi="宋体"/>
          <w:bCs/>
          <w:sz w:val="24"/>
        </w:rPr>
        <w:t>1.</w:t>
      </w:r>
      <w:r>
        <w:rPr>
          <w:rFonts w:ascii="宋体" w:hAnsi="宋体"/>
          <w:bCs/>
          <w:sz w:val="24"/>
        </w:rPr>
        <w:t>投标人或者其他利害关系人对依法必须进行招标的项目的评标结果有异议的，应当在中标候选人公示期间</w:t>
      </w:r>
      <w:r>
        <w:rPr>
          <w:rFonts w:hint="eastAsia" w:ascii="宋体" w:hAnsi="宋体"/>
          <w:bCs/>
          <w:sz w:val="24"/>
        </w:rPr>
        <w:t>，由投标人授权代表（或法定代表人）携带身份证明材料，以书面形式向文旅博览集团提出异议，逾期不予受理。</w:t>
      </w:r>
    </w:p>
    <w:p>
      <w:pPr>
        <w:spacing w:line="360" w:lineRule="auto"/>
        <w:ind w:firstLine="523" w:firstLineChars="218"/>
        <w:rPr>
          <w:rFonts w:ascii="宋体" w:hAnsi="宋体"/>
          <w:bCs/>
          <w:sz w:val="24"/>
        </w:rPr>
      </w:pPr>
      <w:r>
        <w:rPr>
          <w:rFonts w:hint="eastAsia" w:ascii="宋体" w:hAnsi="宋体"/>
          <w:bCs/>
          <w:sz w:val="24"/>
        </w:rPr>
        <w:t>2.异议书内容应包括异议的详细理由和依据，并提供有关证明资料。</w:t>
      </w:r>
    </w:p>
    <w:p>
      <w:pPr>
        <w:spacing w:line="360" w:lineRule="auto"/>
        <w:ind w:firstLine="523" w:firstLineChars="218"/>
        <w:rPr>
          <w:rFonts w:ascii="宋体" w:hAnsi="宋体"/>
          <w:bCs/>
          <w:sz w:val="24"/>
        </w:rPr>
      </w:pPr>
      <w:r>
        <w:rPr>
          <w:rFonts w:hint="eastAsia" w:ascii="宋体" w:hAnsi="宋体"/>
          <w:bCs/>
          <w:sz w:val="24"/>
        </w:rPr>
        <w:t>3.有以下情形之一的，视为无效异议：</w:t>
      </w:r>
    </w:p>
    <w:p>
      <w:pPr>
        <w:spacing w:line="360" w:lineRule="auto"/>
        <w:ind w:firstLine="523" w:firstLineChars="218"/>
        <w:rPr>
          <w:rFonts w:ascii="宋体" w:hAnsi="宋体"/>
          <w:bCs/>
          <w:sz w:val="24"/>
        </w:rPr>
      </w:pPr>
      <w:r>
        <w:rPr>
          <w:rFonts w:hint="eastAsia" w:ascii="宋体" w:hAnsi="宋体"/>
          <w:bCs/>
          <w:sz w:val="24"/>
        </w:rPr>
        <w:t>3.1 未按规定时间或规定手续提交异议的；</w:t>
      </w:r>
    </w:p>
    <w:p>
      <w:pPr>
        <w:spacing w:line="360" w:lineRule="auto"/>
        <w:ind w:firstLine="523" w:firstLineChars="218"/>
        <w:rPr>
          <w:rFonts w:ascii="宋体" w:hAnsi="宋体"/>
          <w:bCs/>
          <w:sz w:val="24"/>
        </w:rPr>
      </w:pPr>
      <w:r>
        <w:rPr>
          <w:rFonts w:hint="eastAsia" w:ascii="宋体" w:hAnsi="宋体"/>
          <w:bCs/>
          <w:sz w:val="24"/>
        </w:rPr>
        <w:t>3.2异议内容含糊不清、没有提供详细理由和依据，无法进行核查的；</w:t>
      </w:r>
    </w:p>
    <w:p>
      <w:pPr>
        <w:spacing w:line="360" w:lineRule="auto"/>
        <w:ind w:firstLine="523" w:firstLineChars="218"/>
        <w:rPr>
          <w:rFonts w:ascii="宋体" w:hAnsi="宋体"/>
          <w:bCs/>
          <w:sz w:val="24"/>
        </w:rPr>
      </w:pPr>
      <w:r>
        <w:rPr>
          <w:rFonts w:hint="eastAsia" w:ascii="宋体" w:hAnsi="宋体"/>
          <w:bCs/>
          <w:sz w:val="24"/>
        </w:rPr>
        <w:t>3.3其他不符合异议程序和有关规定的。</w:t>
      </w:r>
    </w:p>
    <w:p>
      <w:pPr>
        <w:spacing w:line="360" w:lineRule="auto"/>
        <w:ind w:firstLine="523" w:firstLineChars="218"/>
        <w:rPr>
          <w:rFonts w:ascii="宋体" w:hAnsi="宋体"/>
          <w:bCs/>
          <w:sz w:val="24"/>
        </w:rPr>
      </w:pPr>
      <w:r>
        <w:rPr>
          <w:rFonts w:hint="eastAsia" w:ascii="宋体" w:hAnsi="宋体"/>
          <w:bCs/>
          <w:sz w:val="24"/>
        </w:rPr>
        <w:t>4.文旅博览集团将在收到书面质疑后5个工作日内审查异议事项，作出答复或相关处理决定，并以书面形式通知异议人，但答复的内容不涉及商业秘密。</w:t>
      </w:r>
    </w:p>
    <w:p>
      <w:pPr>
        <w:pStyle w:val="4"/>
        <w:spacing w:line="360" w:lineRule="auto"/>
        <w:ind w:firstLine="628"/>
        <w:rPr>
          <w:rFonts w:hAnsi="宋体"/>
          <w:sz w:val="28"/>
        </w:rPr>
      </w:pPr>
      <w:bookmarkStart w:id="50" w:name="_Toc7065"/>
      <w:bookmarkStart w:id="51" w:name="_Toc19773341"/>
      <w:bookmarkStart w:id="52" w:name="_Toc7187428"/>
      <w:r>
        <w:rPr>
          <w:rFonts w:hint="eastAsia" w:hAnsi="宋体"/>
          <w:sz w:val="28"/>
        </w:rPr>
        <w:t>九．签订合同</w:t>
      </w:r>
      <w:bookmarkEnd w:id="50"/>
      <w:bookmarkEnd w:id="51"/>
      <w:bookmarkEnd w:id="52"/>
    </w:p>
    <w:p>
      <w:pPr>
        <w:spacing w:line="360" w:lineRule="auto"/>
        <w:ind w:firstLine="549"/>
        <w:rPr>
          <w:rFonts w:ascii="宋体" w:hAnsi="宋体"/>
          <w:sz w:val="24"/>
          <w:szCs w:val="24"/>
        </w:rPr>
      </w:pPr>
    </w:p>
    <w:p>
      <w:pPr>
        <w:spacing w:line="360" w:lineRule="auto"/>
        <w:ind w:firstLine="549"/>
        <w:rPr>
          <w:rFonts w:ascii="宋体" w:hAnsi="宋体"/>
          <w:b/>
          <w:sz w:val="24"/>
        </w:rPr>
      </w:pPr>
      <w:r>
        <w:rPr>
          <w:rFonts w:hint="eastAsia" w:ascii="宋体" w:hAnsi="宋体"/>
          <w:b/>
          <w:sz w:val="24"/>
        </w:rPr>
        <w:t>1.履约保证金</w:t>
      </w:r>
    </w:p>
    <w:p>
      <w:pPr>
        <w:spacing w:line="360" w:lineRule="auto"/>
        <w:ind w:firstLine="549"/>
        <w:rPr>
          <w:rFonts w:ascii="宋体" w:hAnsi="宋体"/>
          <w:dstrike/>
          <w:sz w:val="24"/>
        </w:rPr>
      </w:pPr>
      <w:r>
        <w:rPr>
          <w:rFonts w:hint="eastAsia" w:ascii="宋体" w:hAnsi="宋体"/>
          <w:sz w:val="24"/>
        </w:rPr>
        <w:t>1.1签订合同前，投标人应提交履约保证金。履约保证金金额、收受方式及收受人见投标人须知前附表规定。</w:t>
      </w:r>
    </w:p>
    <w:p>
      <w:pPr>
        <w:spacing w:line="360" w:lineRule="auto"/>
        <w:ind w:firstLine="549"/>
        <w:rPr>
          <w:rFonts w:ascii="宋体" w:hAnsi="宋体"/>
          <w:sz w:val="24"/>
        </w:rPr>
      </w:pPr>
      <w:r>
        <w:rPr>
          <w:rFonts w:hint="eastAsia" w:ascii="宋体" w:hAnsi="宋体"/>
          <w:sz w:val="24"/>
        </w:rPr>
        <w:t>1.2投标人须知前附表约定收取履约保证金或免收履约保证金的，从其规定。</w:t>
      </w:r>
    </w:p>
    <w:p>
      <w:pPr>
        <w:spacing w:line="360" w:lineRule="auto"/>
        <w:ind w:firstLine="549"/>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3如果中标人未按规定交纳履约保证金，招标人有权取消该授标，在此情况下招标人可将该标授予其下一个中标候选人，或重新招标。</w:t>
      </w:r>
    </w:p>
    <w:p>
      <w:pPr>
        <w:spacing w:line="360" w:lineRule="auto"/>
        <w:ind w:firstLine="549"/>
        <w:rPr>
          <w:rFonts w:ascii="宋体" w:hAnsi="宋体"/>
          <w:b/>
          <w:sz w:val="24"/>
        </w:rPr>
      </w:pPr>
      <w:r>
        <w:rPr>
          <w:rFonts w:hint="eastAsia" w:ascii="宋体" w:hAnsi="宋体" w:cs="宋体"/>
          <w:b/>
          <w:kern w:val="0"/>
          <w:sz w:val="24"/>
        </w:rPr>
        <w:t>2.</w:t>
      </w:r>
      <w:r>
        <w:rPr>
          <w:rFonts w:hint="eastAsia" w:ascii="宋体" w:hAnsi="宋体"/>
          <w:b/>
          <w:sz w:val="24"/>
        </w:rPr>
        <w:t>签订合同</w:t>
      </w:r>
    </w:p>
    <w:p>
      <w:pPr>
        <w:spacing w:line="360" w:lineRule="auto"/>
        <w:ind w:firstLine="549"/>
        <w:rPr>
          <w:rFonts w:ascii="宋体" w:hAnsi="宋体"/>
          <w:sz w:val="24"/>
        </w:rPr>
      </w:pPr>
      <w:r>
        <w:rPr>
          <w:rFonts w:hint="eastAsia" w:ascii="宋体" w:hAnsi="宋体"/>
          <w:sz w:val="24"/>
        </w:rPr>
        <w:t>2.1中标人应在中标通知书发出之日起7日内（具体时间、地点见中标通知书）与委托人签订合同。招标文件、中标人的投标文件及澄清文件等，均作为合同的附件。</w:t>
      </w:r>
    </w:p>
    <w:p>
      <w:pPr>
        <w:spacing w:line="360" w:lineRule="auto"/>
        <w:ind w:firstLine="549"/>
        <w:rPr>
          <w:rFonts w:ascii="宋体" w:hAnsi="宋体"/>
          <w:sz w:val="24"/>
        </w:rPr>
      </w:pPr>
      <w:r>
        <w:rPr>
          <w:rFonts w:hint="eastAsia" w:ascii="宋体" w:hAnsi="宋体"/>
          <w:sz w:val="24"/>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pPr>
        <w:spacing w:line="360" w:lineRule="auto"/>
        <w:ind w:firstLine="523" w:firstLineChars="218"/>
        <w:rPr>
          <w:rFonts w:ascii="宋体" w:hAnsi="宋体"/>
          <w:sz w:val="24"/>
        </w:rPr>
      </w:pPr>
      <w:r>
        <w:rPr>
          <w:rFonts w:hint="eastAsia" w:ascii="宋体" w:hAnsi="宋体"/>
          <w:sz w:val="24"/>
        </w:rPr>
        <w:t>2.3招标人保留以书面形式要求合同的卖方对其所投货物的装运方式、交货地点及服务细则等作适当调整的权利。</w:t>
      </w:r>
    </w:p>
    <w:p>
      <w:pPr>
        <w:spacing w:line="360" w:lineRule="auto"/>
        <w:ind w:firstLine="523" w:firstLineChars="218"/>
        <w:rPr>
          <w:rFonts w:ascii="宋体" w:hAnsi="宋体"/>
          <w:sz w:val="24"/>
        </w:rPr>
      </w:pPr>
      <w:r>
        <w:rPr>
          <w:rFonts w:hint="eastAsia" w:ascii="宋体" w:hAnsi="宋体"/>
          <w:sz w:val="24"/>
        </w:rPr>
        <w:t>2.4</w:t>
      </w:r>
      <w:r>
        <w:rPr>
          <w:rFonts w:hint="eastAsia" w:ascii="宋体" w:hAnsi="宋体" w:cs="宋体"/>
          <w:kern w:val="0"/>
          <w:sz w:val="24"/>
        </w:rPr>
        <w:t>招标人在授予合同时有权对标的物的数量予以适当的增加或减少；</w:t>
      </w:r>
    </w:p>
    <w:p>
      <w:pPr>
        <w:spacing w:line="360" w:lineRule="auto"/>
        <w:ind w:firstLine="549"/>
        <w:rPr>
          <w:rFonts w:ascii="宋体" w:hAnsi="宋体"/>
          <w:sz w:val="24"/>
        </w:rPr>
      </w:pPr>
      <w:r>
        <w:rPr>
          <w:rFonts w:hint="eastAsia" w:ascii="宋体" w:hAnsi="宋体"/>
          <w:sz w:val="24"/>
        </w:rPr>
        <w:t>2.5中标人不与委托人签订合同的，招标人可单方面取消其中标资格，并追究其责任。</w:t>
      </w:r>
    </w:p>
    <w:p>
      <w:pPr>
        <w:spacing w:line="360" w:lineRule="auto"/>
        <w:ind w:firstLine="549"/>
        <w:rPr>
          <w:rFonts w:ascii="宋体" w:hAnsi="宋体"/>
          <w:sz w:val="24"/>
        </w:rPr>
      </w:pPr>
      <w:r>
        <w:rPr>
          <w:rFonts w:hint="eastAsia" w:ascii="宋体" w:hAnsi="宋体"/>
          <w:sz w:val="24"/>
        </w:rPr>
        <w:t>2.6 合同履行完毕后，经委托人考核合格，双方可续签合同。</w:t>
      </w:r>
    </w:p>
    <w:p>
      <w:pPr>
        <w:spacing w:line="360" w:lineRule="auto"/>
      </w:pPr>
    </w:p>
    <w:p/>
    <w:p/>
    <w:p/>
    <w:p/>
    <w:p/>
    <w:p/>
    <w:p/>
    <w:p/>
    <w:p/>
    <w:p/>
    <w:p/>
    <w:p/>
    <w:p/>
    <w:p/>
    <w:p/>
    <w:p/>
    <w:p/>
    <w:p/>
    <w:p/>
    <w:p/>
    <w:p/>
    <w:p/>
    <w:p/>
    <w:p/>
    <w:p/>
    <w:p/>
    <w:p/>
    <w:p/>
    <w:p/>
    <w:p/>
    <w:p/>
    <w:p/>
    <w:p/>
    <w:p/>
    <w:p/>
    <w:p/>
    <w:p>
      <w:pPr>
        <w:pStyle w:val="3"/>
        <w:spacing w:line="500" w:lineRule="exact"/>
        <w:ind w:firstLine="0"/>
        <w:rPr>
          <w:rFonts w:ascii="宋体" w:hAnsi="宋体" w:eastAsia="宋体"/>
          <w:szCs w:val="36"/>
        </w:rPr>
      </w:pPr>
      <w:bookmarkStart w:id="53" w:name="_Toc28397"/>
      <w:bookmarkStart w:id="54" w:name="_Toc508363595"/>
      <w:r>
        <w:rPr>
          <w:rFonts w:hint="eastAsia" w:ascii="宋体" w:hAnsi="宋体" w:eastAsia="宋体"/>
        </w:rPr>
        <w:t>第</w:t>
      </w:r>
      <w:bookmarkStart w:id="55" w:name="_Hlt240110027"/>
      <w:bookmarkEnd w:id="55"/>
      <w:r>
        <w:rPr>
          <w:rFonts w:hint="eastAsia" w:ascii="宋体" w:hAnsi="宋体" w:eastAsia="宋体"/>
        </w:rPr>
        <w:t>四章</w:t>
      </w:r>
      <w:bookmarkStart w:id="56" w:name="_Hlt509716920"/>
      <w:bookmarkEnd w:id="56"/>
      <w:r>
        <w:rPr>
          <w:rFonts w:hint="eastAsia" w:ascii="宋体" w:hAnsi="宋体" w:eastAsia="宋体"/>
          <w:szCs w:val="36"/>
        </w:rPr>
        <w:t>招标需求</w:t>
      </w:r>
      <w:bookmarkEnd w:id="53"/>
    </w:p>
    <w:p>
      <w:pPr>
        <w:spacing w:line="360" w:lineRule="auto"/>
        <w:rPr>
          <w:rFonts w:ascii="宋体" w:hAnsi="宋体"/>
          <w:sz w:val="24"/>
          <w:szCs w:val="28"/>
        </w:rPr>
      </w:pPr>
      <w:r>
        <w:rPr>
          <w:rFonts w:hint="eastAsia" w:ascii="宋体" w:hAnsi="宋体"/>
          <w:sz w:val="24"/>
          <w:szCs w:val="28"/>
        </w:rPr>
        <w:t>前注：</w:t>
      </w:r>
    </w:p>
    <w:p>
      <w:pPr>
        <w:spacing w:line="360" w:lineRule="auto"/>
        <w:ind w:firstLine="480" w:firstLineChars="200"/>
        <w:rPr>
          <w:rFonts w:ascii="宋体" w:hAnsi="宋体"/>
          <w:b/>
          <w:sz w:val="24"/>
          <w:szCs w:val="24"/>
          <w:highlight w:val="none"/>
          <w:u w:val="single"/>
        </w:rPr>
      </w:pPr>
      <w:r>
        <w:rPr>
          <w:rFonts w:hint="eastAsia" w:ascii="宋体" w:hAnsi="宋体"/>
          <w:sz w:val="24"/>
          <w:szCs w:val="28"/>
        </w:rPr>
        <w:t>1.本需求中提出的技术方案仅为参考，如无明确限制，投标人可以进行优化，提供满足用户实际需要的更优（或者性能实质上不低于的）</w:t>
      </w:r>
      <w:r>
        <w:rPr>
          <w:rFonts w:hint="eastAsia" w:ascii="宋体" w:hAnsi="宋体"/>
          <w:sz w:val="24"/>
          <w:szCs w:val="24"/>
        </w:rPr>
        <w:t>技术方案或者设备配置，且此方案或配置须经评标委员会审核认可；</w:t>
      </w:r>
      <w:r>
        <w:rPr>
          <w:rFonts w:hint="eastAsia" w:ascii="宋体" w:hAnsi="宋体"/>
          <w:sz w:val="24"/>
          <w:szCs w:val="24"/>
        </w:rPr>
        <w:cr/>
      </w:r>
      <w:r>
        <w:rPr>
          <w:rFonts w:hint="eastAsia" w:ascii="宋体" w:hAnsi="宋体"/>
          <w:sz w:val="24"/>
          <w:szCs w:val="24"/>
        </w:rPr>
        <w:t xml:space="preserve">    2.为鼓励不同品牌的充分竞争，如某设备的某技术参数或要求属于个别品牌专有，则该技术参数及要求</w:t>
      </w:r>
      <w:r>
        <w:rPr>
          <w:rFonts w:hint="eastAsia" w:ascii="宋体" w:hAnsi="宋体"/>
          <w:sz w:val="24"/>
          <w:szCs w:val="24"/>
          <w:highlight w:val="none"/>
        </w:rPr>
        <w:t>不具有限制性，投标人可对该参数或要求进行适当调整，并应当说明调整的理由，且此调整须经评标委员会审核认可；</w:t>
      </w:r>
    </w:p>
    <w:p>
      <w:pPr>
        <w:spacing w:line="360" w:lineRule="auto"/>
        <w:ind w:firstLine="480" w:firstLineChars="200"/>
        <w:rPr>
          <w:rFonts w:ascii="宋体" w:hAnsi="宋体"/>
          <w:sz w:val="24"/>
          <w:szCs w:val="28"/>
          <w:highlight w:val="none"/>
        </w:rPr>
      </w:pPr>
      <w:r>
        <w:rPr>
          <w:rFonts w:hint="eastAsia" w:ascii="宋体" w:hAnsi="宋体"/>
          <w:sz w:val="24"/>
          <w:szCs w:val="28"/>
          <w:highlight w:val="none"/>
        </w:rPr>
        <w:t>3.为有助于投标人选择投标产品，项目需求中提供了推荐品牌（或型号）、参考品牌（或型号）等，但这些品牌（或型号）仅供参考，并无限制性。投标人可以选择性能不低于推荐（或参考）的品牌（或型号）的其他品牌产品，但投标时应当提供承诺书，中标后委托人组织考察认可后，中标人方可供货。未提供的或评审不通过的投标无效。</w:t>
      </w:r>
    </w:p>
    <w:p>
      <w:pPr>
        <w:spacing w:line="360" w:lineRule="auto"/>
        <w:ind w:firstLine="480" w:firstLineChars="200"/>
        <w:rPr>
          <w:rFonts w:ascii="宋体" w:hAnsi="宋体"/>
          <w:sz w:val="24"/>
          <w:szCs w:val="28"/>
        </w:rPr>
      </w:pPr>
      <w:r>
        <w:rPr>
          <w:rFonts w:hint="eastAsia" w:ascii="宋体" w:hAnsi="宋体"/>
          <w:sz w:val="24"/>
          <w:szCs w:val="28"/>
        </w:rPr>
        <w:t>4.投标人应当在响应文件中列出完成本项目并通过验收所需的所有各项服务等明细表及全部费用。中标人必须确保整体通过用户方及有关主管部门验收,所发生的验收费用由中标人承担；投标人应自行踏勘现场，如投标人因未及时踏勘现场而导致的报价缺项漏项废标、或中标后无法完工，投标人自行承担一切后果；</w:t>
      </w:r>
    </w:p>
    <w:p>
      <w:pPr>
        <w:spacing w:line="360" w:lineRule="auto"/>
        <w:ind w:firstLine="480" w:firstLineChars="200"/>
        <w:rPr>
          <w:rFonts w:ascii="宋体" w:hAnsi="宋体"/>
          <w:sz w:val="24"/>
          <w:szCs w:val="28"/>
        </w:rPr>
      </w:pPr>
      <w:r>
        <w:rPr>
          <w:rFonts w:hint="eastAsia" w:ascii="宋体" w:hAnsi="宋体"/>
          <w:sz w:val="24"/>
          <w:szCs w:val="28"/>
        </w:rPr>
        <w:t>5.</w:t>
      </w:r>
      <w:r>
        <w:rPr>
          <w:rFonts w:hint="eastAsia" w:hAnsi="宋体"/>
          <w:sz w:val="24"/>
          <w:szCs w:val="24"/>
        </w:rPr>
        <w:t>投标人中标后须按国家相关规定</w:t>
      </w:r>
      <w:r>
        <w:rPr>
          <w:rFonts w:hint="eastAsia" w:hAnsi="宋体"/>
          <w:sz w:val="24"/>
          <w:szCs w:val="28"/>
        </w:rPr>
        <w:t>缴纳</w:t>
      </w:r>
      <w:r>
        <w:rPr>
          <w:rFonts w:hint="eastAsia" w:hAnsi="宋体"/>
          <w:sz w:val="24"/>
          <w:szCs w:val="24"/>
        </w:rPr>
        <w:t>税金并按招标人要求提供发票，费用含在本次投标总价中，中标后不作调整。</w:t>
      </w:r>
    </w:p>
    <w:p>
      <w:pPr>
        <w:pStyle w:val="25"/>
        <w:numPr>
          <w:ilvl w:val="0"/>
          <w:numId w:val="2"/>
        </w:numPr>
        <w:spacing w:line="360" w:lineRule="auto"/>
        <w:ind w:firstLineChars="0"/>
        <w:rPr>
          <w:rFonts w:ascii="宋体" w:hAnsi="宋体"/>
          <w:szCs w:val="28"/>
          <w:highlight w:val="none"/>
        </w:rPr>
      </w:pPr>
      <w:r>
        <w:rPr>
          <w:rFonts w:hint="eastAsia" w:ascii="宋体" w:hAnsi="宋体"/>
          <w:b/>
          <w:sz w:val="24"/>
          <w:szCs w:val="28"/>
          <w:highlight w:val="none"/>
        </w:rPr>
        <w:t>货物需求</w:t>
      </w:r>
    </w:p>
    <w:tbl>
      <w:tblPr>
        <w:tblStyle w:val="18"/>
        <w:tblW w:w="9860" w:type="dxa"/>
        <w:tblInd w:w="-1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34"/>
        <w:gridCol w:w="2089"/>
        <w:gridCol w:w="1930"/>
        <w:gridCol w:w="1593"/>
        <w:gridCol w:w="647"/>
        <w:gridCol w:w="938"/>
        <w:gridCol w:w="1050"/>
        <w:gridCol w:w="9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20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物品名称</w:t>
            </w:r>
          </w:p>
        </w:tc>
        <w:tc>
          <w:tcPr>
            <w:tcW w:w="1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型号规格</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推荐品牌</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9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含税单价</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电笔</w:t>
            </w:r>
          </w:p>
        </w:tc>
        <w:tc>
          <w:tcPr>
            <w:tcW w:w="1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15cm</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世达、史丹利、博世</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9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0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高精度工业红外线测温枪IP54（见样）</w:t>
            </w:r>
          </w:p>
        </w:tc>
        <w:tc>
          <w:tcPr>
            <w:tcW w:w="1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测量范围不得低于（零下30-零上650℃）</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FLLIKE/IP54、UNI-T/UT301c+、BOSCH/GIS500</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9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0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保温灯（见样）</w:t>
            </w:r>
          </w:p>
        </w:tc>
        <w:tc>
          <w:tcPr>
            <w:tcW w:w="1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275W</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飞利浦、欧普、欧司朗</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0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灭菌灯（见样）</w:t>
            </w:r>
          </w:p>
        </w:tc>
        <w:tc>
          <w:tcPr>
            <w:tcW w:w="1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 20W</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0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LED球泡（见样）</w:t>
            </w:r>
          </w:p>
        </w:tc>
        <w:tc>
          <w:tcPr>
            <w:tcW w:w="1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E27 7W 6000K</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0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LED球泡（见样）</w:t>
            </w:r>
          </w:p>
        </w:tc>
        <w:tc>
          <w:tcPr>
            <w:tcW w:w="1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E27 7W 3000K</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0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LED球泡（见样）</w:t>
            </w:r>
          </w:p>
        </w:tc>
        <w:tc>
          <w:tcPr>
            <w:tcW w:w="1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E14 7W-9W 3000K</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0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LED球泡（见样）</w:t>
            </w:r>
          </w:p>
        </w:tc>
        <w:tc>
          <w:tcPr>
            <w:tcW w:w="1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12W 3000K</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0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LED球泡（见样）</w:t>
            </w:r>
          </w:p>
        </w:tc>
        <w:tc>
          <w:tcPr>
            <w:tcW w:w="1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12W 6000K</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0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球泡（见样）</w:t>
            </w:r>
          </w:p>
        </w:tc>
        <w:tc>
          <w:tcPr>
            <w:tcW w:w="1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E27 25W 3000K</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0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LED烛形灯（玉米粒）（见样）</w:t>
            </w:r>
          </w:p>
        </w:tc>
        <w:tc>
          <w:tcPr>
            <w:tcW w:w="1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3000K</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0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LED筒灯（超薄）（见样）</w:t>
            </w:r>
          </w:p>
        </w:tc>
        <w:tc>
          <w:tcPr>
            <w:tcW w:w="1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6寸 18W-22W 4000K</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w:t>
            </w:r>
          </w:p>
        </w:tc>
        <w:tc>
          <w:tcPr>
            <w:tcW w:w="9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0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LED筒灯（超薄）（见样）</w:t>
            </w:r>
          </w:p>
        </w:tc>
        <w:tc>
          <w:tcPr>
            <w:tcW w:w="1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4寸 8W-10W 3000K</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射灯杯（见样）</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12V 20W 3000K</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LED射灯（见样）</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12V 5.5W 3000K</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启辉器（见样）</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110v-260v</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T8灯管（见样）</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 6500K</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T8灯管（见样）</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 6500K</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T5灯管（见样）</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 6500K</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T5灯管（见样）</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 6500K</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T5灯 LED一体式（见样）</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30CM 3000K</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T5灯 LED一体式（见样）</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30CM 6500K</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T5灯 LED一体式（见样）</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60CM 6500K</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T5灯 LED一体式（见样）</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120CM 3000K</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T5灯 LED一体式（见样）</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120CM 6500K</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T8灯管 LED（见样）</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T8灯管 LED 感应式（见样）</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LED大射灯 PAR30 30°（见样）</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 E27 3000K</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LED大射灯 PAR30 30°（见样）</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 E27 3001K</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LED射灯(9个灯珠）（见样）</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220V 9W 3000K</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LED射灯（9个灯珠）（见样）</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220V 9W 6500K</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面包灯 LED 雷达感应（见样）</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射灯支架（PAK256270）（见样）</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圆形 白色</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三雄</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台灯开关线（可调式）（见样）</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3*2.5平方*3米</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公牛、飞利浦、欧普</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落地灯开关线（见样）</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3*2.5平方*3米</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公牛、飞利浦、欧普</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LED头灯（锂电）</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雅阁（续航4-6小时）</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神火、沃尔森、飞利浦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32W环形灯管</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T5</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三雄、欧普、飞利浦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32W环形灯管变压器</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三雄、欧普、飞利浦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灯头（灯座）</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E27 螺旋口、见样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公牛、飞利浦、欧普</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磁灯头（座）</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E27 螺旋口、见样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公牛、飞利浦、欧普</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磁灯头（座）</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E14 螺旋口、见样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公牛、飞利浦、欧普</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射灯磁插头</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三雄、欧普、飞利浦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LED夜灯</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220V-3W见样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TCL、雷士、公牛</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蒸柜发热管（紫铜）</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9KW（附样品）见样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三角形接法</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保温台发热管(紫铜)</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3KW 1.2M见样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见样</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离心式中压低噪音全铜灶台风机</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上海、九州普惠、南方电机</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排气扇</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400*400见样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正禾、 正野、九州普惠</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排气扇（管道式）</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正禾、 正野、九州普惠</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排气扇（管道式）管子</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100mm*50M 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正禾、 正野、九州普惠</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保险柜电池盒</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6V(4*1.5V)见样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长城、倍量、迅豹</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保险柜电机</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见样</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五孔插座USB</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明式（见样）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公牛、施耐德、德力西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五孔插座USB</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暗式（见样）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公牛、施耐德、德力西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风琴帘电机</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法国尚飞90W LT50（见样）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法国尚飞</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风琴帘开关</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公牛、施耐德、德力西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衣柜行程开关</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公牛、施耐德、德力西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1P断路器(双槽式）</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16A</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ABB 、施耐德、德力西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2P断路器(双槽式）</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20A</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ABB 、施耐德、德力西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2P断路器（双槽式带漏保）</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附样品 25A见样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ABB 、施耐德、德力西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2P断路器（双槽式带漏保）</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附样品 32A见样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ABB 、施耐德、德力西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交流接触器</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ESB24-40 220V（见样）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ABB 、施耐德、德力西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交流接触器</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A40-30-10</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ABB 施耐德、德力西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交流接触器</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3210 380V</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ABB 施耐德、德力西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交流接触器</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1801 220V</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ABB 、施耐德、德力西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交流接触器</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1810 220V</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ABB 、施耐德、德力西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时控开关</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KG316T-D 220V</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施耐德、正泰、德力西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防水电源400W</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CV-400RD-12（见样)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明纬、</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霓虹灯变压器</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6-10M灯管适用（见样）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佛山南海</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热继电器见样</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JR36-63</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施耐德、正泰、德力西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热继电器见样</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JR36-20</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施耐德、正泰、德力西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2P断路器</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D25</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施耐德、正泰、德力西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2P断路器</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D32</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施耐德、正泰、德力西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2P断路器</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D40</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施耐德、正泰、德力西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3P断路器</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D25</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 ABB、德力西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3P断路器</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D32</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 ABB、德力西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3P断路器</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D63</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 ABB、德力西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3P断路器</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D80</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 ABB、德力西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3P断路器</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D100</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 ABB、德力西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3P断路器</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C25</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 ABB、德力西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3P断路器</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C32</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 ABB、德力西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3P断路器</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C60</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 ABB、德力西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4P断路器</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D32</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 ABB、德力西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4P断路器</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D63</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 ABB、德力西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4P断路器</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D80</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 ABB、德力西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4P断路器</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D100</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 ABB、德力西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温控</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旋钮式 50-220°</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山头林村、惠利得</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取电牌</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西门子</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调光开关</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TCL-5A</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见样</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线槽</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3cm*3cm</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日丰、公元、中财</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线槽</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4cm*3cm</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日丰、公元、中财</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线槽</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12cm*3cm</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日丰、公元、中财</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线管(PVC)</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φ16*3M</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日丰、公元、中财</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线管(PVC)</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φ20*3M</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日丰、公元、中财</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软线套管（橡塑)</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φ20</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日丰、公元、中财</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软线套管（橡塑)</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φ50</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日丰、公元、中财</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绝缘胶布</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1600(18mm*0.15*20m)</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3M、公牛、正泰</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高压自粘带（大卷）</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3M、公牛、正泰</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三插头</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10A（见样）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公牛、正泰、泰力</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单开</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10A 86型</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 梅兰日兰、ABB</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双开</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10A 86型</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 梅兰日兰、ABB</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三开</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10A 86型</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 梅兰日兰、ABB</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单开双控</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10A 86型</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 梅兰日兰、ABB</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四孔插座</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10A 防护型</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 梅兰日兰、ABB</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五孔插座</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10A 防护型</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 公牛、正泰</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七孔插座</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10A 防护型</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 公牛、正泰</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三孔</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16A</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 公牛、正泰</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防水开关</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 公牛、正泰</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拖线板（漏保型 20孔）</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3-5米</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 公牛、正泰</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拖线盘(20孔）</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20米</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 公牛、正泰</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声光控开关</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 公牛、正泰</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空调电动二通阀</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DN20706</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埃美柯、西门子、霍尼韦尔</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ABB温控器(记忆型）带断电记忆</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AE417（见样）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ABB</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麦克维尔温控器</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二管制（特色餐厅及SPA）</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麦克维尔</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麦克维尔空调电机</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YSK65 4AC4（见样）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麦克维尔</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麦克维尔空调电机</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YSK45 4AC4（见样）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麦克维尔</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电缆线（单股、硬线、三色）</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1.5的</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绿宝、起帆、远东</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电缆线（铜单芯 四色）</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2.5的</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绿宝、起帆、远东</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电缆线（铜单芯 四色）</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4平方</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绿宝、起帆、远东</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护套线（软)</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绿宝、起帆、远东</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护套线（软)</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绿宝、起帆、远东</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护套线（软)</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3*2.5</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绿宝、起帆、远东</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护套线（软)</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绿宝、起帆、远东</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橡胶电缆</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绿宝、起帆、远东</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橡胶电缆</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绿宝、起帆、远东</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鼠标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罗技、雷蛇、联想</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键盘</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罗技、雷蛇、联想</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网线</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山泽、绿联、秋叶原</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箱</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网络水晶头</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山泽、绿联、秋叶原</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网络寻线仪</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精明鼠、山泽、福禄克</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金属外壳工业8口交换机</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华为、华三、tplink</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金属外壳工业24口交换机</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华为、华三、tplink</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办公电话机</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中诺、步步高、飞利浦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电话水晶头</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山泽、绿联、秋叶原</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电话线</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山泽、绿联、秋叶原</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金霸王5号电池</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金霸王、南孚、GP、超霸</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布基胶带</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3M、得力、晨光</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10米音频线</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山泽、绿联、秋叶原</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20米音频线</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山泽、绿联、秋叶原</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音频隔离器</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绿联、海备思、连拓</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高清数据转换头</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绿联、山泽、毕亚兹</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15米高清数据线</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山泽、绿联、秋叶原</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20米vga数据线</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山泽、绿联、秋叶原</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有线电视线</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山泽、绿联、秋叶原</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网线钳</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山泽、世达、绿林</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空压机油</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15L/桶（见样）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长城 昆仑、美孚</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压力表</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0.4-1.6、 不锈钢表盘（见样）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红旗、福禄克、仪川 </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马桶拔（橡胶 冬季）</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不锈钢手柄(见样）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舒佳、桂枫、乐喏</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塑料方盆</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60*40*15</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茶花、潜水艇、拾喜猫</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门磁条</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220cm（见样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工途、京纯、御舵</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防水条</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220cm(见样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工途、京纯、御舵</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浮球阀（球行）</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4分加长（见样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埃美柯、工途、九牧</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液位浮球阀</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8-10米（电缆线）耐高温/不锈钢 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德力西、正泰、伊莱科</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液位浮球阀</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8-10米（电缆线）耐高温/不锈钢 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德力西、正泰、伊莱科</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门铃</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220V（见样）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卡佳思、公牛、海德曼</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防震条（自粘贴）</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工途、得力、3M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集成平板灯</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300mm*300mm</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集成平板灯</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600mm*600mm</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27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840" w:firstLineChars="30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8"/>
                <w:szCs w:val="28"/>
                <w:u w:val="none"/>
                <w:lang w:val="en-US" w:eastAsia="zh-CN" w:bidi="ar"/>
              </w:rPr>
              <w:t>合计</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bl>
    <w:p>
      <w:pPr>
        <w:pStyle w:val="25"/>
        <w:numPr>
          <w:ilvl w:val="0"/>
          <w:numId w:val="0"/>
        </w:numPr>
        <w:spacing w:line="360" w:lineRule="auto"/>
        <w:ind w:leftChars="0"/>
        <w:rPr>
          <w:rFonts w:ascii="宋体" w:hAnsi="宋体"/>
          <w:szCs w:val="28"/>
          <w:highlight w:val="yellow"/>
        </w:rPr>
      </w:pPr>
    </w:p>
    <w:p>
      <w:pPr>
        <w:spacing w:line="360" w:lineRule="auto"/>
        <w:ind w:firstLine="482" w:firstLineChars="200"/>
        <w:rPr>
          <w:rFonts w:ascii="宋体" w:hAnsi="宋体"/>
          <w:b/>
          <w:sz w:val="24"/>
          <w:szCs w:val="28"/>
        </w:rPr>
      </w:pPr>
      <w:r>
        <w:rPr>
          <w:rFonts w:hint="eastAsia" w:ascii="宋体" w:hAnsi="宋体"/>
          <w:b/>
          <w:sz w:val="24"/>
          <w:szCs w:val="28"/>
        </w:rPr>
        <w:t>二、报价要求</w:t>
      </w:r>
    </w:p>
    <w:p>
      <w:pPr>
        <w:spacing w:line="360" w:lineRule="auto"/>
        <w:ind w:firstLine="480" w:firstLineChars="200"/>
        <w:rPr>
          <w:rFonts w:ascii="宋体" w:hAnsi="宋体"/>
          <w:sz w:val="24"/>
          <w:szCs w:val="28"/>
        </w:rPr>
      </w:pPr>
      <w:r>
        <w:rPr>
          <w:rFonts w:hint="eastAsia" w:ascii="宋体" w:hAnsi="宋体"/>
          <w:sz w:val="24"/>
          <w:szCs w:val="28"/>
          <w:lang w:val="en-US" w:eastAsia="zh-CN"/>
        </w:rPr>
        <w:t>1.</w:t>
      </w:r>
      <w:r>
        <w:rPr>
          <w:rFonts w:hint="eastAsia" w:ascii="宋体" w:hAnsi="宋体"/>
          <w:sz w:val="24"/>
          <w:szCs w:val="28"/>
        </w:rPr>
        <w:t>投标人须按此数量报投标总价并在投标分项报价表中列明每种货物的综合单价，投标总价作为定标的依据。投标报价总价不得高于预算总价。成交后，最终数量按实结算，允许多退少补，综合单价不变。</w:t>
      </w:r>
    </w:p>
    <w:p>
      <w:pPr>
        <w:spacing w:line="360" w:lineRule="auto"/>
        <w:ind w:firstLine="480" w:firstLineChars="200"/>
        <w:rPr>
          <w:rFonts w:ascii="宋体" w:hAnsi="宋体"/>
          <w:sz w:val="24"/>
          <w:szCs w:val="28"/>
        </w:rPr>
      </w:pPr>
      <w:r>
        <w:rPr>
          <w:rFonts w:hint="eastAsia" w:ascii="宋体" w:hAnsi="宋体"/>
          <w:sz w:val="24"/>
          <w:szCs w:val="28"/>
          <w:lang w:val="en-US" w:eastAsia="zh-CN"/>
        </w:rPr>
        <w:t>2</w:t>
      </w:r>
      <w:r>
        <w:rPr>
          <w:rFonts w:hint="eastAsia" w:ascii="宋体" w:hAnsi="宋体"/>
          <w:sz w:val="24"/>
          <w:szCs w:val="28"/>
        </w:rPr>
        <w:t>.综合单价是指完成招标需求全部内容的单位综合价格。包括材料的设计、生产、包装、运输、装卸、加工（含加工过程中的主要及辅助材料损耗）、验收、维保、培训、利润、税金等全部费用，并作为项目结算依据。</w:t>
      </w:r>
    </w:p>
    <w:p>
      <w:pPr>
        <w:spacing w:line="360" w:lineRule="auto"/>
        <w:ind w:firstLine="480" w:firstLineChars="200"/>
        <w:rPr>
          <w:rFonts w:ascii="宋体" w:hAnsi="宋体"/>
          <w:sz w:val="24"/>
          <w:szCs w:val="28"/>
        </w:rPr>
      </w:pPr>
      <w:r>
        <w:rPr>
          <w:rFonts w:hint="eastAsia" w:ascii="宋体" w:hAnsi="宋体"/>
          <w:sz w:val="24"/>
          <w:szCs w:val="28"/>
          <w:lang w:val="en-US" w:eastAsia="zh-CN"/>
        </w:rPr>
        <w:t>3</w:t>
      </w:r>
      <w:r>
        <w:rPr>
          <w:rFonts w:hint="eastAsia" w:ascii="宋体" w:hAnsi="宋体"/>
          <w:sz w:val="24"/>
          <w:szCs w:val="28"/>
        </w:rPr>
        <w:t>.供货范围中必须全部在投标文件中报价，不得有漏项，否则为无效投标。</w:t>
      </w:r>
    </w:p>
    <w:p>
      <w:pPr>
        <w:spacing w:line="360" w:lineRule="auto"/>
        <w:ind w:firstLine="470" w:firstLineChars="196"/>
        <w:rPr>
          <w:rFonts w:ascii="宋体" w:hAnsi="宋体"/>
          <w:sz w:val="24"/>
          <w:szCs w:val="28"/>
        </w:rPr>
      </w:pPr>
      <w:r>
        <w:rPr>
          <w:rFonts w:hint="eastAsia" w:ascii="宋体" w:hAnsi="宋体"/>
          <w:sz w:val="24"/>
          <w:szCs w:val="28"/>
          <w:lang w:val="en-US" w:eastAsia="zh-CN"/>
        </w:rPr>
        <w:t>4</w:t>
      </w:r>
      <w:r>
        <w:rPr>
          <w:rFonts w:hint="eastAsia" w:ascii="宋体" w:hAnsi="宋体"/>
          <w:sz w:val="24"/>
          <w:szCs w:val="28"/>
        </w:rPr>
        <w:t>、投标人所报最终投标总价应与各项综合单价乘以数量报价累计之和相符，否则，投标人自行承担由此产生的一切后果和责任。评标时不对各分项累计进行核对。本项目以投标人最终投标总价作为定标依据，但招标人标后复核时如发现投标人最终投标总价与各项单价乘以数量报价累计之和不符的，招标人将按最不利于投标人的方式进行调整，具体方式如下：</w:t>
      </w:r>
    </w:p>
    <w:p>
      <w:pPr>
        <w:spacing w:line="360" w:lineRule="auto"/>
        <w:ind w:firstLine="470" w:firstLineChars="196"/>
        <w:rPr>
          <w:rFonts w:ascii="宋体" w:hAnsi="宋体"/>
          <w:sz w:val="24"/>
          <w:szCs w:val="28"/>
        </w:rPr>
      </w:pPr>
      <w:r>
        <w:rPr>
          <w:rFonts w:hint="eastAsia" w:ascii="宋体" w:hAnsi="宋体"/>
          <w:sz w:val="24"/>
          <w:szCs w:val="28"/>
        </w:rPr>
        <w:t>（1）若各项报价累计之和小于最终投标报价，则以综合单价为准；</w:t>
      </w:r>
    </w:p>
    <w:p>
      <w:pPr>
        <w:spacing w:line="360" w:lineRule="auto"/>
        <w:ind w:firstLine="470" w:firstLineChars="196"/>
        <w:rPr>
          <w:rFonts w:hint="eastAsia" w:ascii="宋体" w:hAnsi="宋体"/>
          <w:sz w:val="24"/>
          <w:szCs w:val="28"/>
        </w:rPr>
      </w:pPr>
      <w:r>
        <w:rPr>
          <w:rFonts w:hint="eastAsia" w:ascii="宋体" w:hAnsi="宋体"/>
          <w:sz w:val="24"/>
          <w:szCs w:val="28"/>
        </w:rPr>
        <w:t>（2）若各项报价累计之和大于最终投标报价，则以投标总价为准调整单价（各单价同比例调整）</w:t>
      </w:r>
    </w:p>
    <w:p>
      <w:pPr>
        <w:pStyle w:val="16"/>
        <w:spacing w:before="0" w:beforeAutospacing="0" w:after="0" w:afterAutospacing="0" w:line="360" w:lineRule="auto"/>
        <w:ind w:firstLine="480" w:firstLineChars="200"/>
        <w:rPr>
          <w:rFonts w:hint="eastAsia" w:ascii="宋体" w:hAnsi="宋体" w:eastAsia="宋体"/>
          <w:sz w:val="24"/>
          <w:szCs w:val="28"/>
          <w:lang w:val="en-US" w:eastAsia="zh-CN"/>
        </w:rPr>
      </w:pPr>
      <w:r>
        <w:rPr>
          <w:rFonts w:hint="eastAsia" w:ascii="宋体" w:hAnsi="宋体"/>
          <w:sz w:val="24"/>
          <w:szCs w:val="28"/>
          <w:lang w:val="en-US" w:eastAsia="zh-CN"/>
        </w:rPr>
        <w:t>5、</w:t>
      </w:r>
      <w:r>
        <w:rPr>
          <w:rFonts w:hint="eastAsia" w:cs="宋体"/>
        </w:rPr>
        <w:t>投标人须承诺年供货款总额的2%用于购买酒店产品（端午礼包、新年礼包、中秋月饼等）。</w:t>
      </w:r>
    </w:p>
    <w:p>
      <w:pPr>
        <w:spacing w:line="360" w:lineRule="auto"/>
        <w:ind w:firstLine="354" w:firstLineChars="147"/>
        <w:rPr>
          <w:rFonts w:ascii="宋体" w:hAnsi="宋体"/>
          <w:b/>
          <w:sz w:val="24"/>
          <w:szCs w:val="28"/>
        </w:rPr>
      </w:pPr>
      <w:r>
        <w:rPr>
          <w:rFonts w:hint="eastAsia" w:ascii="宋体" w:hAnsi="宋体"/>
          <w:b/>
          <w:sz w:val="24"/>
          <w:szCs w:val="28"/>
        </w:rPr>
        <w:t>三. 质量要求及验收标准</w:t>
      </w:r>
    </w:p>
    <w:p>
      <w:pPr>
        <w:spacing w:line="360" w:lineRule="auto"/>
        <w:ind w:firstLine="480" w:firstLineChars="200"/>
        <w:rPr>
          <w:rFonts w:ascii="宋体" w:hAnsi="宋体"/>
          <w:sz w:val="24"/>
          <w:szCs w:val="28"/>
        </w:rPr>
      </w:pPr>
      <w:r>
        <w:rPr>
          <w:rFonts w:hint="eastAsia" w:ascii="宋体" w:hAnsi="宋体"/>
          <w:sz w:val="24"/>
          <w:szCs w:val="28"/>
        </w:rPr>
        <w:t>1. 所有产品的供货严格按照招标文件采购清单和技术要求进行，保证所供货产品质量及规格与招标文件中的清单及技术要求相一致，并符合国家、地方、行业相关的标准规范。</w:t>
      </w:r>
    </w:p>
    <w:p>
      <w:pPr>
        <w:spacing w:line="360" w:lineRule="auto"/>
        <w:ind w:firstLine="480" w:firstLineChars="200"/>
        <w:rPr>
          <w:rFonts w:ascii="宋体" w:hAnsi="宋体"/>
          <w:sz w:val="24"/>
          <w:szCs w:val="28"/>
        </w:rPr>
      </w:pPr>
      <w:r>
        <w:rPr>
          <w:rFonts w:hint="eastAsia" w:ascii="宋体" w:hAnsi="宋体"/>
          <w:sz w:val="24"/>
          <w:szCs w:val="28"/>
        </w:rPr>
        <w:t>2. 投标人所供产品均应满足招标文件技术要求，招标人未明确的产品材料均应达到国家或行业标准。所有用品须经招标人考察认可，方可供货。</w:t>
      </w:r>
    </w:p>
    <w:p>
      <w:pPr>
        <w:spacing w:line="360" w:lineRule="auto"/>
        <w:ind w:firstLine="480" w:firstLineChars="200"/>
        <w:rPr>
          <w:rFonts w:ascii="宋体" w:hAnsi="宋体"/>
          <w:sz w:val="24"/>
          <w:szCs w:val="28"/>
        </w:rPr>
      </w:pPr>
      <w:r>
        <w:rPr>
          <w:rFonts w:hint="eastAsia" w:ascii="宋体" w:hAnsi="宋体"/>
          <w:sz w:val="24"/>
          <w:szCs w:val="28"/>
        </w:rPr>
        <w:t>3 .所供产品将严格按招标文件技术要求中的材质进行验收。</w:t>
      </w:r>
    </w:p>
    <w:p>
      <w:pPr>
        <w:numPr>
          <w:ilvl w:val="0"/>
          <w:numId w:val="3"/>
        </w:numPr>
        <w:spacing w:line="360" w:lineRule="auto"/>
        <w:ind w:firstLine="480" w:firstLineChars="200"/>
        <w:rPr>
          <w:rFonts w:ascii="宋体" w:hAnsi="宋体"/>
          <w:sz w:val="24"/>
          <w:szCs w:val="28"/>
        </w:rPr>
      </w:pPr>
      <w:r>
        <w:rPr>
          <w:rFonts w:hint="eastAsia" w:ascii="宋体" w:hAnsi="宋体"/>
          <w:sz w:val="24"/>
          <w:szCs w:val="28"/>
        </w:rPr>
        <w:t>中标人所供产品的材质、尺寸、外观颜色等规格参数，要严格遵照招标人提供的要求；</w:t>
      </w:r>
    </w:p>
    <w:p>
      <w:pPr>
        <w:numPr>
          <w:ilvl w:val="0"/>
          <w:numId w:val="3"/>
        </w:numPr>
        <w:spacing w:line="360" w:lineRule="auto"/>
        <w:ind w:firstLine="480" w:firstLineChars="200"/>
        <w:rPr>
          <w:rFonts w:ascii="宋体" w:hAnsi="宋体"/>
          <w:sz w:val="24"/>
          <w:szCs w:val="28"/>
        </w:rPr>
      </w:pPr>
      <w:r>
        <w:rPr>
          <w:rFonts w:hint="eastAsia" w:ascii="宋体" w:hAnsi="宋体"/>
          <w:sz w:val="24"/>
          <w:szCs w:val="28"/>
        </w:rPr>
        <w:t>供货的产品数量以货到现场，实收数量为准，如有缺失、破损，中标人无条件免费补货且不得影响招标方正常使用；</w:t>
      </w:r>
    </w:p>
    <w:p>
      <w:pPr>
        <w:numPr>
          <w:ilvl w:val="0"/>
          <w:numId w:val="3"/>
        </w:numPr>
        <w:spacing w:line="360" w:lineRule="auto"/>
        <w:ind w:firstLine="480"/>
        <w:rPr>
          <w:rFonts w:ascii="宋体" w:hAnsi="宋体"/>
          <w:sz w:val="24"/>
          <w:szCs w:val="28"/>
        </w:rPr>
      </w:pPr>
      <w:r>
        <w:rPr>
          <w:rFonts w:hint="eastAsia" w:ascii="宋体" w:hAnsi="宋体"/>
          <w:sz w:val="24"/>
          <w:szCs w:val="28"/>
        </w:rPr>
        <w:t>供货的产品质量必须符合国家检验质量3C标准、CE认证。</w:t>
      </w:r>
    </w:p>
    <w:p>
      <w:pPr>
        <w:pStyle w:val="3"/>
        <w:spacing w:line="500" w:lineRule="exact"/>
        <w:rPr>
          <w:rFonts w:hint="eastAsia" w:ascii="宋体" w:hAnsi="宋体" w:eastAsia="宋体"/>
        </w:rPr>
      </w:pPr>
      <w:bookmarkStart w:id="57" w:name="_Toc435"/>
    </w:p>
    <w:p>
      <w:pPr>
        <w:pStyle w:val="21"/>
        <w:ind w:left="0" w:leftChars="0" w:firstLine="0" w:firstLineChars="0"/>
        <w:rPr>
          <w:rFonts w:hint="eastAsia"/>
        </w:rPr>
      </w:pPr>
    </w:p>
    <w:p>
      <w:pPr>
        <w:pStyle w:val="3"/>
        <w:spacing w:line="500" w:lineRule="exact"/>
        <w:rPr>
          <w:rFonts w:ascii="宋体" w:hAnsi="宋体" w:eastAsia="宋体"/>
        </w:rPr>
      </w:pPr>
      <w:bookmarkStart w:id="199" w:name="_GoBack"/>
      <w:bookmarkEnd w:id="199"/>
      <w:r>
        <w:rPr>
          <w:rFonts w:hint="eastAsia" w:ascii="宋体" w:hAnsi="宋体" w:eastAsia="宋体"/>
        </w:rPr>
        <w:t>第五章 评标办法</w:t>
      </w:r>
      <w:bookmarkEnd w:id="54"/>
      <w:bookmarkEnd w:id="57"/>
    </w:p>
    <w:p>
      <w:pPr>
        <w:spacing w:line="360" w:lineRule="auto"/>
        <w:ind w:firstLine="482" w:firstLineChars="200"/>
        <w:rPr>
          <w:rFonts w:ascii="宋体" w:hAnsi="宋体"/>
          <w:sz w:val="24"/>
          <w:szCs w:val="24"/>
        </w:rPr>
      </w:pPr>
      <w:r>
        <w:rPr>
          <w:rFonts w:hint="eastAsia" w:ascii="宋体" w:hAnsi="宋体"/>
          <w:b/>
          <w:bCs/>
          <w:sz w:val="24"/>
        </w:rPr>
        <w:t>1.</w:t>
      </w:r>
      <w:r>
        <w:rPr>
          <w:rFonts w:hint="eastAsia" w:asciiTheme="minorEastAsia" w:hAnsiTheme="minorEastAsia" w:eastAsiaTheme="minorEastAsia"/>
          <w:sz w:val="24"/>
          <w:szCs w:val="24"/>
          <w:u w:val="single"/>
        </w:rPr>
        <w:t>合肥泓瑞金陵大酒店工程维修配件及工具采购</w:t>
      </w:r>
      <w:r>
        <w:rPr>
          <w:rFonts w:hint="eastAsia" w:asciiTheme="minorEastAsia" w:hAnsiTheme="minorEastAsia" w:eastAsiaTheme="minorEastAsia"/>
          <w:sz w:val="24"/>
          <w:szCs w:val="24"/>
          <w:u w:val="single"/>
          <w:lang w:eastAsia="zh-CN"/>
        </w:rPr>
        <w:t>（</w:t>
      </w:r>
      <w:r>
        <w:rPr>
          <w:rFonts w:hint="eastAsia" w:asciiTheme="minorEastAsia" w:hAnsiTheme="minorEastAsia" w:eastAsiaTheme="minorEastAsia"/>
          <w:sz w:val="24"/>
          <w:szCs w:val="24"/>
          <w:u w:val="single"/>
          <w:lang w:val="en-US" w:eastAsia="zh-CN"/>
        </w:rPr>
        <w:t>电器类</w:t>
      </w:r>
      <w:r>
        <w:rPr>
          <w:rFonts w:hint="eastAsia" w:asciiTheme="minorEastAsia" w:hAnsiTheme="minorEastAsia" w:eastAsiaTheme="minorEastAsia"/>
          <w:sz w:val="24"/>
          <w:szCs w:val="24"/>
          <w:u w:val="single"/>
          <w:lang w:eastAsia="zh-CN"/>
        </w:rPr>
        <w:t>）</w:t>
      </w:r>
      <w:r>
        <w:rPr>
          <w:rFonts w:hint="eastAsia" w:asciiTheme="minorEastAsia" w:hAnsiTheme="minorEastAsia" w:eastAsiaTheme="minorEastAsia"/>
          <w:sz w:val="24"/>
          <w:szCs w:val="24"/>
          <w:u w:val="single"/>
        </w:rPr>
        <w:t>(二次)</w:t>
      </w:r>
      <w:r>
        <w:rPr>
          <w:rFonts w:hint="eastAsia" w:ascii="宋体" w:hAnsi="宋体"/>
          <w:sz w:val="24"/>
          <w:u w:val="single"/>
        </w:rPr>
        <w:t>（</w:t>
      </w:r>
      <w:r>
        <w:rPr>
          <w:rFonts w:hint="eastAsia"/>
          <w:sz w:val="24"/>
          <w:szCs w:val="24"/>
          <w:u w:val="single"/>
        </w:rPr>
        <w:t>项目</w:t>
      </w:r>
      <w:r>
        <w:rPr>
          <w:rFonts w:hint="eastAsia" w:ascii="宋体" w:hAnsi="宋体"/>
          <w:sz w:val="24"/>
          <w:u w:val="single"/>
        </w:rPr>
        <w:t>编号：</w:t>
      </w:r>
      <w:r>
        <w:rPr>
          <w:rFonts w:ascii="宋体" w:hAnsi="宋体" w:cs="宋体"/>
          <w:sz w:val="24"/>
          <w:szCs w:val="24"/>
          <w:u w:val="single"/>
        </w:rPr>
        <w:t>2023WLBLZB000</w:t>
      </w:r>
      <w:r>
        <w:rPr>
          <w:rFonts w:hint="default" w:ascii="宋体" w:hAnsi="宋体" w:cs="宋体"/>
          <w:sz w:val="24"/>
          <w:szCs w:val="24"/>
          <w:u w:val="single"/>
          <w:lang w:val="en-US" w:eastAsia="zh-CN"/>
        </w:rPr>
        <w:t xml:space="preserve"> </w:t>
      </w:r>
      <w:r>
        <w:rPr>
          <w:rFonts w:hint="eastAsia" w:ascii="宋体" w:hAnsi="宋体" w:cs="宋体"/>
          <w:sz w:val="24"/>
          <w:szCs w:val="24"/>
          <w:u w:val="single"/>
          <w:lang w:val="en-US" w:eastAsia="zh-CN"/>
        </w:rPr>
        <w:t>68</w:t>
      </w:r>
      <w:r>
        <w:rPr>
          <w:rFonts w:hint="eastAsia" w:ascii="宋体" w:hAnsi="宋体"/>
          <w:sz w:val="24"/>
          <w:szCs w:val="24"/>
          <w:u w:val="single"/>
        </w:rPr>
        <w:t>号</w:t>
      </w:r>
      <w:r>
        <w:rPr>
          <w:rFonts w:hint="eastAsia" w:ascii="宋体" w:hAnsi="宋体"/>
          <w:sz w:val="24"/>
          <w:u w:val="single"/>
        </w:rPr>
        <w:t>）</w:t>
      </w:r>
      <w:r>
        <w:rPr>
          <w:rFonts w:hint="eastAsia" w:ascii="宋体" w:hAnsi="宋体"/>
          <w:sz w:val="24"/>
        </w:rPr>
        <w:t>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pPr>
        <w:adjustRightInd w:val="0"/>
        <w:snapToGrid w:val="0"/>
        <w:spacing w:line="360" w:lineRule="auto"/>
        <w:ind w:right="-10" w:firstLine="422" w:firstLineChars="175"/>
        <w:rPr>
          <w:rFonts w:ascii="宋体" w:hAnsi="宋体"/>
          <w:sz w:val="24"/>
        </w:rPr>
      </w:pPr>
      <w:bookmarkStart w:id="58" w:name="_Toc220232391"/>
      <w:r>
        <w:rPr>
          <w:rFonts w:hint="eastAsia" w:ascii="宋体" w:hAnsi="宋体"/>
          <w:b/>
          <w:bCs/>
          <w:sz w:val="24"/>
        </w:rPr>
        <w:t>2.</w:t>
      </w:r>
      <w:r>
        <w:rPr>
          <w:rFonts w:hint="eastAsia" w:ascii="宋体" w:hAnsi="宋体"/>
          <w:sz w:val="24"/>
        </w:rPr>
        <w:t>本次项目</w:t>
      </w:r>
      <w:r>
        <w:rPr>
          <w:rFonts w:hint="eastAsia" w:ascii="宋体" w:hAnsi="宋体"/>
          <w:sz w:val="24"/>
          <w:highlight w:val="none"/>
        </w:rPr>
        <w:t>评标采用</w:t>
      </w:r>
      <w:r>
        <w:rPr>
          <w:rFonts w:hint="eastAsia" w:ascii="宋体" w:hAnsi="宋体"/>
          <w:sz w:val="24"/>
          <w:highlight w:val="none"/>
          <w:u w:val="single"/>
        </w:rPr>
        <w:t>有效最低价法</w:t>
      </w:r>
      <w:r>
        <w:rPr>
          <w:rFonts w:hint="eastAsia" w:ascii="宋体" w:hAnsi="宋体"/>
          <w:sz w:val="24"/>
          <w:highlight w:val="none"/>
        </w:rPr>
        <w:t>作为对投标人标书的比</w:t>
      </w:r>
      <w:r>
        <w:rPr>
          <w:rFonts w:hint="eastAsia" w:ascii="宋体" w:hAnsi="宋体"/>
          <w:sz w:val="24"/>
        </w:rPr>
        <w:t>较方法。</w:t>
      </w:r>
    </w:p>
    <w:p>
      <w:pPr>
        <w:adjustRightInd w:val="0"/>
        <w:snapToGrid w:val="0"/>
        <w:spacing w:line="360" w:lineRule="auto"/>
        <w:ind w:left="-61" w:leftChars="-29" w:right="-10" w:firstLine="482" w:firstLineChars="200"/>
        <w:rPr>
          <w:rFonts w:ascii="宋体" w:hAnsi="宋体"/>
          <w:sz w:val="24"/>
        </w:rPr>
      </w:pPr>
      <w:r>
        <w:rPr>
          <w:rFonts w:hint="eastAsia" w:ascii="宋体" w:hAnsi="宋体"/>
          <w:b/>
          <w:bCs/>
          <w:sz w:val="24"/>
        </w:rPr>
        <w:t>3.</w:t>
      </w:r>
      <w:r>
        <w:rPr>
          <w:rFonts w:hint="eastAsia" w:ascii="宋体" w:hAnsi="宋体"/>
          <w:sz w:val="24"/>
        </w:rPr>
        <w:t>本项目将依法组建不少于</w:t>
      </w:r>
      <w:r>
        <w:rPr>
          <w:rFonts w:hint="eastAsia" w:ascii="宋体" w:hAnsi="宋体"/>
          <w:b/>
          <w:sz w:val="24"/>
          <w:u w:val="single"/>
        </w:rPr>
        <w:t>5</w:t>
      </w:r>
      <w:r>
        <w:rPr>
          <w:rFonts w:hint="eastAsia" w:ascii="宋体" w:hAnsi="宋体"/>
          <w:sz w:val="24"/>
        </w:rPr>
        <w:t>人的评标委员会，负责本项目的评标工作。</w:t>
      </w:r>
    </w:p>
    <w:p>
      <w:pPr>
        <w:adjustRightInd w:val="0"/>
        <w:snapToGrid w:val="0"/>
        <w:spacing w:line="360" w:lineRule="auto"/>
        <w:ind w:left="-61" w:leftChars="-29" w:right="-10" w:firstLine="482" w:firstLineChars="200"/>
        <w:rPr>
          <w:rFonts w:ascii="宋体" w:hAnsi="宋体"/>
          <w:sz w:val="24"/>
        </w:rPr>
      </w:pPr>
      <w:r>
        <w:rPr>
          <w:rFonts w:hint="eastAsia" w:ascii="宋体" w:hAnsi="宋体"/>
          <w:b/>
          <w:sz w:val="24"/>
        </w:rPr>
        <w:t>4.</w:t>
      </w:r>
      <w:r>
        <w:rPr>
          <w:rFonts w:hint="eastAsia" w:ascii="宋体" w:hAnsi="宋体"/>
          <w:sz w:val="24"/>
        </w:rPr>
        <w:t>评标委员会按照“客观公正，实事求是”的原则，评价参加本次招标的投标人所提供的产品或服务价格、性能、质量、服务及对招标文件的符合性及响应性。</w:t>
      </w:r>
    </w:p>
    <w:p>
      <w:pPr>
        <w:adjustRightInd w:val="0"/>
        <w:snapToGrid w:val="0"/>
        <w:spacing w:line="360" w:lineRule="auto"/>
        <w:ind w:right="-10" w:firstLine="482" w:firstLineChars="200"/>
        <w:rPr>
          <w:rFonts w:ascii="宋体" w:hAnsi="宋体"/>
          <w:sz w:val="24"/>
        </w:rPr>
      </w:pPr>
      <w:r>
        <w:rPr>
          <w:rFonts w:hint="eastAsia" w:ascii="宋体" w:hAnsi="宋体"/>
          <w:b/>
          <w:sz w:val="24"/>
        </w:rPr>
        <w:t>5.</w:t>
      </w:r>
      <w:r>
        <w:rPr>
          <w:rFonts w:hint="eastAsia" w:ascii="宋体" w:hAnsi="宋体"/>
          <w:sz w:val="24"/>
        </w:rPr>
        <w:t>有效投标应符合以下原则：</w:t>
      </w:r>
    </w:p>
    <w:p>
      <w:pPr>
        <w:spacing w:line="360" w:lineRule="auto"/>
        <w:ind w:left="480" w:right="-10"/>
        <w:rPr>
          <w:rFonts w:ascii="宋体" w:hAnsi="宋体"/>
          <w:sz w:val="24"/>
        </w:rPr>
      </w:pPr>
      <w:r>
        <w:rPr>
          <w:rFonts w:hint="eastAsia" w:ascii="宋体" w:hAnsi="宋体"/>
          <w:sz w:val="24"/>
        </w:rPr>
        <w:t>5.1满足招标文件的实质性要求；</w:t>
      </w:r>
    </w:p>
    <w:p>
      <w:pPr>
        <w:spacing w:line="360" w:lineRule="auto"/>
        <w:ind w:left="480" w:right="-10"/>
        <w:rPr>
          <w:rFonts w:ascii="宋体" w:hAnsi="宋体"/>
          <w:sz w:val="24"/>
        </w:rPr>
      </w:pPr>
      <w:r>
        <w:rPr>
          <w:rFonts w:hint="eastAsia" w:ascii="宋体" w:hAnsi="宋体"/>
          <w:sz w:val="24"/>
        </w:rPr>
        <w:t>5.2无重大偏离、保留或招标人不能接受的附加条件；</w:t>
      </w:r>
    </w:p>
    <w:p>
      <w:pPr>
        <w:spacing w:line="360" w:lineRule="auto"/>
        <w:ind w:left="480" w:right="-10"/>
        <w:rPr>
          <w:rFonts w:ascii="宋体" w:hAnsi="宋体"/>
          <w:sz w:val="24"/>
        </w:rPr>
      </w:pPr>
      <w:r>
        <w:rPr>
          <w:rFonts w:hint="eastAsia" w:ascii="宋体" w:hAnsi="宋体"/>
          <w:sz w:val="24"/>
        </w:rPr>
        <w:t>5.3通过初审；</w:t>
      </w:r>
    </w:p>
    <w:p>
      <w:pPr>
        <w:adjustRightInd w:val="0"/>
        <w:snapToGrid w:val="0"/>
        <w:spacing w:line="360" w:lineRule="auto"/>
        <w:ind w:right="-10" w:firstLine="480" w:firstLineChars="200"/>
        <w:rPr>
          <w:rFonts w:ascii="宋体" w:hAnsi="宋体"/>
          <w:sz w:val="24"/>
        </w:rPr>
      </w:pPr>
      <w:r>
        <w:rPr>
          <w:rFonts w:hint="eastAsia" w:ascii="宋体" w:hAnsi="宋体"/>
          <w:sz w:val="24"/>
        </w:rPr>
        <w:t>5.4评标委员会依据招标文件认定的其他原则。</w:t>
      </w:r>
    </w:p>
    <w:p>
      <w:pPr>
        <w:adjustRightInd w:val="0"/>
        <w:snapToGrid w:val="0"/>
        <w:spacing w:line="360" w:lineRule="auto"/>
        <w:ind w:right="-10" w:firstLine="482" w:firstLineChars="200"/>
        <w:rPr>
          <w:rFonts w:ascii="宋体" w:hAnsi="宋体" w:cs="宋体-18030"/>
          <w:sz w:val="24"/>
        </w:rPr>
      </w:pPr>
      <w:r>
        <w:rPr>
          <w:rFonts w:hint="eastAsia" w:ascii="宋体" w:hAnsi="宋体"/>
          <w:b/>
          <w:sz w:val="24"/>
        </w:rPr>
        <w:t>6.</w:t>
      </w:r>
      <w:r>
        <w:rPr>
          <w:rFonts w:hint="eastAsia" w:ascii="宋体" w:hAnsi="宋体" w:cs="宋体-18030"/>
          <w:sz w:val="24"/>
        </w:rPr>
        <w:t>评标委员会遵循公开、公平、公正和科学诚信的原则，对所有投标文件均采用相同程序和标准，进行评定。</w:t>
      </w:r>
    </w:p>
    <w:p>
      <w:pPr>
        <w:adjustRightInd w:val="0"/>
        <w:snapToGrid w:val="0"/>
        <w:spacing w:line="360" w:lineRule="auto"/>
        <w:ind w:right="-10" w:firstLine="422" w:firstLineChars="175"/>
        <w:rPr>
          <w:rFonts w:ascii="宋体" w:hAnsi="宋体"/>
          <w:sz w:val="24"/>
          <w:szCs w:val="24"/>
        </w:rPr>
      </w:pPr>
      <w:r>
        <w:rPr>
          <w:rFonts w:hint="eastAsia" w:ascii="宋体" w:hAnsi="宋体" w:cs="宋体-18030"/>
          <w:b/>
          <w:sz w:val="24"/>
        </w:rPr>
        <w:t>7.</w:t>
      </w:r>
      <w:r>
        <w:rPr>
          <w:rFonts w:hint="eastAsia" w:ascii="宋体" w:hAnsi="宋体"/>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pPr>
        <w:adjustRightInd w:val="0"/>
        <w:snapToGrid w:val="0"/>
        <w:spacing w:line="360" w:lineRule="auto"/>
        <w:ind w:right="-10" w:firstLine="420" w:firstLineChars="175"/>
        <w:rPr>
          <w:rFonts w:ascii="宋体" w:hAnsi="宋体"/>
          <w:sz w:val="24"/>
          <w:szCs w:val="24"/>
        </w:rPr>
      </w:pPr>
      <w:r>
        <w:rPr>
          <w:rFonts w:hint="eastAsia" w:ascii="宋体" w:hAnsi="宋体"/>
          <w:sz w:val="24"/>
          <w:szCs w:val="24"/>
        </w:rPr>
        <w:t>对于询标后判定的结论（如通过或不通过），评标委员会应提出充足的理由，根据招标文件给定的评审指标进行判定，并予以书面记录。</w:t>
      </w:r>
    </w:p>
    <w:p>
      <w:pPr>
        <w:adjustRightInd w:val="0"/>
        <w:snapToGrid w:val="0"/>
        <w:spacing w:line="360" w:lineRule="auto"/>
        <w:ind w:right="-10" w:firstLine="480" w:firstLineChars="200"/>
        <w:rPr>
          <w:rFonts w:ascii="宋体" w:hAnsi="宋体"/>
          <w:sz w:val="24"/>
        </w:rPr>
      </w:pPr>
      <w:r>
        <w:rPr>
          <w:rFonts w:hint="eastAsia" w:ascii="宋体" w:hAnsi="宋体"/>
          <w:bCs/>
          <w:sz w:val="24"/>
          <w:szCs w:val="24"/>
        </w:rPr>
        <w:t>评标委员会独立评审后，对投标人某项评审指标如有不同意见，按照少数服从多数的原则，确定该项评审指标的最终结论。</w:t>
      </w:r>
    </w:p>
    <w:p>
      <w:pPr>
        <w:adjustRightInd w:val="0"/>
        <w:snapToGrid w:val="0"/>
        <w:spacing w:line="360" w:lineRule="auto"/>
        <w:ind w:right="-10" w:firstLine="480" w:firstLineChars="200"/>
        <w:rPr>
          <w:rFonts w:ascii="宋体" w:hAnsi="宋体"/>
          <w:sz w:val="24"/>
        </w:rPr>
      </w:pPr>
      <w:r>
        <w:rPr>
          <w:rFonts w:hint="eastAsia" w:ascii="宋体" w:hAnsi="宋体"/>
          <w:sz w:val="24"/>
        </w:rPr>
        <w:t>8. 评标委员会按下表内容进行投标有效性评审。</w:t>
      </w:r>
    </w:p>
    <w:tbl>
      <w:tblPr>
        <w:tblStyle w:val="18"/>
        <w:tblW w:w="916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97"/>
        <w:gridCol w:w="2835"/>
        <w:gridCol w:w="851"/>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161" w:type="dxa"/>
            <w:gridSpan w:val="5"/>
            <w:vAlign w:val="center"/>
          </w:tcPr>
          <w:p>
            <w:pPr>
              <w:pStyle w:val="23"/>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ascii="宋体" w:hAnsi="宋体"/>
                <w:b/>
              </w:rPr>
              <w:t>评审表（废标指标一览表）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序号</w:t>
            </w:r>
          </w:p>
        </w:tc>
        <w:tc>
          <w:tcPr>
            <w:tcW w:w="1897" w:type="dxa"/>
            <w:tcBorders>
              <w:bottom w:val="single" w:color="auto" w:sz="4" w:space="0"/>
            </w:tcBorders>
            <w:vAlign w:val="center"/>
          </w:tcPr>
          <w:p>
            <w:pPr>
              <w:pStyle w:val="23"/>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ascii="宋体" w:hAnsi="宋体"/>
                <w:kern w:val="2"/>
                <w:szCs w:val="24"/>
              </w:rPr>
              <w:t>实质性指标名称</w:t>
            </w:r>
          </w:p>
        </w:tc>
        <w:tc>
          <w:tcPr>
            <w:tcW w:w="2835"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指标要求</w:t>
            </w:r>
          </w:p>
        </w:tc>
        <w:tc>
          <w:tcPr>
            <w:tcW w:w="851"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是否通过</w:t>
            </w:r>
          </w:p>
        </w:tc>
        <w:tc>
          <w:tcPr>
            <w:tcW w:w="2858"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响应文件格式及提交资料要求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1</w:t>
            </w:r>
          </w:p>
        </w:tc>
        <w:tc>
          <w:tcPr>
            <w:tcW w:w="1897" w:type="dxa"/>
            <w:tcBorders>
              <w:bottom w:val="single" w:color="auto" w:sz="4" w:space="0"/>
            </w:tcBorders>
            <w:vAlign w:val="center"/>
          </w:tcPr>
          <w:p>
            <w:pPr>
              <w:widowControl/>
              <w:spacing w:line="39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投标人名称</w:t>
            </w:r>
          </w:p>
        </w:tc>
        <w:tc>
          <w:tcPr>
            <w:tcW w:w="2835" w:type="dxa"/>
            <w:tcBorders>
              <w:bottom w:val="single" w:color="auto" w:sz="4" w:space="0"/>
            </w:tcBorders>
            <w:vAlign w:val="center"/>
          </w:tcPr>
          <w:p>
            <w:pPr>
              <w:widowControl/>
              <w:spacing w:line="39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与营业执照一致</w:t>
            </w:r>
          </w:p>
        </w:tc>
        <w:tc>
          <w:tcPr>
            <w:tcW w:w="851" w:type="dxa"/>
            <w:tcBorders>
              <w:bottom w:val="single" w:color="auto" w:sz="4" w:space="0"/>
            </w:tcBorders>
            <w:vAlign w:val="center"/>
          </w:tcPr>
          <w:p>
            <w:pPr>
              <w:adjustRightInd w:val="0"/>
              <w:snapToGrid w:val="0"/>
              <w:spacing w:line="360" w:lineRule="auto"/>
              <w:ind w:right="-10"/>
              <w:jc w:val="center"/>
              <w:rPr>
                <w:rFonts w:ascii="宋体" w:hAnsi="宋体"/>
                <w:sz w:val="24"/>
              </w:rPr>
            </w:pPr>
          </w:p>
        </w:tc>
        <w:tc>
          <w:tcPr>
            <w:tcW w:w="2858" w:type="dxa"/>
            <w:tcBorders>
              <w:bottom w:val="single" w:color="auto" w:sz="4" w:space="0"/>
            </w:tcBorders>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sz w:val="24"/>
                <w:szCs w:val="24"/>
              </w:rPr>
            </w:pPr>
            <w:r>
              <w:rPr>
                <w:rFonts w:hint="eastAsia" w:ascii="宋体" w:hAnsi="宋体"/>
                <w:sz w:val="24"/>
                <w:szCs w:val="24"/>
              </w:rPr>
              <w:t>2</w:t>
            </w:r>
          </w:p>
        </w:tc>
        <w:tc>
          <w:tcPr>
            <w:tcW w:w="1897" w:type="dxa"/>
            <w:tcBorders>
              <w:bottom w:val="single" w:color="auto" w:sz="4" w:space="0"/>
            </w:tcBorders>
            <w:vAlign w:val="center"/>
          </w:tcPr>
          <w:p>
            <w:pPr>
              <w:spacing w:line="420" w:lineRule="exact"/>
              <w:ind w:right="-11"/>
              <w:jc w:val="center"/>
              <w:rPr>
                <w:rFonts w:ascii="宋体" w:hAnsi="宋体"/>
                <w:sz w:val="24"/>
                <w:szCs w:val="24"/>
              </w:rPr>
            </w:pPr>
            <w:r>
              <w:rPr>
                <w:rFonts w:hint="eastAsia" w:ascii="宋体" w:hAnsi="宋体"/>
                <w:sz w:val="24"/>
                <w:szCs w:val="24"/>
              </w:rPr>
              <w:t>营业执照或事业单位法人证书</w:t>
            </w:r>
          </w:p>
        </w:tc>
        <w:tc>
          <w:tcPr>
            <w:tcW w:w="2835" w:type="dxa"/>
            <w:tcBorders>
              <w:bottom w:val="single" w:color="auto" w:sz="4" w:space="0"/>
            </w:tcBorders>
            <w:vAlign w:val="center"/>
          </w:tcPr>
          <w:p>
            <w:pPr>
              <w:spacing w:line="420" w:lineRule="exact"/>
              <w:ind w:right="-11"/>
              <w:jc w:val="center"/>
              <w:rPr>
                <w:rFonts w:ascii="宋体" w:hAnsi="宋体"/>
                <w:sz w:val="24"/>
                <w:szCs w:val="24"/>
              </w:rPr>
            </w:pPr>
            <w:r>
              <w:rPr>
                <w:rFonts w:hint="eastAsia" w:ascii="宋体" w:hAnsi="宋体"/>
                <w:sz w:val="24"/>
                <w:szCs w:val="24"/>
              </w:rPr>
              <w:t>合法有效</w:t>
            </w:r>
          </w:p>
        </w:tc>
        <w:tc>
          <w:tcPr>
            <w:tcW w:w="851" w:type="dxa"/>
            <w:tcBorders>
              <w:bottom w:val="single" w:color="auto" w:sz="4" w:space="0"/>
            </w:tcBorders>
            <w:vAlign w:val="center"/>
          </w:tcPr>
          <w:p>
            <w:pPr>
              <w:adjustRightInd w:val="0"/>
              <w:snapToGrid w:val="0"/>
              <w:spacing w:line="420" w:lineRule="exact"/>
              <w:ind w:right="-11"/>
              <w:jc w:val="center"/>
              <w:rPr>
                <w:rFonts w:ascii="宋体" w:hAnsi="宋体"/>
                <w:sz w:val="24"/>
                <w:szCs w:val="24"/>
              </w:rPr>
            </w:pPr>
          </w:p>
        </w:tc>
        <w:tc>
          <w:tcPr>
            <w:tcW w:w="2858" w:type="dxa"/>
            <w:tcBorders>
              <w:bottom w:val="single" w:color="auto" w:sz="4" w:space="0"/>
            </w:tcBorders>
            <w:vAlign w:val="center"/>
          </w:tcPr>
          <w:p>
            <w:pPr>
              <w:adjustRightInd w:val="0"/>
              <w:snapToGrid w:val="0"/>
              <w:spacing w:line="420" w:lineRule="exact"/>
              <w:ind w:right="-11"/>
              <w:jc w:val="center"/>
              <w:rPr>
                <w:rFonts w:ascii="宋体" w:hAnsi="宋体"/>
                <w:sz w:val="24"/>
                <w:szCs w:val="24"/>
              </w:rPr>
            </w:pPr>
            <w:r>
              <w:rPr>
                <w:rFonts w:hint="eastAsia" w:ascii="宋体" w:hAnsi="宋体"/>
                <w:sz w:val="24"/>
                <w:szCs w:val="24"/>
              </w:rPr>
              <w:t>提供有效的营业执照（或事业单位法人证书）的扫描件</w:t>
            </w:r>
            <w:r>
              <w:rPr>
                <w:rFonts w:hint="eastAsia" w:ascii="宋体" w:hAnsi="宋体"/>
                <w:b/>
                <w:bCs/>
                <w:sz w:val="24"/>
                <w:szCs w:val="24"/>
              </w:rPr>
              <w:t>，应完整的体现出营业执照</w:t>
            </w:r>
            <w:r>
              <w:rPr>
                <w:rFonts w:hint="eastAsia" w:ascii="宋体" w:hAnsi="宋体"/>
                <w:b/>
                <w:sz w:val="24"/>
                <w:szCs w:val="24"/>
              </w:rPr>
              <w:t>（或事业单位法人证书）</w:t>
            </w:r>
            <w:r>
              <w:rPr>
                <w:rFonts w:hint="eastAsia" w:ascii="宋体" w:hAnsi="宋体"/>
                <w:b/>
                <w:bCs/>
                <w:sz w:val="24"/>
                <w:szCs w:val="24"/>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3</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投标函</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r>
              <w:rPr>
                <w:rFonts w:hint="eastAsia" w:ascii="宋体" w:hAnsi="宋体"/>
                <w:sz w:val="24"/>
              </w:rPr>
              <w:t>投标函中的授权代表须与投标授权书中保持一致，否则投标无效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4</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投标授权书</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b/>
                <w:sz w:val="24"/>
              </w:rPr>
            </w:pPr>
            <w:r>
              <w:rPr>
                <w:rFonts w:hint="eastAsia" w:ascii="宋体" w:hAnsi="宋体"/>
                <w:sz w:val="24"/>
              </w:rPr>
              <w:t>详见第七章响应文件格式“投标授权书”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5</w:t>
            </w:r>
          </w:p>
        </w:tc>
        <w:tc>
          <w:tcPr>
            <w:tcW w:w="1897" w:type="dxa"/>
            <w:vAlign w:val="center"/>
          </w:tcPr>
          <w:p>
            <w:pPr>
              <w:spacing w:after="50" w:line="360" w:lineRule="auto"/>
              <w:ind w:right="-10"/>
              <w:jc w:val="center"/>
              <w:rPr>
                <w:rFonts w:ascii="宋体" w:hAnsi="宋体"/>
                <w:sz w:val="24"/>
                <w:szCs w:val="24"/>
              </w:rPr>
            </w:pPr>
            <w:r>
              <w:rPr>
                <w:rFonts w:hint="eastAsia" w:ascii="宋体" w:hAnsi="宋体"/>
                <w:sz w:val="24"/>
                <w:szCs w:val="24"/>
              </w:rPr>
              <w:t>投标人信用承诺</w:t>
            </w:r>
          </w:p>
        </w:tc>
        <w:tc>
          <w:tcPr>
            <w:tcW w:w="2835" w:type="dxa"/>
            <w:vAlign w:val="center"/>
          </w:tcPr>
          <w:p>
            <w:pPr>
              <w:spacing w:after="50" w:line="360" w:lineRule="auto"/>
              <w:ind w:right="-10"/>
              <w:jc w:val="center"/>
              <w:rPr>
                <w:rFonts w:ascii="宋体" w:hAnsi="宋体"/>
                <w:sz w:val="24"/>
                <w:szCs w:val="24"/>
              </w:rPr>
            </w:pPr>
            <w:r>
              <w:rPr>
                <w:rFonts w:hint="eastAsia" w:ascii="宋体" w:hAnsi="宋体"/>
                <w:sz w:val="24"/>
                <w:szCs w:val="24"/>
              </w:rPr>
              <w:t>符合招标文件要求</w:t>
            </w:r>
          </w:p>
        </w:tc>
        <w:tc>
          <w:tcPr>
            <w:tcW w:w="851" w:type="dxa"/>
            <w:vAlign w:val="center"/>
          </w:tcPr>
          <w:p>
            <w:pPr>
              <w:adjustRightInd w:val="0"/>
              <w:snapToGrid w:val="0"/>
              <w:spacing w:line="360" w:lineRule="auto"/>
              <w:ind w:right="-10"/>
              <w:jc w:val="center"/>
              <w:rPr>
                <w:rFonts w:ascii="宋体" w:hAnsi="宋体"/>
                <w:sz w:val="24"/>
                <w:szCs w:val="24"/>
              </w:rPr>
            </w:pPr>
          </w:p>
        </w:tc>
        <w:tc>
          <w:tcPr>
            <w:tcW w:w="2858" w:type="dxa"/>
            <w:vAlign w:val="center"/>
          </w:tcPr>
          <w:p>
            <w:pPr>
              <w:adjustRightInd w:val="0"/>
              <w:snapToGrid w:val="0"/>
              <w:spacing w:line="360" w:lineRule="auto"/>
              <w:ind w:right="-10"/>
              <w:jc w:val="center"/>
              <w:rPr>
                <w:rFonts w:ascii="宋体" w:hAnsi="宋体"/>
                <w:sz w:val="24"/>
                <w:szCs w:val="24"/>
              </w:rPr>
            </w:pPr>
            <w:r>
              <w:rPr>
                <w:rFonts w:hint="eastAsia" w:ascii="宋体" w:hAnsi="宋体"/>
                <w:sz w:val="24"/>
                <w:szCs w:val="24"/>
              </w:rPr>
              <w:t>详见第七章响应文件格式</w:t>
            </w:r>
            <w:r>
              <w:rPr>
                <w:rFonts w:hint="eastAsia" w:ascii="宋体" w:hAnsi="宋体"/>
                <w:sz w:val="24"/>
              </w:rPr>
              <w:t>“</w:t>
            </w:r>
            <w:r>
              <w:rPr>
                <w:rFonts w:hint="eastAsia" w:ascii="宋体" w:hAnsi="宋体"/>
                <w:sz w:val="24"/>
                <w:szCs w:val="24"/>
              </w:rPr>
              <w:t>投标人信用承诺</w:t>
            </w:r>
            <w:r>
              <w:rPr>
                <w:rFonts w:hint="eastAsia" w:ascii="宋体" w:hAnsi="宋体"/>
                <w:sz w:val="24"/>
              </w:rPr>
              <w:t>”</w:t>
            </w:r>
            <w:r>
              <w:rPr>
                <w:rFonts w:hint="eastAsia" w:ascii="宋体" w:hAnsi="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6</w:t>
            </w:r>
          </w:p>
        </w:tc>
        <w:tc>
          <w:tcPr>
            <w:tcW w:w="1897" w:type="dxa"/>
            <w:vAlign w:val="center"/>
          </w:tcPr>
          <w:p>
            <w:pPr>
              <w:spacing w:after="50" w:line="360" w:lineRule="auto"/>
              <w:ind w:right="-10"/>
              <w:jc w:val="center"/>
              <w:rPr>
                <w:rFonts w:ascii="宋体" w:hAnsi="宋体"/>
                <w:sz w:val="24"/>
              </w:rPr>
            </w:pPr>
            <w:r>
              <w:rPr>
                <w:rFonts w:hint="eastAsia" w:ascii="宋体" w:hAnsi="宋体"/>
                <w:sz w:val="24"/>
              </w:rPr>
              <w:t>开标一览表</w:t>
            </w:r>
          </w:p>
        </w:tc>
        <w:tc>
          <w:tcPr>
            <w:tcW w:w="2835" w:type="dxa"/>
            <w:vAlign w:val="center"/>
          </w:tcPr>
          <w:p>
            <w:pPr>
              <w:spacing w:after="50" w:line="360" w:lineRule="auto"/>
              <w:ind w:right="-10"/>
              <w:jc w:val="center"/>
              <w:rPr>
                <w:rFonts w:ascii="宋体" w:hAnsi="宋体"/>
                <w:sz w:val="24"/>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r>
              <w:rPr>
                <w:rFonts w:hint="eastAsia" w:ascii="宋体" w:hAnsi="宋体"/>
                <w:sz w:val="24"/>
              </w:rPr>
              <w:t>第七章投标文件格式一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7</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投标报价</w:t>
            </w:r>
          </w:p>
        </w:tc>
        <w:tc>
          <w:tcPr>
            <w:tcW w:w="2835" w:type="dxa"/>
            <w:vAlign w:val="center"/>
          </w:tcPr>
          <w:p>
            <w:pPr>
              <w:spacing w:after="50" w:line="360" w:lineRule="auto"/>
              <w:ind w:right="-10"/>
              <w:jc w:val="center"/>
              <w:rPr>
                <w:rFonts w:ascii="宋体" w:hAnsi="宋体"/>
                <w:bCs/>
                <w:sz w:val="24"/>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8</w:t>
            </w:r>
          </w:p>
        </w:tc>
        <w:tc>
          <w:tcPr>
            <w:tcW w:w="1897" w:type="dxa"/>
            <w:vAlign w:val="center"/>
          </w:tcPr>
          <w:p>
            <w:pPr>
              <w:autoSpaceDE w:val="0"/>
              <w:autoSpaceDN w:val="0"/>
              <w:adjustRightInd w:val="0"/>
              <w:spacing w:line="430" w:lineRule="exact"/>
              <w:ind w:firstLine="200"/>
              <w:jc w:val="left"/>
              <w:rPr>
                <w:rFonts w:ascii="宋体" w:hAnsi="宋体"/>
                <w:sz w:val="24"/>
                <w:szCs w:val="24"/>
              </w:rPr>
            </w:pPr>
            <w:r>
              <w:rPr>
                <w:rFonts w:hint="eastAsia" w:ascii="宋体" w:hAnsi="宋体"/>
                <w:sz w:val="24"/>
                <w:szCs w:val="24"/>
              </w:rPr>
              <w:t>投标人资格</w:t>
            </w:r>
          </w:p>
          <w:p>
            <w:pPr>
              <w:spacing w:line="420" w:lineRule="exact"/>
              <w:ind w:right="-11"/>
              <w:jc w:val="center"/>
              <w:rPr>
                <w:rFonts w:ascii="宋体" w:hAnsi="宋体"/>
                <w:sz w:val="24"/>
                <w:szCs w:val="24"/>
              </w:rPr>
            </w:pPr>
          </w:p>
        </w:tc>
        <w:tc>
          <w:tcPr>
            <w:tcW w:w="2835" w:type="dxa"/>
            <w:vAlign w:val="center"/>
          </w:tcPr>
          <w:p>
            <w:pPr>
              <w:spacing w:line="420" w:lineRule="exact"/>
              <w:ind w:right="-11"/>
              <w:jc w:val="center"/>
              <w:rPr>
                <w:rFonts w:ascii="宋体" w:hAnsi="宋体"/>
                <w:sz w:val="24"/>
                <w:szCs w:val="24"/>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bCs/>
                <w:sz w:val="24"/>
                <w:szCs w:val="24"/>
              </w:rPr>
            </w:pPr>
            <w:r>
              <w:rPr>
                <w:rFonts w:hint="eastAsia" w:ascii="宋体" w:hAnsi="宋体"/>
                <w:sz w:val="24"/>
                <w:szCs w:val="24"/>
              </w:rPr>
              <w:t>1.详见第一章投标邀请</w:t>
            </w:r>
            <w:r>
              <w:rPr>
                <w:rFonts w:hint="eastAsia" w:ascii="宋体" w:hAnsi="宋体"/>
                <w:sz w:val="24"/>
              </w:rPr>
              <w:t>“</w:t>
            </w:r>
            <w:r>
              <w:rPr>
                <w:rFonts w:hint="eastAsia" w:ascii="宋体" w:hAnsi="宋体"/>
                <w:sz w:val="24"/>
                <w:szCs w:val="24"/>
              </w:rPr>
              <w:t>投标人资格</w:t>
            </w:r>
            <w:r>
              <w:rPr>
                <w:rFonts w:hint="eastAsia" w:ascii="宋体" w:hAnsi="宋体"/>
                <w:sz w:val="24"/>
              </w:rPr>
              <w:t>”</w:t>
            </w:r>
            <w:r>
              <w:rPr>
                <w:rFonts w:hint="eastAsia" w:ascii="宋体" w:hAnsi="宋体"/>
                <w:bCs/>
                <w:sz w:val="24"/>
                <w:szCs w:val="24"/>
              </w:rPr>
              <w:t>；</w:t>
            </w:r>
          </w:p>
          <w:p>
            <w:pPr>
              <w:autoSpaceDE w:val="0"/>
              <w:autoSpaceDN w:val="0"/>
              <w:adjustRightInd w:val="0"/>
              <w:spacing w:line="430" w:lineRule="exact"/>
              <w:ind w:firstLine="200"/>
              <w:jc w:val="left"/>
              <w:rPr>
                <w:rFonts w:ascii="宋体" w:hAnsi="宋体"/>
                <w:sz w:val="24"/>
                <w:szCs w:val="24"/>
              </w:rPr>
            </w:pPr>
            <w:r>
              <w:rPr>
                <w:rFonts w:hint="eastAsia" w:ascii="宋体" w:hAnsi="宋体"/>
                <w:bCs/>
                <w:sz w:val="24"/>
                <w:szCs w:val="24"/>
              </w:rPr>
              <w:t>2.</w:t>
            </w:r>
            <w:r>
              <w:rPr>
                <w:rFonts w:hint="eastAsia" w:ascii="宋体" w:hAnsi="宋体"/>
                <w:sz w:val="24"/>
              </w:rPr>
              <w:t>提供资质证书扫描件。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720" w:type="dxa"/>
            <w:vAlign w:val="center"/>
          </w:tcPr>
          <w:p>
            <w:pPr>
              <w:adjustRightInd w:val="0"/>
              <w:snapToGrid w:val="0"/>
              <w:spacing w:line="360" w:lineRule="auto"/>
              <w:ind w:right="-10"/>
              <w:jc w:val="center"/>
              <w:rPr>
                <w:rFonts w:ascii="宋体" w:hAnsi="宋体"/>
                <w:sz w:val="24"/>
              </w:rPr>
            </w:pPr>
            <w:r>
              <w:rPr>
                <w:rFonts w:ascii="宋体" w:hAnsi="宋体"/>
                <w:sz w:val="24"/>
              </w:rPr>
              <w:t>9</w:t>
            </w:r>
          </w:p>
        </w:tc>
        <w:tc>
          <w:tcPr>
            <w:tcW w:w="1897" w:type="dxa"/>
            <w:vAlign w:val="center"/>
          </w:tcPr>
          <w:p>
            <w:pPr>
              <w:autoSpaceDE w:val="0"/>
              <w:autoSpaceDN w:val="0"/>
              <w:adjustRightInd w:val="0"/>
              <w:spacing w:line="430" w:lineRule="exact"/>
              <w:ind w:firstLine="200"/>
              <w:jc w:val="left"/>
              <w:rPr>
                <w:rFonts w:ascii="宋体" w:hAnsi="宋体"/>
                <w:sz w:val="24"/>
                <w:szCs w:val="24"/>
              </w:rPr>
            </w:pPr>
            <w:r>
              <w:rPr>
                <w:rFonts w:hint="eastAsia" w:ascii="宋体" w:hAnsi="宋体"/>
                <w:sz w:val="24"/>
                <w:szCs w:val="24"/>
              </w:rPr>
              <w:t>投标保证金</w:t>
            </w:r>
          </w:p>
        </w:tc>
        <w:tc>
          <w:tcPr>
            <w:tcW w:w="2835" w:type="dxa"/>
            <w:vAlign w:val="center"/>
          </w:tcPr>
          <w:p>
            <w:pPr>
              <w:spacing w:line="420" w:lineRule="exact"/>
              <w:ind w:right="-11"/>
              <w:jc w:val="center"/>
              <w:rPr>
                <w:rFonts w:ascii="宋体" w:hAnsi="宋体"/>
                <w:sz w:val="24"/>
                <w:szCs w:val="28"/>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ascii="宋体" w:hAnsi="宋体"/>
                <w:sz w:val="24"/>
              </w:rPr>
              <w:t>10</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标书响应情况</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付款响应、完工期响应、质保期响应</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8" w:hRule="atLeast"/>
        </w:trPr>
        <w:tc>
          <w:tcPr>
            <w:tcW w:w="720" w:type="dxa"/>
            <w:vAlign w:val="center"/>
          </w:tcPr>
          <w:p>
            <w:pPr>
              <w:adjustRightInd w:val="0"/>
              <w:snapToGrid w:val="0"/>
              <w:spacing w:line="360" w:lineRule="auto"/>
              <w:ind w:right="-10"/>
              <w:jc w:val="center"/>
              <w:rPr>
                <w:rFonts w:ascii="宋体" w:hAnsi="宋体"/>
                <w:sz w:val="24"/>
              </w:rPr>
            </w:pPr>
            <w:r>
              <w:rPr>
                <w:rFonts w:ascii="宋体" w:hAnsi="宋体"/>
                <w:sz w:val="24"/>
              </w:rPr>
              <w:t>11</w:t>
            </w:r>
          </w:p>
        </w:tc>
        <w:tc>
          <w:tcPr>
            <w:tcW w:w="1897" w:type="dxa"/>
            <w:vAlign w:val="center"/>
          </w:tcPr>
          <w:p>
            <w:pPr>
              <w:spacing w:after="50" w:line="360" w:lineRule="auto"/>
              <w:ind w:right="-10"/>
              <w:jc w:val="center"/>
              <w:rPr>
                <w:rFonts w:ascii="宋体" w:hAnsi="宋体"/>
                <w:sz w:val="24"/>
              </w:rPr>
            </w:pPr>
            <w:r>
              <w:rPr>
                <w:rFonts w:hint="eastAsia" w:ascii="宋体" w:hAnsi="宋体"/>
                <w:sz w:val="24"/>
              </w:rPr>
              <w:t>标书规范性</w:t>
            </w:r>
          </w:p>
        </w:tc>
        <w:tc>
          <w:tcPr>
            <w:tcW w:w="2835" w:type="dxa"/>
            <w:vAlign w:val="center"/>
          </w:tcPr>
          <w:p>
            <w:pPr>
              <w:pStyle w:val="23"/>
              <w:pBdr>
                <w:bottom w:val="none" w:color="auto" w:sz="0" w:space="0"/>
              </w:pBdr>
              <w:tabs>
                <w:tab w:val="clear" w:pos="4153"/>
                <w:tab w:val="clear" w:pos="8306"/>
              </w:tabs>
              <w:adjustRightInd/>
              <w:spacing w:after="50" w:line="360" w:lineRule="auto"/>
              <w:ind w:right="-10"/>
              <w:textAlignment w:val="auto"/>
              <w:rPr>
                <w:rFonts w:ascii="宋体" w:hAnsi="宋体"/>
                <w:kern w:val="2"/>
              </w:rPr>
            </w:pPr>
            <w:r>
              <w:rPr>
                <w:rFonts w:hint="eastAsia" w:ascii="宋体" w:hAnsi="宋体"/>
              </w:rPr>
              <w:t>无严重的编排混乱、内容不全或字迹模糊辨认不清、前后矛盾情况，对评标无实质性影响的</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1" w:hRule="atLeas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12</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其他要求</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上述指标中未列出，但国家相关法律法规或谈判文件有明确规定的</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61" w:type="dxa"/>
            <w:gridSpan w:val="5"/>
            <w:vAlign w:val="center"/>
          </w:tcPr>
          <w:p>
            <w:pPr>
              <w:spacing w:line="390" w:lineRule="exact"/>
              <w:jc w:val="left"/>
              <w:rPr>
                <w:rFonts w:ascii="宋体" w:hAnsi="宋体"/>
                <w:sz w:val="24"/>
                <w:szCs w:val="24"/>
              </w:rPr>
            </w:pPr>
            <w:r>
              <w:rPr>
                <w:rFonts w:hint="eastAsia" w:ascii="宋体" w:hAnsi="宋体"/>
                <w:sz w:val="24"/>
                <w:szCs w:val="24"/>
              </w:rPr>
              <w:t>（1）资格审查采用定性方法，符合性评审，所有评审选项必须全部通过方为合格。</w:t>
            </w:r>
          </w:p>
          <w:p>
            <w:pPr>
              <w:adjustRightInd w:val="0"/>
              <w:snapToGrid w:val="0"/>
              <w:spacing w:line="390" w:lineRule="exact"/>
              <w:ind w:right="-10"/>
              <w:jc w:val="left"/>
              <w:rPr>
                <w:rFonts w:ascii="宋体" w:hAnsi="宋体"/>
                <w:sz w:val="24"/>
                <w:szCs w:val="24"/>
              </w:rPr>
            </w:pPr>
            <w:r>
              <w:rPr>
                <w:rFonts w:hint="eastAsia" w:ascii="宋体" w:hAnsi="宋体"/>
                <w:sz w:val="24"/>
                <w:szCs w:val="24"/>
              </w:rPr>
              <w:t>评标委员会根据表中所列各项指标对投标人是否为有效标进行评审，未列入上表中的指标不得作为废标依据。符合评审指标通过标准的，为有效投标。未通过评审的投标人将不参与技术标、商务标评审。</w:t>
            </w:r>
          </w:p>
          <w:p>
            <w:pPr>
              <w:adjustRightInd w:val="0"/>
              <w:snapToGrid w:val="0"/>
              <w:spacing w:line="390" w:lineRule="exact"/>
              <w:jc w:val="left"/>
              <w:rPr>
                <w:rFonts w:ascii="宋体" w:hAnsi="宋体"/>
                <w:sz w:val="24"/>
                <w:szCs w:val="24"/>
              </w:rPr>
            </w:pPr>
            <w:r>
              <w:rPr>
                <w:rFonts w:hint="eastAsia" w:ascii="宋体" w:hAnsi="宋体"/>
                <w:sz w:val="24"/>
                <w:szCs w:val="24"/>
              </w:rPr>
              <w:t>（2）投标人提供的资料不全、不清楚、超出有效期等情况，将由评审委员会按照对投标人不利的解释去理解，由此产生的一切后果由投标人自行承担。</w:t>
            </w:r>
          </w:p>
          <w:p>
            <w:pPr>
              <w:adjustRightInd w:val="0"/>
              <w:snapToGrid w:val="0"/>
              <w:spacing w:line="360" w:lineRule="auto"/>
              <w:ind w:right="-10"/>
              <w:rPr>
                <w:rFonts w:ascii="宋体" w:hAnsi="宋体"/>
                <w:sz w:val="24"/>
              </w:rPr>
            </w:pPr>
            <w:r>
              <w:rPr>
                <w:rFonts w:hint="eastAsia" w:ascii="宋体" w:hAnsi="宋体"/>
                <w:sz w:val="24"/>
                <w:szCs w:val="24"/>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不诚信行为。</w:t>
            </w:r>
          </w:p>
        </w:tc>
      </w:tr>
    </w:tbl>
    <w:p>
      <w:pPr>
        <w:adjustRightInd w:val="0"/>
        <w:snapToGrid w:val="0"/>
        <w:spacing w:line="360" w:lineRule="auto"/>
        <w:ind w:right="-10"/>
        <w:rPr>
          <w:rFonts w:ascii="宋体" w:hAnsi="宋体"/>
          <w:bCs/>
          <w:sz w:val="24"/>
        </w:rPr>
      </w:pPr>
    </w:p>
    <w:p>
      <w:pPr>
        <w:spacing w:line="360" w:lineRule="auto"/>
        <w:ind w:left="143" w:leftChars="68" w:firstLine="361" w:firstLineChars="150"/>
        <w:rPr>
          <w:rFonts w:ascii="宋体" w:hAnsi="宋体"/>
          <w:bCs/>
          <w:sz w:val="24"/>
        </w:rPr>
      </w:pPr>
      <w:r>
        <w:rPr>
          <w:rFonts w:hint="eastAsia" w:ascii="宋体" w:hAnsi="宋体"/>
          <w:b/>
          <w:bCs/>
          <w:sz w:val="24"/>
        </w:rPr>
        <w:t>9.</w:t>
      </w:r>
      <w:r>
        <w:rPr>
          <w:rFonts w:hint="eastAsia" w:ascii="宋体" w:hAnsi="宋体"/>
          <w:bCs/>
          <w:sz w:val="24"/>
        </w:rPr>
        <w:t>价格评审:对通过</w:t>
      </w:r>
      <w:r>
        <w:rPr>
          <w:rFonts w:hint="eastAsia" w:ascii="宋体" w:hAnsi="宋体"/>
          <w:sz w:val="24"/>
        </w:rPr>
        <w:t>有效性评审</w:t>
      </w:r>
      <w:r>
        <w:rPr>
          <w:rFonts w:hint="eastAsia" w:ascii="宋体" w:hAnsi="宋体"/>
          <w:bCs/>
          <w:sz w:val="24"/>
        </w:rPr>
        <w:t>的有效投标人，按其最终报价（评标价）由低到高的顺序选出中标候选人。</w:t>
      </w:r>
    </w:p>
    <w:p>
      <w:pPr>
        <w:pStyle w:val="6"/>
        <w:spacing w:line="360" w:lineRule="auto"/>
        <w:ind w:right="-10" w:firstLine="482"/>
        <w:rPr>
          <w:rFonts w:ascii="宋体" w:hAnsi="宋体" w:eastAsia="宋体"/>
          <w:sz w:val="24"/>
        </w:rPr>
      </w:pPr>
      <w:r>
        <w:rPr>
          <w:rFonts w:hint="eastAsia" w:ascii="宋体" w:hAnsi="宋体" w:eastAsia="宋体"/>
          <w:b/>
          <w:sz w:val="24"/>
        </w:rPr>
        <w:t>10.</w:t>
      </w:r>
      <w:r>
        <w:rPr>
          <w:rFonts w:hint="eastAsia" w:ascii="宋体" w:hAnsi="宋体" w:eastAsia="宋体"/>
          <w:sz w:val="24"/>
        </w:rPr>
        <w:t>如果有效投标报价出现两家或两家以上相同者，则采取评标委员会抽签方式确定其前后次序。</w:t>
      </w:r>
    </w:p>
    <w:p>
      <w:pPr>
        <w:adjustRightInd w:val="0"/>
        <w:snapToGrid w:val="0"/>
        <w:spacing w:line="360" w:lineRule="auto"/>
        <w:ind w:right="-10" w:firstLine="482" w:firstLineChars="200"/>
        <w:rPr>
          <w:rFonts w:ascii="宋体" w:hAnsi="宋体"/>
          <w:b/>
          <w:sz w:val="24"/>
        </w:rPr>
      </w:pPr>
      <w:r>
        <w:rPr>
          <w:rFonts w:hint="eastAsia" w:ascii="宋体" w:hAnsi="宋体"/>
          <w:b/>
          <w:sz w:val="24"/>
        </w:rPr>
        <w:t>11.</w:t>
      </w:r>
      <w:r>
        <w:rPr>
          <w:rFonts w:hint="eastAsia" w:ascii="宋体" w:hAnsi="宋体"/>
          <w:sz w:val="24"/>
        </w:rPr>
        <w:t>评标委员会在评标过程中发现的问题，应当及时作出处理或者向招标人提出处理建议，并作书面记录。</w:t>
      </w:r>
    </w:p>
    <w:p>
      <w:pPr>
        <w:adjustRightInd w:val="0"/>
        <w:snapToGrid w:val="0"/>
        <w:spacing w:line="360" w:lineRule="auto"/>
        <w:ind w:right="-10" w:firstLine="482" w:firstLineChars="200"/>
        <w:rPr>
          <w:rFonts w:ascii="宋体" w:hAnsi="宋体"/>
          <w:sz w:val="24"/>
        </w:rPr>
      </w:pPr>
      <w:r>
        <w:rPr>
          <w:rFonts w:hint="eastAsia" w:ascii="宋体" w:hAnsi="宋体"/>
          <w:b/>
          <w:sz w:val="24"/>
        </w:rPr>
        <w:t>12.</w:t>
      </w:r>
      <w:r>
        <w:rPr>
          <w:rFonts w:hint="eastAsia" w:ascii="宋体" w:hAnsi="宋体"/>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sz w:val="24"/>
        </w:rPr>
        <w:t>13.</w:t>
      </w:r>
      <w:r>
        <w:rPr>
          <w:rFonts w:hint="eastAsia" w:ascii="宋体" w:hAnsi="宋体"/>
          <w:sz w:val="24"/>
        </w:rPr>
        <w:t>投标人投标报价与公布的预算价（或控制价)相比降幅过小，或投标人投标报价明显缺乏竞争性的，评标委员会可以否决所有投标。</w:t>
      </w:r>
    </w:p>
    <w:p>
      <w:pPr>
        <w:adjustRightInd w:val="0"/>
        <w:snapToGrid w:val="0"/>
        <w:spacing w:line="360" w:lineRule="auto"/>
        <w:ind w:right="-10" w:firstLine="472" w:firstLineChars="196"/>
        <w:rPr>
          <w:rFonts w:ascii="宋体" w:hAnsi="宋体"/>
          <w:bCs/>
          <w:sz w:val="24"/>
        </w:rPr>
      </w:pPr>
      <w:r>
        <w:rPr>
          <w:rFonts w:hint="eastAsia" w:ascii="宋体" w:hAnsi="宋体"/>
          <w:b/>
          <w:bCs/>
          <w:sz w:val="24"/>
        </w:rPr>
        <w:t>14.</w:t>
      </w:r>
      <w:r>
        <w:rPr>
          <w:rFonts w:hint="eastAsia" w:ascii="宋体" w:hAnsi="宋体"/>
          <w:bCs/>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pPr>
        <w:adjustRightInd w:val="0"/>
        <w:snapToGrid w:val="0"/>
        <w:spacing w:line="360" w:lineRule="auto"/>
        <w:ind w:right="-10" w:firstLine="482" w:firstLineChars="200"/>
        <w:rPr>
          <w:rFonts w:ascii="宋体" w:hAnsi="宋体"/>
          <w:sz w:val="24"/>
        </w:rPr>
      </w:pPr>
      <w:r>
        <w:rPr>
          <w:rFonts w:hint="eastAsia" w:ascii="宋体" w:hAnsi="宋体"/>
          <w:b/>
          <w:bCs/>
          <w:sz w:val="24"/>
        </w:rPr>
        <w:t>15.</w:t>
      </w:r>
      <w:r>
        <w:rPr>
          <w:rFonts w:hint="eastAsia" w:ascii="宋体" w:hAnsi="宋体"/>
          <w:sz w:val="24"/>
        </w:rPr>
        <w:t xml:space="preserve"> 评标委员会和评标工作人员应严格遵守国家的法律、法规和规章制度；严格按照本次招标文件进行评标；公正廉洁、不徇私情，不得损害国家利益；保护招、投标人的合法权益。</w:t>
      </w:r>
    </w:p>
    <w:p>
      <w:pPr>
        <w:spacing w:line="360" w:lineRule="auto"/>
        <w:ind w:firstLine="482" w:firstLineChars="200"/>
      </w:pPr>
      <w:r>
        <w:rPr>
          <w:rFonts w:hint="eastAsia" w:ascii="宋体" w:hAnsi="宋体"/>
          <w:b/>
          <w:bCs/>
          <w:sz w:val="24"/>
        </w:rPr>
        <w:t>16.</w:t>
      </w:r>
      <w:r>
        <w:rPr>
          <w:rFonts w:hint="eastAsia" w:ascii="宋体" w:hAnsi="宋体"/>
          <w:bCs/>
          <w:sz w:val="24"/>
        </w:rPr>
        <w:t>在评标过程中，评委及其他评标工作人员必须对评标情况严格保密，任何人不得将评标情况透露给与投标人有关的单位和个人。</w:t>
      </w:r>
    </w:p>
    <w:p>
      <w:pPr>
        <w:spacing w:line="360" w:lineRule="auto"/>
        <w:ind w:firstLine="482" w:firstLineChars="200"/>
        <w:rPr>
          <w:rFonts w:ascii="宋体" w:hAnsi="宋体" w:cs="黑体"/>
          <w:b/>
          <w:sz w:val="24"/>
          <w:szCs w:val="24"/>
        </w:rPr>
      </w:pPr>
      <w:r>
        <w:rPr>
          <w:rFonts w:hint="eastAsia" w:ascii="宋体" w:hAnsi="宋体" w:cs="黑体"/>
          <w:b/>
          <w:sz w:val="24"/>
          <w:szCs w:val="24"/>
        </w:rPr>
        <w:t>17. 其他</w:t>
      </w:r>
    </w:p>
    <w:p>
      <w:pPr>
        <w:spacing w:line="360" w:lineRule="auto"/>
        <w:ind w:firstLine="482" w:firstLineChars="200"/>
        <w:rPr>
          <w:rFonts w:ascii="宋体" w:hAnsi="宋体"/>
          <w:b/>
          <w:sz w:val="24"/>
          <w:szCs w:val="24"/>
        </w:rPr>
      </w:pPr>
      <w:r>
        <w:rPr>
          <w:rFonts w:hint="eastAsia" w:ascii="宋体" w:hAnsi="宋体"/>
          <w:b/>
          <w:bCs/>
          <w:kern w:val="0"/>
          <w:sz w:val="24"/>
          <w:szCs w:val="24"/>
        </w:rPr>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不诚信行为。合肥文旅博览集团将按相关规定予以处罚并记入不良行为记录，予以披露</w:t>
      </w:r>
      <w:r>
        <w:rPr>
          <w:rFonts w:hint="eastAsia" w:ascii="宋体" w:hAnsi="宋体"/>
          <w:b/>
          <w:sz w:val="24"/>
          <w:szCs w:val="24"/>
        </w:rPr>
        <w:t>。</w:t>
      </w:r>
    </w:p>
    <w:p/>
    <w:p/>
    <w:p/>
    <w:p/>
    <w:p/>
    <w:p/>
    <w:p/>
    <w:p/>
    <w:p/>
    <w:p/>
    <w:p/>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bookmarkEnd w:id="58"/>
    <w:p>
      <w:pPr>
        <w:pStyle w:val="3"/>
        <w:spacing w:line="360" w:lineRule="auto"/>
        <w:rPr>
          <w:rFonts w:hint="eastAsia" w:ascii="宋体" w:hAnsi="宋体" w:eastAsia="宋体"/>
        </w:rPr>
      </w:pPr>
    </w:p>
    <w:p>
      <w:pPr>
        <w:pStyle w:val="3"/>
        <w:spacing w:line="360" w:lineRule="auto"/>
        <w:rPr>
          <w:rFonts w:ascii="宋体" w:hAnsi="宋体" w:eastAsia="宋体"/>
        </w:rPr>
      </w:pPr>
      <w:bookmarkStart w:id="59" w:name="_Toc15051"/>
      <w:r>
        <w:rPr>
          <w:rFonts w:hint="eastAsia" w:ascii="宋体" w:hAnsi="宋体" w:eastAsia="宋体"/>
        </w:rPr>
        <w:t>第六章</w:t>
      </w:r>
      <w:r>
        <w:rPr>
          <w:rFonts w:ascii="宋体" w:hAnsi="宋体" w:eastAsia="宋体"/>
        </w:rPr>
        <w:t>合同</w:t>
      </w:r>
      <w:bookmarkEnd w:id="59"/>
    </w:p>
    <w:p>
      <w:pPr>
        <w:spacing w:line="360" w:lineRule="auto"/>
        <w:rPr>
          <w:rFonts w:ascii="宋体" w:hAnsi="宋体"/>
          <w:sz w:val="24"/>
          <w:szCs w:val="24"/>
        </w:rPr>
      </w:pPr>
      <w:r>
        <w:rPr>
          <w:rFonts w:hint="eastAsia" w:ascii="宋体" w:hAnsi="宋体"/>
          <w:sz w:val="24"/>
          <w:szCs w:val="24"/>
        </w:rPr>
        <w:t>采购人（以下简称甲方）：</w:t>
      </w:r>
    </w:p>
    <w:p>
      <w:pPr>
        <w:spacing w:line="360" w:lineRule="auto"/>
        <w:rPr>
          <w:rFonts w:ascii="宋体" w:hAnsi="宋体"/>
          <w:sz w:val="24"/>
          <w:szCs w:val="24"/>
        </w:rPr>
      </w:pPr>
      <w:r>
        <w:rPr>
          <w:rFonts w:hint="eastAsia" w:ascii="宋体" w:hAnsi="宋体"/>
          <w:sz w:val="24"/>
          <w:szCs w:val="24"/>
        </w:rPr>
        <w:t>供货人（以下简称乙方）：</w:t>
      </w:r>
    </w:p>
    <w:p>
      <w:pPr>
        <w:spacing w:line="360" w:lineRule="auto"/>
        <w:ind w:firstLine="460" w:firstLineChars="192"/>
        <w:rPr>
          <w:rFonts w:ascii="宋体" w:hAnsi="宋体"/>
          <w:sz w:val="24"/>
          <w:szCs w:val="24"/>
        </w:rPr>
      </w:pPr>
      <w:r>
        <w:rPr>
          <w:rFonts w:hint="eastAsia" w:ascii="宋体" w:hAnsi="宋体"/>
          <w:sz w:val="24"/>
          <w:szCs w:val="24"/>
        </w:rPr>
        <w:t>本项目采用公开</w:t>
      </w:r>
      <w:r>
        <w:rPr>
          <w:rFonts w:hint="eastAsia" w:ascii="宋体" w:hAnsi="宋体"/>
          <w:sz w:val="24"/>
          <w:szCs w:val="24"/>
          <w:u w:val="single"/>
        </w:rPr>
        <w:t>招标</w:t>
      </w:r>
      <w:r>
        <w:rPr>
          <w:rFonts w:hint="eastAsia" w:ascii="宋体" w:hAnsi="宋体"/>
          <w:sz w:val="24"/>
          <w:szCs w:val="24"/>
        </w:rPr>
        <w:t>方式，经本项目评标委员会认真评审，决定将合同授予乙方。为进一步明确双方的责任，确保合同的顺利履行，</w:t>
      </w:r>
      <w:r>
        <w:rPr>
          <w:rFonts w:ascii="宋体" w:hAnsi="宋体"/>
          <w:sz w:val="24"/>
          <w:szCs w:val="24"/>
        </w:rPr>
        <w:t>根据《中华人民共和国</w:t>
      </w:r>
      <w:r>
        <w:rPr>
          <w:rFonts w:hint="eastAsia" w:ascii="宋体" w:hAnsi="宋体"/>
          <w:sz w:val="24"/>
          <w:szCs w:val="24"/>
        </w:rPr>
        <w:t>民法典</w:t>
      </w:r>
      <w:r>
        <w:rPr>
          <w:rFonts w:ascii="宋体" w:hAnsi="宋体"/>
          <w:sz w:val="24"/>
          <w:szCs w:val="24"/>
        </w:rPr>
        <w:t>》之规定</w:t>
      </w:r>
      <w:r>
        <w:rPr>
          <w:rFonts w:hint="eastAsia" w:ascii="宋体" w:hAnsi="宋体"/>
          <w:sz w:val="24"/>
          <w:szCs w:val="24"/>
        </w:rPr>
        <w:t>及招标文件、中标（成交）通知书等相关资料的要求</w:t>
      </w:r>
      <w:r>
        <w:rPr>
          <w:rFonts w:ascii="宋体" w:hAnsi="宋体"/>
          <w:sz w:val="24"/>
          <w:szCs w:val="24"/>
        </w:rPr>
        <w:t>，经</w:t>
      </w:r>
      <w:r>
        <w:rPr>
          <w:rFonts w:hint="eastAsia" w:ascii="宋体" w:hAnsi="宋体"/>
          <w:sz w:val="24"/>
          <w:szCs w:val="24"/>
        </w:rPr>
        <w:t>甲乙</w:t>
      </w:r>
      <w:r>
        <w:rPr>
          <w:rFonts w:ascii="宋体" w:hAnsi="宋体"/>
          <w:sz w:val="24"/>
          <w:szCs w:val="24"/>
        </w:rPr>
        <w:t>双方充分协商，特订立</w:t>
      </w:r>
      <w:r>
        <w:rPr>
          <w:rFonts w:hint="eastAsia" w:ascii="宋体" w:hAnsi="宋体"/>
          <w:sz w:val="24"/>
          <w:szCs w:val="24"/>
        </w:rPr>
        <w:t>本</w:t>
      </w:r>
      <w:r>
        <w:rPr>
          <w:rFonts w:ascii="宋体" w:hAnsi="宋体"/>
          <w:sz w:val="24"/>
          <w:szCs w:val="24"/>
        </w:rPr>
        <w:t>合同，以便共同遵守。</w:t>
      </w:r>
    </w:p>
    <w:p>
      <w:pPr>
        <w:pStyle w:val="25"/>
        <w:numPr>
          <w:ilvl w:val="0"/>
          <w:numId w:val="4"/>
        </w:numPr>
        <w:spacing w:line="360" w:lineRule="auto"/>
        <w:ind w:firstLineChars="0"/>
        <w:rPr>
          <w:rFonts w:ascii="宋体" w:hAnsi="宋体"/>
          <w:sz w:val="24"/>
          <w:szCs w:val="24"/>
        </w:rPr>
      </w:pPr>
      <w:r>
        <w:rPr>
          <w:rFonts w:hint="eastAsia" w:ascii="宋体" w:hAnsi="宋体"/>
          <w:sz w:val="24"/>
          <w:szCs w:val="24"/>
        </w:rPr>
        <w:t>货物名称、品牌、型号、规格、数量</w:t>
      </w:r>
    </w:p>
    <w:p>
      <w:pPr>
        <w:spacing w:line="440" w:lineRule="exact"/>
        <w:rPr>
          <w:rFonts w:ascii="宋体" w:hAnsi="宋体"/>
          <w:sz w:val="24"/>
          <w:szCs w:val="24"/>
        </w:rPr>
      </w:pPr>
    </w:p>
    <w:tbl>
      <w:tblPr>
        <w:tblStyle w:val="18"/>
        <w:tblW w:w="9905" w:type="dxa"/>
        <w:jc w:val="center"/>
        <w:tblLayout w:type="fixed"/>
        <w:tblCellMar>
          <w:top w:w="0" w:type="dxa"/>
          <w:left w:w="108" w:type="dxa"/>
          <w:bottom w:w="0" w:type="dxa"/>
          <w:right w:w="108" w:type="dxa"/>
        </w:tblCellMar>
      </w:tblPr>
      <w:tblGrid>
        <w:gridCol w:w="680"/>
        <w:gridCol w:w="1267"/>
        <w:gridCol w:w="1843"/>
        <w:gridCol w:w="1134"/>
        <w:gridCol w:w="1134"/>
        <w:gridCol w:w="1282"/>
        <w:gridCol w:w="1282"/>
        <w:gridCol w:w="1283"/>
      </w:tblGrid>
      <w:tr>
        <w:tblPrEx>
          <w:tblCellMar>
            <w:top w:w="0" w:type="dxa"/>
            <w:left w:w="108" w:type="dxa"/>
            <w:bottom w:w="0" w:type="dxa"/>
            <w:right w:w="108" w:type="dxa"/>
          </w:tblCellMar>
        </w:tblPrEx>
        <w:trPr>
          <w:trHeight w:val="453"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12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物品名称</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规格/型号</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单位</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w:t>
            </w:r>
          </w:p>
        </w:tc>
        <w:tc>
          <w:tcPr>
            <w:tcW w:w="12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单价(元)</w:t>
            </w:r>
          </w:p>
        </w:tc>
        <w:tc>
          <w:tcPr>
            <w:tcW w:w="12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金额(元)</w:t>
            </w:r>
          </w:p>
        </w:tc>
        <w:tc>
          <w:tcPr>
            <w:tcW w:w="1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参考品牌</w:t>
            </w:r>
          </w:p>
        </w:tc>
      </w:tr>
      <w:tr>
        <w:tblPrEx>
          <w:tblCellMar>
            <w:top w:w="0" w:type="dxa"/>
            <w:left w:w="108" w:type="dxa"/>
            <w:bottom w:w="0" w:type="dxa"/>
            <w:right w:w="108" w:type="dxa"/>
          </w:tblCellMar>
        </w:tblPrEx>
        <w:trPr>
          <w:trHeight w:val="453" w:hRule="atLeast"/>
          <w:jc w:val="center"/>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3" w:hRule="atLeast"/>
          <w:jc w:val="center"/>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pPr>
              <w:jc w:val="center"/>
            </w:pPr>
          </w:p>
        </w:tc>
      </w:tr>
      <w:tr>
        <w:tblPrEx>
          <w:tblCellMar>
            <w:top w:w="0" w:type="dxa"/>
            <w:left w:w="108" w:type="dxa"/>
            <w:bottom w:w="0" w:type="dxa"/>
            <w:right w:w="108" w:type="dxa"/>
          </w:tblCellMar>
        </w:tblPrEx>
        <w:trPr>
          <w:trHeight w:val="453" w:hRule="atLeast"/>
          <w:jc w:val="center"/>
        </w:trPr>
        <w:tc>
          <w:tcPr>
            <w:tcW w:w="19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bl>
    <w:p>
      <w:pPr>
        <w:spacing w:line="360" w:lineRule="auto"/>
        <w:rPr>
          <w:rFonts w:ascii="宋体" w:hAnsi="宋体"/>
          <w:b/>
          <w:sz w:val="24"/>
          <w:szCs w:val="28"/>
        </w:rPr>
      </w:pPr>
    </w:p>
    <w:p>
      <w:pPr>
        <w:spacing w:line="360" w:lineRule="auto"/>
        <w:rPr>
          <w:rFonts w:ascii="宋体" w:hAnsi="宋体"/>
          <w:sz w:val="24"/>
          <w:szCs w:val="28"/>
        </w:rPr>
      </w:pPr>
      <w:r>
        <w:rPr>
          <w:rFonts w:hint="eastAsia" w:ascii="宋体" w:hAnsi="宋体"/>
          <w:b/>
          <w:sz w:val="24"/>
          <w:szCs w:val="28"/>
        </w:rPr>
        <w:t>注：最终规格型号以甲方提供的样品和现场察看为准。</w:t>
      </w:r>
    </w:p>
    <w:p>
      <w:pPr>
        <w:spacing w:line="440" w:lineRule="exact"/>
        <w:ind w:firstLine="480" w:firstLineChars="200"/>
        <w:rPr>
          <w:rFonts w:ascii="宋体" w:hAnsi="宋体"/>
          <w:sz w:val="24"/>
          <w:szCs w:val="28"/>
        </w:rPr>
      </w:pPr>
      <w:r>
        <w:rPr>
          <w:rFonts w:hint="eastAsia" w:ascii="宋体" w:hAnsi="宋体"/>
          <w:sz w:val="24"/>
          <w:szCs w:val="28"/>
        </w:rPr>
        <w:t>1.1甲方有权根据自身需求调整</w:t>
      </w:r>
      <w:r>
        <w:rPr>
          <w:rFonts w:hint="eastAsia" w:ascii="宋体" w:hAnsi="宋体"/>
          <w:sz w:val="24"/>
          <w:szCs w:val="28"/>
          <w:lang w:val="en-US" w:eastAsia="zh-CN"/>
        </w:rPr>
        <w:t>前款所列采购</w:t>
      </w:r>
      <w:r>
        <w:rPr>
          <w:rFonts w:hint="eastAsia" w:ascii="宋体" w:hAnsi="宋体"/>
          <w:sz w:val="24"/>
          <w:szCs w:val="28"/>
        </w:rPr>
        <w:t>产品数量，但</w:t>
      </w:r>
      <w:r>
        <w:rPr>
          <w:rFonts w:hint="eastAsia" w:ascii="宋体" w:hAnsi="宋体"/>
          <w:sz w:val="24"/>
          <w:szCs w:val="28"/>
          <w:lang w:val="en-US" w:eastAsia="zh-CN"/>
        </w:rPr>
        <w:t>采购数量的调整</w:t>
      </w:r>
      <w:r>
        <w:rPr>
          <w:rFonts w:hint="eastAsia" w:ascii="宋体" w:hAnsi="宋体"/>
          <w:sz w:val="24"/>
          <w:szCs w:val="28"/>
        </w:rPr>
        <w:t>需在乙方发货前及时通知乙方，</w:t>
      </w:r>
      <w:r>
        <w:rPr>
          <w:rFonts w:hint="eastAsia" w:ascii="宋体" w:hAnsi="宋体"/>
          <w:sz w:val="24"/>
          <w:szCs w:val="28"/>
          <w:lang w:val="en-US" w:eastAsia="zh-CN"/>
        </w:rPr>
        <w:t>调整后甲方</w:t>
      </w:r>
      <w:r>
        <w:rPr>
          <w:rFonts w:hint="eastAsia" w:ascii="宋体" w:hAnsi="宋体"/>
          <w:sz w:val="24"/>
          <w:szCs w:val="28"/>
        </w:rPr>
        <w:t>根据清单</w:t>
      </w:r>
      <w:r>
        <w:rPr>
          <w:rFonts w:hint="eastAsia" w:ascii="宋体" w:hAnsi="宋体"/>
          <w:sz w:val="24"/>
          <w:szCs w:val="28"/>
          <w:lang w:val="en-US" w:eastAsia="zh-CN"/>
        </w:rPr>
        <w:t>所列产品单</w:t>
      </w:r>
      <w:r>
        <w:rPr>
          <w:rFonts w:hint="eastAsia" w:ascii="宋体" w:hAnsi="宋体"/>
          <w:sz w:val="24"/>
          <w:szCs w:val="28"/>
        </w:rPr>
        <w:t>价</w:t>
      </w:r>
      <w:r>
        <w:rPr>
          <w:rFonts w:hint="eastAsia" w:ascii="宋体" w:hAnsi="宋体"/>
          <w:sz w:val="24"/>
          <w:szCs w:val="28"/>
          <w:lang w:val="en-US" w:eastAsia="zh-CN"/>
        </w:rPr>
        <w:t>及实际采购数量</w:t>
      </w:r>
      <w:r>
        <w:rPr>
          <w:rFonts w:hint="eastAsia" w:ascii="宋体" w:hAnsi="宋体"/>
          <w:sz w:val="24"/>
          <w:szCs w:val="28"/>
        </w:rPr>
        <w:t>与乙方据实结算。</w:t>
      </w:r>
    </w:p>
    <w:p>
      <w:pPr>
        <w:spacing w:line="440" w:lineRule="exact"/>
        <w:ind w:firstLine="480" w:firstLineChars="200"/>
        <w:rPr>
          <w:rFonts w:hint="eastAsia" w:ascii="宋体" w:hAnsi="宋体"/>
          <w:sz w:val="24"/>
          <w:szCs w:val="28"/>
        </w:rPr>
      </w:pPr>
      <w:r>
        <w:rPr>
          <w:rFonts w:hint="eastAsia" w:ascii="宋体" w:hAnsi="宋体"/>
          <w:sz w:val="24"/>
          <w:szCs w:val="28"/>
        </w:rPr>
        <w:t>1.2双方确认，本合同的签订，并不意味着本采购项目所需的产品全部由乙方供应，甲方有权根据实际情况另行向其他供应方采购 。</w:t>
      </w:r>
    </w:p>
    <w:p>
      <w:pPr>
        <w:pStyle w:val="21"/>
        <w:ind w:firstLine="0" w:firstLineChars="0"/>
        <w:rPr>
          <w:rFonts w:hint="default" w:ascii="宋体" w:hAnsi="宋体"/>
          <w:sz w:val="24"/>
          <w:szCs w:val="28"/>
          <w:lang w:val="en-US" w:eastAsia="zh-CN"/>
        </w:rPr>
      </w:pPr>
      <w:r>
        <w:rPr>
          <w:rFonts w:hint="eastAsia" w:ascii="宋体" w:hAnsi="宋体"/>
          <w:sz w:val="24"/>
          <w:szCs w:val="28"/>
          <w:lang w:val="en-US" w:eastAsia="zh-CN"/>
        </w:rPr>
        <w:t>1.3甲方有紧急维修需要材料，乙方需根据甲方提供产品型号规格需求在2小时内将货物送到甲方指定的地点（合肥市内）。</w:t>
      </w:r>
    </w:p>
    <w:p>
      <w:pPr>
        <w:spacing w:line="440" w:lineRule="exact"/>
        <w:rPr>
          <w:rFonts w:ascii="宋体" w:hAnsi="宋体"/>
          <w:sz w:val="24"/>
          <w:szCs w:val="28"/>
        </w:rPr>
      </w:pPr>
    </w:p>
    <w:p>
      <w:pPr>
        <w:spacing w:line="440" w:lineRule="exact"/>
        <w:rPr>
          <w:rFonts w:ascii="宋体" w:hAnsi="宋体"/>
          <w:sz w:val="24"/>
          <w:szCs w:val="24"/>
        </w:rPr>
      </w:pPr>
      <w:r>
        <w:rPr>
          <w:rFonts w:hint="eastAsia" w:ascii="宋体" w:hAnsi="宋体"/>
          <w:b/>
          <w:bCs/>
          <w:sz w:val="24"/>
          <w:szCs w:val="24"/>
        </w:rPr>
        <w:t xml:space="preserve">第二条  </w:t>
      </w:r>
      <w:r>
        <w:rPr>
          <w:rFonts w:hint="eastAsia" w:ascii="宋体" w:hAnsi="宋体"/>
          <w:sz w:val="24"/>
          <w:szCs w:val="24"/>
        </w:rPr>
        <w:t>合同总价款</w:t>
      </w:r>
    </w:p>
    <w:p>
      <w:pPr>
        <w:spacing w:line="440" w:lineRule="exact"/>
        <w:rPr>
          <w:rFonts w:ascii="宋体" w:hAnsi="宋体"/>
          <w:sz w:val="24"/>
          <w:szCs w:val="24"/>
        </w:rPr>
      </w:pPr>
      <w:r>
        <w:rPr>
          <w:rFonts w:hint="eastAsia" w:ascii="宋体" w:hAnsi="宋体"/>
          <w:sz w:val="24"/>
          <w:szCs w:val="24"/>
        </w:rPr>
        <w:t>1、合同总价</w:t>
      </w:r>
      <w:r>
        <w:rPr>
          <w:rFonts w:hint="eastAsia" w:ascii="宋体" w:hAnsi="宋体"/>
          <w:sz w:val="24"/>
          <w:szCs w:val="24"/>
          <w:lang w:val="en-US" w:eastAsia="zh-CN"/>
        </w:rPr>
        <w:t>暂定为</w:t>
      </w:r>
      <w:r>
        <w:rPr>
          <w:rFonts w:hint="eastAsia" w:ascii="宋体" w:hAnsi="宋体"/>
          <w:sz w:val="24"/>
          <w:szCs w:val="24"/>
        </w:rPr>
        <w:t>：</w:t>
      </w:r>
      <w:r>
        <w:rPr>
          <w:rFonts w:hint="eastAsia" w:ascii="宋体" w:hAnsi="宋体"/>
          <w:sz w:val="24"/>
          <w:szCs w:val="24"/>
          <w:lang w:val="en-US" w:eastAsia="zh-CN"/>
        </w:rPr>
        <w:t xml:space="preserve">   </w:t>
      </w:r>
      <w:r>
        <w:rPr>
          <w:rFonts w:hint="eastAsia" w:ascii="宋体" w:hAnsi="宋体"/>
          <w:sz w:val="24"/>
          <w:szCs w:val="24"/>
        </w:rPr>
        <w:t>（人民币）大写（¥ ）</w:t>
      </w:r>
      <w:r>
        <w:rPr>
          <w:rFonts w:hint="eastAsia" w:ascii="宋体" w:hAnsi="宋体"/>
          <w:sz w:val="24"/>
          <w:szCs w:val="24"/>
          <w:lang w:eastAsia="zh-CN"/>
        </w:rPr>
        <w:t>，</w:t>
      </w:r>
      <w:r>
        <w:rPr>
          <w:rFonts w:hint="eastAsia" w:asciiTheme="minorEastAsia" w:hAnsiTheme="minorEastAsia" w:eastAsiaTheme="minorEastAsia"/>
          <w:sz w:val="24"/>
          <w:szCs w:val="24"/>
        </w:rPr>
        <w:t>按甲方最终确认的收货单的数量及价格确认合同金额</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2、</w:t>
      </w:r>
      <w:r>
        <w:rPr>
          <w:rFonts w:hint="eastAsia" w:asciiTheme="minorEastAsia" w:hAnsiTheme="minorEastAsia" w:eastAsiaTheme="minorEastAsia"/>
          <w:sz w:val="24"/>
          <w:szCs w:val="24"/>
        </w:rPr>
        <w:t>本合同单价一次性包死，固定不变，不因包括市场价格涨落、履行期调整等任何因素而调整</w:t>
      </w:r>
      <w:r>
        <w:rPr>
          <w:rFonts w:hint="eastAsia" w:ascii="宋体" w:hAnsi="宋体"/>
          <w:sz w:val="24"/>
          <w:szCs w:val="28"/>
          <w:lang w:eastAsia="zh-CN"/>
        </w:rPr>
        <w:t>。</w:t>
      </w:r>
      <w:r>
        <w:rPr>
          <w:rFonts w:hint="eastAsia" w:ascii="宋体" w:hAnsi="宋体"/>
          <w:sz w:val="24"/>
          <w:szCs w:val="28"/>
          <w:lang w:val="en-US" w:eastAsia="zh-CN"/>
        </w:rPr>
        <w:t>合同单价包括但不限于</w:t>
      </w:r>
      <w:r>
        <w:rPr>
          <w:rFonts w:hint="eastAsia" w:ascii="宋体" w:hAnsi="宋体"/>
          <w:sz w:val="24"/>
          <w:szCs w:val="28"/>
        </w:rPr>
        <w:t>材料费、购置费、包装费、运输费、人工费</w:t>
      </w:r>
      <w:r>
        <w:rPr>
          <w:rFonts w:hint="eastAsia" w:ascii="宋体" w:hAnsi="宋体"/>
          <w:sz w:val="24"/>
          <w:szCs w:val="28"/>
          <w:lang w:eastAsia="zh-CN"/>
        </w:rPr>
        <w:t>、</w:t>
      </w:r>
      <w:r>
        <w:rPr>
          <w:rFonts w:hint="eastAsia" w:ascii="宋体" w:hAnsi="宋体"/>
          <w:sz w:val="24"/>
          <w:szCs w:val="28"/>
          <w:lang w:val="en-US" w:eastAsia="zh-CN"/>
        </w:rPr>
        <w:t>安装调试费、利润、税费</w:t>
      </w:r>
      <w:r>
        <w:rPr>
          <w:rFonts w:hint="eastAsia" w:ascii="宋体" w:hAnsi="宋体"/>
          <w:sz w:val="24"/>
          <w:szCs w:val="28"/>
        </w:rPr>
        <w:t>等</w:t>
      </w:r>
      <w:r>
        <w:rPr>
          <w:rFonts w:hint="eastAsia" w:ascii="宋体" w:hAnsi="宋体"/>
          <w:sz w:val="24"/>
          <w:szCs w:val="28"/>
          <w:lang w:val="en-US" w:eastAsia="zh-CN"/>
        </w:rPr>
        <w:t>乙方为履行本合同项下全部义务所需的所有费用</w:t>
      </w:r>
      <w:r>
        <w:rPr>
          <w:rFonts w:hint="eastAsia" w:ascii="宋体" w:hAnsi="宋体"/>
          <w:sz w:val="24"/>
          <w:szCs w:val="24"/>
        </w:rPr>
        <w:t>。除此之外，甲方无需就本合同项下服务向乙方或第三方支付任何其他费用。</w:t>
      </w:r>
    </w:p>
    <w:p>
      <w:pPr>
        <w:spacing w:line="440" w:lineRule="exact"/>
        <w:rPr>
          <w:rFonts w:ascii="宋体" w:hAnsi="宋体"/>
          <w:sz w:val="24"/>
          <w:szCs w:val="24"/>
        </w:rPr>
      </w:pPr>
      <w:r>
        <w:rPr>
          <w:rFonts w:hint="eastAsia" w:ascii="宋体" w:hAnsi="宋体"/>
          <w:b/>
          <w:bCs/>
          <w:sz w:val="24"/>
          <w:szCs w:val="24"/>
        </w:rPr>
        <w:t xml:space="preserve">第三条  </w:t>
      </w:r>
      <w:r>
        <w:rPr>
          <w:rFonts w:ascii="宋体" w:hAnsi="宋体"/>
          <w:sz w:val="24"/>
          <w:szCs w:val="24"/>
        </w:rPr>
        <w:t>产品的技术标准（包括质量要求），按下列第（</w:t>
      </w:r>
      <w:r>
        <w:rPr>
          <w:rFonts w:hint="eastAsia" w:ascii="宋体" w:hAnsi="宋体"/>
          <w:sz w:val="24"/>
          <w:szCs w:val="24"/>
        </w:rPr>
        <w:t>①</w:t>
      </w:r>
      <w:r>
        <w:rPr>
          <w:rFonts w:ascii="宋体" w:hAnsi="宋体"/>
          <w:sz w:val="24"/>
          <w:szCs w:val="24"/>
        </w:rPr>
        <w:t>）项执行：</w:t>
      </w:r>
    </w:p>
    <w:p>
      <w:pPr>
        <w:spacing w:line="440" w:lineRule="exact"/>
        <w:rPr>
          <w:rFonts w:ascii="宋体" w:hAnsi="宋体"/>
          <w:sz w:val="24"/>
          <w:szCs w:val="24"/>
        </w:rPr>
      </w:pPr>
      <w:r>
        <w:rPr>
          <w:rFonts w:hint="eastAsia" w:ascii="宋体" w:hAnsi="宋体"/>
          <w:sz w:val="24"/>
          <w:szCs w:val="24"/>
        </w:rPr>
        <w:t>①</w:t>
      </w:r>
      <w:r>
        <w:rPr>
          <w:rFonts w:ascii="宋体" w:hAnsi="宋体"/>
          <w:sz w:val="24"/>
          <w:szCs w:val="24"/>
        </w:rPr>
        <w:t>按国家标准执行；</w:t>
      </w:r>
      <w:r>
        <w:rPr>
          <w:rFonts w:hint="eastAsia" w:ascii="宋体" w:hAnsi="宋体"/>
          <w:sz w:val="24"/>
          <w:szCs w:val="24"/>
        </w:rPr>
        <w:t>②</w:t>
      </w:r>
      <w:r>
        <w:rPr>
          <w:rFonts w:ascii="宋体" w:hAnsi="宋体"/>
          <w:sz w:val="24"/>
          <w:szCs w:val="24"/>
        </w:rPr>
        <w:t>按部颁标准执行；</w:t>
      </w:r>
      <w:r>
        <w:rPr>
          <w:rFonts w:hint="eastAsia" w:ascii="宋体" w:hAnsi="宋体"/>
          <w:sz w:val="24"/>
          <w:szCs w:val="24"/>
        </w:rPr>
        <w:t>③若无以上标准，则应不低于同行业质量标准；④</w:t>
      </w:r>
      <w:r>
        <w:rPr>
          <w:rFonts w:ascii="宋体" w:hAnsi="宋体"/>
          <w:sz w:val="24"/>
          <w:szCs w:val="24"/>
        </w:rPr>
        <w:t>有特殊要求的，按甲乙双方在合同中商定的技术条件、样品或补充的技术要求执行</w:t>
      </w:r>
      <w:r>
        <w:rPr>
          <w:rFonts w:hint="eastAsia" w:ascii="宋体" w:hAnsi="宋体"/>
          <w:sz w:val="24"/>
          <w:szCs w:val="24"/>
        </w:rPr>
        <w:t>；</w:t>
      </w:r>
    </w:p>
    <w:p>
      <w:pPr>
        <w:spacing w:line="440" w:lineRule="exact"/>
        <w:ind w:firstLine="448" w:firstLineChars="187"/>
        <w:rPr>
          <w:rFonts w:ascii="宋体" w:hAnsi="宋体"/>
          <w:sz w:val="24"/>
          <w:szCs w:val="24"/>
        </w:rPr>
      </w:pPr>
      <w:r>
        <w:rPr>
          <w:rFonts w:hint="eastAsia" w:ascii="宋体" w:hAnsi="宋体"/>
          <w:sz w:val="24"/>
          <w:szCs w:val="24"/>
        </w:rPr>
        <w:t>乙方提供和交付的货物技术标准应与招标文件规定的技术标准相一致。若技术标准中无相应规定，所投货物应符合相应的国际标准或原产地国家有关部门最新颁布的相应的正式标准。</w:t>
      </w:r>
    </w:p>
    <w:p>
      <w:pPr>
        <w:pStyle w:val="12"/>
        <w:spacing w:line="440" w:lineRule="exact"/>
        <w:ind w:left="0" w:firstLine="360" w:firstLineChars="150"/>
        <w:rPr>
          <w:rFonts w:hint="eastAsia" w:ascii="宋体" w:hAnsi="宋体" w:eastAsia="宋体"/>
          <w:sz w:val="24"/>
          <w:szCs w:val="24"/>
        </w:rPr>
      </w:pPr>
      <w:r>
        <w:rPr>
          <w:rFonts w:hint="eastAsia" w:ascii="宋体" w:hAnsi="宋体" w:eastAsia="宋体"/>
          <w:sz w:val="24"/>
          <w:szCs w:val="24"/>
        </w:rPr>
        <w:t>乙方所提供的货物应是全新、未使用过的，是完全符合以上质量标准的原装正品，表面无划伤、无碰撞；乙方所提供的货物在正确安装、正常使用和保养条件下，在其使用寿命内应具有满意的性能。</w:t>
      </w:r>
    </w:p>
    <w:p>
      <w:pPr>
        <w:spacing w:line="360" w:lineRule="auto"/>
        <w:ind w:left="0" w:firstLine="480" w:firstLineChars="200"/>
        <w:rPr>
          <w:rFonts w:hint="eastAsia" w:ascii="宋体" w:hAnsi="宋体" w:eastAsia="宋体"/>
          <w:sz w:val="24"/>
          <w:szCs w:val="24"/>
        </w:rPr>
      </w:pPr>
      <w:r>
        <w:rPr>
          <w:rFonts w:hint="eastAsia" w:asciiTheme="minorEastAsia" w:hAnsiTheme="minorEastAsia" w:eastAsiaTheme="minorEastAsia"/>
          <w:sz w:val="24"/>
          <w:szCs w:val="24"/>
        </w:rPr>
        <w:t>乙方须保证所供产品售后服务</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并</w:t>
      </w:r>
      <w:r>
        <w:rPr>
          <w:rFonts w:hint="eastAsia" w:asciiTheme="minorEastAsia" w:hAnsiTheme="minorEastAsia" w:eastAsiaTheme="minorEastAsia"/>
          <w:sz w:val="24"/>
          <w:szCs w:val="24"/>
        </w:rPr>
        <w:t>对产品的质量负责，产品交付甲方后，凡因产品质量不符合约定或有其它内在质量瑕疵，而给甲方或任何第三方造成人身损害和财产损失的，均由乙方承担责任。</w:t>
      </w:r>
    </w:p>
    <w:p>
      <w:pPr>
        <w:spacing w:line="440" w:lineRule="exact"/>
        <w:rPr>
          <w:rFonts w:ascii="宋体" w:hAnsi="宋体"/>
          <w:b/>
          <w:sz w:val="24"/>
          <w:szCs w:val="24"/>
        </w:rPr>
      </w:pPr>
      <w:r>
        <w:rPr>
          <w:rFonts w:hint="eastAsia" w:ascii="宋体" w:hAnsi="宋体"/>
          <w:b/>
          <w:bCs/>
          <w:sz w:val="24"/>
          <w:szCs w:val="24"/>
        </w:rPr>
        <w:t xml:space="preserve">第四条  </w:t>
      </w:r>
      <w:r>
        <w:rPr>
          <w:rFonts w:hint="eastAsia" w:ascii="宋体" w:hAnsi="宋体"/>
          <w:bCs/>
          <w:sz w:val="24"/>
          <w:szCs w:val="24"/>
        </w:rPr>
        <w:t>包装、运输、保险</w:t>
      </w:r>
    </w:p>
    <w:p>
      <w:pPr>
        <w:spacing w:line="440" w:lineRule="exact"/>
        <w:ind w:firstLine="480" w:firstLineChars="200"/>
        <w:rPr>
          <w:rFonts w:ascii="宋体" w:hAnsi="宋体"/>
          <w:sz w:val="24"/>
          <w:szCs w:val="24"/>
        </w:rPr>
      </w:pPr>
      <w:r>
        <w:rPr>
          <w:rFonts w:hint="eastAsia" w:ascii="宋体" w:hAnsi="宋体"/>
          <w:sz w:val="24"/>
          <w:szCs w:val="24"/>
        </w:rPr>
        <w:t>1、乙方所供货物的制造商原装出厂包装箱号与货物出厂批号一致。</w:t>
      </w:r>
    </w:p>
    <w:p>
      <w:pPr>
        <w:spacing w:line="440" w:lineRule="exact"/>
        <w:ind w:firstLine="480" w:firstLineChars="200"/>
        <w:rPr>
          <w:rFonts w:ascii="宋体" w:hAnsi="宋体"/>
          <w:sz w:val="24"/>
          <w:szCs w:val="24"/>
        </w:rPr>
      </w:pPr>
      <w:r>
        <w:rPr>
          <w:rFonts w:hint="eastAsia" w:ascii="宋体" w:hAnsi="宋体"/>
          <w:sz w:val="24"/>
          <w:szCs w:val="24"/>
        </w:rPr>
        <w:t>2、包装必须与运输方式相适应，包装方式的确定及包装费用均由乙方负责，由于不适当的包装而造成货物在运输过程中有任何损坏、丢失由乙方负责。</w:t>
      </w:r>
    </w:p>
    <w:p>
      <w:pPr>
        <w:spacing w:line="440" w:lineRule="exact"/>
        <w:ind w:firstLine="480" w:firstLineChars="200"/>
        <w:rPr>
          <w:rFonts w:ascii="宋体" w:hAnsi="宋体"/>
          <w:sz w:val="24"/>
          <w:szCs w:val="24"/>
        </w:rPr>
      </w:pPr>
      <w:r>
        <w:rPr>
          <w:rFonts w:hint="eastAsia" w:ascii="宋体" w:hAnsi="宋体"/>
          <w:sz w:val="24"/>
          <w:szCs w:val="24"/>
        </w:rPr>
        <w:t>3、包装应足以承受整个过程中的运输、转运、贮存等，并考虑合肥地区的气候特点。</w:t>
      </w:r>
    </w:p>
    <w:p>
      <w:pPr>
        <w:spacing w:line="440" w:lineRule="exact"/>
        <w:ind w:firstLine="480" w:firstLineChars="200"/>
        <w:rPr>
          <w:rFonts w:ascii="宋体" w:hAnsi="宋体"/>
          <w:sz w:val="24"/>
          <w:szCs w:val="24"/>
        </w:rPr>
      </w:pPr>
      <w:r>
        <w:rPr>
          <w:rFonts w:hint="eastAsia" w:ascii="宋体" w:hAnsi="宋体"/>
          <w:sz w:val="24"/>
          <w:szCs w:val="24"/>
        </w:rPr>
        <w:t>4、每一包装箱两个侧面用不褪色的容易识别的中文字样作出标记：箱号、装运标志、毛重、净重、到货地址、收货人名称、货物名称等。</w:t>
      </w:r>
    </w:p>
    <w:p>
      <w:pPr>
        <w:spacing w:line="440" w:lineRule="exact"/>
        <w:ind w:firstLine="480" w:firstLineChars="200"/>
        <w:rPr>
          <w:rFonts w:ascii="宋体" w:hAnsi="宋体"/>
          <w:sz w:val="24"/>
          <w:szCs w:val="24"/>
        </w:rPr>
      </w:pPr>
      <w:r>
        <w:rPr>
          <w:rFonts w:hint="eastAsia" w:ascii="宋体" w:hAnsi="宋体"/>
          <w:sz w:val="24"/>
          <w:szCs w:val="24"/>
        </w:rPr>
        <w:t>5、货物在验收合格前的保险由乙方负责，并负责其派出的现场服务人员人身意外保险。</w:t>
      </w:r>
    </w:p>
    <w:p>
      <w:pPr>
        <w:spacing w:line="440" w:lineRule="exact"/>
        <w:ind w:firstLine="480" w:firstLineChars="200"/>
        <w:rPr>
          <w:rFonts w:ascii="宋体" w:hAnsi="宋体"/>
          <w:sz w:val="24"/>
          <w:szCs w:val="24"/>
        </w:rPr>
      </w:pPr>
      <w:r>
        <w:rPr>
          <w:rFonts w:hint="eastAsia" w:ascii="宋体" w:hAnsi="宋体"/>
          <w:sz w:val="24"/>
          <w:szCs w:val="24"/>
        </w:rPr>
        <w:t>【注：合同中约定的包装标准应与乙方在投标文件中承诺的一致，且投标文件应作为合同附件与合同具有同等法律效力。】</w:t>
      </w:r>
    </w:p>
    <w:p>
      <w:pPr>
        <w:spacing w:line="440" w:lineRule="exact"/>
        <w:rPr>
          <w:rFonts w:ascii="宋体" w:hAnsi="宋体"/>
          <w:sz w:val="24"/>
          <w:szCs w:val="24"/>
        </w:rPr>
      </w:pPr>
      <w:r>
        <w:rPr>
          <w:rFonts w:hint="eastAsia" w:ascii="宋体" w:hAnsi="宋体"/>
          <w:b/>
          <w:bCs/>
          <w:sz w:val="24"/>
          <w:szCs w:val="24"/>
        </w:rPr>
        <w:t xml:space="preserve">第五条  </w:t>
      </w:r>
      <w:r>
        <w:rPr>
          <w:rFonts w:ascii="宋体" w:hAnsi="宋体"/>
          <w:sz w:val="24"/>
          <w:szCs w:val="24"/>
        </w:rPr>
        <w:t>到货地点</w:t>
      </w:r>
      <w:r>
        <w:rPr>
          <w:rFonts w:hint="eastAsia" w:ascii="宋体" w:hAnsi="宋体"/>
          <w:sz w:val="24"/>
          <w:szCs w:val="24"/>
        </w:rPr>
        <w:t>、完工期限、付款条件</w:t>
      </w:r>
    </w:p>
    <w:p>
      <w:pPr>
        <w:spacing w:line="440" w:lineRule="exact"/>
        <w:ind w:firstLine="480" w:firstLineChars="200"/>
        <w:rPr>
          <w:rFonts w:ascii="宋体" w:hAnsi="宋体"/>
          <w:sz w:val="24"/>
          <w:szCs w:val="24"/>
        </w:rPr>
      </w:pPr>
      <w:r>
        <w:rPr>
          <w:rFonts w:hint="eastAsia" w:ascii="宋体" w:hAnsi="宋体"/>
          <w:sz w:val="24"/>
          <w:szCs w:val="24"/>
        </w:rPr>
        <w:t>1.</w:t>
      </w:r>
      <w:r>
        <w:rPr>
          <w:rFonts w:ascii="宋体" w:hAnsi="宋体"/>
          <w:sz w:val="24"/>
          <w:szCs w:val="24"/>
        </w:rPr>
        <w:t>交货方法，按下列第（</w:t>
      </w:r>
      <w:r>
        <w:rPr>
          <w:rFonts w:hint="eastAsia" w:ascii="宋体" w:hAnsi="宋体"/>
          <w:sz w:val="24"/>
          <w:szCs w:val="24"/>
        </w:rPr>
        <w:t>①</w:t>
      </w:r>
      <w:r>
        <w:rPr>
          <w:rFonts w:ascii="宋体" w:hAnsi="宋体"/>
          <w:sz w:val="24"/>
          <w:szCs w:val="24"/>
        </w:rPr>
        <w:t xml:space="preserve"> ）项执行：</w:t>
      </w:r>
    </w:p>
    <w:p>
      <w:pPr>
        <w:spacing w:line="440" w:lineRule="exact"/>
        <w:ind w:firstLine="480" w:firstLineChars="200"/>
        <w:rPr>
          <w:rFonts w:ascii="宋体" w:hAnsi="宋体"/>
          <w:sz w:val="24"/>
          <w:szCs w:val="24"/>
        </w:rPr>
      </w:pPr>
      <w:r>
        <w:rPr>
          <w:rFonts w:hint="eastAsia" w:ascii="宋体" w:hAnsi="宋体"/>
          <w:sz w:val="24"/>
          <w:szCs w:val="24"/>
        </w:rPr>
        <w:t>①乙方</w:t>
      </w:r>
      <w:r>
        <w:rPr>
          <w:rFonts w:ascii="宋体" w:hAnsi="宋体"/>
          <w:sz w:val="24"/>
          <w:szCs w:val="24"/>
        </w:rPr>
        <w:t>送货</w:t>
      </w:r>
      <w:r>
        <w:rPr>
          <w:rFonts w:hint="eastAsia" w:ascii="宋体" w:hAnsi="宋体"/>
          <w:sz w:val="24"/>
          <w:szCs w:val="24"/>
        </w:rPr>
        <w:t>上门；②甲方</w:t>
      </w:r>
      <w:r>
        <w:rPr>
          <w:rFonts w:ascii="宋体" w:hAnsi="宋体"/>
          <w:sz w:val="24"/>
          <w:szCs w:val="24"/>
        </w:rPr>
        <w:t>代运；</w:t>
      </w:r>
      <w:r>
        <w:rPr>
          <w:rFonts w:hint="eastAsia" w:ascii="宋体" w:hAnsi="宋体"/>
          <w:sz w:val="24"/>
          <w:szCs w:val="24"/>
        </w:rPr>
        <w:t>③甲方</w:t>
      </w:r>
      <w:r>
        <w:rPr>
          <w:rFonts w:ascii="宋体" w:hAnsi="宋体"/>
          <w:sz w:val="24"/>
          <w:szCs w:val="24"/>
        </w:rPr>
        <w:t>自提自运。</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eastAsia="zh-CN"/>
        </w:rPr>
        <w:t>送货</w:t>
      </w:r>
      <w:r>
        <w:rPr>
          <w:rFonts w:ascii="宋体" w:hAnsi="宋体"/>
          <w:sz w:val="24"/>
          <w:szCs w:val="24"/>
          <w:highlight w:val="none"/>
        </w:rPr>
        <w:t>地点</w:t>
      </w:r>
      <w:r>
        <w:rPr>
          <w:rFonts w:hint="eastAsia" w:ascii="宋体" w:hAnsi="宋体"/>
          <w:sz w:val="24"/>
          <w:szCs w:val="24"/>
          <w:highlight w:val="none"/>
        </w:rPr>
        <w:t>：</w:t>
      </w:r>
      <w:r>
        <w:rPr>
          <w:rFonts w:hint="eastAsia" w:ascii="宋体" w:hAnsi="宋体" w:eastAsiaTheme="minorEastAsia"/>
          <w:sz w:val="24"/>
          <w:szCs w:val="24"/>
          <w:highlight w:val="none"/>
          <w:lang w:val="en-US" w:eastAsia="zh-CN"/>
        </w:rPr>
        <w:t>合肥泓瑞金陵大酒店采购部、</w:t>
      </w:r>
      <w:r>
        <w:rPr>
          <w:rFonts w:hint="eastAsia" w:ascii="宋体" w:hAnsi="宋体"/>
          <w:sz w:val="24"/>
          <w:szCs w:val="24"/>
          <w:highlight w:val="none"/>
        </w:rPr>
        <w:t>廉政教育基地1期、廉政教育基地2期</w:t>
      </w:r>
      <w:r>
        <w:rPr>
          <w:rFonts w:hint="eastAsia" w:ascii="宋体" w:hAnsi="宋体"/>
          <w:sz w:val="24"/>
          <w:szCs w:val="24"/>
          <w:highlight w:val="none"/>
          <w:lang w:eastAsia="zh-CN"/>
        </w:rPr>
        <w:t>，</w:t>
      </w:r>
      <w:r>
        <w:rPr>
          <w:rFonts w:hint="eastAsia" w:ascii="宋体" w:hAnsi="宋体"/>
          <w:sz w:val="24"/>
          <w:szCs w:val="24"/>
          <w:highlight w:val="none"/>
          <w:lang w:val="en-US" w:eastAsia="zh-CN"/>
        </w:rPr>
        <w:t>具体以甲方指定地点为准。</w:t>
      </w:r>
    </w:p>
    <w:p>
      <w:pPr>
        <w:spacing w:line="360" w:lineRule="auto"/>
        <w:ind w:firstLine="480" w:firstLineChars="200"/>
        <w:rPr>
          <w:rFonts w:hint="eastAsia" w:asciiTheme="minorEastAsia" w:hAnsiTheme="minorEastAsia" w:eastAsiaTheme="minorEastAsia"/>
          <w:sz w:val="24"/>
          <w:szCs w:val="24"/>
          <w:highlight w:val="none"/>
        </w:rPr>
      </w:pPr>
      <w:r>
        <w:rPr>
          <w:rFonts w:hint="eastAsia" w:ascii="宋体" w:hAnsi="宋体"/>
          <w:sz w:val="24"/>
          <w:szCs w:val="24"/>
          <w:highlight w:val="none"/>
        </w:rPr>
        <w:t>3.完工期限：</w:t>
      </w:r>
      <w:r>
        <w:rPr>
          <w:rFonts w:hint="eastAsia" w:ascii="宋体" w:hAnsi="宋体"/>
          <w:sz w:val="24"/>
          <w:szCs w:val="24"/>
          <w:highlight w:val="none"/>
          <w:lang w:val="en-US" w:eastAsia="zh-CN"/>
        </w:rPr>
        <w:t>根据招标文件要求，</w:t>
      </w:r>
      <w:r>
        <w:rPr>
          <w:rFonts w:hint="eastAsia" w:asciiTheme="minorEastAsia" w:hAnsiTheme="minorEastAsia" w:eastAsiaTheme="minorEastAsia"/>
          <w:sz w:val="24"/>
          <w:szCs w:val="24"/>
          <w:highlight w:val="none"/>
        </w:rPr>
        <w:t>按月分批供货，接书面采购清单后10个工作日完成本批次供货。应急抢修物资在接到甲方采购人员电话或书面采购清单后,需2小时内送至</w:t>
      </w:r>
      <w:r>
        <w:rPr>
          <w:rFonts w:hint="eastAsia" w:asciiTheme="minorEastAsia" w:hAnsiTheme="minorEastAsia" w:eastAsiaTheme="minorEastAsia"/>
          <w:sz w:val="24"/>
          <w:szCs w:val="24"/>
          <w:highlight w:val="none"/>
          <w:lang w:val="en-US" w:eastAsia="zh-CN"/>
        </w:rPr>
        <w:t>甲方指定地点（合肥市内）</w:t>
      </w:r>
      <w:r>
        <w:rPr>
          <w:rFonts w:hint="eastAsia" w:asciiTheme="minorEastAsia" w:hAnsiTheme="minorEastAsia" w:eastAsiaTheme="minorEastAsia"/>
          <w:sz w:val="24"/>
          <w:szCs w:val="24"/>
          <w:highlight w:val="none"/>
        </w:rPr>
        <w:t>，送货清单需项目负责人签字确认。所送物品均需提供免费退换货服务（所产生的相关费用由乙方自行承担）。</w:t>
      </w:r>
    </w:p>
    <w:p>
      <w:pPr>
        <w:spacing w:line="360" w:lineRule="auto"/>
        <w:ind w:firstLine="480" w:firstLineChars="200"/>
        <w:rPr>
          <w:rFonts w:ascii="宋体" w:hAnsi="宋体"/>
          <w:sz w:val="24"/>
          <w:szCs w:val="28"/>
        </w:rPr>
      </w:pPr>
      <w:r>
        <w:rPr>
          <w:rFonts w:asciiTheme="minorEastAsia" w:hAnsiTheme="minorEastAsia" w:eastAsiaTheme="minorEastAsia"/>
          <w:sz w:val="24"/>
          <w:szCs w:val="24"/>
        </w:rPr>
        <w:t>合同期满后，经双方协商均无异议后可以按照本次中标价续签</w:t>
      </w:r>
      <w:r>
        <w:rPr>
          <w:rFonts w:hint="eastAsia" w:cs="宋体" w:asciiTheme="minorEastAsia" w:hAnsiTheme="minorEastAsia" w:eastAsiaTheme="minorEastAsia"/>
          <w:color w:val="000000"/>
          <w:sz w:val="24"/>
        </w:rPr>
        <w:t>下壹年度合同，续签时间最多</w:t>
      </w:r>
      <w:r>
        <w:rPr>
          <w:rFonts w:hint="eastAsia" w:cs="宋体" w:asciiTheme="minorEastAsia" w:hAnsiTheme="minorEastAsia" w:eastAsiaTheme="minorEastAsia"/>
          <w:color w:val="000000"/>
          <w:sz w:val="24"/>
          <w:lang w:val="en-US" w:eastAsia="zh-CN"/>
        </w:rPr>
        <w:t>2</w:t>
      </w:r>
      <w:r>
        <w:rPr>
          <w:rFonts w:hint="eastAsia" w:cs="宋体" w:asciiTheme="minorEastAsia" w:hAnsiTheme="minorEastAsia" w:eastAsiaTheme="minorEastAsia"/>
          <w:color w:val="000000"/>
          <w:sz w:val="24"/>
        </w:rPr>
        <w:t>次。</w:t>
      </w:r>
      <w:r>
        <w:rPr>
          <w:rFonts w:hint="eastAsia" w:asciiTheme="minorEastAsia" w:hAnsiTheme="minorEastAsia" w:eastAsiaTheme="minorEastAsia"/>
          <w:bCs/>
          <w:color w:val="000000"/>
          <w:sz w:val="24"/>
          <w:szCs w:val="24"/>
        </w:rPr>
        <w:t>每批货送至</w:t>
      </w:r>
      <w:r>
        <w:rPr>
          <w:rFonts w:hint="eastAsia" w:asciiTheme="minorEastAsia" w:hAnsiTheme="minorEastAsia" w:eastAsiaTheme="minorEastAsia"/>
          <w:bCs/>
          <w:color w:val="000000"/>
          <w:sz w:val="24"/>
          <w:szCs w:val="24"/>
          <w:lang w:val="en-US" w:eastAsia="zh-CN"/>
        </w:rPr>
        <w:t>甲方指定地点后</w:t>
      </w:r>
      <w:r>
        <w:rPr>
          <w:rFonts w:hint="eastAsia" w:asciiTheme="minorEastAsia" w:hAnsiTheme="minorEastAsia" w:eastAsiaTheme="minorEastAsia"/>
          <w:bCs/>
          <w:color w:val="000000"/>
          <w:sz w:val="24"/>
          <w:szCs w:val="24"/>
        </w:rPr>
        <w:t>由项目负责人验收合格签字确认后3个月内通过银行转款付清。</w:t>
      </w:r>
    </w:p>
    <w:p>
      <w:pPr>
        <w:pStyle w:val="16"/>
        <w:spacing w:before="0" w:beforeAutospacing="0" w:after="0" w:afterAutospacing="0" w:line="480" w:lineRule="exact"/>
        <w:rPr>
          <w:rFonts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bCs/>
          <w:color w:val="000000"/>
          <w:sz w:val="24"/>
          <w:szCs w:val="24"/>
          <w:lang w:val="en-US" w:eastAsia="zh-CN"/>
        </w:rPr>
        <w:t>4.</w:t>
      </w:r>
      <w:r>
        <w:rPr>
          <w:rFonts w:hint="eastAsia" w:cs="Times New Roman" w:asciiTheme="minorEastAsia" w:hAnsiTheme="minorEastAsia" w:eastAsiaTheme="minorEastAsia"/>
          <w:kern w:val="2"/>
          <w:sz w:val="24"/>
          <w:szCs w:val="24"/>
          <w:lang w:val="en-US" w:eastAsia="zh-CN" w:bidi="ar-SA"/>
        </w:rPr>
        <w:t>付款条件</w:t>
      </w:r>
      <w:bookmarkStart w:id="60" w:name="OLE_LINK3"/>
      <w:r>
        <w:rPr>
          <w:rFonts w:hint="eastAsia" w:cs="Times New Roman" w:asciiTheme="minorEastAsia" w:hAnsiTheme="minorEastAsia" w:eastAsiaTheme="minorEastAsia"/>
          <w:kern w:val="2"/>
          <w:sz w:val="24"/>
          <w:szCs w:val="24"/>
          <w:lang w:val="en-US" w:eastAsia="zh-CN" w:bidi="ar-SA"/>
        </w:rPr>
        <w:t>：采取隔月付款，如2023年01月货款，2023年03月给予支付。货款支付前，投标人按照委托人审核确认后的金额，开具不低于3%的增值税专用发票，并履行委托人计量支付流程。</w:t>
      </w:r>
    </w:p>
    <w:p>
      <w:pPr>
        <w:pStyle w:val="16"/>
        <w:spacing w:before="0" w:beforeAutospacing="0" w:after="0" w:afterAutospacing="0" w:line="480" w:lineRule="exact"/>
        <w:ind w:firstLine="480" w:firstLineChars="200"/>
        <w:rPr>
          <w:rFonts w:cs="宋体"/>
        </w:rPr>
      </w:pPr>
      <w:r>
        <w:rPr>
          <w:rFonts w:hint="eastAsia" w:asciiTheme="minorEastAsia" w:hAnsiTheme="minorEastAsia" w:eastAsiaTheme="minorEastAsia"/>
          <w:bCs/>
          <w:color w:val="000000"/>
        </w:rPr>
        <w:t>在委托人付款前，中标人需向委托人交付由项目负责人、总仓核对后签字确认的送货单和等额的</w:t>
      </w:r>
      <w:commentRangeStart w:id="0"/>
      <w:r>
        <w:rPr>
          <w:rFonts w:hint="eastAsia" w:asciiTheme="minorEastAsia" w:hAnsiTheme="minorEastAsia" w:eastAsiaTheme="minorEastAsia"/>
          <w:bCs/>
          <w:color w:val="000000"/>
        </w:rPr>
        <w:t>(3%)</w:t>
      </w:r>
      <w:commentRangeEnd w:id="0"/>
      <w:r>
        <w:commentReference w:id="0"/>
      </w:r>
      <w:r>
        <w:rPr>
          <w:rFonts w:hint="eastAsia" w:asciiTheme="minorEastAsia" w:hAnsiTheme="minorEastAsia" w:eastAsiaTheme="minorEastAsia"/>
          <w:bCs/>
          <w:color w:val="000000"/>
        </w:rPr>
        <w:t>增值税专用发票，否则招标人有权拒绝或者延迟付款，且不承担违约责任</w:t>
      </w:r>
      <w:r>
        <w:rPr>
          <w:rFonts w:hint="eastAsia" w:asciiTheme="minorEastAsia" w:hAnsiTheme="minorEastAsia" w:eastAsiaTheme="minorEastAsia"/>
          <w:bCs/>
          <w:color w:val="000000"/>
          <w:lang w:eastAsia="zh-CN"/>
        </w:rPr>
        <w:t>，</w:t>
      </w:r>
      <w:r>
        <w:rPr>
          <w:rFonts w:hint="eastAsia" w:asciiTheme="minorEastAsia" w:hAnsiTheme="minorEastAsia" w:eastAsiaTheme="minorEastAsia"/>
          <w:bCs/>
          <w:color w:val="000000"/>
          <w:lang w:val="en-US" w:eastAsia="zh-CN"/>
        </w:rPr>
        <w:t>乙方的各项合同义务仍按合同约定履行</w:t>
      </w:r>
      <w:r>
        <w:rPr>
          <w:rFonts w:hint="eastAsia" w:asciiTheme="minorEastAsia" w:hAnsiTheme="minorEastAsia" w:eastAsiaTheme="minorEastAsia"/>
          <w:bCs/>
          <w:color w:val="000000"/>
        </w:rPr>
        <w:t>。</w:t>
      </w:r>
    </w:p>
    <w:bookmarkEnd w:id="60"/>
    <w:p>
      <w:pPr>
        <w:numPr>
          <w:ilvl w:val="0"/>
          <w:numId w:val="5"/>
        </w:numPr>
        <w:spacing w:line="440" w:lineRule="exact"/>
        <w:rPr>
          <w:rFonts w:ascii="宋体" w:hAnsi="宋体"/>
          <w:sz w:val="24"/>
          <w:szCs w:val="24"/>
        </w:rPr>
      </w:pPr>
      <w:r>
        <w:rPr>
          <w:rFonts w:hint="eastAsia" w:ascii="宋体" w:hAnsi="宋体"/>
          <w:sz w:val="24"/>
          <w:szCs w:val="24"/>
        </w:rPr>
        <w:t>本合同以人民币付款。</w:t>
      </w:r>
    </w:p>
    <w:p>
      <w:pPr>
        <w:spacing w:line="440" w:lineRule="exact"/>
        <w:ind w:firstLine="480" w:firstLineChars="200"/>
        <w:rPr>
          <w:rFonts w:ascii="宋体" w:hAnsi="宋体"/>
          <w:sz w:val="24"/>
          <w:szCs w:val="24"/>
        </w:rPr>
      </w:pPr>
      <w:r>
        <w:rPr>
          <w:rFonts w:hint="eastAsia" w:ascii="宋体" w:hAnsi="宋体"/>
          <w:sz w:val="24"/>
          <w:szCs w:val="24"/>
        </w:rPr>
        <w:t>1.乙方交付货物后，在</w:t>
      </w:r>
      <w:r>
        <w:rPr>
          <w:rFonts w:hint="eastAsia" w:ascii="宋体" w:hAnsi="宋体"/>
          <w:sz w:val="24"/>
          <w:szCs w:val="24"/>
          <w:u w:val="single"/>
        </w:rPr>
        <w:t xml:space="preserve">  1 </w:t>
      </w:r>
      <w:r>
        <w:rPr>
          <w:rFonts w:hint="eastAsia" w:ascii="宋体" w:hAnsi="宋体"/>
          <w:sz w:val="24"/>
          <w:szCs w:val="24"/>
        </w:rPr>
        <w:t>天内通知甲方组织验收。验收不合格的，乙方应负责重新提供达到本合同约定的质量要求的产品</w:t>
      </w:r>
      <w:r>
        <w:rPr>
          <w:rFonts w:hint="eastAsia" w:asciiTheme="minorEastAsia" w:hAnsiTheme="minorEastAsia" w:eastAsiaTheme="minorEastAsia"/>
          <w:sz w:val="24"/>
          <w:szCs w:val="24"/>
        </w:rPr>
        <w:t>并承担因此而发生的费用</w:t>
      </w:r>
      <w:r>
        <w:rPr>
          <w:rFonts w:hint="eastAsia" w:ascii="宋体" w:hAnsi="宋体"/>
          <w:sz w:val="24"/>
          <w:szCs w:val="24"/>
        </w:rPr>
        <w:t>。</w:t>
      </w:r>
    </w:p>
    <w:p>
      <w:pPr>
        <w:pStyle w:val="6"/>
        <w:spacing w:line="440" w:lineRule="exact"/>
        <w:ind w:firstLine="480" w:firstLineChars="200"/>
        <w:rPr>
          <w:rFonts w:ascii="宋体" w:hAnsi="宋体" w:eastAsia="宋体"/>
          <w:sz w:val="24"/>
          <w:szCs w:val="24"/>
        </w:rPr>
      </w:pPr>
      <w:r>
        <w:rPr>
          <w:rFonts w:hint="eastAsia" w:ascii="宋体" w:hAnsi="宋体" w:eastAsia="宋体"/>
          <w:sz w:val="24"/>
          <w:szCs w:val="24"/>
        </w:rPr>
        <w:t>2.甲、乙应严格履行合同有关条款，如果验收过程中发现乙方擅自变更合同标的物，将拒绝通过验收，由此引起的一切后果及损失由乙方承担。</w:t>
      </w:r>
    </w:p>
    <w:p>
      <w:pPr>
        <w:pStyle w:val="6"/>
        <w:spacing w:line="440" w:lineRule="exact"/>
        <w:ind w:firstLine="480" w:firstLineChars="200"/>
        <w:rPr>
          <w:rFonts w:ascii="宋体" w:hAnsi="宋体" w:eastAsia="宋体"/>
          <w:sz w:val="24"/>
          <w:szCs w:val="24"/>
        </w:rPr>
      </w:pPr>
      <w:r>
        <w:rPr>
          <w:rFonts w:hint="eastAsia" w:ascii="宋体" w:hAnsi="宋体" w:eastAsia="宋体"/>
          <w:sz w:val="24"/>
          <w:szCs w:val="24"/>
        </w:rPr>
        <w:t>3.甲方验收时，应成立三人以上（由甲、乙双方等相关人员组成）验收小组，明确责任，严格依照招标文件、中标（成交）通知书、合同及相关验收规范进行核对、验收，形成验收结论，并出具书面验收报告。</w:t>
      </w:r>
    </w:p>
    <w:p>
      <w:pPr>
        <w:pStyle w:val="6"/>
        <w:spacing w:line="440" w:lineRule="exact"/>
        <w:ind w:firstLine="480" w:firstLineChars="200"/>
        <w:rPr>
          <w:rFonts w:hint="eastAsia" w:ascii="宋体" w:hAnsi="宋体" w:eastAsia="宋体"/>
          <w:sz w:val="24"/>
          <w:szCs w:val="24"/>
        </w:rPr>
      </w:pPr>
      <w:r>
        <w:rPr>
          <w:rFonts w:hint="eastAsia" w:ascii="宋体" w:hAnsi="宋体" w:eastAsia="宋体"/>
          <w:sz w:val="24"/>
          <w:szCs w:val="24"/>
        </w:rPr>
        <w:t>检测、验收费用均由乙方承担。</w:t>
      </w:r>
    </w:p>
    <w:p>
      <w:pPr>
        <w:pStyle w:val="6"/>
        <w:spacing w:line="440" w:lineRule="exact"/>
        <w:ind w:firstLine="480" w:firstLineChars="200"/>
        <w:rPr>
          <w:rFonts w:hint="eastAsia" w:ascii="宋体" w:hAnsi="宋体" w:eastAsia="宋体"/>
          <w:sz w:val="24"/>
          <w:szCs w:val="24"/>
        </w:rPr>
      </w:pPr>
      <w:r>
        <w:rPr>
          <w:rFonts w:hint="eastAsia" w:ascii="宋体" w:hAnsi="宋体" w:eastAsia="宋体"/>
          <w:sz w:val="24"/>
          <w:szCs w:val="24"/>
          <w:lang w:val="en-US" w:eastAsia="zh-CN"/>
        </w:rPr>
        <w:t>4.</w:t>
      </w:r>
      <w:r>
        <w:rPr>
          <w:rFonts w:hint="eastAsia" w:ascii="宋体" w:hAnsi="宋体" w:eastAsia="宋体"/>
          <w:sz w:val="24"/>
          <w:szCs w:val="24"/>
        </w:rPr>
        <w:t>如果乙方提供的货物虽经甲方当场验收并签署了确认书，但甲方在使用该货物过程中发现货物存在质量问题，乙方在接到甲方书面异议后，应在48小时内处理，并出具书面意见，否则，即视为默认甲方提出的异议和处理意见。</w:t>
      </w:r>
    </w:p>
    <w:p>
      <w:pPr>
        <w:pStyle w:val="6"/>
        <w:spacing w:line="440" w:lineRule="exact"/>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5.</w:t>
      </w:r>
      <w:r>
        <w:rPr>
          <w:rFonts w:hint="eastAsia" w:ascii="宋体" w:hAnsi="宋体" w:eastAsia="宋体"/>
          <w:sz w:val="24"/>
          <w:szCs w:val="24"/>
        </w:rPr>
        <w:t>乙方提供产品必须满足验收要求，交货时应同时提供产品合格证检验报告。资料不齐的，甲方有权要求乙方补齐资料后才支付货款。</w:t>
      </w:r>
    </w:p>
    <w:p>
      <w:pPr>
        <w:pStyle w:val="6"/>
        <w:spacing w:line="440" w:lineRule="exact"/>
        <w:ind w:firstLine="480" w:firstLineChars="200"/>
        <w:rPr>
          <w:rFonts w:ascii="宋体" w:hAnsi="宋体" w:eastAsia="宋体"/>
          <w:sz w:val="24"/>
          <w:szCs w:val="24"/>
        </w:rPr>
      </w:pPr>
    </w:p>
    <w:p>
      <w:pPr>
        <w:pStyle w:val="6"/>
        <w:spacing w:line="440" w:lineRule="exact"/>
        <w:ind w:firstLine="480" w:firstLineChars="200"/>
        <w:rPr>
          <w:rFonts w:ascii="宋体" w:hAnsi="宋体" w:eastAsia="宋体"/>
          <w:sz w:val="24"/>
          <w:szCs w:val="24"/>
        </w:rPr>
      </w:pPr>
      <w:r>
        <w:rPr>
          <w:rFonts w:ascii="宋体" w:hAnsi="宋体" w:eastAsia="宋体"/>
          <w:sz w:val="24"/>
          <w:szCs w:val="24"/>
        </w:rPr>
        <w:t>第八条  对产品提出异议的时间和办法</w:t>
      </w:r>
    </w:p>
    <w:p>
      <w:pPr>
        <w:pStyle w:val="6"/>
        <w:spacing w:line="440" w:lineRule="exact"/>
        <w:ind w:firstLine="480" w:firstLineChars="200"/>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甲方在验收中，如果发现产品不</w:t>
      </w:r>
      <w:r>
        <w:rPr>
          <w:rFonts w:hint="eastAsia" w:ascii="宋体" w:hAnsi="宋体" w:eastAsia="宋体"/>
          <w:sz w:val="24"/>
          <w:szCs w:val="24"/>
        </w:rPr>
        <w:t>符合合同约定的，应一面妥为保管，一面在15个工作日内向乙方书面提出异议。具体说明产品不符合规定的内容并附相关验收材料，同时提出不符合规定产品的处理意见。</w:t>
      </w:r>
    </w:p>
    <w:p>
      <w:pPr>
        <w:pStyle w:val="6"/>
        <w:spacing w:line="440" w:lineRule="exact"/>
        <w:ind w:firstLine="480" w:firstLineChars="200"/>
        <w:rPr>
          <w:rFonts w:ascii="宋体" w:hAnsi="宋体"/>
          <w:sz w:val="24"/>
          <w:szCs w:val="24"/>
        </w:rPr>
      </w:pPr>
      <w:r>
        <w:rPr>
          <w:rFonts w:hint="eastAsia" w:ascii="宋体" w:hAnsi="宋体" w:eastAsia="宋体"/>
          <w:sz w:val="24"/>
          <w:szCs w:val="24"/>
        </w:rPr>
        <w:t>2.甲方因使用、保管、保养不善等造成产品质量</w:t>
      </w:r>
      <w:r>
        <w:rPr>
          <w:rFonts w:ascii="宋体" w:hAnsi="宋体"/>
          <w:sz w:val="24"/>
          <w:szCs w:val="24"/>
        </w:rPr>
        <w:t>下降的，不得提出异议。</w:t>
      </w:r>
    </w:p>
    <w:p>
      <w:pPr>
        <w:spacing w:line="44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乙方在接到</w:t>
      </w:r>
      <w:r>
        <w:rPr>
          <w:rFonts w:hint="eastAsia" w:ascii="宋体" w:hAnsi="宋体"/>
          <w:sz w:val="24"/>
          <w:szCs w:val="24"/>
        </w:rPr>
        <w:t>甲</w:t>
      </w:r>
      <w:r>
        <w:rPr>
          <w:rFonts w:ascii="宋体" w:hAnsi="宋体"/>
          <w:sz w:val="24"/>
          <w:szCs w:val="24"/>
        </w:rPr>
        <w:t>方异议后，应在</w:t>
      </w:r>
      <w:r>
        <w:rPr>
          <w:rFonts w:hint="eastAsia" w:ascii="宋体" w:hAnsi="宋体"/>
          <w:sz w:val="24"/>
          <w:szCs w:val="24"/>
          <w:u w:val="single"/>
        </w:rPr>
        <w:t>1个</w:t>
      </w:r>
      <w:r>
        <w:rPr>
          <w:rFonts w:hint="eastAsia" w:ascii="宋体" w:hAnsi="宋体"/>
          <w:sz w:val="24"/>
          <w:szCs w:val="24"/>
        </w:rPr>
        <w:t xml:space="preserve"> 工作日</w:t>
      </w:r>
      <w:r>
        <w:rPr>
          <w:rFonts w:ascii="宋体" w:hAnsi="宋体"/>
          <w:sz w:val="24"/>
          <w:szCs w:val="24"/>
        </w:rPr>
        <w:t>内负责处理，否则，即视为默认甲方提出的异议和处理意见。</w:t>
      </w:r>
    </w:p>
    <w:p>
      <w:pPr>
        <w:spacing w:line="440" w:lineRule="exact"/>
        <w:rPr>
          <w:rFonts w:ascii="宋体" w:hAnsi="宋体"/>
          <w:sz w:val="24"/>
          <w:szCs w:val="24"/>
        </w:rPr>
      </w:pPr>
      <w:r>
        <w:rPr>
          <w:rFonts w:hint="eastAsia" w:ascii="宋体" w:hAnsi="宋体"/>
          <w:b/>
          <w:bCs/>
          <w:sz w:val="24"/>
          <w:szCs w:val="24"/>
        </w:rPr>
        <w:t>第九条 质量保证</w:t>
      </w:r>
    </w:p>
    <w:p>
      <w:pPr>
        <w:spacing w:line="440" w:lineRule="exact"/>
        <w:ind w:firstLine="360" w:firstLineChars="150"/>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乙方供的货物需符合法律规定及合同约定的质量要求，否则需承担违约责任，并承担由此给甲方造成的一切经济损失。</w:t>
      </w:r>
    </w:p>
    <w:p>
      <w:pPr>
        <w:spacing w:line="440" w:lineRule="exact"/>
        <w:ind w:firstLine="360" w:firstLineChars="150"/>
        <w:rPr>
          <w:rFonts w:ascii="宋体" w:hAnsi="宋体"/>
          <w:sz w:val="24"/>
          <w:szCs w:val="24"/>
          <w:u w:val="single"/>
        </w:rPr>
      </w:pPr>
      <w:r>
        <w:rPr>
          <w:rFonts w:hint="eastAsia" w:ascii="宋体" w:hAnsi="宋体"/>
          <w:sz w:val="24"/>
          <w:szCs w:val="24"/>
        </w:rPr>
        <w:t>2.乙方供货的质保期为：</w:t>
      </w:r>
      <w:r>
        <w:rPr>
          <w:rFonts w:hint="eastAsia" w:ascii="宋体" w:hAnsi="宋体"/>
          <w:sz w:val="24"/>
          <w:szCs w:val="24"/>
          <w:lang w:val="zh-CN"/>
        </w:rPr>
        <w:t>经甲方验收合格之日起</w:t>
      </w:r>
      <w:r>
        <w:rPr>
          <w:rFonts w:hint="eastAsia" w:ascii="宋体" w:hAnsi="宋体"/>
          <w:sz w:val="24"/>
          <w:szCs w:val="24"/>
          <w:u w:val="single"/>
          <w:lang w:val="zh-CN"/>
        </w:rPr>
        <w:t>壹</w:t>
      </w:r>
      <w:r>
        <w:rPr>
          <w:rFonts w:hint="eastAsia" w:ascii="宋体" w:hAnsi="宋体"/>
          <w:sz w:val="24"/>
          <w:szCs w:val="24"/>
          <w:u w:val="single"/>
        </w:rPr>
        <w:t>年，法律法规或生产厂家等规定的质保期长于壹年的，依照其规定。</w:t>
      </w:r>
    </w:p>
    <w:p>
      <w:pPr>
        <w:spacing w:line="440" w:lineRule="exact"/>
        <w:rPr>
          <w:rFonts w:ascii="宋体" w:hAnsi="宋体"/>
          <w:b/>
          <w:sz w:val="24"/>
          <w:szCs w:val="24"/>
        </w:rPr>
      </w:pPr>
      <w:r>
        <w:rPr>
          <w:rFonts w:ascii="宋体" w:hAnsi="宋体"/>
          <w:b/>
          <w:bCs/>
          <w:sz w:val="24"/>
          <w:szCs w:val="24"/>
        </w:rPr>
        <w:t>第</w:t>
      </w:r>
      <w:r>
        <w:rPr>
          <w:rFonts w:hint="eastAsia" w:ascii="宋体" w:hAnsi="宋体"/>
          <w:b/>
          <w:bCs/>
          <w:sz w:val="24"/>
          <w:szCs w:val="24"/>
        </w:rPr>
        <w:t>十</w:t>
      </w:r>
      <w:r>
        <w:rPr>
          <w:rFonts w:ascii="宋体" w:hAnsi="宋体"/>
          <w:b/>
          <w:bCs/>
          <w:sz w:val="24"/>
          <w:szCs w:val="24"/>
        </w:rPr>
        <w:t>条</w:t>
      </w:r>
      <w:r>
        <w:rPr>
          <w:rFonts w:ascii="宋体" w:hAnsi="宋体"/>
          <w:sz w:val="24"/>
          <w:szCs w:val="24"/>
        </w:rPr>
        <w:t> </w:t>
      </w:r>
      <w:r>
        <w:rPr>
          <w:rFonts w:ascii="宋体" w:hAnsi="宋体"/>
          <w:b/>
          <w:sz w:val="24"/>
          <w:szCs w:val="24"/>
        </w:rPr>
        <w:t>违约责任</w:t>
      </w:r>
    </w:p>
    <w:p>
      <w:pPr>
        <w:spacing w:line="440" w:lineRule="exact"/>
        <w:ind w:firstLine="480" w:firstLineChars="200"/>
        <w:rPr>
          <w:rFonts w:ascii="宋体" w:hAnsi="宋体"/>
          <w:sz w:val="24"/>
          <w:szCs w:val="24"/>
        </w:rPr>
      </w:pPr>
      <w:r>
        <w:rPr>
          <w:rFonts w:ascii="宋体" w:hAnsi="宋体"/>
          <w:sz w:val="24"/>
          <w:szCs w:val="24"/>
        </w:rPr>
        <w:t>1.乙方不能交货的，应向甲方</w:t>
      </w:r>
      <w:r>
        <w:rPr>
          <w:rFonts w:hint="eastAsia" w:ascii="宋体" w:hAnsi="宋体"/>
          <w:sz w:val="24"/>
          <w:szCs w:val="24"/>
        </w:rPr>
        <w:t>支</w:t>
      </w:r>
      <w:r>
        <w:rPr>
          <w:rFonts w:ascii="宋体" w:hAnsi="宋体"/>
          <w:sz w:val="24"/>
          <w:szCs w:val="24"/>
        </w:rPr>
        <w:t>付不能交货部分货款的</w:t>
      </w:r>
      <w:r>
        <w:rPr>
          <w:rFonts w:ascii="宋体" w:hAnsi="宋体"/>
          <w:sz w:val="24"/>
          <w:szCs w:val="24"/>
          <w:u w:val="single"/>
        </w:rPr>
        <w:t> </w:t>
      </w:r>
      <w:r>
        <w:rPr>
          <w:rFonts w:hint="eastAsia" w:ascii="宋体" w:hAnsi="宋体"/>
          <w:sz w:val="24"/>
          <w:szCs w:val="24"/>
          <w:u w:val="single"/>
        </w:rPr>
        <w:t>10</w:t>
      </w:r>
      <w:r>
        <w:rPr>
          <w:rFonts w:ascii="宋体" w:hAnsi="宋体"/>
          <w:sz w:val="24"/>
          <w:szCs w:val="24"/>
          <w:u w:val="single"/>
        </w:rPr>
        <w:t>%</w:t>
      </w:r>
      <w:r>
        <w:rPr>
          <w:rFonts w:ascii="宋体" w:hAnsi="宋体"/>
          <w:sz w:val="24"/>
          <w:szCs w:val="24"/>
        </w:rPr>
        <w:t>的违约金</w:t>
      </w:r>
      <w:r>
        <w:rPr>
          <w:rFonts w:hint="eastAsia" w:ascii="宋体" w:hAnsi="宋体"/>
          <w:sz w:val="24"/>
          <w:szCs w:val="24"/>
        </w:rPr>
        <w:t>并承担甲方重新采购所增加的费用支出，包括但不限于重新招标费用以及重新采购的产品差价</w:t>
      </w:r>
      <w:r>
        <w:rPr>
          <w:rFonts w:ascii="宋体" w:hAnsi="宋体"/>
          <w:sz w:val="24"/>
          <w:szCs w:val="24"/>
        </w:rPr>
        <w:t>。</w:t>
      </w:r>
    </w:p>
    <w:p>
      <w:pPr>
        <w:spacing w:line="440" w:lineRule="exact"/>
        <w:ind w:firstLine="480" w:firstLineChars="200"/>
        <w:rPr>
          <w:rFonts w:ascii="宋体" w:hAnsi="宋体"/>
          <w:sz w:val="24"/>
          <w:szCs w:val="24"/>
        </w:rPr>
      </w:pPr>
      <w:r>
        <w:rPr>
          <w:rFonts w:hint="eastAsia" w:ascii="宋体" w:hAnsi="宋体"/>
          <w:sz w:val="24"/>
          <w:szCs w:val="24"/>
        </w:rPr>
        <w:t>2.</w:t>
      </w:r>
      <w:r>
        <w:rPr>
          <w:rFonts w:ascii="宋体" w:hAnsi="宋体"/>
          <w:sz w:val="24"/>
          <w:szCs w:val="24"/>
        </w:rPr>
        <w:t>乙方所交产品不符合合同</w:t>
      </w:r>
      <w:r>
        <w:rPr>
          <w:rFonts w:hint="eastAsia" w:ascii="宋体" w:hAnsi="宋体"/>
          <w:sz w:val="24"/>
          <w:szCs w:val="24"/>
        </w:rPr>
        <w:t>约定</w:t>
      </w:r>
      <w:r>
        <w:rPr>
          <w:rFonts w:ascii="宋体" w:hAnsi="宋体"/>
          <w:sz w:val="24"/>
          <w:szCs w:val="24"/>
        </w:rPr>
        <w:t>的，</w:t>
      </w:r>
      <w:r>
        <w:rPr>
          <w:rFonts w:hint="eastAsia" w:ascii="宋体" w:hAnsi="宋体"/>
          <w:sz w:val="24"/>
          <w:szCs w:val="24"/>
        </w:rPr>
        <w:t>甲方可</w:t>
      </w:r>
      <w:r>
        <w:rPr>
          <w:rFonts w:ascii="宋体" w:hAnsi="宋体"/>
          <w:sz w:val="24"/>
          <w:szCs w:val="24"/>
        </w:rPr>
        <w:t>根据产品的具体情况，</w:t>
      </w:r>
      <w:r>
        <w:rPr>
          <w:rFonts w:hint="eastAsia" w:ascii="宋体" w:hAnsi="宋体"/>
          <w:sz w:val="24"/>
          <w:szCs w:val="24"/>
        </w:rPr>
        <w:t>要求</w:t>
      </w:r>
      <w:r>
        <w:rPr>
          <w:rFonts w:ascii="宋体" w:hAnsi="宋体"/>
          <w:sz w:val="24"/>
          <w:szCs w:val="24"/>
        </w:rPr>
        <w:t>乙方</w:t>
      </w:r>
      <w:r>
        <w:rPr>
          <w:rFonts w:hint="eastAsia" w:ascii="宋体" w:hAnsi="宋体"/>
          <w:sz w:val="24"/>
          <w:szCs w:val="24"/>
        </w:rPr>
        <w:t>调换</w:t>
      </w:r>
      <w:r>
        <w:rPr>
          <w:rFonts w:ascii="宋体" w:hAnsi="宋体"/>
          <w:sz w:val="24"/>
          <w:szCs w:val="24"/>
        </w:rPr>
        <w:t>或</w:t>
      </w:r>
      <w:r>
        <w:rPr>
          <w:rFonts w:hint="eastAsia" w:ascii="宋体" w:hAnsi="宋体"/>
          <w:sz w:val="24"/>
          <w:szCs w:val="24"/>
        </w:rPr>
        <w:t>进行修理</w:t>
      </w:r>
      <w:r>
        <w:rPr>
          <w:rFonts w:ascii="宋体" w:hAnsi="宋体"/>
          <w:sz w:val="24"/>
          <w:szCs w:val="24"/>
        </w:rPr>
        <w:t>，并</w:t>
      </w:r>
      <w:r>
        <w:rPr>
          <w:rFonts w:hint="eastAsia" w:ascii="宋体" w:hAnsi="宋体"/>
          <w:sz w:val="24"/>
          <w:szCs w:val="24"/>
        </w:rPr>
        <w:t>由乙方</w:t>
      </w:r>
      <w:r>
        <w:rPr>
          <w:rFonts w:ascii="宋体" w:hAnsi="宋体"/>
          <w:sz w:val="24"/>
          <w:szCs w:val="24"/>
        </w:rPr>
        <w:t>承担修理、调换或退货而支付的实际费用,</w:t>
      </w:r>
      <w:r>
        <w:rPr>
          <w:rFonts w:hint="eastAsia" w:asciiTheme="minorEastAsia" w:hAnsiTheme="minorEastAsia" w:eastAsiaTheme="minorEastAsia"/>
          <w:sz w:val="24"/>
          <w:szCs w:val="24"/>
          <w:lang w:val="en-US" w:eastAsia="zh-CN"/>
        </w:rPr>
        <w:t>但</w:t>
      </w:r>
      <w:r>
        <w:rPr>
          <w:rFonts w:hint="eastAsia" w:asciiTheme="minorEastAsia" w:hAnsiTheme="minorEastAsia" w:eastAsiaTheme="minorEastAsia"/>
          <w:sz w:val="24"/>
          <w:szCs w:val="24"/>
        </w:rPr>
        <w:t>甲方</w:t>
      </w:r>
      <w:r>
        <w:rPr>
          <w:rFonts w:hint="eastAsia" w:asciiTheme="minorEastAsia" w:hAnsiTheme="minorEastAsia" w:eastAsiaTheme="minorEastAsia"/>
          <w:sz w:val="24"/>
          <w:szCs w:val="24"/>
          <w:lang w:val="en-US" w:eastAsia="zh-CN"/>
        </w:rPr>
        <w:t>明确表示</w:t>
      </w:r>
      <w:r>
        <w:rPr>
          <w:rFonts w:hint="eastAsia" w:asciiTheme="minorEastAsia" w:hAnsiTheme="minorEastAsia" w:eastAsiaTheme="minorEastAsia"/>
          <w:sz w:val="24"/>
          <w:szCs w:val="24"/>
        </w:rPr>
        <w:t>不</w:t>
      </w:r>
      <w:r>
        <w:rPr>
          <w:rFonts w:hint="eastAsia" w:asciiTheme="minorEastAsia" w:hAnsiTheme="minorEastAsia" w:eastAsiaTheme="minorEastAsia"/>
          <w:sz w:val="24"/>
          <w:szCs w:val="24"/>
          <w:lang w:val="en-US" w:eastAsia="zh-CN"/>
        </w:rPr>
        <w:t>再</w:t>
      </w:r>
      <w:r>
        <w:rPr>
          <w:rFonts w:hint="eastAsia" w:asciiTheme="minorEastAsia" w:hAnsiTheme="minorEastAsia" w:eastAsiaTheme="minorEastAsia"/>
          <w:sz w:val="24"/>
          <w:szCs w:val="24"/>
        </w:rPr>
        <w:t>需要</w:t>
      </w:r>
      <w:r>
        <w:rPr>
          <w:rFonts w:hint="eastAsia" w:asciiTheme="minorEastAsia" w:hAnsiTheme="minorEastAsia" w:eastAsiaTheme="minorEastAsia"/>
          <w:sz w:val="24"/>
          <w:szCs w:val="24"/>
          <w:lang w:eastAsia="zh-CN"/>
        </w:rPr>
        <w:t>的</w:t>
      </w:r>
      <w:r>
        <w:rPr>
          <w:rFonts w:hint="eastAsia" w:asciiTheme="minorEastAsia" w:hAnsiTheme="minorEastAsia" w:eastAsiaTheme="minorEastAsia"/>
          <w:sz w:val="24"/>
          <w:szCs w:val="24"/>
        </w:rPr>
        <w:t>，则乙方不用继续供货</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不合格产品对应的货款在合同总价中扣减，甲方不再支付</w:t>
      </w:r>
      <w:r>
        <w:rPr>
          <w:rFonts w:hint="eastAsia" w:asciiTheme="minorEastAsia" w:hAnsiTheme="minorEastAsia" w:eastAsiaTheme="minorEastAsia"/>
          <w:sz w:val="24"/>
          <w:szCs w:val="24"/>
        </w:rPr>
        <w:t>。</w:t>
      </w:r>
      <w:r>
        <w:rPr>
          <w:rFonts w:hint="eastAsia" w:ascii="宋体" w:hAnsi="宋体"/>
          <w:sz w:val="24"/>
          <w:szCs w:val="24"/>
        </w:rPr>
        <w:t>同时，乙方应按规定对更换件相应延长质量保证期，并按照逾期交付的约定向甲方支付违约金和赔偿相应的损失。</w:t>
      </w:r>
      <w:r>
        <w:rPr>
          <w:rFonts w:ascii="宋体" w:hAnsi="宋体"/>
          <w:sz w:val="24"/>
          <w:szCs w:val="24"/>
        </w:rPr>
        <w:t>乙方不能修理或者不能调换的，按不能交货处理。</w:t>
      </w:r>
    </w:p>
    <w:p>
      <w:pPr>
        <w:spacing w:line="44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乙方因产品包装不符合合同</w:t>
      </w:r>
      <w:r>
        <w:rPr>
          <w:rFonts w:hint="eastAsia" w:ascii="宋体" w:hAnsi="宋体"/>
          <w:sz w:val="24"/>
          <w:szCs w:val="24"/>
        </w:rPr>
        <w:t>约定</w:t>
      </w:r>
      <w:r>
        <w:rPr>
          <w:rFonts w:ascii="宋体" w:hAnsi="宋体"/>
          <w:sz w:val="24"/>
          <w:szCs w:val="24"/>
        </w:rPr>
        <w:t>，必须重新包装的，乙方应负责重</w:t>
      </w:r>
      <w:r>
        <w:rPr>
          <w:rFonts w:hint="eastAsia" w:ascii="宋体" w:hAnsi="宋体"/>
          <w:sz w:val="24"/>
          <w:szCs w:val="24"/>
        </w:rPr>
        <w:t>新</w:t>
      </w:r>
      <w:r>
        <w:rPr>
          <w:rFonts w:ascii="宋体" w:hAnsi="宋体"/>
          <w:sz w:val="24"/>
          <w:szCs w:val="24"/>
        </w:rPr>
        <w:t>包装，并承担支付的费用。甲方不要求重新包装而要求赔偿损失的，乙方应当偿付甲方该不合格包装物低于合格包装物的价值部分。因包装不符合规定造成货物损坏或灭失的，乙方应当负责赔偿。</w:t>
      </w:r>
      <w:r>
        <w:rPr>
          <w:rFonts w:hint="eastAsia" w:ascii="宋体" w:hAnsi="宋体"/>
          <w:sz w:val="24"/>
          <w:szCs w:val="24"/>
        </w:rPr>
        <w:t>每件货物包装箱内应附一份详细装箱单和质量证书。货物为进口件的，应出具报关手续和原产地、原产工厂证明、报关手续和商检证明等。</w:t>
      </w:r>
    </w:p>
    <w:p>
      <w:pPr>
        <w:spacing w:line="440" w:lineRule="exact"/>
        <w:ind w:firstLine="480" w:firstLineChars="200"/>
        <w:rPr>
          <w:rFonts w:ascii="宋体" w:hAnsi="宋体"/>
          <w:sz w:val="24"/>
          <w:szCs w:val="24"/>
        </w:rPr>
      </w:pPr>
      <w:r>
        <w:rPr>
          <w:rFonts w:hint="eastAsia" w:ascii="宋体" w:hAnsi="宋体"/>
          <w:sz w:val="24"/>
          <w:szCs w:val="24"/>
        </w:rPr>
        <w:t>4.如果乙方没有按照约定的时间交货和提供服务，应向甲方支付违约金，</w:t>
      </w:r>
      <w:r>
        <w:rPr>
          <w:rFonts w:hint="eastAsia" w:ascii="宋体" w:hAnsi="宋体"/>
          <w:sz w:val="24"/>
          <w:szCs w:val="24"/>
          <w:lang w:val="en-US" w:eastAsia="zh-CN"/>
        </w:rPr>
        <w:t>甲方有权直接</w:t>
      </w:r>
      <w:r>
        <w:rPr>
          <w:rFonts w:hint="eastAsia" w:ascii="宋体" w:hAnsi="宋体"/>
          <w:sz w:val="24"/>
          <w:szCs w:val="24"/>
        </w:rPr>
        <w:t>从货款中扣除违约金，每迟延交货或未提供服务一周，按迟交货物或未提供服务交货价的</w:t>
      </w:r>
      <w:r>
        <w:rPr>
          <w:rFonts w:hint="eastAsia" w:ascii="宋体" w:hAnsi="宋体"/>
          <w:sz w:val="24"/>
          <w:szCs w:val="24"/>
          <w:u w:val="single"/>
        </w:rPr>
        <w:t>5%</w:t>
      </w:r>
      <w:r>
        <w:rPr>
          <w:rFonts w:hint="eastAsia" w:ascii="宋体" w:hAnsi="宋体"/>
          <w:sz w:val="24"/>
          <w:szCs w:val="24"/>
        </w:rPr>
        <w:t>计收</w:t>
      </w:r>
      <w:r>
        <w:rPr>
          <w:rFonts w:hint="eastAsia" w:ascii="宋体" w:hAnsi="宋体"/>
          <w:sz w:val="24"/>
          <w:szCs w:val="24"/>
          <w:lang w:val="en-US" w:eastAsia="zh-CN"/>
        </w:rPr>
        <w:t>违约金</w:t>
      </w:r>
      <w:r>
        <w:rPr>
          <w:rFonts w:hint="eastAsia" w:ascii="宋体" w:hAnsi="宋体"/>
          <w:sz w:val="24"/>
          <w:szCs w:val="24"/>
        </w:rPr>
        <w:t>。但违约金的最高限额为迟交货物或提供服务合同价的</w:t>
      </w:r>
      <w:r>
        <w:rPr>
          <w:rFonts w:hint="eastAsia" w:ascii="宋体" w:hAnsi="宋体"/>
          <w:sz w:val="24"/>
          <w:szCs w:val="24"/>
          <w:u w:val="single"/>
        </w:rPr>
        <w:t>10%</w:t>
      </w:r>
      <w:r>
        <w:rPr>
          <w:rFonts w:hint="eastAsia" w:ascii="宋体" w:hAnsi="宋体"/>
          <w:sz w:val="24"/>
          <w:szCs w:val="24"/>
        </w:rPr>
        <w:t>。一周按7天计算，不足7天按一周计算。如果达到最高限额，甲方有权解除合同，由此给甲方造成的损失由乙方承担</w:t>
      </w:r>
      <w:r>
        <w:rPr>
          <w:rFonts w:ascii="宋体" w:hAnsi="宋体"/>
          <w:sz w:val="24"/>
          <w:szCs w:val="24"/>
        </w:rPr>
        <w:t>。</w:t>
      </w:r>
    </w:p>
    <w:p>
      <w:pPr>
        <w:spacing w:line="440" w:lineRule="exact"/>
        <w:ind w:firstLine="480" w:firstLineChars="200"/>
        <w:rPr>
          <w:rFonts w:ascii="宋体" w:hAnsi="宋体"/>
          <w:sz w:val="24"/>
          <w:szCs w:val="24"/>
        </w:rPr>
      </w:pPr>
      <w:r>
        <w:rPr>
          <w:rFonts w:hint="eastAsia" w:ascii="宋体" w:hAnsi="宋体"/>
          <w:sz w:val="24"/>
          <w:szCs w:val="24"/>
        </w:rPr>
        <w:t>5.</w:t>
      </w:r>
      <w:r>
        <w:rPr>
          <w:rFonts w:ascii="宋体" w:hAnsi="宋体"/>
          <w:sz w:val="24"/>
          <w:szCs w:val="24"/>
        </w:rPr>
        <w:t>乙方提前交货的产品、多交的产品和不符合合同</w:t>
      </w:r>
      <w:r>
        <w:rPr>
          <w:rFonts w:hint="eastAsia" w:ascii="宋体" w:hAnsi="宋体"/>
          <w:sz w:val="24"/>
          <w:szCs w:val="24"/>
        </w:rPr>
        <w:t>约定</w:t>
      </w:r>
      <w:r>
        <w:rPr>
          <w:rFonts w:ascii="宋体" w:hAnsi="宋体"/>
          <w:sz w:val="24"/>
          <w:szCs w:val="24"/>
        </w:rPr>
        <w:t>的产品，</w:t>
      </w:r>
      <w:r>
        <w:rPr>
          <w:rFonts w:hint="eastAsia" w:ascii="宋体" w:hAnsi="宋体"/>
          <w:sz w:val="24"/>
          <w:szCs w:val="24"/>
        </w:rPr>
        <w:t>甲方不负有保管义务。</w:t>
      </w:r>
      <w:r>
        <w:rPr>
          <w:rFonts w:ascii="宋体" w:hAnsi="宋体"/>
          <w:sz w:val="24"/>
          <w:szCs w:val="24"/>
        </w:rPr>
        <w:t>甲方在代保管期内实际支付的保管、保养等费用以及非因甲方保管不善而发生的损失，应当由乙方承担。</w:t>
      </w:r>
    </w:p>
    <w:p>
      <w:pPr>
        <w:spacing w:line="440" w:lineRule="exact"/>
        <w:ind w:firstLine="480" w:firstLineChars="200"/>
        <w:rPr>
          <w:rFonts w:ascii="宋体" w:hAnsi="宋体"/>
          <w:sz w:val="24"/>
          <w:szCs w:val="24"/>
        </w:rPr>
      </w:pPr>
      <w:r>
        <w:rPr>
          <w:rFonts w:hint="eastAsia" w:ascii="宋体" w:hAnsi="宋体"/>
          <w:sz w:val="24"/>
          <w:szCs w:val="24"/>
        </w:rPr>
        <w:t>6.乙方应对其所提供的货物承担所有权担保责任，并应保证甲方在中华人民共和国内使用该货物时不侵犯第三人的知识产权。否则乙方应承担由此引起的一切法律责任及费用。</w:t>
      </w:r>
    </w:p>
    <w:p>
      <w:pPr>
        <w:spacing w:line="440" w:lineRule="exact"/>
        <w:ind w:firstLine="480" w:firstLineChars="200"/>
        <w:rPr>
          <w:rFonts w:ascii="宋体" w:hAnsi="宋体"/>
          <w:sz w:val="24"/>
          <w:szCs w:val="24"/>
        </w:rPr>
      </w:pPr>
      <w:r>
        <w:rPr>
          <w:rFonts w:hint="eastAsia" w:ascii="宋体" w:hAnsi="宋体"/>
          <w:sz w:val="24"/>
          <w:szCs w:val="24"/>
        </w:rPr>
        <w:t>7.乙方违反本合同其他约定，经甲方催告后10日内仍未整改的，甲方有权解除合同，乙方应退还预付款并按合同总额的20％支付违约金，不足以弥补甲方损失的需继续予以补足。</w:t>
      </w:r>
    </w:p>
    <w:p>
      <w:pPr>
        <w:spacing w:line="440" w:lineRule="exact"/>
        <w:ind w:firstLine="480" w:firstLineChars="200"/>
        <w:rPr>
          <w:rFonts w:ascii="宋体" w:hAnsi="宋体"/>
          <w:sz w:val="24"/>
          <w:szCs w:val="24"/>
        </w:rPr>
      </w:pPr>
      <w:r>
        <w:rPr>
          <w:rFonts w:hint="eastAsia" w:ascii="宋体" w:hAnsi="宋体"/>
          <w:sz w:val="24"/>
          <w:szCs w:val="24"/>
        </w:rPr>
        <w:t>8.因乙方违约造成甲方损失的，乙方还应赔偿甲方为维护自身合法权益而支出的包括但不限于诉讼费、律师费、差旅费、文印费、诉讼保全费、保险费等</w:t>
      </w:r>
      <w:r>
        <w:rPr>
          <w:rFonts w:hint="eastAsia" w:ascii="宋体" w:hAnsi="宋体"/>
          <w:sz w:val="24"/>
          <w:szCs w:val="24"/>
          <w:lang w:val="en-US" w:eastAsia="zh-CN"/>
        </w:rPr>
        <w:t>甲方因主张权利发生的</w:t>
      </w:r>
      <w:r>
        <w:rPr>
          <w:rFonts w:hint="eastAsia" w:ascii="宋体" w:hAnsi="宋体"/>
          <w:sz w:val="24"/>
          <w:szCs w:val="24"/>
        </w:rPr>
        <w:t>一切支出。</w:t>
      </w:r>
    </w:p>
    <w:p>
      <w:pPr>
        <w:spacing w:line="440" w:lineRule="exact"/>
        <w:ind w:firstLine="480" w:firstLineChars="200"/>
        <w:rPr>
          <w:rFonts w:ascii="仿宋_GB2312" w:hAnsi="宋体" w:eastAsia="仿宋_GB2312" w:cs="宋体"/>
          <w:color w:val="000000"/>
          <w:sz w:val="24"/>
        </w:rPr>
      </w:pPr>
    </w:p>
    <w:p>
      <w:pPr>
        <w:spacing w:line="440" w:lineRule="exact"/>
        <w:rPr>
          <w:rFonts w:ascii="宋体" w:hAnsi="宋体"/>
          <w:b/>
          <w:sz w:val="24"/>
          <w:szCs w:val="24"/>
        </w:rPr>
      </w:pPr>
      <w:r>
        <w:rPr>
          <w:rFonts w:ascii="宋体" w:hAnsi="宋体"/>
          <w:b/>
          <w:bCs/>
          <w:sz w:val="24"/>
          <w:szCs w:val="24"/>
        </w:rPr>
        <w:t>第十</w:t>
      </w:r>
      <w:r>
        <w:rPr>
          <w:rFonts w:hint="eastAsia" w:ascii="宋体" w:hAnsi="宋体"/>
          <w:b/>
          <w:bCs/>
          <w:sz w:val="24"/>
          <w:szCs w:val="24"/>
        </w:rPr>
        <w:t>一</w:t>
      </w:r>
      <w:r>
        <w:rPr>
          <w:rFonts w:ascii="宋体" w:hAnsi="宋体"/>
          <w:b/>
          <w:bCs/>
          <w:sz w:val="24"/>
          <w:szCs w:val="24"/>
        </w:rPr>
        <w:t>条 </w:t>
      </w:r>
      <w:r>
        <w:rPr>
          <w:rFonts w:ascii="宋体" w:hAnsi="宋体"/>
          <w:sz w:val="24"/>
          <w:szCs w:val="24"/>
        </w:rPr>
        <w:t xml:space="preserve"> 不可抗力</w:t>
      </w:r>
    </w:p>
    <w:p>
      <w:pPr>
        <w:spacing w:line="440" w:lineRule="exact"/>
        <w:ind w:firstLine="600" w:firstLineChars="250"/>
        <w:rPr>
          <w:rFonts w:ascii="宋体" w:hAnsi="宋体"/>
          <w:sz w:val="24"/>
          <w:szCs w:val="24"/>
        </w:rPr>
      </w:pPr>
      <w:r>
        <w:rPr>
          <w:rFonts w:hint="eastAsia" w:ascii="宋体" w:hAnsi="宋体"/>
          <w:sz w:val="24"/>
          <w:szCs w:val="24"/>
        </w:rPr>
        <w:t>如</w:t>
      </w:r>
      <w:r>
        <w:rPr>
          <w:rFonts w:ascii="宋体" w:hAnsi="宋体"/>
          <w:sz w:val="24"/>
          <w:szCs w:val="24"/>
        </w:rPr>
        <w:t>双方的任何一方由于</w:t>
      </w:r>
      <w:r>
        <w:rPr>
          <w:rFonts w:hint="eastAsia" w:ascii="宋体" w:hAnsi="宋体"/>
          <w:sz w:val="24"/>
          <w:szCs w:val="24"/>
        </w:rPr>
        <w:t>战争、严重火灾、洪水、台风、地震等</w:t>
      </w:r>
      <w:r>
        <w:rPr>
          <w:rFonts w:ascii="宋体" w:hAnsi="宋体"/>
          <w:sz w:val="24"/>
          <w:szCs w:val="24"/>
        </w:rPr>
        <w:t>不可抗力的原因不能履行合同时，应及时向对方通报不能履行或不能完全履行的理由，在取得有关主管机关证明以后，允许延期履行、部分履行或者不履行合同，并根据情况可部分或全部免予承担违约责任。</w:t>
      </w:r>
      <w:r>
        <w:rPr>
          <w:rFonts w:hint="eastAsia" w:ascii="宋体" w:hAnsi="宋体"/>
          <w:sz w:val="24"/>
          <w:szCs w:val="24"/>
        </w:rPr>
        <w:t>不可抗力事故系指买卖双方在缔结合同时所不能预见的，并且它的发生及其后果是无法避免和无法克服的事故。</w:t>
      </w:r>
    </w:p>
    <w:p>
      <w:pPr>
        <w:spacing w:line="440" w:lineRule="exact"/>
        <w:rPr>
          <w:rFonts w:ascii="宋体" w:hAnsi="宋体"/>
          <w:sz w:val="24"/>
          <w:szCs w:val="24"/>
        </w:rPr>
      </w:pPr>
      <w:r>
        <w:rPr>
          <w:rFonts w:ascii="宋体" w:hAnsi="宋体"/>
          <w:b/>
          <w:bCs/>
          <w:sz w:val="24"/>
          <w:szCs w:val="24"/>
        </w:rPr>
        <w:t>第十</w:t>
      </w:r>
      <w:r>
        <w:rPr>
          <w:rFonts w:hint="eastAsia" w:ascii="宋体" w:hAnsi="宋体"/>
          <w:b/>
          <w:bCs/>
          <w:sz w:val="24"/>
          <w:szCs w:val="24"/>
        </w:rPr>
        <w:t>二</w:t>
      </w:r>
      <w:r>
        <w:rPr>
          <w:rFonts w:ascii="宋体" w:hAnsi="宋体"/>
          <w:b/>
          <w:bCs/>
          <w:sz w:val="24"/>
          <w:szCs w:val="24"/>
        </w:rPr>
        <w:t>条</w:t>
      </w:r>
      <w:r>
        <w:rPr>
          <w:rFonts w:hint="eastAsia" w:ascii="宋体" w:hAnsi="宋体"/>
          <w:bCs/>
          <w:sz w:val="24"/>
          <w:szCs w:val="24"/>
        </w:rPr>
        <w:t>转让与分包</w:t>
      </w:r>
    </w:p>
    <w:p>
      <w:pPr>
        <w:spacing w:line="440" w:lineRule="exact"/>
        <w:ind w:firstLine="480" w:firstLineChars="200"/>
        <w:rPr>
          <w:rFonts w:ascii="宋体" w:hAnsi="宋体"/>
          <w:sz w:val="24"/>
          <w:szCs w:val="24"/>
        </w:rPr>
      </w:pPr>
      <w:r>
        <w:rPr>
          <w:rFonts w:hint="eastAsia" w:ascii="宋体" w:hAnsi="宋体"/>
          <w:sz w:val="24"/>
          <w:szCs w:val="24"/>
        </w:rPr>
        <w:t>1.乙方不得部分转让或全部转让其应履行的合同义务。</w:t>
      </w:r>
    </w:p>
    <w:p>
      <w:pPr>
        <w:spacing w:line="440" w:lineRule="exact"/>
        <w:ind w:firstLine="480" w:firstLineChars="200"/>
        <w:rPr>
          <w:rFonts w:ascii="宋体" w:hAnsi="宋体"/>
          <w:sz w:val="24"/>
          <w:szCs w:val="24"/>
        </w:rPr>
      </w:pPr>
      <w:r>
        <w:rPr>
          <w:rFonts w:hint="eastAsia" w:ascii="宋体" w:hAnsi="宋体"/>
          <w:sz w:val="24"/>
          <w:szCs w:val="24"/>
        </w:rPr>
        <w:t>2.乙方应在投标文件中或以其他书面形式对甲方确认本合同项下所授予的所有分包合同。但该确认不解除乙方承担的本合同下的任何责任或义务。意即在本合同项下，乙方对甲方负总责。</w:t>
      </w:r>
    </w:p>
    <w:p>
      <w:pPr>
        <w:spacing w:line="440" w:lineRule="exact"/>
        <w:rPr>
          <w:rFonts w:ascii="宋体" w:hAnsi="宋体"/>
          <w:b/>
          <w:bCs/>
          <w:sz w:val="24"/>
          <w:szCs w:val="24"/>
        </w:rPr>
      </w:pPr>
      <w:r>
        <w:rPr>
          <w:rFonts w:ascii="宋体" w:hAnsi="宋体"/>
          <w:b/>
          <w:bCs/>
          <w:sz w:val="24"/>
          <w:szCs w:val="24"/>
        </w:rPr>
        <w:t>第十</w:t>
      </w:r>
      <w:r>
        <w:rPr>
          <w:rFonts w:hint="eastAsia" w:ascii="宋体" w:hAnsi="宋体"/>
          <w:b/>
          <w:bCs/>
          <w:sz w:val="24"/>
          <w:szCs w:val="24"/>
        </w:rPr>
        <w:t>三</w:t>
      </w:r>
      <w:r>
        <w:rPr>
          <w:rFonts w:ascii="宋体" w:hAnsi="宋体"/>
          <w:b/>
          <w:bCs/>
          <w:sz w:val="24"/>
          <w:szCs w:val="24"/>
        </w:rPr>
        <w:t>条</w:t>
      </w:r>
      <w:r>
        <w:rPr>
          <w:rFonts w:hint="eastAsia" w:ascii="宋体" w:hAnsi="宋体"/>
          <w:sz w:val="24"/>
          <w:szCs w:val="24"/>
        </w:rPr>
        <w:t>履约保证金</w:t>
      </w:r>
    </w:p>
    <w:p>
      <w:pPr>
        <w:spacing w:line="440" w:lineRule="exact"/>
        <w:ind w:firstLine="480" w:firstLineChars="200"/>
        <w:rPr>
          <w:rFonts w:ascii="宋体" w:hAnsi="宋体"/>
          <w:sz w:val="24"/>
          <w:szCs w:val="24"/>
        </w:rPr>
      </w:pPr>
      <w:r>
        <w:rPr>
          <w:rFonts w:hint="eastAsia" w:ascii="宋体" w:hAnsi="宋体"/>
          <w:sz w:val="24"/>
          <w:szCs w:val="24"/>
        </w:rPr>
        <w:t>1.本项目履约保证金为合同总价款的</w:t>
      </w:r>
      <w:r>
        <w:rPr>
          <w:rFonts w:hint="eastAsia" w:ascii="宋体" w:hAnsi="宋体"/>
          <w:sz w:val="24"/>
          <w:szCs w:val="24"/>
          <w:u w:val="single"/>
        </w:rPr>
        <w:t xml:space="preserve"> %</w:t>
      </w:r>
      <w:r>
        <w:rPr>
          <w:rFonts w:hint="eastAsia" w:ascii="宋体" w:hAnsi="宋体"/>
          <w:sz w:val="24"/>
          <w:szCs w:val="24"/>
        </w:rPr>
        <w:t>即人民币</w:t>
      </w:r>
      <w:r>
        <w:rPr>
          <w:rFonts w:hint="eastAsia" w:ascii="宋体" w:hAnsi="宋体"/>
          <w:sz w:val="24"/>
          <w:szCs w:val="24"/>
          <w:u w:val="single"/>
        </w:rPr>
        <w:t>( ¥     )</w:t>
      </w:r>
      <w:r>
        <w:rPr>
          <w:rFonts w:hint="eastAsia" w:ascii="宋体" w:hAnsi="宋体"/>
          <w:sz w:val="24"/>
          <w:szCs w:val="24"/>
        </w:rPr>
        <w:t>,收受人为：合肥泓瑞金陵大酒店有限责任公司，期限至合同期满。</w:t>
      </w:r>
    </w:p>
    <w:p>
      <w:pPr>
        <w:pStyle w:val="26"/>
        <w:spacing w:line="440" w:lineRule="exact"/>
        <w:ind w:firstLine="480" w:firstLineChars="200"/>
        <w:rPr>
          <w:rFonts w:ascii="宋体" w:hAnsi="宋体"/>
          <w:szCs w:val="24"/>
        </w:rPr>
      </w:pPr>
      <w:r>
        <w:rPr>
          <w:rFonts w:hint="eastAsia" w:ascii="宋体" w:hAnsi="宋体"/>
          <w:szCs w:val="24"/>
        </w:rPr>
        <w:t>2.如乙方未能履行其合同规定的任何义务，甲方有权从履约保证金中直接取得补偿</w:t>
      </w:r>
      <w:r>
        <w:rPr>
          <w:rFonts w:hint="eastAsia" w:ascii="宋体" w:hAnsi="宋体"/>
          <w:szCs w:val="24"/>
          <w:lang w:eastAsia="zh-CN"/>
        </w:rPr>
        <w:t>，乙方应在甲方扣款后【】个工作日内补足履约保证金</w:t>
      </w:r>
      <w:r>
        <w:rPr>
          <w:rFonts w:hint="eastAsia" w:ascii="宋体" w:hAnsi="宋体"/>
          <w:szCs w:val="24"/>
        </w:rPr>
        <w:t>。</w:t>
      </w:r>
    </w:p>
    <w:p>
      <w:pPr>
        <w:spacing w:line="440" w:lineRule="exact"/>
        <w:rPr>
          <w:rFonts w:ascii="宋体" w:hAnsi="宋体"/>
          <w:b/>
          <w:sz w:val="24"/>
          <w:szCs w:val="24"/>
        </w:rPr>
      </w:pPr>
      <w:r>
        <w:rPr>
          <w:rFonts w:ascii="宋体" w:hAnsi="宋体"/>
          <w:b/>
          <w:bCs/>
          <w:sz w:val="24"/>
          <w:szCs w:val="24"/>
        </w:rPr>
        <w:t>第十</w:t>
      </w:r>
      <w:r>
        <w:rPr>
          <w:rFonts w:hint="eastAsia" w:ascii="宋体" w:hAnsi="宋体"/>
          <w:b/>
          <w:bCs/>
          <w:sz w:val="24"/>
          <w:szCs w:val="24"/>
        </w:rPr>
        <w:t>四</w:t>
      </w:r>
      <w:r>
        <w:rPr>
          <w:rFonts w:ascii="宋体" w:hAnsi="宋体"/>
          <w:b/>
          <w:bCs/>
          <w:sz w:val="24"/>
          <w:szCs w:val="24"/>
        </w:rPr>
        <w:t>条</w:t>
      </w:r>
      <w:r>
        <w:rPr>
          <w:rFonts w:hint="eastAsia" w:ascii="宋体" w:hAnsi="宋体"/>
          <w:bCs/>
          <w:sz w:val="24"/>
          <w:szCs w:val="24"/>
        </w:rPr>
        <w:t>合同文件及资料的使用</w:t>
      </w:r>
    </w:p>
    <w:p>
      <w:pPr>
        <w:spacing w:line="440" w:lineRule="exact"/>
        <w:ind w:firstLine="480" w:firstLineChars="200"/>
        <w:rPr>
          <w:rFonts w:ascii="宋体" w:hAnsi="宋体"/>
          <w:sz w:val="24"/>
          <w:szCs w:val="24"/>
        </w:rPr>
      </w:pPr>
      <w:r>
        <w:rPr>
          <w:rFonts w:hint="eastAsia" w:ascii="宋体" w:hAnsi="宋体"/>
          <w:sz w:val="24"/>
          <w:szCs w:val="24"/>
        </w:rPr>
        <w:t>1.乙方在未经甲方同意的情况下，不得将合同、合同中的规定、有关计划、图纸、样本或甲方为上述内容向乙方提供的资料透露给任何人。</w:t>
      </w:r>
    </w:p>
    <w:p>
      <w:pPr>
        <w:spacing w:line="440" w:lineRule="exact"/>
        <w:ind w:firstLine="480" w:firstLineChars="200"/>
        <w:rPr>
          <w:rFonts w:ascii="宋体" w:hAnsi="宋体"/>
          <w:sz w:val="24"/>
          <w:szCs w:val="24"/>
        </w:rPr>
      </w:pPr>
      <w:r>
        <w:rPr>
          <w:rFonts w:hint="eastAsia" w:ascii="宋体" w:hAnsi="宋体"/>
          <w:sz w:val="24"/>
          <w:szCs w:val="24"/>
        </w:rPr>
        <w:t>2.除非执行合同需要，在事先未得到甲方同意的情况下，乙方不得使用前款所列的任何文件和资料。</w:t>
      </w:r>
    </w:p>
    <w:p>
      <w:pPr>
        <w:spacing w:line="440" w:lineRule="exact"/>
        <w:rPr>
          <w:rFonts w:ascii="宋体" w:hAnsi="宋体"/>
          <w:sz w:val="24"/>
          <w:szCs w:val="24"/>
        </w:rPr>
      </w:pPr>
      <w:r>
        <w:rPr>
          <w:rFonts w:ascii="宋体" w:hAnsi="宋体"/>
          <w:b/>
          <w:bCs/>
          <w:sz w:val="24"/>
          <w:szCs w:val="24"/>
        </w:rPr>
        <w:t>第十</w:t>
      </w:r>
      <w:r>
        <w:rPr>
          <w:rFonts w:hint="eastAsia" w:ascii="宋体" w:hAnsi="宋体"/>
          <w:b/>
          <w:bCs/>
          <w:sz w:val="24"/>
          <w:szCs w:val="24"/>
        </w:rPr>
        <w:t>五</w:t>
      </w:r>
      <w:r>
        <w:rPr>
          <w:rFonts w:ascii="宋体" w:hAnsi="宋体"/>
          <w:b/>
          <w:bCs/>
          <w:sz w:val="24"/>
          <w:szCs w:val="24"/>
        </w:rPr>
        <w:t>条 </w:t>
      </w:r>
      <w:r>
        <w:rPr>
          <w:rFonts w:ascii="宋体" w:hAnsi="宋体"/>
          <w:sz w:val="24"/>
          <w:szCs w:val="24"/>
        </w:rPr>
        <w:t xml:space="preserve"> 其他</w:t>
      </w:r>
    </w:p>
    <w:p>
      <w:pPr>
        <w:spacing w:line="440" w:lineRule="exact"/>
        <w:ind w:firstLine="420" w:firstLineChars="175"/>
        <w:rPr>
          <w:rFonts w:ascii="宋体" w:hAnsi="宋体"/>
          <w:sz w:val="24"/>
          <w:szCs w:val="24"/>
        </w:rPr>
      </w:pPr>
      <w:r>
        <w:rPr>
          <w:rFonts w:hint="eastAsia" w:ascii="宋体" w:hAnsi="宋体"/>
          <w:sz w:val="24"/>
          <w:szCs w:val="24"/>
        </w:rPr>
        <w:t>1.</w:t>
      </w:r>
      <w:r>
        <w:rPr>
          <w:rFonts w:ascii="宋体" w:hAnsi="宋体"/>
          <w:sz w:val="24"/>
          <w:szCs w:val="24"/>
        </w:rPr>
        <w:t>按本合同规定应该偿付的违约金、赔偿金、保管保养费和各种经济损失，应当在明确责任后</w:t>
      </w:r>
      <w:r>
        <w:rPr>
          <w:rFonts w:hint="eastAsia" w:ascii="宋体" w:hAnsi="宋体"/>
          <w:sz w:val="24"/>
          <w:szCs w:val="24"/>
          <w:u w:val="single"/>
        </w:rPr>
        <w:t>10</w:t>
      </w:r>
      <w:r>
        <w:rPr>
          <w:rFonts w:ascii="宋体" w:hAnsi="宋体"/>
          <w:sz w:val="24"/>
          <w:szCs w:val="24"/>
        </w:rPr>
        <w:t>天内，按银行规定的结算办法付清，否则按逾期付款处理。</w:t>
      </w:r>
    </w:p>
    <w:p>
      <w:pPr>
        <w:spacing w:line="440" w:lineRule="exact"/>
        <w:ind w:firstLine="420" w:firstLineChars="175"/>
        <w:rPr>
          <w:rFonts w:ascii="宋体" w:hAnsi="宋体"/>
          <w:sz w:val="24"/>
          <w:szCs w:val="24"/>
        </w:rPr>
      </w:pPr>
      <w:r>
        <w:rPr>
          <w:rFonts w:hint="eastAsia" w:ascii="宋体" w:hAnsi="宋体"/>
          <w:sz w:val="24"/>
          <w:szCs w:val="24"/>
        </w:rPr>
        <w:t>2.</w:t>
      </w:r>
      <w:r>
        <w:rPr>
          <w:rFonts w:ascii="宋体" w:hAnsi="宋体"/>
          <w:sz w:val="24"/>
          <w:szCs w:val="24"/>
        </w:rPr>
        <w:t>本合同如发生纠纷，当事人双方应当及时协商解决，协商不成时，按以下第（</w:t>
      </w:r>
      <w:r>
        <w:rPr>
          <w:rFonts w:hint="eastAsia" w:ascii="宋体" w:hAnsi="宋体"/>
          <w:sz w:val="24"/>
          <w:szCs w:val="24"/>
        </w:rPr>
        <w:t xml:space="preserve"> ②</w:t>
      </w:r>
      <w:r>
        <w:rPr>
          <w:rFonts w:ascii="宋体" w:hAnsi="宋体"/>
          <w:sz w:val="24"/>
          <w:szCs w:val="24"/>
        </w:rPr>
        <w:t>）项方式处理：</w:t>
      </w:r>
      <w:r>
        <w:rPr>
          <w:rFonts w:hint="eastAsia" w:ascii="宋体" w:hAnsi="宋体"/>
          <w:sz w:val="24"/>
          <w:szCs w:val="24"/>
        </w:rPr>
        <w:t>①根据《中华人民共和国仲裁法》的规定向</w:t>
      </w:r>
      <w:r>
        <w:rPr>
          <w:rFonts w:hint="eastAsia" w:ascii="宋体" w:hAnsi="宋体"/>
          <w:b/>
          <w:bCs/>
          <w:sz w:val="24"/>
          <w:szCs w:val="24"/>
          <w:u w:val="single"/>
        </w:rPr>
        <w:t>合肥仲裁委员会</w:t>
      </w:r>
      <w:r>
        <w:rPr>
          <w:rFonts w:hint="eastAsia" w:ascii="宋体" w:hAnsi="宋体"/>
          <w:sz w:val="24"/>
          <w:szCs w:val="24"/>
        </w:rPr>
        <w:t>申请仲裁。②</w:t>
      </w:r>
      <w:r>
        <w:rPr>
          <w:rFonts w:ascii="宋体" w:hAnsi="宋体"/>
          <w:sz w:val="24"/>
          <w:szCs w:val="24"/>
        </w:rPr>
        <w:t>向</w:t>
      </w:r>
      <w:r>
        <w:rPr>
          <w:rFonts w:hint="eastAsia" w:ascii="宋体" w:hAnsi="宋体"/>
          <w:sz w:val="24"/>
          <w:szCs w:val="24"/>
        </w:rPr>
        <w:t>甲方所在地有管辖权的</w:t>
      </w:r>
      <w:r>
        <w:rPr>
          <w:rFonts w:ascii="宋体" w:hAnsi="宋体"/>
          <w:sz w:val="24"/>
          <w:szCs w:val="24"/>
        </w:rPr>
        <w:t>人民法院起诉。</w:t>
      </w:r>
    </w:p>
    <w:p>
      <w:pPr>
        <w:pStyle w:val="17"/>
        <w:spacing w:line="360" w:lineRule="auto"/>
        <w:ind w:firstLine="480"/>
        <w:rPr>
          <w:rFonts w:hint="eastAsia" w:ascii="宋体" w:hAnsi="宋体"/>
          <w:sz w:val="24"/>
          <w:szCs w:val="24"/>
        </w:rPr>
      </w:pPr>
      <w:r>
        <w:rPr>
          <w:rFonts w:hint="eastAsia" w:ascii="宋体" w:hAnsi="宋体"/>
          <w:sz w:val="24"/>
          <w:szCs w:val="24"/>
        </w:rPr>
        <w:t>3.双方同意，合同载明的地址以及工商登记地址均为双方约定的法律文书送达地址，寄往该地址的各类文书，自交邮之日起第3日视为送达之日。任何一方地址有变动的，应提前15日以书面形式通知另一方，否则视为地址未变动。</w:t>
      </w:r>
    </w:p>
    <w:p>
      <w:pPr>
        <w:pStyle w:val="17"/>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承诺年供货款总额的2%用于购买酒店产品（端午礼包、新年礼包、中秋月饼等）</w:t>
      </w:r>
    </w:p>
    <w:p>
      <w:pPr>
        <w:spacing w:line="360" w:lineRule="auto"/>
        <w:rPr>
          <w:rFonts w:ascii="宋体" w:hAnsi="宋体"/>
          <w:sz w:val="24"/>
          <w:szCs w:val="24"/>
          <w:u w:val="single"/>
        </w:rPr>
      </w:pPr>
      <w:r>
        <w:rPr>
          <w:rFonts w:hint="eastAsia" w:ascii="宋体" w:hAnsi="宋体"/>
          <w:b/>
          <w:bCs/>
          <w:sz w:val="24"/>
          <w:szCs w:val="24"/>
        </w:rPr>
        <w:t xml:space="preserve">第十六条  </w:t>
      </w:r>
      <w:r>
        <w:rPr>
          <w:rFonts w:hint="eastAsia" w:ascii="宋体" w:hAnsi="宋体"/>
          <w:sz w:val="24"/>
          <w:szCs w:val="24"/>
        </w:rPr>
        <w:t>下列关于的招标文件及有关附件是本合同不可分割的组成部分，与本合同具有同等法律效力，这些文件包括但不限于：①招标文件；②中标人提供的投标文件；③服务承诺；④双方商定的其他文件。以上附件顺序在前的具有优先解释权。</w:t>
      </w:r>
    </w:p>
    <w:p>
      <w:pPr>
        <w:spacing w:line="440" w:lineRule="exact"/>
        <w:ind w:firstLine="480"/>
        <w:rPr>
          <w:rFonts w:ascii="宋体" w:hAnsi="宋体"/>
          <w:sz w:val="24"/>
          <w:szCs w:val="24"/>
        </w:rPr>
      </w:pPr>
      <w:r>
        <w:rPr>
          <w:rFonts w:hint="eastAsia" w:ascii="宋体" w:hAnsi="宋体"/>
          <w:sz w:val="24"/>
          <w:szCs w:val="24"/>
        </w:rPr>
        <w:t>本合同一式份，双方各执份，具有同等法律效力，自双方当事人签</w:t>
      </w:r>
      <w:r>
        <w:rPr>
          <w:rFonts w:hint="eastAsia" w:ascii="宋体" w:hAnsi="宋体"/>
          <w:sz w:val="24"/>
          <w:szCs w:val="24"/>
          <w:lang w:val="en-US" w:eastAsia="zh-CN"/>
        </w:rPr>
        <w:t>名</w:t>
      </w:r>
      <w:r>
        <w:rPr>
          <w:rFonts w:hint="eastAsia" w:ascii="宋体" w:hAnsi="宋体"/>
          <w:sz w:val="24"/>
          <w:szCs w:val="24"/>
        </w:rPr>
        <w:t>盖章之日起生效。</w:t>
      </w:r>
    </w:p>
    <w:p>
      <w:pPr>
        <w:spacing w:line="440" w:lineRule="exact"/>
        <w:ind w:firstLine="480" w:firstLineChars="200"/>
        <w:rPr>
          <w:rFonts w:ascii="宋体" w:hAnsi="宋体"/>
          <w:sz w:val="24"/>
          <w:szCs w:val="24"/>
        </w:rPr>
      </w:pPr>
      <w:r>
        <w:rPr>
          <w:rFonts w:hint="eastAsia" w:ascii="宋体" w:hAnsi="宋体"/>
          <w:sz w:val="24"/>
          <w:szCs w:val="24"/>
        </w:rPr>
        <w:t>本合同合计页A4纸张，缺页之合同为无效合同。</w:t>
      </w:r>
    </w:p>
    <w:p>
      <w:pPr>
        <w:spacing w:line="440" w:lineRule="exact"/>
        <w:rPr>
          <w:rFonts w:ascii="宋体" w:hAnsi="宋体"/>
          <w:sz w:val="24"/>
          <w:szCs w:val="24"/>
        </w:rPr>
      </w:pPr>
    </w:p>
    <w:p>
      <w:pPr>
        <w:spacing w:line="440" w:lineRule="exact"/>
        <w:rPr>
          <w:rFonts w:ascii="宋体" w:hAnsi="宋体"/>
          <w:sz w:val="24"/>
          <w:szCs w:val="24"/>
        </w:rPr>
      </w:pPr>
      <w:r>
        <w:rPr>
          <w:rFonts w:hint="eastAsia" w:ascii="宋体" w:hAnsi="宋体"/>
          <w:sz w:val="24"/>
          <w:szCs w:val="24"/>
        </w:rPr>
        <w:t>采购人</w:t>
      </w:r>
      <w:r>
        <w:rPr>
          <w:rFonts w:ascii="宋体" w:hAnsi="宋体"/>
          <w:sz w:val="24"/>
          <w:szCs w:val="24"/>
        </w:rPr>
        <w:t>（甲方）：（公章）</w:t>
      </w:r>
      <w:r>
        <w:rPr>
          <w:rFonts w:hint="eastAsia" w:ascii="宋体" w:hAnsi="宋体"/>
          <w:sz w:val="24"/>
          <w:szCs w:val="24"/>
        </w:rPr>
        <w:t xml:space="preserve">                  供货人</w:t>
      </w:r>
      <w:r>
        <w:rPr>
          <w:rFonts w:ascii="宋体" w:hAnsi="宋体"/>
          <w:sz w:val="24"/>
          <w:szCs w:val="24"/>
        </w:rPr>
        <w:t>（乙方）：（公章）</w:t>
      </w:r>
    </w:p>
    <w:p>
      <w:pPr>
        <w:spacing w:line="440" w:lineRule="exact"/>
        <w:rPr>
          <w:rFonts w:ascii="宋体" w:hAnsi="宋体"/>
          <w:sz w:val="24"/>
          <w:szCs w:val="24"/>
        </w:rPr>
      </w:pPr>
      <w:r>
        <w:rPr>
          <w:rFonts w:hint="eastAsia" w:ascii="宋体" w:hAnsi="宋体"/>
          <w:sz w:val="24"/>
          <w:szCs w:val="24"/>
        </w:rPr>
        <w:t xml:space="preserve">地址：                                  </w:t>
      </w:r>
      <w:r>
        <w:rPr>
          <w:rFonts w:ascii="宋体" w:hAnsi="宋体"/>
          <w:sz w:val="24"/>
          <w:szCs w:val="24"/>
        </w:rPr>
        <w:t>地址：</w:t>
      </w:r>
    </w:p>
    <w:p>
      <w:pPr>
        <w:spacing w:line="440" w:lineRule="exact"/>
        <w:rPr>
          <w:rFonts w:ascii="宋体" w:hAnsi="宋体"/>
          <w:sz w:val="24"/>
          <w:szCs w:val="24"/>
        </w:rPr>
      </w:pPr>
      <w:r>
        <w:rPr>
          <w:rFonts w:ascii="宋体" w:hAnsi="宋体"/>
          <w:sz w:val="24"/>
          <w:szCs w:val="24"/>
        </w:rPr>
        <w:t>法定代表人：法定代表人：</w:t>
      </w:r>
    </w:p>
    <w:p>
      <w:pPr>
        <w:spacing w:line="440" w:lineRule="exact"/>
        <w:rPr>
          <w:rFonts w:ascii="宋体" w:hAnsi="宋体"/>
          <w:sz w:val="24"/>
          <w:szCs w:val="24"/>
          <w:u w:val="single"/>
        </w:rPr>
      </w:pPr>
      <w:r>
        <w:rPr>
          <w:rFonts w:hint="eastAsia" w:ascii="宋体" w:hAnsi="宋体"/>
          <w:sz w:val="24"/>
          <w:szCs w:val="24"/>
        </w:rPr>
        <w:t>委托代理人：                            委托代理人：</w:t>
      </w:r>
    </w:p>
    <w:p>
      <w:pPr>
        <w:spacing w:line="440" w:lineRule="exact"/>
        <w:rPr>
          <w:rFonts w:ascii="宋体" w:hAnsi="宋体"/>
          <w:sz w:val="24"/>
          <w:szCs w:val="24"/>
        </w:rPr>
      </w:pPr>
      <w:r>
        <w:rPr>
          <w:rFonts w:hint="eastAsia" w:ascii="宋体" w:hAnsi="宋体"/>
          <w:sz w:val="24"/>
          <w:szCs w:val="24"/>
        </w:rPr>
        <w:t>电话：                                  电话：</w:t>
      </w:r>
    </w:p>
    <w:p>
      <w:pPr>
        <w:spacing w:line="440" w:lineRule="exact"/>
        <w:rPr>
          <w:rFonts w:ascii="宋体" w:hAnsi="宋体"/>
          <w:sz w:val="24"/>
          <w:szCs w:val="24"/>
        </w:rPr>
      </w:pPr>
      <w:r>
        <w:rPr>
          <w:rFonts w:ascii="宋体" w:hAnsi="宋体"/>
          <w:sz w:val="24"/>
          <w:szCs w:val="24"/>
        </w:rPr>
        <w:t>开户银行：开户银行：</w:t>
      </w:r>
    </w:p>
    <w:p>
      <w:pPr>
        <w:spacing w:line="440" w:lineRule="exact"/>
        <w:rPr>
          <w:rFonts w:ascii="宋体" w:hAnsi="宋体"/>
          <w:sz w:val="24"/>
          <w:szCs w:val="24"/>
        </w:rPr>
      </w:pPr>
      <w:r>
        <w:rPr>
          <w:rFonts w:hint="eastAsia" w:ascii="宋体" w:hAnsi="宋体"/>
          <w:sz w:val="24"/>
          <w:szCs w:val="24"/>
        </w:rPr>
        <w:t>账号</w:t>
      </w:r>
      <w:r>
        <w:rPr>
          <w:rFonts w:ascii="宋体" w:hAnsi="宋体"/>
          <w:sz w:val="24"/>
          <w:szCs w:val="24"/>
        </w:rPr>
        <w:t>：</w:t>
      </w:r>
      <w:r>
        <w:rPr>
          <w:rFonts w:hint="eastAsia" w:ascii="宋体" w:hAnsi="宋体"/>
          <w:sz w:val="24"/>
          <w:szCs w:val="24"/>
        </w:rPr>
        <w:t xml:space="preserve">                                  账号</w:t>
      </w:r>
      <w:r>
        <w:rPr>
          <w:rFonts w:ascii="宋体" w:hAnsi="宋体"/>
          <w:sz w:val="24"/>
          <w:szCs w:val="24"/>
        </w:rPr>
        <w:t>：</w:t>
      </w:r>
    </w:p>
    <w:p>
      <w:pPr>
        <w:spacing w:line="440" w:lineRule="exact"/>
        <w:rPr>
          <w:rFonts w:ascii="宋体" w:hAnsi="宋体"/>
          <w:sz w:val="24"/>
          <w:szCs w:val="24"/>
        </w:rPr>
      </w:pPr>
      <w:r>
        <w:rPr>
          <w:rFonts w:ascii="宋体" w:hAnsi="宋体"/>
          <w:sz w:val="24"/>
          <w:szCs w:val="24"/>
        </w:rPr>
        <w:t>年    月    日  年    月    日</w:t>
      </w:r>
    </w:p>
    <w:p/>
    <w:p>
      <w:pPr>
        <w:spacing w:line="490" w:lineRule="exact"/>
        <w:ind w:firstLine="482" w:firstLineChars="200"/>
        <w:rPr>
          <w:rFonts w:ascii="宋体" w:hAnsi="宋体"/>
          <w:b/>
          <w:sz w:val="24"/>
          <w:szCs w:val="24"/>
        </w:rPr>
      </w:pPr>
      <w:r>
        <w:rPr>
          <w:rFonts w:hint="eastAsia" w:ascii="宋体" w:hAnsi="宋体"/>
          <w:b/>
          <w:sz w:val="24"/>
          <w:szCs w:val="27"/>
        </w:rPr>
        <w:t>备注：本合同仅供参考，如本合同的约定如与本项目</w:t>
      </w:r>
      <w:r>
        <w:rPr>
          <w:rFonts w:hint="eastAsia" w:ascii="宋体" w:hAnsi="宋体"/>
          <w:b/>
          <w:sz w:val="24"/>
        </w:rPr>
        <w:t>招标</w:t>
      </w:r>
      <w:r>
        <w:rPr>
          <w:rFonts w:hint="eastAsia" w:ascii="宋体" w:hAnsi="宋体"/>
          <w:b/>
          <w:sz w:val="24"/>
          <w:szCs w:val="27"/>
        </w:rPr>
        <w:t>文件的投标人须知前附表、</w:t>
      </w:r>
      <w:r>
        <w:rPr>
          <w:rFonts w:hint="eastAsia" w:ascii="宋体" w:hAnsi="宋体"/>
          <w:b/>
          <w:bCs/>
          <w:sz w:val="24"/>
        </w:rPr>
        <w:t>招标需求</w:t>
      </w:r>
      <w:r>
        <w:rPr>
          <w:rFonts w:hint="eastAsia" w:ascii="宋体" w:hAnsi="宋体"/>
          <w:b/>
          <w:sz w:val="24"/>
          <w:szCs w:val="27"/>
        </w:rPr>
        <w:t>的约定不一致的地方，以投标人须知前附表、</w:t>
      </w:r>
      <w:r>
        <w:rPr>
          <w:rFonts w:hint="eastAsia" w:ascii="宋体" w:hAnsi="宋体"/>
          <w:b/>
          <w:bCs/>
          <w:sz w:val="24"/>
        </w:rPr>
        <w:t>招标需求</w:t>
      </w:r>
      <w:r>
        <w:rPr>
          <w:rFonts w:hint="eastAsia" w:ascii="宋体" w:hAnsi="宋体"/>
          <w:b/>
          <w:sz w:val="24"/>
          <w:szCs w:val="27"/>
        </w:rPr>
        <w:t>的约定为准。</w:t>
      </w:r>
    </w:p>
    <w:p>
      <w:pPr>
        <w:keepNext/>
        <w:keepLines/>
        <w:spacing w:before="120" w:after="120" w:line="400" w:lineRule="exact"/>
        <w:jc w:val="center"/>
        <w:outlineLvl w:val="1"/>
        <w:rPr>
          <w:rFonts w:hint="eastAsia" w:ascii="Arial" w:hAnsi="Arial" w:cs="Calibri"/>
          <w:b/>
          <w:bCs/>
          <w:sz w:val="32"/>
          <w:szCs w:val="32"/>
        </w:rPr>
      </w:pPr>
    </w:p>
    <w:p>
      <w:pPr>
        <w:pStyle w:val="21"/>
        <w:rPr>
          <w:rFonts w:hint="eastAsia" w:ascii="Arial" w:hAnsi="Arial" w:cs="Calibri"/>
          <w:b/>
          <w:bCs/>
          <w:sz w:val="32"/>
          <w:szCs w:val="32"/>
        </w:rPr>
      </w:pPr>
    </w:p>
    <w:p>
      <w:pPr>
        <w:pStyle w:val="21"/>
        <w:rPr>
          <w:rFonts w:hint="eastAsia" w:ascii="Arial" w:hAnsi="Arial" w:cs="Calibri"/>
          <w:b/>
          <w:bCs/>
          <w:sz w:val="32"/>
          <w:szCs w:val="32"/>
        </w:rPr>
      </w:pPr>
    </w:p>
    <w:p>
      <w:pPr>
        <w:pStyle w:val="21"/>
        <w:rPr>
          <w:rFonts w:hint="eastAsia" w:ascii="Arial" w:hAnsi="Arial" w:cs="Calibri"/>
          <w:b/>
          <w:bCs/>
          <w:sz w:val="32"/>
          <w:szCs w:val="32"/>
        </w:rPr>
      </w:pPr>
    </w:p>
    <w:p>
      <w:pPr>
        <w:pStyle w:val="21"/>
        <w:rPr>
          <w:rFonts w:hint="eastAsia" w:ascii="Arial" w:hAnsi="Arial" w:cs="Calibri"/>
          <w:b/>
          <w:bCs/>
          <w:sz w:val="32"/>
          <w:szCs w:val="32"/>
        </w:rPr>
      </w:pPr>
    </w:p>
    <w:p>
      <w:pPr>
        <w:pStyle w:val="21"/>
        <w:rPr>
          <w:rFonts w:hint="eastAsia" w:ascii="Arial" w:hAnsi="Arial" w:cs="Calibri"/>
          <w:b/>
          <w:bCs/>
          <w:sz w:val="32"/>
          <w:szCs w:val="32"/>
        </w:rPr>
      </w:pPr>
    </w:p>
    <w:p>
      <w:pPr>
        <w:pStyle w:val="21"/>
        <w:rPr>
          <w:rFonts w:hint="eastAsia" w:ascii="Arial" w:hAnsi="Arial" w:cs="Calibri"/>
          <w:b/>
          <w:bCs/>
          <w:sz w:val="32"/>
          <w:szCs w:val="32"/>
        </w:rPr>
      </w:pPr>
    </w:p>
    <w:p>
      <w:pPr>
        <w:pStyle w:val="21"/>
        <w:rPr>
          <w:rFonts w:hint="eastAsia" w:ascii="Arial" w:hAnsi="Arial" w:cs="Calibri"/>
          <w:b/>
          <w:bCs/>
          <w:sz w:val="32"/>
          <w:szCs w:val="32"/>
        </w:rPr>
      </w:pPr>
    </w:p>
    <w:p>
      <w:pPr>
        <w:pStyle w:val="21"/>
        <w:rPr>
          <w:rFonts w:hint="eastAsia" w:ascii="Arial" w:hAnsi="Arial" w:cs="Calibri"/>
          <w:b/>
          <w:bCs/>
          <w:sz w:val="32"/>
          <w:szCs w:val="32"/>
        </w:rPr>
      </w:pPr>
    </w:p>
    <w:p>
      <w:pPr>
        <w:pStyle w:val="21"/>
        <w:rPr>
          <w:rFonts w:hint="eastAsia" w:ascii="Arial" w:hAnsi="Arial" w:cs="Calibri"/>
          <w:b/>
          <w:bCs/>
          <w:sz w:val="32"/>
          <w:szCs w:val="32"/>
        </w:rPr>
      </w:pPr>
    </w:p>
    <w:p>
      <w:pPr>
        <w:pStyle w:val="21"/>
        <w:rPr>
          <w:rFonts w:hint="eastAsia" w:ascii="Arial" w:hAnsi="Arial" w:cs="Calibri"/>
          <w:b/>
          <w:bCs/>
          <w:sz w:val="32"/>
          <w:szCs w:val="32"/>
        </w:rPr>
      </w:pPr>
    </w:p>
    <w:p>
      <w:pPr>
        <w:pStyle w:val="21"/>
        <w:rPr>
          <w:rFonts w:hint="eastAsia" w:ascii="Arial" w:hAnsi="Arial" w:cs="Calibri"/>
          <w:b/>
          <w:bCs/>
          <w:sz w:val="32"/>
          <w:szCs w:val="32"/>
        </w:rPr>
      </w:pPr>
    </w:p>
    <w:p>
      <w:pPr>
        <w:pStyle w:val="21"/>
        <w:rPr>
          <w:rFonts w:hint="eastAsia" w:ascii="Arial" w:hAnsi="Arial" w:cs="Calibri"/>
          <w:b/>
          <w:bCs/>
          <w:sz w:val="32"/>
          <w:szCs w:val="32"/>
        </w:rPr>
      </w:pPr>
    </w:p>
    <w:p>
      <w:pPr>
        <w:pStyle w:val="21"/>
        <w:rPr>
          <w:rFonts w:hint="eastAsia" w:ascii="Arial" w:hAnsi="Arial" w:cs="Calibri"/>
          <w:b/>
          <w:bCs/>
          <w:sz w:val="32"/>
          <w:szCs w:val="32"/>
        </w:rPr>
      </w:pPr>
    </w:p>
    <w:p>
      <w:pPr>
        <w:pStyle w:val="21"/>
        <w:rPr>
          <w:rFonts w:hint="eastAsia" w:ascii="Arial" w:hAnsi="Arial" w:cs="Calibri"/>
          <w:b/>
          <w:bCs/>
          <w:sz w:val="32"/>
          <w:szCs w:val="32"/>
        </w:rPr>
      </w:pPr>
    </w:p>
    <w:p>
      <w:pPr>
        <w:pStyle w:val="21"/>
        <w:rPr>
          <w:rFonts w:hint="eastAsia" w:ascii="Arial" w:hAnsi="Arial" w:cs="Calibri"/>
          <w:b/>
          <w:bCs/>
          <w:sz w:val="32"/>
          <w:szCs w:val="32"/>
        </w:rPr>
      </w:pPr>
    </w:p>
    <w:p>
      <w:pPr>
        <w:pStyle w:val="21"/>
        <w:rPr>
          <w:rFonts w:hint="eastAsia" w:ascii="Arial" w:hAnsi="Arial" w:cs="Calibri"/>
          <w:b/>
          <w:bCs/>
          <w:sz w:val="32"/>
          <w:szCs w:val="32"/>
        </w:rPr>
      </w:pPr>
    </w:p>
    <w:p>
      <w:pPr>
        <w:pStyle w:val="21"/>
        <w:rPr>
          <w:rFonts w:hint="eastAsia" w:ascii="Arial" w:hAnsi="Arial" w:cs="Calibri"/>
          <w:b/>
          <w:bCs/>
          <w:sz w:val="32"/>
          <w:szCs w:val="32"/>
        </w:rPr>
      </w:pPr>
    </w:p>
    <w:p>
      <w:pPr>
        <w:pStyle w:val="21"/>
        <w:rPr>
          <w:rFonts w:hint="eastAsia" w:ascii="Arial" w:hAnsi="Arial" w:cs="Calibri"/>
          <w:b/>
          <w:bCs/>
          <w:sz w:val="32"/>
          <w:szCs w:val="32"/>
        </w:rPr>
      </w:pPr>
    </w:p>
    <w:p>
      <w:pPr>
        <w:pStyle w:val="21"/>
        <w:rPr>
          <w:rFonts w:hint="eastAsia" w:ascii="Arial" w:hAnsi="Arial" w:cs="Calibri"/>
          <w:b/>
          <w:bCs/>
          <w:sz w:val="32"/>
          <w:szCs w:val="32"/>
        </w:rPr>
      </w:pPr>
    </w:p>
    <w:p>
      <w:pPr>
        <w:pStyle w:val="21"/>
        <w:rPr>
          <w:rFonts w:hint="eastAsia" w:ascii="Arial" w:hAnsi="Arial" w:cs="Calibri"/>
          <w:b/>
          <w:bCs/>
          <w:sz w:val="32"/>
          <w:szCs w:val="32"/>
        </w:rPr>
      </w:pPr>
    </w:p>
    <w:p>
      <w:pPr>
        <w:keepNext/>
        <w:keepLines/>
        <w:spacing w:before="120" w:after="120" w:line="400" w:lineRule="exact"/>
        <w:jc w:val="center"/>
        <w:outlineLvl w:val="1"/>
        <w:rPr>
          <w:rFonts w:ascii="Arial" w:hAnsi="Arial" w:cs="Calibri"/>
          <w:b/>
          <w:bCs/>
          <w:sz w:val="32"/>
          <w:szCs w:val="32"/>
        </w:rPr>
      </w:pPr>
      <w:r>
        <w:rPr>
          <w:rFonts w:hint="eastAsia" w:ascii="Arial" w:hAnsi="Arial" w:cs="Calibri"/>
          <w:b/>
          <w:bCs/>
          <w:sz w:val="32"/>
          <w:szCs w:val="32"/>
        </w:rPr>
        <w:t>评审因素索引表</w:t>
      </w:r>
    </w:p>
    <w:p>
      <w:pPr>
        <w:jc w:val="center"/>
        <w:rPr>
          <w:rFonts w:ascii="Calibri" w:hAnsi="Calibri"/>
          <w:sz w:val="24"/>
        </w:rPr>
      </w:pPr>
    </w:p>
    <w:tbl>
      <w:tblPr>
        <w:tblStyle w:val="18"/>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4820"/>
        <w:gridCol w:w="3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b/>
                <w:sz w:val="24"/>
              </w:rPr>
            </w:pPr>
            <w:bookmarkStart w:id="61" w:name="_Toc256695443"/>
            <w:bookmarkStart w:id="62" w:name="_Toc256691567"/>
            <w:r>
              <w:rPr>
                <w:rFonts w:hint="eastAsia" w:ascii="Calibri" w:hAnsi="Calibri"/>
                <w:b/>
                <w:sz w:val="24"/>
              </w:rPr>
              <w:t>序号</w:t>
            </w:r>
            <w:bookmarkEnd w:id="61"/>
            <w:bookmarkEnd w:id="62"/>
          </w:p>
        </w:tc>
        <w:tc>
          <w:tcPr>
            <w:tcW w:w="4820" w:type="dxa"/>
            <w:vAlign w:val="center"/>
          </w:tcPr>
          <w:p>
            <w:pPr>
              <w:jc w:val="center"/>
              <w:rPr>
                <w:rFonts w:ascii="Calibri" w:hAnsi="Calibri"/>
                <w:b/>
                <w:sz w:val="24"/>
              </w:rPr>
            </w:pPr>
            <w:bookmarkStart w:id="63" w:name="_Toc256695444"/>
            <w:bookmarkStart w:id="64" w:name="_Toc256691568"/>
            <w:r>
              <w:rPr>
                <w:rFonts w:hint="eastAsia" w:ascii="Calibri" w:hAnsi="Calibri"/>
                <w:b/>
                <w:sz w:val="24"/>
              </w:rPr>
              <w:t>评审因素</w:t>
            </w:r>
            <w:bookmarkEnd w:id="63"/>
            <w:bookmarkEnd w:id="64"/>
          </w:p>
        </w:tc>
        <w:tc>
          <w:tcPr>
            <w:tcW w:w="3649" w:type="dxa"/>
            <w:vAlign w:val="center"/>
          </w:tcPr>
          <w:p>
            <w:pPr>
              <w:jc w:val="center"/>
              <w:rPr>
                <w:rFonts w:ascii="Calibri" w:hAnsi="Calibri"/>
                <w:b/>
                <w:sz w:val="24"/>
              </w:rPr>
            </w:pPr>
            <w:bookmarkStart w:id="65" w:name="_Toc256691569"/>
            <w:bookmarkStart w:id="66" w:name="_Toc256695445"/>
            <w:r>
              <w:rPr>
                <w:rFonts w:hint="eastAsia" w:ascii="Calibri" w:hAnsi="Calibri"/>
                <w:b/>
                <w:sz w:val="24"/>
              </w:rPr>
              <w:t>投标文件页码范围</w:t>
            </w:r>
            <w:bookmarkEnd w:id="65"/>
            <w:bookmarkEnd w:id="6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sz w:val="24"/>
              </w:rPr>
            </w:pPr>
          </w:p>
        </w:tc>
        <w:tc>
          <w:tcPr>
            <w:tcW w:w="4820" w:type="dxa"/>
            <w:vAlign w:val="center"/>
          </w:tcPr>
          <w:p>
            <w:pPr>
              <w:jc w:val="center"/>
              <w:rPr>
                <w:rFonts w:ascii="Calibri" w:hAnsi="Calibri"/>
                <w:sz w:val="24"/>
              </w:rPr>
            </w:pPr>
          </w:p>
        </w:tc>
        <w:tc>
          <w:tcPr>
            <w:tcW w:w="3649" w:type="dxa"/>
            <w:vAlign w:val="center"/>
          </w:tcPr>
          <w:p>
            <w:pPr>
              <w:jc w:val="center"/>
              <w:rPr>
                <w:rFonts w:ascii="Calibri" w:hAnsi="Calibri"/>
                <w:sz w:val="24"/>
              </w:rPr>
            </w:pPr>
            <w:bookmarkStart w:id="67" w:name="_Toc256695446"/>
            <w:bookmarkStart w:id="68" w:name="_Toc256691570"/>
            <w:r>
              <w:rPr>
                <w:rFonts w:hint="eastAsia" w:ascii="Calibri" w:hAnsi="Calibri"/>
                <w:sz w:val="24"/>
              </w:rPr>
              <w:t>P---  P</w:t>
            </w:r>
            <w:bookmarkEnd w:id="67"/>
            <w:bookmarkEnd w:id="6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4"/>
              </w:rPr>
            </w:pPr>
            <w:bookmarkStart w:id="69" w:name="_Toc256695447"/>
            <w:bookmarkStart w:id="70" w:name="_Toc256691571"/>
            <w:r>
              <w:rPr>
                <w:rFonts w:hint="eastAsia" w:ascii="Calibri" w:hAnsi="Calibri"/>
                <w:sz w:val="24"/>
              </w:rPr>
              <w:t>P---  P</w:t>
            </w:r>
            <w:bookmarkEnd w:id="69"/>
            <w:bookmarkEnd w:id="7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4"/>
              </w:rPr>
            </w:pPr>
            <w:bookmarkStart w:id="71" w:name="_Toc256695448"/>
            <w:bookmarkStart w:id="72" w:name="_Toc256691572"/>
            <w:r>
              <w:rPr>
                <w:rFonts w:hint="eastAsia" w:ascii="Calibri" w:hAnsi="Calibri"/>
                <w:sz w:val="24"/>
              </w:rPr>
              <w:t>P---  P</w:t>
            </w:r>
            <w:bookmarkEnd w:id="71"/>
            <w:bookmarkEnd w:id="7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4"/>
              </w:rPr>
            </w:pPr>
            <w:bookmarkStart w:id="73" w:name="_Toc256695449"/>
            <w:bookmarkStart w:id="74" w:name="_Toc256691573"/>
            <w:r>
              <w:rPr>
                <w:rFonts w:hint="eastAsia" w:ascii="Calibri" w:hAnsi="Calibri"/>
                <w:sz w:val="24"/>
              </w:rPr>
              <w:t>P---  P</w:t>
            </w:r>
            <w:bookmarkEnd w:id="73"/>
            <w:bookmarkEnd w:id="7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4"/>
              </w:rPr>
            </w:pPr>
            <w:bookmarkStart w:id="75" w:name="_Toc256695450"/>
            <w:bookmarkStart w:id="76" w:name="_Toc256691574"/>
            <w:r>
              <w:rPr>
                <w:rFonts w:hint="eastAsia" w:ascii="Calibri" w:hAnsi="Calibri"/>
                <w:sz w:val="24"/>
              </w:rPr>
              <w:t>P---  P</w:t>
            </w:r>
            <w:bookmarkEnd w:id="75"/>
            <w:bookmarkEnd w:id="7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4"/>
              </w:rPr>
            </w:pPr>
            <w:bookmarkStart w:id="77" w:name="_Toc256691575"/>
            <w:bookmarkStart w:id="78" w:name="_Toc256695451"/>
            <w:r>
              <w:rPr>
                <w:rFonts w:hint="eastAsia" w:ascii="Calibri" w:hAnsi="Calibri"/>
                <w:sz w:val="24"/>
              </w:rPr>
              <w:t>P---  P</w:t>
            </w:r>
            <w:bookmarkEnd w:id="77"/>
            <w:bookmarkEnd w:id="7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4"/>
              </w:rPr>
            </w:pPr>
            <w:bookmarkStart w:id="79" w:name="_Toc256695452"/>
            <w:bookmarkStart w:id="80" w:name="_Toc256691576"/>
            <w:r>
              <w:rPr>
                <w:rFonts w:hint="eastAsia" w:ascii="Calibri" w:hAnsi="Calibri"/>
                <w:sz w:val="24"/>
              </w:rPr>
              <w:t>P---  P</w:t>
            </w:r>
            <w:bookmarkEnd w:id="79"/>
            <w:bookmarkEnd w:id="8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4"/>
              </w:rPr>
            </w:pPr>
            <w:bookmarkStart w:id="81" w:name="_Toc256695453"/>
            <w:bookmarkStart w:id="82" w:name="_Toc256691577"/>
            <w:r>
              <w:rPr>
                <w:rFonts w:hint="eastAsia" w:ascii="Calibri" w:hAnsi="Calibri"/>
                <w:sz w:val="24"/>
              </w:rPr>
              <w:t>P---  P</w:t>
            </w:r>
            <w:bookmarkEnd w:id="81"/>
            <w:bookmarkEnd w:id="8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4"/>
              </w:rPr>
            </w:pPr>
            <w:bookmarkStart w:id="83" w:name="_Toc256691578"/>
            <w:bookmarkStart w:id="84" w:name="_Toc256695454"/>
            <w:r>
              <w:rPr>
                <w:rFonts w:hint="eastAsia" w:ascii="Calibri" w:hAnsi="Calibri"/>
                <w:sz w:val="24"/>
              </w:rPr>
              <w:t>P---  P</w:t>
            </w:r>
            <w:bookmarkEnd w:id="83"/>
            <w:bookmarkEnd w:id="8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4"/>
              </w:rPr>
            </w:pPr>
            <w:bookmarkStart w:id="85" w:name="_Toc256695455"/>
            <w:bookmarkStart w:id="86" w:name="_Toc256691579"/>
            <w:r>
              <w:rPr>
                <w:rFonts w:hint="eastAsia" w:ascii="Calibri" w:hAnsi="Calibri"/>
                <w:sz w:val="24"/>
              </w:rPr>
              <w:t>P---  P</w:t>
            </w:r>
            <w:bookmarkEnd w:id="85"/>
            <w:bookmarkEnd w:id="8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8"/>
                <w:szCs w:val="28"/>
              </w:rPr>
            </w:pPr>
            <w:bookmarkStart w:id="87" w:name="_Toc256691580"/>
            <w:bookmarkStart w:id="88" w:name="_Toc256695456"/>
            <w:r>
              <w:rPr>
                <w:rFonts w:hint="eastAsia" w:ascii="Calibri" w:hAnsi="Calibri"/>
                <w:sz w:val="24"/>
              </w:rPr>
              <w:t>P---  P</w:t>
            </w:r>
            <w:bookmarkEnd w:id="87"/>
            <w:bookmarkEnd w:id="8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4"/>
              </w:rPr>
            </w:pPr>
            <w:bookmarkStart w:id="89" w:name="_Toc256695457"/>
            <w:bookmarkStart w:id="90" w:name="_Toc256691581"/>
            <w:r>
              <w:rPr>
                <w:rFonts w:hint="eastAsia" w:ascii="Calibri" w:hAnsi="Calibri"/>
                <w:sz w:val="24"/>
              </w:rPr>
              <w:t>P---  P</w:t>
            </w:r>
            <w:bookmarkEnd w:id="89"/>
            <w:bookmarkEnd w:id="9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8"/>
                <w:szCs w:val="28"/>
              </w:rPr>
            </w:pPr>
            <w:bookmarkStart w:id="91" w:name="_Toc256695458"/>
            <w:bookmarkStart w:id="92" w:name="_Toc256691582"/>
            <w:r>
              <w:rPr>
                <w:rFonts w:hint="eastAsia" w:ascii="Calibri" w:hAnsi="Calibri"/>
                <w:sz w:val="24"/>
              </w:rPr>
              <w:t>P---  P</w:t>
            </w:r>
            <w:bookmarkEnd w:id="91"/>
            <w:bookmarkEnd w:id="9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bookmarkStart w:id="93" w:name="_Toc256691583"/>
            <w:bookmarkStart w:id="94" w:name="_Toc256695459"/>
            <w:r>
              <w:rPr>
                <w:rFonts w:hint="eastAsia" w:ascii="Calibri" w:hAnsi="Calibri"/>
                <w:sz w:val="28"/>
                <w:szCs w:val="28"/>
              </w:rPr>
              <w:t>……</w:t>
            </w:r>
            <w:bookmarkEnd w:id="93"/>
            <w:bookmarkEnd w:id="94"/>
          </w:p>
        </w:tc>
        <w:tc>
          <w:tcPr>
            <w:tcW w:w="3649" w:type="dxa"/>
            <w:vAlign w:val="center"/>
          </w:tcPr>
          <w:p>
            <w:pPr>
              <w:jc w:val="center"/>
              <w:rPr>
                <w:rFonts w:ascii="Calibri" w:hAnsi="Calibri"/>
                <w:sz w:val="24"/>
              </w:rPr>
            </w:pPr>
            <w:bookmarkStart w:id="95" w:name="_Toc256691584"/>
            <w:bookmarkStart w:id="96" w:name="_Toc256695460"/>
            <w:r>
              <w:rPr>
                <w:rFonts w:hint="eastAsia" w:ascii="Calibri" w:hAnsi="Calibri"/>
                <w:sz w:val="28"/>
                <w:szCs w:val="28"/>
              </w:rPr>
              <w:t>……</w:t>
            </w:r>
            <w:bookmarkEnd w:id="95"/>
            <w:bookmarkEnd w:id="9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8"/>
                <w:szCs w:val="28"/>
              </w:rPr>
            </w:pPr>
          </w:p>
        </w:tc>
      </w:tr>
    </w:tbl>
    <w:p>
      <w:pPr>
        <w:pStyle w:val="3"/>
        <w:spacing w:line="500" w:lineRule="exact"/>
        <w:rPr>
          <w:rFonts w:ascii="宋体" w:hAnsi="宋体" w:eastAsia="宋体"/>
        </w:rPr>
      </w:pPr>
      <w:r>
        <w:rPr>
          <w:rFonts w:ascii="黑体" w:hAnsi="Times New Roman"/>
          <w:b w:val="0"/>
          <w:bCs w:val="0"/>
          <w:sz w:val="28"/>
          <w:szCs w:val="28"/>
        </w:rPr>
        <w:br w:type="page"/>
      </w:r>
    </w:p>
    <w:p>
      <w:pPr>
        <w:pStyle w:val="3"/>
        <w:spacing w:line="500" w:lineRule="exact"/>
        <w:rPr>
          <w:rFonts w:ascii="宋体" w:hAnsi="宋体" w:eastAsia="宋体"/>
        </w:rPr>
      </w:pPr>
    </w:p>
    <w:p>
      <w:pPr>
        <w:pStyle w:val="3"/>
        <w:spacing w:line="500" w:lineRule="exact"/>
        <w:rPr>
          <w:rFonts w:ascii="宋体" w:hAnsi="宋体" w:eastAsia="宋体"/>
        </w:rPr>
      </w:pPr>
      <w:bookmarkStart w:id="97" w:name="_Toc13368"/>
      <w:r>
        <w:rPr>
          <w:rFonts w:hint="eastAsia" w:ascii="宋体" w:hAnsi="宋体" w:eastAsia="宋体"/>
        </w:rPr>
        <w:t>第七章 投标文件格式</w:t>
      </w:r>
      <w:bookmarkEnd w:id="97"/>
    </w:p>
    <w:p>
      <w:pPr>
        <w:spacing w:line="500" w:lineRule="exact"/>
        <w:jc w:val="center"/>
        <w:rPr>
          <w:rFonts w:ascii="宋体" w:hAnsi="宋体" w:cs="宋体"/>
          <w:b/>
          <w:sz w:val="28"/>
          <w:szCs w:val="28"/>
        </w:rPr>
      </w:pPr>
      <w:r>
        <w:rPr>
          <w:rFonts w:hint="eastAsia" w:ascii="宋体" w:hAnsi="宋体" w:cs="宋体"/>
          <w:b/>
          <w:sz w:val="28"/>
          <w:szCs w:val="28"/>
        </w:rPr>
        <w:t>投标文件资料清单</w:t>
      </w:r>
    </w:p>
    <w:tbl>
      <w:tblPr>
        <w:tblStyle w:val="18"/>
        <w:tblpPr w:leftFromText="180" w:rightFromText="180" w:vertAnchor="text" w:tblpY="1"/>
        <w:tblOverlap w:val="never"/>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76"/>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2" w:type="dxa"/>
            <w:vAlign w:val="center"/>
          </w:tcPr>
          <w:p>
            <w:pPr>
              <w:spacing w:line="400" w:lineRule="exact"/>
              <w:jc w:val="center"/>
              <w:rPr>
                <w:rFonts w:ascii="宋体" w:hAnsi="宋体" w:cs="宋体"/>
                <w:b/>
                <w:sz w:val="24"/>
                <w:szCs w:val="24"/>
              </w:rPr>
            </w:pPr>
            <w:r>
              <w:rPr>
                <w:rFonts w:hint="eastAsia" w:ascii="宋体" w:hAnsi="宋体" w:cs="宋体"/>
                <w:b/>
                <w:sz w:val="24"/>
                <w:szCs w:val="24"/>
              </w:rPr>
              <w:t>序号</w:t>
            </w:r>
          </w:p>
        </w:tc>
        <w:tc>
          <w:tcPr>
            <w:tcW w:w="5376" w:type="dxa"/>
            <w:vAlign w:val="center"/>
          </w:tcPr>
          <w:p>
            <w:pPr>
              <w:spacing w:line="400" w:lineRule="exact"/>
              <w:jc w:val="center"/>
              <w:rPr>
                <w:rFonts w:ascii="宋体" w:hAnsi="宋体" w:cs="宋体"/>
                <w:b/>
                <w:sz w:val="24"/>
                <w:szCs w:val="24"/>
              </w:rPr>
            </w:pPr>
            <w:r>
              <w:rPr>
                <w:rFonts w:hint="eastAsia" w:ascii="宋体" w:hAnsi="宋体" w:cs="宋体"/>
                <w:b/>
                <w:sz w:val="24"/>
                <w:szCs w:val="24"/>
              </w:rPr>
              <w:t>资料名称</w:t>
            </w:r>
          </w:p>
        </w:tc>
        <w:tc>
          <w:tcPr>
            <w:tcW w:w="2625" w:type="dxa"/>
            <w:vAlign w:val="center"/>
          </w:tcPr>
          <w:p>
            <w:pPr>
              <w:spacing w:line="400" w:lineRule="exact"/>
              <w:jc w:val="center"/>
              <w:rPr>
                <w:rFonts w:ascii="宋体" w:hAnsi="宋体" w:cs="宋体"/>
                <w:b/>
                <w:sz w:val="24"/>
                <w:szCs w:val="24"/>
              </w:rPr>
            </w:pPr>
            <w:r>
              <w:rPr>
                <w:rFonts w:hint="eastAsia" w:ascii="宋体" w:hAnsi="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一</w:t>
            </w:r>
          </w:p>
        </w:tc>
        <w:tc>
          <w:tcPr>
            <w:tcW w:w="5376" w:type="dxa"/>
            <w:vAlign w:val="center"/>
          </w:tcPr>
          <w:p>
            <w:pPr>
              <w:rPr>
                <w:rFonts w:ascii="宋体" w:hAnsi="宋体" w:cs="宋体"/>
                <w:sz w:val="24"/>
                <w:szCs w:val="24"/>
                <w:u w:val="single"/>
              </w:rPr>
            </w:pPr>
            <w:r>
              <w:rPr>
                <w:rFonts w:hint="eastAsia" w:ascii="宋体" w:hAnsi="宋体" w:cs="宋体"/>
                <w:bCs/>
                <w:sz w:val="24"/>
                <w:szCs w:val="24"/>
              </w:rPr>
              <w:t>投标函</w:t>
            </w:r>
          </w:p>
        </w:tc>
        <w:tc>
          <w:tcPr>
            <w:tcW w:w="2625" w:type="dxa"/>
            <w:vAlign w:val="center"/>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sz w:val="24"/>
              </w:rPr>
            </w:pPr>
            <w:r>
              <w:rPr>
                <w:rFonts w:hint="eastAsia"/>
                <w:sz w:val="24"/>
              </w:rPr>
              <w:t>二</w:t>
            </w:r>
          </w:p>
        </w:tc>
        <w:tc>
          <w:tcPr>
            <w:tcW w:w="5376" w:type="dxa"/>
            <w:vAlign w:val="center"/>
          </w:tcPr>
          <w:p>
            <w:pPr>
              <w:rPr>
                <w:bCs/>
                <w:sz w:val="24"/>
              </w:rPr>
            </w:pPr>
            <w:r>
              <w:rPr>
                <w:rFonts w:hint="eastAsia"/>
                <w:bCs/>
                <w:sz w:val="24"/>
              </w:rPr>
              <w:t>投标保证金退还声明</w:t>
            </w:r>
          </w:p>
        </w:tc>
        <w:tc>
          <w:tcPr>
            <w:tcW w:w="2625" w:type="dxa"/>
            <w:vAlign w:val="center"/>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三</w:t>
            </w:r>
          </w:p>
        </w:tc>
        <w:tc>
          <w:tcPr>
            <w:tcW w:w="5376" w:type="dxa"/>
            <w:vAlign w:val="center"/>
          </w:tcPr>
          <w:p>
            <w:pPr>
              <w:rPr>
                <w:rFonts w:ascii="宋体" w:hAnsi="宋体" w:cs="宋体"/>
                <w:bCs/>
                <w:sz w:val="24"/>
                <w:szCs w:val="24"/>
              </w:rPr>
            </w:pPr>
            <w:r>
              <w:rPr>
                <w:rFonts w:hint="eastAsia" w:ascii="宋体" w:hAnsi="宋体" w:cs="宋体"/>
                <w:sz w:val="24"/>
                <w:szCs w:val="24"/>
              </w:rPr>
              <w:t>投标人情况综合简介</w:t>
            </w:r>
          </w:p>
        </w:tc>
        <w:tc>
          <w:tcPr>
            <w:tcW w:w="2625" w:type="dxa"/>
            <w:vAlign w:val="center"/>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四</w:t>
            </w:r>
          </w:p>
        </w:tc>
        <w:tc>
          <w:tcPr>
            <w:tcW w:w="5376" w:type="dxa"/>
            <w:vAlign w:val="center"/>
          </w:tcPr>
          <w:p>
            <w:pPr>
              <w:rPr>
                <w:rFonts w:ascii="宋体" w:hAnsi="宋体" w:cs="宋体"/>
                <w:bCs/>
                <w:sz w:val="24"/>
                <w:szCs w:val="24"/>
              </w:rPr>
            </w:pPr>
            <w:r>
              <w:rPr>
                <w:rFonts w:hint="eastAsia" w:ascii="宋体" w:hAnsi="宋体" w:cs="宋体"/>
                <w:bCs/>
                <w:sz w:val="24"/>
                <w:szCs w:val="24"/>
              </w:rPr>
              <w:t>开标一览表</w:t>
            </w:r>
          </w:p>
        </w:tc>
        <w:tc>
          <w:tcPr>
            <w:tcW w:w="2625"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五</w:t>
            </w:r>
          </w:p>
        </w:tc>
        <w:tc>
          <w:tcPr>
            <w:tcW w:w="5376" w:type="dxa"/>
            <w:vAlign w:val="center"/>
          </w:tcPr>
          <w:p>
            <w:pPr>
              <w:rPr>
                <w:rFonts w:ascii="宋体" w:hAnsi="宋体" w:cs="宋体"/>
                <w:bCs/>
                <w:sz w:val="24"/>
                <w:szCs w:val="24"/>
              </w:rPr>
            </w:pPr>
            <w:r>
              <w:rPr>
                <w:rFonts w:hint="eastAsia" w:ascii="宋体" w:hAnsi="宋体" w:cs="宋体"/>
                <w:bCs/>
                <w:sz w:val="24"/>
                <w:szCs w:val="24"/>
              </w:rPr>
              <w:t>投标响应表</w:t>
            </w:r>
          </w:p>
        </w:tc>
        <w:tc>
          <w:tcPr>
            <w:tcW w:w="2625"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六</w:t>
            </w:r>
          </w:p>
        </w:tc>
        <w:tc>
          <w:tcPr>
            <w:tcW w:w="5376" w:type="dxa"/>
            <w:vAlign w:val="center"/>
          </w:tcPr>
          <w:p>
            <w:pPr>
              <w:pStyle w:val="26"/>
              <w:rPr>
                <w:rFonts w:ascii="宋体" w:hAnsi="宋体" w:cs="宋体"/>
                <w:bCs/>
                <w:szCs w:val="24"/>
              </w:rPr>
            </w:pPr>
            <w:r>
              <w:rPr>
                <w:rFonts w:hint="eastAsia" w:ascii="宋体" w:hAnsi="宋体" w:cs="宋体"/>
                <w:bCs/>
                <w:szCs w:val="24"/>
              </w:rPr>
              <w:t>投标货物及报价表</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七</w:t>
            </w:r>
          </w:p>
        </w:tc>
        <w:tc>
          <w:tcPr>
            <w:tcW w:w="5376" w:type="dxa"/>
            <w:vAlign w:val="center"/>
          </w:tcPr>
          <w:p>
            <w:pPr>
              <w:rPr>
                <w:rFonts w:ascii="宋体" w:hAnsi="宋体" w:cs="宋体"/>
                <w:sz w:val="24"/>
                <w:szCs w:val="24"/>
              </w:rPr>
            </w:pPr>
            <w:r>
              <w:rPr>
                <w:rFonts w:hint="eastAsia" w:ascii="宋体" w:hAnsi="宋体" w:cs="宋体"/>
                <w:sz w:val="24"/>
                <w:szCs w:val="24"/>
              </w:rPr>
              <w:t>投标授权书</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八</w:t>
            </w:r>
          </w:p>
        </w:tc>
        <w:tc>
          <w:tcPr>
            <w:tcW w:w="5376" w:type="dxa"/>
            <w:vAlign w:val="center"/>
          </w:tcPr>
          <w:p>
            <w:pPr>
              <w:pStyle w:val="26"/>
              <w:rPr>
                <w:rFonts w:ascii="宋体" w:hAnsi="宋体" w:cs="宋体"/>
                <w:bCs/>
                <w:szCs w:val="24"/>
              </w:rPr>
            </w:pPr>
            <w:r>
              <w:rPr>
                <w:rFonts w:hint="eastAsia" w:ascii="宋体" w:hAnsi="宋体" w:cs="宋体"/>
                <w:bCs/>
                <w:szCs w:val="24"/>
              </w:rPr>
              <w:t>投标人信用承诺</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九</w:t>
            </w:r>
          </w:p>
        </w:tc>
        <w:tc>
          <w:tcPr>
            <w:tcW w:w="5376" w:type="dxa"/>
            <w:vAlign w:val="center"/>
          </w:tcPr>
          <w:p>
            <w:pPr>
              <w:rPr>
                <w:rFonts w:ascii="宋体" w:hAnsi="宋体" w:cs="宋体"/>
                <w:sz w:val="24"/>
                <w:szCs w:val="24"/>
              </w:rPr>
            </w:pPr>
            <w:r>
              <w:rPr>
                <w:rFonts w:hint="eastAsia" w:ascii="宋体" w:hAnsi="宋体" w:cs="宋体"/>
                <w:sz w:val="24"/>
                <w:szCs w:val="24"/>
              </w:rPr>
              <w:t>投标业绩</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sz w:val="24"/>
              </w:rPr>
            </w:pPr>
            <w:r>
              <w:rPr>
                <w:rFonts w:hint="eastAsia"/>
                <w:sz w:val="24"/>
              </w:rPr>
              <w:t>十</w:t>
            </w:r>
          </w:p>
        </w:tc>
        <w:tc>
          <w:tcPr>
            <w:tcW w:w="5376" w:type="dxa"/>
            <w:vAlign w:val="center"/>
          </w:tcPr>
          <w:p>
            <w:pPr>
              <w:rPr>
                <w:rFonts w:ascii="宋体" w:hAnsi="宋体" w:cs="宋体"/>
                <w:sz w:val="24"/>
                <w:szCs w:val="24"/>
              </w:rPr>
            </w:pPr>
            <w:r>
              <w:rPr>
                <w:rFonts w:hint="eastAsia" w:ascii="宋体" w:hAnsi="宋体" w:cs="宋体"/>
                <w:sz w:val="24"/>
                <w:szCs w:val="24"/>
              </w:rPr>
              <w:t>有关证明文件</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sz w:val="24"/>
              </w:rPr>
            </w:pPr>
            <w:r>
              <w:rPr>
                <w:rFonts w:hint="eastAsia"/>
                <w:sz w:val="24"/>
              </w:rPr>
              <w:t>十一</w:t>
            </w:r>
          </w:p>
        </w:tc>
        <w:tc>
          <w:tcPr>
            <w:tcW w:w="5376" w:type="dxa"/>
            <w:vAlign w:val="center"/>
          </w:tcPr>
          <w:p>
            <w:pPr>
              <w:rPr>
                <w:sz w:val="24"/>
              </w:rPr>
            </w:pPr>
            <w:r>
              <w:rPr>
                <w:rFonts w:hint="eastAsia"/>
                <w:sz w:val="24"/>
              </w:rPr>
              <w:t>生产厂商授权书</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sz w:val="24"/>
              </w:rPr>
            </w:pPr>
            <w:r>
              <w:rPr>
                <w:rFonts w:hint="eastAsia"/>
                <w:sz w:val="24"/>
              </w:rPr>
              <w:t>十二</w:t>
            </w:r>
          </w:p>
        </w:tc>
        <w:tc>
          <w:tcPr>
            <w:tcW w:w="5376" w:type="dxa"/>
            <w:vAlign w:val="center"/>
          </w:tcPr>
          <w:p>
            <w:pPr>
              <w:rPr>
                <w:sz w:val="24"/>
              </w:rPr>
            </w:pPr>
            <w:r>
              <w:rPr>
                <w:rFonts w:hint="eastAsia"/>
                <w:sz w:val="24"/>
              </w:rPr>
              <w:t>相关授权或承诺书</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十三</w:t>
            </w:r>
          </w:p>
        </w:tc>
        <w:tc>
          <w:tcPr>
            <w:tcW w:w="5376" w:type="dxa"/>
            <w:vAlign w:val="center"/>
          </w:tcPr>
          <w:p>
            <w:pPr>
              <w:rPr>
                <w:sz w:val="24"/>
              </w:rPr>
            </w:pPr>
            <w:r>
              <w:rPr>
                <w:rFonts w:hint="eastAsia"/>
                <w:sz w:val="24"/>
              </w:rPr>
              <w:t>项目人员配备</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十四</w:t>
            </w:r>
          </w:p>
        </w:tc>
        <w:tc>
          <w:tcPr>
            <w:tcW w:w="5376" w:type="dxa"/>
            <w:vAlign w:val="center"/>
          </w:tcPr>
          <w:p>
            <w:pPr>
              <w:rPr>
                <w:rFonts w:ascii="宋体" w:hAnsi="宋体" w:cs="宋体"/>
                <w:sz w:val="24"/>
                <w:szCs w:val="24"/>
              </w:rPr>
            </w:pPr>
            <w:r>
              <w:rPr>
                <w:rFonts w:hint="eastAsia"/>
                <w:sz w:val="24"/>
              </w:rPr>
              <w:t>供货安装（调试）方案</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十五</w:t>
            </w:r>
          </w:p>
        </w:tc>
        <w:tc>
          <w:tcPr>
            <w:tcW w:w="5376" w:type="dxa"/>
            <w:vAlign w:val="center"/>
          </w:tcPr>
          <w:p>
            <w:pPr>
              <w:rPr>
                <w:rFonts w:ascii="宋体" w:hAnsi="宋体" w:cs="宋体"/>
                <w:sz w:val="24"/>
                <w:szCs w:val="24"/>
              </w:rPr>
            </w:pPr>
            <w:r>
              <w:rPr>
                <w:rFonts w:hint="eastAsia" w:ascii="宋体" w:hAnsi="宋体" w:cs="宋体"/>
                <w:sz w:val="24"/>
                <w:szCs w:val="24"/>
              </w:rPr>
              <w:t>检测报告</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十六</w:t>
            </w:r>
          </w:p>
        </w:tc>
        <w:tc>
          <w:tcPr>
            <w:tcW w:w="5376" w:type="dxa"/>
            <w:vAlign w:val="center"/>
          </w:tcPr>
          <w:p>
            <w:pPr>
              <w:rPr>
                <w:rFonts w:ascii="宋体" w:hAnsi="宋体" w:cs="宋体"/>
                <w:sz w:val="24"/>
                <w:szCs w:val="24"/>
              </w:rPr>
            </w:pPr>
            <w:r>
              <w:rPr>
                <w:rFonts w:hint="eastAsia" w:ascii="宋体" w:hAnsi="宋体" w:cs="宋体"/>
                <w:sz w:val="24"/>
                <w:szCs w:val="24"/>
              </w:rPr>
              <w:t>售后服务体系与维保方案</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十七</w:t>
            </w:r>
          </w:p>
        </w:tc>
        <w:tc>
          <w:tcPr>
            <w:tcW w:w="5376" w:type="dxa"/>
            <w:vAlign w:val="center"/>
          </w:tcPr>
          <w:p>
            <w:pPr>
              <w:rPr>
                <w:rFonts w:ascii="宋体" w:hAnsi="宋体" w:cs="宋体"/>
                <w:sz w:val="24"/>
                <w:szCs w:val="24"/>
              </w:rPr>
            </w:pPr>
            <w:r>
              <w:rPr>
                <w:rFonts w:hint="eastAsia" w:ascii="宋体" w:hAnsi="宋体" w:cs="宋体"/>
                <w:sz w:val="24"/>
                <w:szCs w:val="24"/>
              </w:rPr>
              <w:t>所投货物的技术与维保方案</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十八</w:t>
            </w:r>
          </w:p>
        </w:tc>
        <w:tc>
          <w:tcPr>
            <w:tcW w:w="5376" w:type="dxa"/>
            <w:vAlign w:val="center"/>
          </w:tcPr>
          <w:p>
            <w:pPr>
              <w:rPr>
                <w:rFonts w:ascii="宋体" w:hAnsi="宋体" w:cs="宋体"/>
                <w:sz w:val="24"/>
                <w:szCs w:val="24"/>
              </w:rPr>
            </w:pPr>
            <w:r>
              <w:rPr>
                <w:rFonts w:hint="eastAsia" w:ascii="宋体" w:hAnsi="宋体" w:cs="宋体"/>
                <w:sz w:val="24"/>
                <w:szCs w:val="24"/>
              </w:rPr>
              <w:t>投标人认为需要提供的其他资料</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十九</w:t>
            </w:r>
          </w:p>
        </w:tc>
        <w:tc>
          <w:tcPr>
            <w:tcW w:w="5376" w:type="dxa"/>
            <w:vAlign w:val="center"/>
          </w:tcPr>
          <w:p>
            <w:pPr>
              <w:rPr>
                <w:rFonts w:ascii="宋体" w:hAnsi="宋体" w:cs="宋体"/>
                <w:sz w:val="24"/>
                <w:szCs w:val="24"/>
              </w:rPr>
            </w:pPr>
            <w:r>
              <w:rPr>
                <w:rFonts w:hint="eastAsia" w:ascii="宋体" w:hAnsi="宋体" w:cs="宋体"/>
                <w:sz w:val="24"/>
                <w:szCs w:val="24"/>
              </w:rPr>
              <w:t>产品质量承诺</w:t>
            </w:r>
          </w:p>
        </w:tc>
        <w:tc>
          <w:tcPr>
            <w:tcW w:w="2625"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p>
        </w:tc>
        <w:tc>
          <w:tcPr>
            <w:tcW w:w="5376" w:type="dxa"/>
            <w:vAlign w:val="center"/>
          </w:tcPr>
          <w:p>
            <w:pPr>
              <w:rPr>
                <w:rFonts w:ascii="宋体" w:hAnsi="宋体" w:cs="宋体"/>
                <w:sz w:val="24"/>
                <w:szCs w:val="24"/>
              </w:rPr>
            </w:pPr>
          </w:p>
        </w:tc>
        <w:tc>
          <w:tcPr>
            <w:tcW w:w="2625"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p>
        </w:tc>
        <w:tc>
          <w:tcPr>
            <w:tcW w:w="5376" w:type="dxa"/>
            <w:vAlign w:val="center"/>
          </w:tcPr>
          <w:p>
            <w:pPr>
              <w:rPr>
                <w:rFonts w:ascii="宋体" w:hAnsi="宋体" w:cs="宋体"/>
                <w:sz w:val="24"/>
                <w:szCs w:val="24"/>
              </w:rPr>
            </w:pPr>
          </w:p>
        </w:tc>
        <w:tc>
          <w:tcPr>
            <w:tcW w:w="2625" w:type="dxa"/>
            <w:vAlign w:val="center"/>
          </w:tcPr>
          <w:p>
            <w:pPr>
              <w:spacing w:line="5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p>
        </w:tc>
        <w:tc>
          <w:tcPr>
            <w:tcW w:w="5376" w:type="dxa"/>
            <w:vAlign w:val="center"/>
          </w:tcPr>
          <w:p>
            <w:pPr>
              <w:rPr>
                <w:rFonts w:ascii="宋体" w:hAnsi="宋体" w:cs="宋体"/>
                <w:sz w:val="24"/>
                <w:szCs w:val="24"/>
              </w:rPr>
            </w:pPr>
          </w:p>
        </w:tc>
        <w:tc>
          <w:tcPr>
            <w:tcW w:w="2625" w:type="dxa"/>
            <w:vAlign w:val="center"/>
          </w:tcPr>
          <w:p>
            <w:pPr>
              <w:spacing w:line="500" w:lineRule="exact"/>
              <w:rPr>
                <w:rFonts w:ascii="宋体" w:hAnsi="宋体" w:cs="宋体"/>
                <w:b/>
                <w:sz w:val="24"/>
                <w:szCs w:val="24"/>
              </w:rPr>
            </w:pPr>
          </w:p>
        </w:tc>
      </w:tr>
    </w:tbl>
    <w:p>
      <w:bookmarkStart w:id="98" w:name="_Toc516969098"/>
      <w:bookmarkStart w:id="99" w:name="_Toc471736410"/>
      <w:bookmarkStart w:id="100" w:name="_Toc197934561"/>
      <w:bookmarkStart w:id="101" w:name="_Toc471736407"/>
    </w:p>
    <w:p>
      <w:pPr>
        <w:pStyle w:val="4"/>
        <w:rPr>
          <w:rFonts w:hAnsi="宋体"/>
          <w:sz w:val="28"/>
        </w:rPr>
      </w:pPr>
      <w:bookmarkStart w:id="102" w:name="_Toc19773346"/>
      <w:bookmarkStart w:id="103" w:name="_Toc536542354"/>
      <w:bookmarkStart w:id="104" w:name="_Toc12039"/>
      <w:r>
        <w:rPr>
          <w:rFonts w:hint="eastAsia" w:hAnsi="宋体"/>
          <w:sz w:val="28"/>
        </w:rPr>
        <w:t>一．投标函</w:t>
      </w:r>
      <w:bookmarkEnd w:id="98"/>
      <w:bookmarkEnd w:id="99"/>
      <w:bookmarkEnd w:id="102"/>
      <w:bookmarkEnd w:id="103"/>
      <w:bookmarkEnd w:id="104"/>
    </w:p>
    <w:p>
      <w:pPr>
        <w:spacing w:line="360" w:lineRule="auto"/>
        <w:rPr>
          <w:rFonts w:ascii="宋体" w:hAnsi="宋体" w:cs="宋体"/>
          <w:sz w:val="24"/>
          <w:szCs w:val="24"/>
        </w:rPr>
      </w:pPr>
      <w:r>
        <w:rPr>
          <w:rFonts w:hint="eastAsia" w:ascii="宋体" w:hAnsi="宋体" w:cs="宋体"/>
          <w:sz w:val="24"/>
          <w:szCs w:val="24"/>
        </w:rPr>
        <w:t>致：合肥文旅博览集团有限公司</w:t>
      </w:r>
    </w:p>
    <w:p>
      <w:pPr>
        <w:spacing w:line="360" w:lineRule="auto"/>
        <w:ind w:left="101" w:leftChars="48" w:firstLine="480" w:firstLineChars="200"/>
        <w:jc w:val="left"/>
        <w:rPr>
          <w:rFonts w:ascii="宋体" w:hAnsi="宋体" w:cs="宋体"/>
          <w:dstrike/>
          <w:sz w:val="24"/>
          <w:szCs w:val="24"/>
        </w:rPr>
      </w:pPr>
      <w:r>
        <w:rPr>
          <w:rFonts w:hint="eastAsia" w:ascii="宋体" w:hAnsi="宋体" w:cs="宋体"/>
          <w:sz w:val="24"/>
          <w:szCs w:val="24"/>
        </w:rPr>
        <w:t>根据贵方“</w:t>
      </w:r>
      <w:r>
        <w:rPr>
          <w:rFonts w:hint="eastAsia" w:ascii="宋体" w:hAnsi="宋体" w:cs="宋体"/>
          <w:b/>
          <w:bCs/>
          <w:sz w:val="24"/>
          <w:szCs w:val="24"/>
          <w:u w:val="single"/>
        </w:rPr>
        <w:t xml:space="preserve">                   项目</w:t>
      </w:r>
      <w:r>
        <w:rPr>
          <w:rFonts w:hint="eastAsia" w:ascii="宋体" w:hAnsi="宋体" w:cs="宋体"/>
          <w:sz w:val="24"/>
          <w:szCs w:val="24"/>
        </w:rPr>
        <w:t>”的第号招标邀请书，正式授权</w:t>
      </w:r>
      <w:r>
        <w:rPr>
          <w:rFonts w:hint="eastAsia" w:ascii="宋体" w:hAnsi="宋体" w:cs="宋体"/>
          <w:sz w:val="24"/>
          <w:szCs w:val="24"/>
          <w:u w:val="single"/>
        </w:rPr>
        <w:t xml:space="preserve">                   　</w:t>
      </w:r>
      <w:r>
        <w:rPr>
          <w:rFonts w:hint="eastAsia" w:ascii="宋体" w:hAnsi="宋体" w:cs="宋体"/>
          <w:sz w:val="24"/>
          <w:szCs w:val="24"/>
        </w:rPr>
        <w:t>（姓名、身份证号）代表投标人</w:t>
      </w:r>
      <w:r>
        <w:rPr>
          <w:rFonts w:hint="eastAsia" w:ascii="宋体" w:hAnsi="宋体" w:cs="宋体"/>
          <w:sz w:val="24"/>
          <w:szCs w:val="24"/>
          <w:u w:val="single"/>
        </w:rPr>
        <w:t xml:space="preserve">        　   </w:t>
      </w:r>
      <w:r>
        <w:rPr>
          <w:rFonts w:hint="eastAsia" w:ascii="宋体" w:hAnsi="宋体" w:cs="宋体"/>
          <w:sz w:val="24"/>
          <w:szCs w:val="24"/>
        </w:rPr>
        <w:t>（投标人全称），提交规定形式的投标文件。</w:t>
      </w:r>
    </w:p>
    <w:p>
      <w:pPr>
        <w:spacing w:line="360" w:lineRule="auto"/>
        <w:ind w:firstLine="480" w:firstLineChars="200"/>
        <w:rPr>
          <w:rFonts w:ascii="宋体" w:hAnsi="宋体" w:cs="宋体"/>
          <w:sz w:val="24"/>
          <w:szCs w:val="24"/>
        </w:rPr>
      </w:pPr>
      <w:r>
        <w:rPr>
          <w:rFonts w:hint="eastAsia" w:ascii="宋体" w:hAnsi="宋体" w:cs="宋体"/>
          <w:sz w:val="24"/>
          <w:szCs w:val="24"/>
        </w:rPr>
        <w:t>据此函，我方兹宣布同意如下：</w:t>
      </w:r>
    </w:p>
    <w:p>
      <w:pPr>
        <w:spacing w:line="360" w:lineRule="auto"/>
        <w:ind w:firstLine="480" w:firstLineChars="200"/>
        <w:rPr>
          <w:rFonts w:ascii="宋体" w:hAnsi="宋体"/>
          <w:sz w:val="24"/>
        </w:rPr>
      </w:pPr>
      <w:r>
        <w:rPr>
          <w:rFonts w:hint="eastAsia" w:ascii="宋体" w:hAnsi="宋体"/>
          <w:sz w:val="24"/>
        </w:rPr>
        <w:t>1.按招标文件规定提供交付的货物（包括安装调试、质保等工作）的最终投标报价详见开标一览表，如我公司中标，我公司承诺愿意按招标文件规定交纳履约保证金、工程量清单和控制价编制费（如有）。</w:t>
      </w:r>
    </w:p>
    <w:p>
      <w:pPr>
        <w:spacing w:line="360" w:lineRule="auto"/>
        <w:ind w:firstLine="480" w:firstLineChars="200"/>
        <w:rPr>
          <w:rFonts w:ascii="宋体" w:hAnsi="宋体"/>
          <w:sz w:val="24"/>
        </w:rPr>
      </w:pPr>
      <w:r>
        <w:rPr>
          <w:rFonts w:hint="eastAsia" w:ascii="宋体" w:hAnsi="宋体"/>
          <w:sz w:val="24"/>
        </w:rPr>
        <w:t>2.我方根据招标文件的规定，严格履行合同的责任和义务</w:t>
      </w:r>
      <w:r>
        <w:rPr>
          <w:rFonts w:ascii="宋体" w:hAnsi="宋体"/>
          <w:sz w:val="24"/>
        </w:rPr>
        <w:t>,</w:t>
      </w:r>
      <w:r>
        <w:rPr>
          <w:rFonts w:hint="eastAsia" w:ascii="宋体" w:hAnsi="宋体"/>
          <w:sz w:val="24"/>
        </w:rPr>
        <w:t>并保证于买方要求的日期内完成供货、安装及服务，并通过买方验收。</w:t>
      </w:r>
    </w:p>
    <w:p>
      <w:pPr>
        <w:spacing w:line="360" w:lineRule="auto"/>
        <w:ind w:firstLine="480" w:firstLineChars="200"/>
        <w:rPr>
          <w:rFonts w:ascii="宋体" w:hAnsi="宋体"/>
          <w:sz w:val="24"/>
        </w:rPr>
      </w:pPr>
      <w:r>
        <w:rPr>
          <w:rFonts w:hint="eastAsia" w:ascii="宋体" w:hAnsi="宋体"/>
          <w:sz w:val="24"/>
        </w:rPr>
        <w:t>3.我方承诺报价低于</w:t>
      </w:r>
      <w:r>
        <w:rPr>
          <w:rFonts w:ascii="宋体" w:hAnsi="宋体"/>
          <w:sz w:val="24"/>
        </w:rPr>
        <w:t>同类货物和服务的市场平均价格。</w:t>
      </w:r>
    </w:p>
    <w:p>
      <w:pPr>
        <w:spacing w:line="360" w:lineRule="auto"/>
        <w:ind w:firstLine="480" w:firstLineChars="200"/>
        <w:rPr>
          <w:rFonts w:ascii="宋体" w:hAnsi="宋体"/>
          <w:sz w:val="24"/>
        </w:rPr>
      </w:pPr>
      <w:r>
        <w:rPr>
          <w:rFonts w:hint="eastAsia" w:ascii="宋体" w:hAnsi="宋体"/>
          <w:sz w:val="24"/>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pPr>
        <w:spacing w:line="360" w:lineRule="auto"/>
        <w:ind w:firstLine="480" w:firstLineChars="200"/>
        <w:rPr>
          <w:rFonts w:ascii="宋体" w:hAnsi="宋体"/>
          <w:sz w:val="24"/>
        </w:rPr>
      </w:pPr>
      <w:r>
        <w:rPr>
          <w:rFonts w:hint="eastAsia" w:ascii="宋体" w:hAnsi="宋体"/>
          <w:sz w:val="24"/>
        </w:rPr>
        <w:t>5.我方同意从招标文件规定的开标日期起遵循本投标文件，并在招标文件规定的投标有效期之前均具有约束力。</w:t>
      </w:r>
    </w:p>
    <w:p>
      <w:pPr>
        <w:spacing w:line="360" w:lineRule="auto"/>
        <w:ind w:firstLine="480" w:firstLineChars="200"/>
        <w:rPr>
          <w:rFonts w:ascii="宋体" w:hAnsi="宋体"/>
          <w:sz w:val="24"/>
        </w:rPr>
      </w:pPr>
      <w:r>
        <w:rPr>
          <w:rFonts w:hint="eastAsia" w:ascii="宋体" w:hAnsi="宋体"/>
          <w:sz w:val="24"/>
        </w:rPr>
        <w:t>6、我方声明投标文件所提供的一切资料均真实无误、及时、有效。企业运营正常（</w:t>
      </w:r>
      <w:r>
        <w:rPr>
          <w:rFonts w:ascii="宋体" w:hAnsi="宋体"/>
          <w:sz w:val="24"/>
        </w:rPr>
        <w:t>注册登记信息、年报信息</w:t>
      </w:r>
      <w:r>
        <w:rPr>
          <w:rFonts w:hint="eastAsia" w:ascii="宋体" w:hAnsi="宋体"/>
          <w:sz w:val="24"/>
        </w:rPr>
        <w:t>可查）。由于我方提供资料不实而造成的责任和后果由我方承担。我方同意按照贵方提出的要求，提供与投标有关的任何证据、数据或资料。</w:t>
      </w:r>
    </w:p>
    <w:p>
      <w:pPr>
        <w:spacing w:line="360" w:lineRule="auto"/>
        <w:ind w:firstLine="480" w:firstLineChars="200"/>
        <w:rPr>
          <w:rFonts w:ascii="宋体" w:hAnsi="宋体"/>
          <w:sz w:val="24"/>
        </w:rPr>
      </w:pPr>
      <w:r>
        <w:rPr>
          <w:rFonts w:hint="eastAsia" w:ascii="宋体" w:hAnsi="宋体"/>
          <w:sz w:val="24"/>
        </w:rPr>
        <w:t>7.我方承诺若中标，按招标文件要求提供本地化服务。</w:t>
      </w:r>
    </w:p>
    <w:p>
      <w:pPr>
        <w:spacing w:line="360" w:lineRule="auto"/>
        <w:ind w:firstLine="480" w:firstLineChars="200"/>
        <w:rPr>
          <w:rFonts w:ascii="宋体" w:hAnsi="宋体"/>
          <w:sz w:val="24"/>
        </w:rPr>
      </w:pPr>
      <w:r>
        <w:rPr>
          <w:rFonts w:hint="eastAsia" w:ascii="宋体" w:hAnsi="宋体"/>
          <w:sz w:val="24"/>
        </w:rPr>
        <w:t>8.我方完全理解贵方不一定接受最低报价的投标。</w:t>
      </w:r>
    </w:p>
    <w:p>
      <w:pPr>
        <w:spacing w:line="360" w:lineRule="auto"/>
        <w:ind w:firstLine="480" w:firstLineChars="200"/>
        <w:rPr>
          <w:rFonts w:ascii="宋体" w:hAnsi="宋体"/>
          <w:sz w:val="24"/>
        </w:rPr>
      </w:pPr>
      <w:r>
        <w:rPr>
          <w:rFonts w:hint="eastAsia" w:ascii="宋体" w:hAnsi="宋体"/>
          <w:sz w:val="24"/>
        </w:rPr>
        <w:t>9.我方同意招标文件规定的付款方式。</w:t>
      </w:r>
    </w:p>
    <w:p>
      <w:pPr>
        <w:spacing w:line="360" w:lineRule="auto"/>
        <w:ind w:firstLine="480" w:firstLineChars="200"/>
        <w:rPr>
          <w:rFonts w:ascii="宋体" w:hAnsi="宋体"/>
          <w:sz w:val="24"/>
          <w:u w:val="single"/>
        </w:rPr>
      </w:pPr>
      <w:r>
        <w:rPr>
          <w:rFonts w:hint="eastAsia" w:ascii="宋体" w:hAnsi="宋体"/>
          <w:sz w:val="24"/>
        </w:rPr>
        <w:t>10.与本投标有关的通讯地址：</w:t>
      </w:r>
    </w:p>
    <w:p>
      <w:pPr>
        <w:spacing w:line="360" w:lineRule="auto"/>
        <w:ind w:firstLine="480" w:firstLineChars="200"/>
        <w:rPr>
          <w:rFonts w:ascii="宋体" w:hAnsi="宋体"/>
          <w:sz w:val="24"/>
          <w:u w:val="single"/>
        </w:rPr>
      </w:pPr>
      <w:r>
        <w:rPr>
          <w:rFonts w:hint="eastAsia" w:ascii="宋体" w:hAnsi="宋体"/>
          <w:sz w:val="24"/>
        </w:rPr>
        <w:t>电    话：传    真：</w:t>
      </w:r>
    </w:p>
    <w:p>
      <w:pPr>
        <w:spacing w:line="360" w:lineRule="auto"/>
        <w:ind w:firstLine="480" w:firstLineChars="200"/>
        <w:rPr>
          <w:rFonts w:ascii="宋体" w:hAnsi="宋体"/>
          <w:sz w:val="24"/>
        </w:rPr>
      </w:pPr>
      <w:r>
        <w:rPr>
          <w:rFonts w:hint="eastAsia" w:ascii="宋体" w:hAnsi="宋体"/>
          <w:sz w:val="24"/>
        </w:rPr>
        <w:t>投标人基本账户开户名： 账号： 开户行：</w:t>
      </w:r>
    </w:p>
    <w:p>
      <w:pPr>
        <w:spacing w:line="360" w:lineRule="auto"/>
        <w:ind w:firstLine="480" w:firstLineChars="200"/>
        <w:rPr>
          <w:rFonts w:ascii="宋体" w:hAnsi="宋体"/>
          <w:sz w:val="24"/>
        </w:rPr>
      </w:pPr>
      <w:r>
        <w:rPr>
          <w:rFonts w:hint="eastAsia" w:ascii="宋体" w:hAnsi="宋体"/>
          <w:sz w:val="24"/>
        </w:rPr>
        <w:t>投标人章：日    期：</w:t>
      </w:r>
    </w:p>
    <w:p>
      <w:pPr>
        <w:widowControl/>
        <w:spacing w:line="520" w:lineRule="exact"/>
        <w:ind w:firstLine="480"/>
        <w:jc w:val="left"/>
        <w:rPr>
          <w:rFonts w:ascii="宋体" w:hAnsi="宋体" w:cs="宋体"/>
          <w:kern w:val="0"/>
          <w:sz w:val="24"/>
          <w:szCs w:val="24"/>
        </w:rPr>
      </w:pPr>
      <w:r>
        <w:rPr>
          <w:rFonts w:hint="eastAsia" w:ascii="宋体" w:hAnsi="宋体" w:cs="宋体"/>
          <w:kern w:val="0"/>
          <w:sz w:val="24"/>
          <w:szCs w:val="24"/>
        </w:rPr>
        <w:t>特此承诺</w:t>
      </w:r>
    </w:p>
    <w:p>
      <w:pPr>
        <w:widowControl/>
        <w:spacing w:line="360" w:lineRule="exact"/>
        <w:ind w:left="840" w:leftChars="400"/>
        <w:jc w:val="left"/>
        <w:rPr>
          <w:rFonts w:ascii="宋体" w:hAnsi="宋体" w:cs="宋体"/>
          <w:kern w:val="0"/>
          <w:sz w:val="24"/>
          <w:szCs w:val="24"/>
        </w:rPr>
      </w:pP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投标人（公章）：</w:t>
      </w: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企业法人（签字）：</w:t>
      </w: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授权代表（签字）：</w:t>
      </w: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年   月     日</w: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bookmarkEnd w:id="100"/>
    <w:bookmarkEnd w:id="101"/>
    <w:p>
      <w:pPr>
        <w:pStyle w:val="4"/>
        <w:rPr>
          <w:rFonts w:hAnsi="宋体"/>
          <w:sz w:val="28"/>
        </w:rPr>
      </w:pPr>
      <w:bookmarkStart w:id="105" w:name="_Toc536542355"/>
      <w:bookmarkStart w:id="106" w:name="_Toc471736409"/>
      <w:bookmarkStart w:id="107" w:name="_Toc516969097"/>
    </w:p>
    <w:p>
      <w:pPr>
        <w:pStyle w:val="4"/>
        <w:rPr>
          <w:rFonts w:hAnsi="宋体"/>
          <w:sz w:val="28"/>
        </w:rPr>
      </w:pPr>
      <w:bookmarkStart w:id="108" w:name="_Toc300210382"/>
      <w:bookmarkStart w:id="109" w:name="_Toc18889"/>
      <w:bookmarkStart w:id="110" w:name="_Toc19773347"/>
      <w:bookmarkStart w:id="111" w:name="_Toc18658870"/>
      <w:bookmarkStart w:id="112" w:name="_Toc17307116"/>
      <w:r>
        <w:rPr>
          <w:rFonts w:hint="eastAsia" w:hAnsi="宋体"/>
          <w:sz w:val="28"/>
        </w:rPr>
        <w:t>二．投标保证金退还声明</w:t>
      </w:r>
      <w:bookmarkEnd w:id="108"/>
      <w:bookmarkEnd w:id="109"/>
      <w:bookmarkEnd w:id="110"/>
      <w:bookmarkEnd w:id="111"/>
      <w:bookmarkEnd w:id="112"/>
    </w:p>
    <w:p>
      <w:pPr>
        <w:spacing w:line="480" w:lineRule="auto"/>
        <w:ind w:firstLine="628" w:firstLineChars="262"/>
        <w:rPr>
          <w:rFonts w:hAnsi="Arial"/>
          <w:sz w:val="24"/>
          <w:u w:val="single"/>
        </w:rPr>
      </w:pPr>
      <w:r>
        <w:rPr>
          <w:rFonts w:hint="eastAsia" w:ascii="宋体" w:hAnsi="宋体"/>
          <w:sz w:val="24"/>
        </w:rPr>
        <w:t>项目名称：</w:t>
      </w:r>
    </w:p>
    <w:p>
      <w:pPr>
        <w:spacing w:line="480" w:lineRule="auto"/>
        <w:ind w:firstLine="628" w:firstLineChars="262"/>
        <w:rPr>
          <w:rFonts w:hAnsi="Arial"/>
          <w:sz w:val="24"/>
          <w:u w:val="single"/>
        </w:rPr>
      </w:pPr>
      <w:r>
        <w:rPr>
          <w:rFonts w:hint="eastAsia" w:ascii="宋体" w:hAnsi="宋体"/>
          <w:sz w:val="24"/>
        </w:rPr>
        <w:t>项目编号：</w:t>
      </w:r>
    </w:p>
    <w:p>
      <w:pPr>
        <w:spacing w:line="480" w:lineRule="auto"/>
        <w:ind w:firstLine="628" w:firstLineChars="262"/>
        <w:rPr>
          <w:rFonts w:ascii="宋体" w:hAnsi="宋体"/>
          <w:sz w:val="24"/>
        </w:rPr>
      </w:pPr>
      <w:r>
        <w:rPr>
          <w:rFonts w:hint="eastAsia" w:hAnsi="Arial"/>
          <w:sz w:val="24"/>
        </w:rPr>
        <w:t>投标保证金金额：</w:t>
      </w:r>
    </w:p>
    <w:p>
      <w:pPr>
        <w:spacing w:line="480" w:lineRule="auto"/>
        <w:ind w:firstLine="480" w:firstLineChars="200"/>
        <w:rPr>
          <w:rFonts w:ascii="宋体" w:hAnsi="宋体"/>
          <w:sz w:val="24"/>
        </w:rPr>
      </w:pPr>
      <w:r>
        <w:rPr>
          <w:rFonts w:hint="eastAsia" w:ascii="宋体" w:hAnsi="宋体"/>
          <w:sz w:val="24"/>
        </w:rPr>
        <w:t>我单位投标保证金到期后请汇至如下账号：</w:t>
      </w:r>
    </w:p>
    <w:p>
      <w:pPr>
        <w:spacing w:line="360" w:lineRule="auto"/>
        <w:ind w:firstLine="629"/>
        <w:rPr>
          <w:rFonts w:hAnsi="Arial"/>
          <w:sz w:val="24"/>
          <w:u w:val="single"/>
        </w:rPr>
      </w:pPr>
      <w:r>
        <w:rPr>
          <w:rFonts w:hint="eastAsia" w:hAnsi="Arial"/>
          <w:sz w:val="24"/>
        </w:rPr>
        <w:t>收款单位：</w:t>
      </w:r>
    </w:p>
    <w:p>
      <w:pPr>
        <w:spacing w:line="360" w:lineRule="auto"/>
        <w:ind w:firstLine="629"/>
        <w:rPr>
          <w:rFonts w:hAnsi="Arial"/>
          <w:sz w:val="24"/>
          <w:u w:val="single"/>
        </w:rPr>
      </w:pPr>
      <w:r>
        <w:rPr>
          <w:rFonts w:hint="eastAsia" w:hAnsi="Arial"/>
          <w:sz w:val="24"/>
        </w:rPr>
        <w:t>开 户 行：</w:t>
      </w:r>
    </w:p>
    <w:p>
      <w:pPr>
        <w:spacing w:line="360" w:lineRule="auto"/>
        <w:ind w:firstLine="629"/>
        <w:rPr>
          <w:rFonts w:hAnsi="Arial"/>
          <w:sz w:val="24"/>
          <w:u w:val="single"/>
        </w:rPr>
      </w:pPr>
      <w:r>
        <w:rPr>
          <w:rFonts w:hint="eastAsia" w:hAnsi="Arial"/>
          <w:sz w:val="24"/>
        </w:rPr>
        <w:t>银行账号：</w:t>
      </w:r>
    </w:p>
    <w:p>
      <w:pPr>
        <w:spacing w:line="360" w:lineRule="auto"/>
        <w:ind w:firstLine="629"/>
        <w:rPr>
          <w:rFonts w:hAnsi="Arial"/>
          <w:sz w:val="24"/>
          <w:u w:val="single"/>
        </w:rPr>
      </w:pPr>
      <w:r>
        <w:rPr>
          <w:rFonts w:hint="eastAsia" w:hAnsi="Arial"/>
          <w:sz w:val="24"/>
        </w:rPr>
        <w:t>电    话：</w:t>
      </w:r>
    </w:p>
    <w:p>
      <w:pPr>
        <w:spacing w:line="360" w:lineRule="auto"/>
        <w:ind w:firstLine="629"/>
        <w:rPr>
          <w:rFonts w:ascii="宋体" w:hAnsi="宋体"/>
          <w:sz w:val="24"/>
          <w:u w:val="single"/>
        </w:rPr>
      </w:pPr>
      <w:r>
        <w:rPr>
          <w:rFonts w:hint="eastAsia" w:hAnsi="Arial"/>
          <w:sz w:val="24"/>
        </w:rPr>
        <w:t>地    址：</w:t>
      </w:r>
    </w:p>
    <w:p>
      <w:pPr>
        <w:spacing w:line="360" w:lineRule="auto"/>
        <w:ind w:firstLine="629"/>
        <w:rPr>
          <w:rFonts w:hAnsi="Arial"/>
          <w:sz w:val="24"/>
        </w:rPr>
      </w:pPr>
    </w:p>
    <w:p>
      <w:pPr>
        <w:spacing w:line="360" w:lineRule="auto"/>
        <w:ind w:firstLine="629"/>
        <w:rPr>
          <w:rFonts w:hAnsi="Arial"/>
          <w:sz w:val="24"/>
        </w:rPr>
      </w:pPr>
    </w:p>
    <w:p>
      <w:pPr>
        <w:spacing w:line="360" w:lineRule="auto"/>
        <w:ind w:firstLine="629"/>
        <w:rPr>
          <w:rFonts w:ascii="宋体" w:hAnsi="宋体"/>
          <w:sz w:val="24"/>
          <w:u w:val="single"/>
        </w:rPr>
      </w:pPr>
    </w:p>
    <w:p>
      <w:r>
        <w:rPr>
          <w:rFonts w:hint="eastAsia"/>
        </w:rPr>
        <w:t>附：投标保证金转账凭证扫描件</w:t>
      </w:r>
    </w:p>
    <w:p/>
    <w:p/>
    <w:p>
      <w:pPr>
        <w:spacing w:line="360" w:lineRule="auto"/>
        <w:ind w:firstLine="4200" w:firstLineChars="2000"/>
      </w:pPr>
      <w:r>
        <w:rPr>
          <w:rFonts w:hint="eastAsia"/>
        </w:rPr>
        <w:t>投标人（公章）：</w:t>
      </w:r>
    </w:p>
    <w:p>
      <w:pPr>
        <w:spacing w:line="360" w:lineRule="auto"/>
      </w:pPr>
      <w:r>
        <w:rPr>
          <w:rFonts w:hint="eastAsia"/>
        </w:rPr>
        <w:t xml:space="preserve">                                        企业法人（签字）：</w:t>
      </w:r>
    </w:p>
    <w:p>
      <w:pPr>
        <w:spacing w:line="360" w:lineRule="auto"/>
      </w:pPr>
      <w:r>
        <w:rPr>
          <w:rFonts w:hint="eastAsia"/>
        </w:rPr>
        <w:t xml:space="preserve">                                        授权代表（签字）：</w:t>
      </w:r>
    </w:p>
    <w:p>
      <w:pPr>
        <w:spacing w:line="360" w:lineRule="auto"/>
      </w:pPr>
      <w:r>
        <w:rPr>
          <w:rFonts w:hint="eastAsia"/>
        </w:rPr>
        <w:t xml:space="preserve">                                          年   月   日</w:t>
      </w:r>
    </w:p>
    <w:p>
      <w:pPr>
        <w:pStyle w:val="4"/>
        <w:jc w:val="both"/>
        <w:rPr>
          <w:rFonts w:hAnsi="宋体"/>
          <w:sz w:val="28"/>
        </w:rPr>
      </w:pPr>
    </w:p>
    <w:p>
      <w:pPr>
        <w:pStyle w:val="4"/>
        <w:rPr>
          <w:rFonts w:hAnsi="宋体"/>
          <w:sz w:val="28"/>
        </w:rPr>
      </w:pPr>
      <w:bookmarkStart w:id="113" w:name="_Toc19773348"/>
      <w:bookmarkStart w:id="114" w:name="_Toc22179"/>
      <w:r>
        <w:rPr>
          <w:rFonts w:hint="eastAsia" w:hAnsi="宋体"/>
          <w:sz w:val="28"/>
        </w:rPr>
        <w:t>三．投标人情况综合简介</w:t>
      </w:r>
      <w:bookmarkEnd w:id="105"/>
      <w:bookmarkEnd w:id="106"/>
      <w:bookmarkEnd w:id="107"/>
      <w:bookmarkEnd w:id="113"/>
      <w:bookmarkEnd w:id="114"/>
    </w:p>
    <w:p>
      <w:pPr>
        <w:spacing w:line="500" w:lineRule="exact"/>
        <w:jc w:val="center"/>
        <w:rPr>
          <w:rFonts w:ascii="宋体" w:hAnsi="宋体" w:cs="宋体"/>
          <w:sz w:val="24"/>
          <w:szCs w:val="24"/>
        </w:rPr>
      </w:pPr>
      <w:r>
        <w:rPr>
          <w:rFonts w:hint="eastAsia" w:ascii="宋体" w:hAnsi="宋体" w:cs="宋体"/>
          <w:sz w:val="24"/>
          <w:szCs w:val="24"/>
        </w:rPr>
        <w:t>(投标人可自行制作格式)</w:t>
      </w:r>
    </w:p>
    <w:p>
      <w:bookmarkStart w:id="115" w:name="_Toc536542356"/>
    </w:p>
    <w:p>
      <w:pPr>
        <w:pStyle w:val="4"/>
        <w:rPr>
          <w:rFonts w:hAnsi="宋体"/>
          <w:sz w:val="28"/>
        </w:rPr>
      </w:pPr>
      <w:bookmarkStart w:id="116" w:name="_Toc23715"/>
      <w:bookmarkStart w:id="117" w:name="_Toc19773349"/>
      <w:r>
        <w:rPr>
          <w:rFonts w:hint="eastAsia" w:hAnsi="宋体"/>
          <w:sz w:val="28"/>
        </w:rPr>
        <w:t>四．开标一览表</w:t>
      </w:r>
      <w:bookmarkEnd w:id="115"/>
      <w:bookmarkEnd w:id="116"/>
      <w:bookmarkEnd w:id="117"/>
    </w:p>
    <w:tbl>
      <w:tblPr>
        <w:tblStyle w:val="18"/>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sz w:val="24"/>
                <w:szCs w:val="24"/>
              </w:rPr>
            </w:pPr>
            <w:r>
              <w:rPr>
                <w:rFonts w:hint="eastAsia" w:ascii="宋体" w:hAnsi="宋体" w:cs="宋体"/>
                <w:b/>
                <w:sz w:val="24"/>
                <w:szCs w:val="24"/>
              </w:rPr>
              <w:t>项 目 名 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Cs/>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szCs w:val="24"/>
              </w:rPr>
            </w:pPr>
            <w:r>
              <w:rPr>
                <w:rFonts w:hint="eastAsia" w:ascii="宋体" w:hAnsi="宋体" w:cs="宋体"/>
                <w:b/>
                <w:sz w:val="24"/>
                <w:szCs w:val="24"/>
              </w:rPr>
              <w:t>投标人全称</w:t>
            </w:r>
          </w:p>
        </w:tc>
        <w:tc>
          <w:tcPr>
            <w:tcW w:w="6667" w:type="dxa"/>
            <w:tcBorders>
              <w:top w:val="nil"/>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szCs w:val="24"/>
              </w:rPr>
            </w:pPr>
            <w:r>
              <w:rPr>
                <w:rFonts w:hint="eastAsia" w:ascii="宋体" w:hAnsi="宋体" w:cs="宋体"/>
                <w:b/>
                <w:sz w:val="24"/>
                <w:szCs w:val="24"/>
              </w:rPr>
              <w:t>投标范围</w:t>
            </w:r>
          </w:p>
        </w:tc>
        <w:tc>
          <w:tcPr>
            <w:tcW w:w="6667" w:type="dxa"/>
            <w:tcBorders>
              <w:top w:val="nil"/>
            </w:tcBorders>
            <w:vAlign w:val="center"/>
          </w:tcPr>
          <w:p>
            <w:pPr>
              <w:widowControl/>
              <w:spacing w:line="360" w:lineRule="exact"/>
              <w:rPr>
                <w:rFonts w:ascii="宋体" w:hAnsi="宋体" w:cs="宋体"/>
                <w:b/>
                <w:sz w:val="24"/>
                <w:szCs w:val="24"/>
              </w:rPr>
            </w:pPr>
            <w:r>
              <w:rPr>
                <w:rFonts w:hint="eastAsia" w:ascii="宋体" w:hAnsi="宋体" w:cs="宋体"/>
                <w:sz w:val="24"/>
                <w:szCs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szCs w:val="24"/>
              </w:rPr>
            </w:pPr>
            <w:r>
              <w:rPr>
                <w:rFonts w:hint="eastAsia" w:ascii="宋体" w:hAnsi="宋体" w:cs="宋体"/>
                <w:b/>
                <w:sz w:val="24"/>
                <w:szCs w:val="24"/>
              </w:rPr>
              <w:t>最终投标报价</w:t>
            </w:r>
          </w:p>
          <w:p>
            <w:pPr>
              <w:spacing w:line="360" w:lineRule="exact"/>
              <w:jc w:val="center"/>
              <w:rPr>
                <w:rFonts w:ascii="宋体" w:hAnsi="宋体" w:cs="宋体"/>
                <w:b/>
                <w:sz w:val="24"/>
                <w:szCs w:val="24"/>
              </w:rPr>
            </w:pPr>
            <w:r>
              <w:rPr>
                <w:rFonts w:hint="eastAsia" w:ascii="宋体" w:hAnsi="宋体" w:cs="宋体"/>
                <w:b/>
                <w:sz w:val="24"/>
                <w:szCs w:val="24"/>
              </w:rPr>
              <w:t>（人民币）</w:t>
            </w:r>
          </w:p>
        </w:tc>
        <w:tc>
          <w:tcPr>
            <w:tcW w:w="6667" w:type="dxa"/>
            <w:tcBorders>
              <w:top w:val="nil"/>
            </w:tcBorders>
            <w:vAlign w:val="center"/>
          </w:tcPr>
          <w:p>
            <w:pPr>
              <w:spacing w:line="360" w:lineRule="auto"/>
              <w:ind w:right="-670"/>
              <w:rPr>
                <w:rFonts w:ascii="宋体" w:hAnsi="宋体" w:cs="宋体"/>
                <w:sz w:val="24"/>
                <w:szCs w:val="24"/>
              </w:rPr>
            </w:pPr>
            <w:r>
              <w:rPr>
                <w:rFonts w:hint="eastAsia" w:ascii="宋体" w:hAnsi="宋体" w:cs="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pPr>
              <w:spacing w:line="360" w:lineRule="auto"/>
              <w:jc w:val="center"/>
              <w:rPr>
                <w:rFonts w:ascii="宋体" w:hAnsi="宋体" w:cs="宋体"/>
                <w:b/>
                <w:sz w:val="24"/>
                <w:szCs w:val="24"/>
              </w:rPr>
            </w:pPr>
            <w:r>
              <w:rPr>
                <w:rFonts w:hint="eastAsia" w:ascii="宋体" w:hAnsi="宋体" w:cs="宋体"/>
                <w:b/>
                <w:sz w:val="24"/>
                <w:szCs w:val="24"/>
              </w:rPr>
              <w:t>备注</w:t>
            </w:r>
          </w:p>
        </w:tc>
        <w:tc>
          <w:tcPr>
            <w:tcW w:w="6667" w:type="dxa"/>
            <w:tcBorders>
              <w:top w:val="nil"/>
            </w:tcBorders>
            <w:vAlign w:val="center"/>
          </w:tcPr>
          <w:p>
            <w:pPr>
              <w:spacing w:line="360" w:lineRule="auto"/>
              <w:jc w:val="left"/>
              <w:rPr>
                <w:rFonts w:ascii="宋体" w:hAnsi="宋体" w:cs="宋体"/>
                <w:sz w:val="24"/>
                <w:szCs w:val="24"/>
              </w:rPr>
            </w:pPr>
          </w:p>
        </w:tc>
      </w:tr>
    </w:tbl>
    <w:p>
      <w:pPr>
        <w:spacing w:before="100" w:beforeAutospacing="1" w:after="100" w:afterAutospacing="1" w:line="360" w:lineRule="auto"/>
        <w:rPr>
          <w:rFonts w:ascii="宋体" w:hAnsi="宋体" w:cs="宋体"/>
          <w:b/>
          <w:sz w:val="24"/>
          <w:szCs w:val="24"/>
        </w:rPr>
      </w:pPr>
      <w:r>
        <w:rPr>
          <w:rFonts w:hint="eastAsia" w:ascii="宋体" w:hAnsi="宋体" w:cs="宋体"/>
          <w:b/>
          <w:sz w:val="24"/>
          <w:szCs w:val="24"/>
        </w:rPr>
        <w:t xml:space="preserve">投标人(公章)：                                           </w:t>
      </w:r>
    </w:p>
    <w:p>
      <w:pPr>
        <w:spacing w:line="360" w:lineRule="auto"/>
        <w:rPr>
          <w:rFonts w:ascii="宋体" w:hAnsi="宋体" w:cs="宋体"/>
          <w:b/>
          <w:sz w:val="24"/>
          <w:szCs w:val="24"/>
        </w:rPr>
      </w:pPr>
      <w:r>
        <w:rPr>
          <w:rFonts w:hint="eastAsia" w:ascii="宋体" w:hAnsi="宋体" w:cs="宋体"/>
          <w:b/>
          <w:sz w:val="24"/>
          <w:szCs w:val="24"/>
        </w:rPr>
        <w:t>备注：表中最终投标报价即为优惠后报价，并作为评审及定标依据。任何有选择或有条件的最终投标报价，或者表中某一标段填写多个报价，均为无效报价</w:t>
      </w:r>
    </w:p>
    <w:p>
      <w:pPr>
        <w:spacing w:line="360" w:lineRule="auto"/>
        <w:rPr>
          <w:rFonts w:ascii="宋体" w:hAnsi="宋体" w:cs="宋体"/>
          <w:b/>
          <w:sz w:val="24"/>
          <w:szCs w:val="24"/>
        </w:rPr>
      </w:pPr>
    </w:p>
    <w:p>
      <w:pPr>
        <w:spacing w:line="360" w:lineRule="auto"/>
        <w:rPr>
          <w:rFonts w:ascii="宋体" w:hAnsi="宋体" w:cs="宋体"/>
          <w:b/>
          <w:sz w:val="24"/>
          <w:szCs w:val="24"/>
        </w:rPr>
      </w:pPr>
    </w:p>
    <w:p>
      <w:pPr>
        <w:pStyle w:val="4"/>
        <w:rPr>
          <w:rFonts w:hAnsi="宋体"/>
          <w:sz w:val="28"/>
        </w:rPr>
      </w:pPr>
      <w:bookmarkStart w:id="118" w:name="_Hlt509739007"/>
      <w:bookmarkEnd w:id="118"/>
      <w:bookmarkStart w:id="119" w:name="_Toc536542357"/>
    </w:p>
    <w:p/>
    <w:p/>
    <w:p/>
    <w:p>
      <w:pPr>
        <w:pStyle w:val="4"/>
        <w:rPr>
          <w:rFonts w:hAnsi="宋体"/>
          <w:sz w:val="28"/>
        </w:rPr>
      </w:pPr>
      <w:bookmarkStart w:id="120" w:name="_Toc19773350"/>
      <w:bookmarkStart w:id="121" w:name="_Toc14629"/>
      <w:r>
        <w:rPr>
          <w:rFonts w:hint="eastAsia" w:hAnsi="宋体"/>
          <w:sz w:val="28"/>
        </w:rPr>
        <w:t>五．投标响应表</w:t>
      </w:r>
      <w:bookmarkEnd w:id="119"/>
      <w:bookmarkEnd w:id="120"/>
      <w:bookmarkEnd w:id="121"/>
    </w:p>
    <w:tbl>
      <w:tblPr>
        <w:tblStyle w:val="18"/>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2520"/>
        <w:gridCol w:w="231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830" w:type="dxa"/>
            <w:gridSpan w:val="3"/>
            <w:vAlign w:val="center"/>
          </w:tcPr>
          <w:p>
            <w:pPr>
              <w:pStyle w:val="10"/>
              <w:jc w:val="center"/>
              <w:rPr>
                <w:rFonts w:hAnsi="宋体"/>
                <w:b/>
                <w:sz w:val="24"/>
                <w:szCs w:val="24"/>
              </w:rPr>
            </w:pPr>
            <w:r>
              <w:rPr>
                <w:rFonts w:hint="eastAsia" w:hAnsi="宋体"/>
                <w:b/>
                <w:sz w:val="24"/>
                <w:szCs w:val="24"/>
              </w:rPr>
              <w:t>按招标文件规定填写</w:t>
            </w:r>
          </w:p>
        </w:tc>
        <w:tc>
          <w:tcPr>
            <w:tcW w:w="4200" w:type="dxa"/>
            <w:gridSpan w:val="2"/>
            <w:vAlign w:val="center"/>
          </w:tcPr>
          <w:p>
            <w:pPr>
              <w:pStyle w:val="10"/>
              <w:jc w:val="center"/>
              <w:rPr>
                <w:rFonts w:hAnsi="宋体"/>
                <w:b/>
                <w:sz w:val="24"/>
                <w:szCs w:val="24"/>
              </w:rPr>
            </w:pPr>
            <w:r>
              <w:rPr>
                <w:rFonts w:hint="eastAsia" w:hAnsi="宋体"/>
                <w:b/>
                <w:sz w:val="24"/>
                <w:szCs w:val="24"/>
              </w:rPr>
              <w:t>按投标人所投内容填写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030" w:type="dxa"/>
            <w:gridSpan w:val="5"/>
            <w:vAlign w:val="center"/>
          </w:tcPr>
          <w:p>
            <w:pPr>
              <w:pStyle w:val="10"/>
              <w:jc w:val="center"/>
              <w:rPr>
                <w:rFonts w:hAnsi="宋体"/>
                <w:b/>
                <w:sz w:val="24"/>
                <w:szCs w:val="24"/>
              </w:rPr>
            </w:pPr>
            <w:r>
              <w:rPr>
                <w:rFonts w:hint="eastAsia" w:hAnsi="宋体"/>
                <w:b/>
                <w:sz w:val="24"/>
                <w:szCs w:val="24"/>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40" w:type="dxa"/>
            <w:vAlign w:val="center"/>
          </w:tcPr>
          <w:p>
            <w:pPr>
              <w:pStyle w:val="10"/>
              <w:jc w:val="center"/>
              <w:rPr>
                <w:rFonts w:hAnsi="宋体"/>
                <w:b/>
                <w:sz w:val="24"/>
                <w:szCs w:val="24"/>
              </w:rPr>
            </w:pPr>
            <w:r>
              <w:rPr>
                <w:rFonts w:hint="eastAsia" w:hAnsi="宋体"/>
                <w:b/>
                <w:sz w:val="24"/>
                <w:szCs w:val="24"/>
              </w:rPr>
              <w:t>序号</w:t>
            </w:r>
          </w:p>
        </w:tc>
        <w:tc>
          <w:tcPr>
            <w:tcW w:w="1470" w:type="dxa"/>
            <w:vAlign w:val="center"/>
          </w:tcPr>
          <w:p>
            <w:pPr>
              <w:pStyle w:val="10"/>
              <w:jc w:val="center"/>
              <w:rPr>
                <w:rFonts w:hAnsi="宋体"/>
                <w:b/>
                <w:sz w:val="24"/>
                <w:szCs w:val="24"/>
              </w:rPr>
            </w:pPr>
            <w:r>
              <w:rPr>
                <w:rFonts w:hint="eastAsia" w:hAnsi="宋体"/>
                <w:b/>
                <w:sz w:val="24"/>
                <w:szCs w:val="24"/>
              </w:rPr>
              <w:t>名称/内容</w:t>
            </w:r>
          </w:p>
        </w:tc>
        <w:tc>
          <w:tcPr>
            <w:tcW w:w="2520" w:type="dxa"/>
            <w:vAlign w:val="center"/>
          </w:tcPr>
          <w:p>
            <w:pPr>
              <w:pStyle w:val="10"/>
              <w:jc w:val="center"/>
              <w:rPr>
                <w:rFonts w:hAnsi="宋体"/>
                <w:b/>
                <w:sz w:val="24"/>
                <w:szCs w:val="24"/>
              </w:rPr>
            </w:pPr>
            <w:r>
              <w:rPr>
                <w:rFonts w:hint="eastAsia" w:hAnsi="宋体"/>
                <w:b/>
                <w:sz w:val="24"/>
                <w:szCs w:val="24"/>
              </w:rPr>
              <w:t>招标要求</w:t>
            </w:r>
          </w:p>
        </w:tc>
        <w:tc>
          <w:tcPr>
            <w:tcW w:w="2310" w:type="dxa"/>
            <w:vAlign w:val="center"/>
          </w:tcPr>
          <w:p>
            <w:pPr>
              <w:pStyle w:val="10"/>
              <w:rPr>
                <w:rFonts w:hAnsi="宋体"/>
                <w:b/>
                <w:sz w:val="24"/>
                <w:szCs w:val="24"/>
              </w:rPr>
            </w:pPr>
            <w:r>
              <w:rPr>
                <w:rFonts w:hint="eastAsia" w:hAnsi="宋体"/>
                <w:b/>
                <w:sz w:val="24"/>
                <w:szCs w:val="24"/>
              </w:rPr>
              <w:t>投标具体内容/承诺</w:t>
            </w:r>
          </w:p>
          <w:p>
            <w:pPr>
              <w:pStyle w:val="10"/>
              <w:rPr>
                <w:rFonts w:hAnsi="宋体"/>
                <w:b/>
                <w:sz w:val="24"/>
                <w:szCs w:val="24"/>
              </w:rPr>
            </w:pPr>
            <w:r>
              <w:rPr>
                <w:rFonts w:hint="eastAsia" w:hAnsi="宋体"/>
                <w:b/>
                <w:sz w:val="24"/>
                <w:szCs w:val="24"/>
              </w:rPr>
              <w:t>（如所投产品品牌、型号、技术规格及配置、材质等）</w:t>
            </w:r>
          </w:p>
        </w:tc>
        <w:tc>
          <w:tcPr>
            <w:tcW w:w="1890" w:type="dxa"/>
            <w:vAlign w:val="center"/>
          </w:tcPr>
          <w:p>
            <w:pPr>
              <w:pStyle w:val="10"/>
              <w:jc w:val="center"/>
              <w:rPr>
                <w:rFonts w:hAnsi="宋体"/>
                <w:b/>
                <w:sz w:val="24"/>
                <w:szCs w:val="24"/>
              </w:rPr>
            </w:pPr>
            <w:r>
              <w:rPr>
                <w:rFonts w:hint="eastAsia" w:hAnsi="宋体"/>
                <w:b/>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1</w:t>
            </w:r>
          </w:p>
        </w:tc>
        <w:tc>
          <w:tcPr>
            <w:tcW w:w="1470" w:type="dxa"/>
          </w:tcPr>
          <w:p>
            <w:pP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2</w:t>
            </w:r>
          </w:p>
        </w:tc>
        <w:tc>
          <w:tcPr>
            <w:tcW w:w="1470" w:type="dxa"/>
          </w:tcPr>
          <w:p>
            <w:pP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3</w:t>
            </w:r>
          </w:p>
        </w:tc>
        <w:tc>
          <w:tcPr>
            <w:tcW w:w="1470" w:type="dxa"/>
          </w:tcPr>
          <w:p>
            <w:pPr>
              <w:rPr>
                <w:rFonts w:ascii="宋体" w:hAnsi="宋体" w:cs="宋体"/>
                <w:sz w:val="24"/>
                <w:szCs w:val="24"/>
              </w:rPr>
            </w:pPr>
          </w:p>
        </w:tc>
        <w:tc>
          <w:tcPr>
            <w:tcW w:w="2520" w:type="dxa"/>
          </w:tcPr>
          <w:p>
            <w:pPr>
              <w:rPr>
                <w:rFonts w:ascii="宋体" w:hAnsi="宋体" w:cs="宋体"/>
                <w:sz w:val="24"/>
                <w:szCs w:val="24"/>
              </w:rPr>
            </w:pPr>
          </w:p>
        </w:tc>
        <w:tc>
          <w:tcPr>
            <w:tcW w:w="2310" w:type="dxa"/>
          </w:tcPr>
          <w:p>
            <w:pPr>
              <w:pStyle w:val="26"/>
              <w:rPr>
                <w:rFonts w:ascii="宋体" w:hAnsi="宋体" w:cs="宋体"/>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4</w:t>
            </w:r>
          </w:p>
        </w:tc>
        <w:tc>
          <w:tcPr>
            <w:tcW w:w="1470" w:type="dxa"/>
          </w:tcPr>
          <w:p>
            <w:pP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w:t>
            </w:r>
          </w:p>
        </w:tc>
        <w:tc>
          <w:tcPr>
            <w:tcW w:w="1470" w:type="dxa"/>
          </w:tcPr>
          <w:p>
            <w:pP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30" w:type="dxa"/>
            <w:gridSpan w:val="5"/>
            <w:vAlign w:val="center"/>
          </w:tcPr>
          <w:p>
            <w:pPr>
              <w:pStyle w:val="10"/>
              <w:jc w:val="center"/>
              <w:rPr>
                <w:rFonts w:hAnsi="宋体"/>
                <w:sz w:val="24"/>
                <w:szCs w:val="24"/>
              </w:rPr>
            </w:pPr>
            <w:r>
              <w:rPr>
                <w:rFonts w:hint="eastAsia" w:hAnsi="宋体"/>
                <w:b/>
                <w:sz w:val="24"/>
                <w:szCs w:val="24"/>
              </w:rPr>
              <w:t>第二部分：资信及报价部分响应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pStyle w:val="10"/>
              <w:jc w:val="center"/>
              <w:rPr>
                <w:rFonts w:hAnsi="宋体"/>
                <w:b/>
                <w:sz w:val="24"/>
                <w:szCs w:val="24"/>
              </w:rPr>
            </w:pPr>
            <w:r>
              <w:rPr>
                <w:rFonts w:hint="eastAsia" w:hAnsi="宋体"/>
                <w:b/>
                <w:sz w:val="24"/>
                <w:szCs w:val="24"/>
              </w:rPr>
              <w:t>序号</w:t>
            </w:r>
          </w:p>
        </w:tc>
        <w:tc>
          <w:tcPr>
            <w:tcW w:w="1470" w:type="dxa"/>
            <w:vAlign w:val="center"/>
          </w:tcPr>
          <w:p>
            <w:pPr>
              <w:pStyle w:val="10"/>
              <w:jc w:val="center"/>
              <w:rPr>
                <w:rFonts w:hAnsi="宋体"/>
                <w:b/>
                <w:sz w:val="24"/>
                <w:szCs w:val="24"/>
              </w:rPr>
            </w:pPr>
            <w:r>
              <w:rPr>
                <w:rFonts w:hint="eastAsia" w:hAnsi="宋体"/>
                <w:b/>
                <w:sz w:val="24"/>
                <w:szCs w:val="24"/>
              </w:rPr>
              <w:t>名称/内容</w:t>
            </w:r>
          </w:p>
        </w:tc>
        <w:tc>
          <w:tcPr>
            <w:tcW w:w="2520" w:type="dxa"/>
            <w:vAlign w:val="center"/>
          </w:tcPr>
          <w:p>
            <w:pPr>
              <w:pStyle w:val="10"/>
              <w:jc w:val="center"/>
              <w:rPr>
                <w:rFonts w:hAnsi="宋体"/>
                <w:b/>
                <w:sz w:val="24"/>
                <w:szCs w:val="24"/>
              </w:rPr>
            </w:pPr>
            <w:r>
              <w:rPr>
                <w:rFonts w:hint="eastAsia" w:hAnsi="宋体"/>
                <w:b/>
                <w:sz w:val="24"/>
                <w:szCs w:val="24"/>
              </w:rPr>
              <w:t>招标要求</w:t>
            </w:r>
          </w:p>
        </w:tc>
        <w:tc>
          <w:tcPr>
            <w:tcW w:w="2310" w:type="dxa"/>
            <w:vAlign w:val="center"/>
          </w:tcPr>
          <w:p>
            <w:pPr>
              <w:pStyle w:val="10"/>
              <w:jc w:val="center"/>
              <w:rPr>
                <w:rFonts w:hAnsi="宋体"/>
                <w:b/>
                <w:sz w:val="24"/>
                <w:szCs w:val="24"/>
              </w:rPr>
            </w:pPr>
            <w:r>
              <w:rPr>
                <w:rFonts w:hint="eastAsia" w:hAnsi="宋体"/>
                <w:b/>
                <w:sz w:val="24"/>
                <w:szCs w:val="24"/>
              </w:rPr>
              <w:t>投标承诺</w:t>
            </w:r>
          </w:p>
        </w:tc>
        <w:tc>
          <w:tcPr>
            <w:tcW w:w="1890" w:type="dxa"/>
            <w:vAlign w:val="center"/>
          </w:tcPr>
          <w:p>
            <w:pPr>
              <w:pStyle w:val="10"/>
              <w:jc w:val="center"/>
              <w:rPr>
                <w:rFonts w:hAnsi="宋体"/>
                <w:b/>
                <w:sz w:val="24"/>
                <w:szCs w:val="24"/>
              </w:rPr>
            </w:pPr>
            <w:r>
              <w:rPr>
                <w:rFonts w:hint="eastAsia" w:hAnsi="宋体"/>
                <w:b/>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1</w:t>
            </w:r>
          </w:p>
        </w:tc>
        <w:tc>
          <w:tcPr>
            <w:tcW w:w="1470" w:type="dxa"/>
            <w:vAlign w:val="center"/>
          </w:tcPr>
          <w:p>
            <w:pPr>
              <w:jc w:val="cente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2</w:t>
            </w:r>
          </w:p>
        </w:tc>
        <w:tc>
          <w:tcPr>
            <w:tcW w:w="1470" w:type="dxa"/>
            <w:vAlign w:val="center"/>
          </w:tcPr>
          <w:p>
            <w:pP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3</w:t>
            </w:r>
          </w:p>
        </w:tc>
        <w:tc>
          <w:tcPr>
            <w:tcW w:w="1470" w:type="dxa"/>
            <w:vAlign w:val="center"/>
          </w:tcPr>
          <w:p>
            <w:pPr>
              <w:jc w:val="cente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4</w:t>
            </w:r>
          </w:p>
        </w:tc>
        <w:tc>
          <w:tcPr>
            <w:tcW w:w="1470" w:type="dxa"/>
            <w:vAlign w:val="center"/>
          </w:tcPr>
          <w:p>
            <w:pPr>
              <w:jc w:val="cente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bl>
    <w:p>
      <w:pPr>
        <w:pStyle w:val="11"/>
        <w:spacing w:line="360" w:lineRule="auto"/>
        <w:rPr>
          <w:rFonts w:ascii="宋体" w:hAnsi="宋体"/>
          <w:sz w:val="24"/>
          <w:szCs w:val="24"/>
        </w:rPr>
      </w:pPr>
      <w:r>
        <w:rPr>
          <w:rFonts w:hint="eastAsia" w:ascii="宋体" w:hAnsi="宋体"/>
          <w:sz w:val="24"/>
          <w:szCs w:val="24"/>
        </w:rPr>
        <w:t>投标人（公章）：</w:t>
      </w: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备注：</w:t>
      </w:r>
    </w:p>
    <w:p>
      <w:pPr>
        <w:pStyle w:val="10"/>
        <w:spacing w:line="360" w:lineRule="auto"/>
        <w:rPr>
          <w:rFonts w:hAnsi="宋体"/>
          <w:b/>
          <w:bCs/>
          <w:sz w:val="24"/>
          <w:szCs w:val="24"/>
        </w:rPr>
      </w:pPr>
      <w:r>
        <w:rPr>
          <w:rFonts w:hint="eastAsia" w:hAnsi="宋体"/>
          <w:b/>
          <w:bCs/>
          <w:sz w:val="24"/>
          <w:szCs w:val="24"/>
        </w:rPr>
        <w:t>1.投标人必须根据招标需求逐项对应描述</w:t>
      </w:r>
      <w:r>
        <w:rPr>
          <w:rFonts w:hint="eastAsia" w:hAnsi="宋体"/>
          <w:b/>
          <w:sz w:val="24"/>
          <w:szCs w:val="24"/>
        </w:rPr>
        <w:t>投标的具体内容，如</w:t>
      </w:r>
      <w:r>
        <w:rPr>
          <w:rFonts w:hint="eastAsia" w:hAnsi="宋体"/>
          <w:b/>
          <w:bCs/>
          <w:sz w:val="24"/>
          <w:szCs w:val="24"/>
        </w:rPr>
        <w:t>投标货物主要参数、材质、配置及服务要求等，如不进行描述，仅在“</w:t>
      </w:r>
      <w:r>
        <w:rPr>
          <w:rFonts w:hint="eastAsia" w:hAnsi="宋体"/>
          <w:b/>
          <w:sz w:val="24"/>
          <w:szCs w:val="24"/>
        </w:rPr>
        <w:t>按投标人所投内容填写</w:t>
      </w:r>
      <w:r>
        <w:rPr>
          <w:rFonts w:hint="eastAsia" w:hAnsi="宋体"/>
          <w:b/>
          <w:bCs/>
          <w:sz w:val="24"/>
          <w:szCs w:val="24"/>
        </w:rPr>
        <w:t>”部分填写“响应”或未填写或仅复制招标文件技术参数的，包括有选择性的技术响应（例如在某一分项中出现两个及以上的投标品牌或两种及两种以上的技术规格），均可能导致投标无效；</w:t>
      </w: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2.投标人所投产品如与招标文件要求的主要参数、材质、配置及服务要求等不一致的，则须在上表“偏离说明”栏中详细注明。</w:t>
      </w: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3.“</w:t>
      </w:r>
      <w:r>
        <w:rPr>
          <w:rFonts w:hint="eastAsia" w:ascii="宋体" w:hAnsi="宋体" w:cs="宋体"/>
          <w:b/>
          <w:sz w:val="24"/>
          <w:szCs w:val="24"/>
        </w:rPr>
        <w:t>按投标人所投内容填写</w:t>
      </w:r>
      <w:r>
        <w:rPr>
          <w:rFonts w:hint="eastAsia" w:ascii="宋体" w:hAnsi="宋体" w:cs="宋体"/>
          <w:b/>
          <w:bCs/>
          <w:sz w:val="24"/>
          <w:szCs w:val="24"/>
        </w:rPr>
        <w:t>”部分可后附详细说明及技术资料。</w:t>
      </w:r>
      <w:bookmarkStart w:id="122" w:name="_Toc461103234"/>
      <w:bookmarkStart w:id="123" w:name="_Toc471736411"/>
      <w:bookmarkStart w:id="124" w:name="_Toc197934563"/>
    </w:p>
    <w:p>
      <w:pPr>
        <w:adjustRightInd w:val="0"/>
        <w:snapToGrid w:val="0"/>
        <w:spacing w:line="360" w:lineRule="auto"/>
        <w:rPr>
          <w:rFonts w:ascii="宋体" w:hAnsi="宋体" w:cs="宋体"/>
          <w:b/>
          <w:bCs/>
          <w:sz w:val="24"/>
          <w:szCs w:val="24"/>
        </w:rPr>
      </w:pPr>
    </w:p>
    <w:p>
      <w:pPr>
        <w:pStyle w:val="4"/>
        <w:rPr>
          <w:rFonts w:hAnsi="宋体"/>
          <w:sz w:val="28"/>
          <w:szCs w:val="36"/>
        </w:rPr>
      </w:pPr>
      <w:bookmarkStart w:id="125" w:name="_Toc29288"/>
      <w:bookmarkStart w:id="126" w:name="_Toc20723"/>
      <w:bookmarkStart w:id="127" w:name="_Toc528276345"/>
      <w:bookmarkStart w:id="128" w:name="_Toc15242"/>
      <w:bookmarkStart w:id="129" w:name="_Toc471736413"/>
      <w:bookmarkStart w:id="130" w:name="_Toc19773351"/>
      <w:bookmarkStart w:id="131" w:name="_Toc27108"/>
      <w:bookmarkStart w:id="132" w:name="_Toc536542358"/>
      <w:bookmarkStart w:id="133" w:name="_Toc220232409"/>
      <w:r>
        <w:rPr>
          <w:rFonts w:hint="eastAsia" w:hAnsi="宋体"/>
          <w:sz w:val="28"/>
        </w:rPr>
        <w:t>六．投标货物及报价表</w:t>
      </w:r>
      <w:bookmarkEnd w:id="125"/>
      <w:bookmarkEnd w:id="126"/>
      <w:bookmarkEnd w:id="127"/>
      <w:bookmarkEnd w:id="128"/>
      <w:bookmarkEnd w:id="129"/>
      <w:bookmarkEnd w:id="130"/>
      <w:bookmarkEnd w:id="131"/>
      <w:bookmarkEnd w:id="132"/>
      <w:bookmarkEnd w:id="133"/>
    </w:p>
    <w:tbl>
      <w:tblPr>
        <w:tblStyle w:val="18"/>
        <w:tblW w:w="9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180"/>
        <w:gridCol w:w="1903"/>
        <w:gridCol w:w="2144"/>
        <w:gridCol w:w="698"/>
        <w:gridCol w:w="698"/>
        <w:gridCol w:w="698"/>
        <w:gridCol w:w="69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vAlign w:val="center"/>
          </w:tcPr>
          <w:p>
            <w:pPr>
              <w:pStyle w:val="22"/>
              <w:widowControl w:val="0"/>
              <w:spacing w:before="0" w:beforeAutospacing="0" w:after="0" w:afterAutospacing="0"/>
              <w:rPr>
                <w:bCs w:val="0"/>
                <w:kern w:val="2"/>
                <w:sz w:val="24"/>
                <w:szCs w:val="20"/>
              </w:rPr>
            </w:pPr>
            <w:r>
              <w:rPr>
                <w:rFonts w:hint="eastAsia"/>
                <w:bCs w:val="0"/>
                <w:kern w:val="2"/>
                <w:sz w:val="24"/>
                <w:szCs w:val="20"/>
              </w:rPr>
              <w:t>序号</w:t>
            </w:r>
          </w:p>
        </w:tc>
        <w:tc>
          <w:tcPr>
            <w:tcW w:w="1180" w:type="dxa"/>
            <w:vAlign w:val="center"/>
          </w:tcPr>
          <w:p>
            <w:pPr>
              <w:jc w:val="center"/>
              <w:rPr>
                <w:rFonts w:ascii="宋体" w:hAnsi="宋体"/>
                <w:b/>
                <w:sz w:val="24"/>
              </w:rPr>
            </w:pPr>
            <w:r>
              <w:rPr>
                <w:rFonts w:hint="eastAsia" w:ascii="宋体" w:hAnsi="宋体"/>
                <w:b/>
                <w:sz w:val="24"/>
              </w:rPr>
              <w:t>货物名称</w:t>
            </w:r>
          </w:p>
        </w:tc>
        <w:tc>
          <w:tcPr>
            <w:tcW w:w="1903" w:type="dxa"/>
            <w:vAlign w:val="center"/>
          </w:tcPr>
          <w:p>
            <w:pPr>
              <w:jc w:val="center"/>
              <w:rPr>
                <w:rFonts w:ascii="宋体" w:hAnsi="宋体"/>
                <w:b/>
                <w:sz w:val="24"/>
              </w:rPr>
            </w:pPr>
            <w:r>
              <w:rPr>
                <w:rFonts w:hint="eastAsia" w:ascii="宋体" w:hAnsi="宋体"/>
                <w:b/>
                <w:sz w:val="24"/>
              </w:rPr>
              <w:t>品牌、型号规格</w:t>
            </w:r>
          </w:p>
        </w:tc>
        <w:tc>
          <w:tcPr>
            <w:tcW w:w="2144" w:type="dxa"/>
            <w:vAlign w:val="center"/>
          </w:tcPr>
          <w:p>
            <w:pPr>
              <w:jc w:val="center"/>
              <w:rPr>
                <w:rFonts w:ascii="宋体" w:hAnsi="宋体"/>
                <w:b/>
                <w:sz w:val="24"/>
              </w:rPr>
            </w:pPr>
            <w:r>
              <w:rPr>
                <w:rFonts w:hint="eastAsia" w:ascii="宋体" w:hAnsi="宋体"/>
                <w:b/>
                <w:sz w:val="24"/>
              </w:rPr>
              <w:t>原产地及生产厂商</w:t>
            </w:r>
          </w:p>
        </w:tc>
        <w:tc>
          <w:tcPr>
            <w:tcW w:w="698" w:type="dxa"/>
            <w:vAlign w:val="center"/>
          </w:tcPr>
          <w:p>
            <w:pPr>
              <w:jc w:val="center"/>
              <w:rPr>
                <w:rFonts w:ascii="宋体" w:hAnsi="宋体"/>
                <w:b/>
                <w:sz w:val="24"/>
              </w:rPr>
            </w:pPr>
            <w:r>
              <w:rPr>
                <w:rFonts w:hint="eastAsia" w:ascii="宋体" w:hAnsi="宋体"/>
                <w:b/>
                <w:sz w:val="24"/>
              </w:rPr>
              <w:t>单位</w:t>
            </w:r>
          </w:p>
        </w:tc>
        <w:tc>
          <w:tcPr>
            <w:tcW w:w="698" w:type="dxa"/>
            <w:vAlign w:val="center"/>
          </w:tcPr>
          <w:p>
            <w:pPr>
              <w:jc w:val="center"/>
              <w:rPr>
                <w:rFonts w:ascii="宋体" w:hAnsi="宋体"/>
                <w:b/>
                <w:sz w:val="24"/>
              </w:rPr>
            </w:pPr>
            <w:r>
              <w:rPr>
                <w:rFonts w:hint="eastAsia" w:ascii="宋体" w:hAnsi="宋体"/>
                <w:b/>
                <w:sz w:val="24"/>
              </w:rPr>
              <w:t>数量</w:t>
            </w:r>
          </w:p>
        </w:tc>
        <w:tc>
          <w:tcPr>
            <w:tcW w:w="698" w:type="dxa"/>
            <w:vAlign w:val="center"/>
          </w:tcPr>
          <w:p>
            <w:pPr>
              <w:jc w:val="center"/>
              <w:rPr>
                <w:rFonts w:ascii="宋体" w:hAnsi="宋体"/>
                <w:b/>
                <w:sz w:val="24"/>
              </w:rPr>
            </w:pPr>
            <w:r>
              <w:rPr>
                <w:rFonts w:hint="eastAsia" w:ascii="宋体" w:hAnsi="宋体"/>
                <w:b/>
                <w:sz w:val="24"/>
              </w:rPr>
              <w:t>单价</w:t>
            </w:r>
          </w:p>
        </w:tc>
        <w:tc>
          <w:tcPr>
            <w:tcW w:w="698" w:type="dxa"/>
            <w:vAlign w:val="center"/>
          </w:tcPr>
          <w:p>
            <w:pPr>
              <w:jc w:val="center"/>
              <w:rPr>
                <w:rFonts w:ascii="宋体" w:hAnsi="宋体"/>
                <w:b/>
                <w:sz w:val="24"/>
              </w:rPr>
            </w:pPr>
            <w:r>
              <w:rPr>
                <w:rFonts w:hint="eastAsia" w:ascii="宋体" w:hAnsi="宋体"/>
                <w:b/>
                <w:sz w:val="24"/>
              </w:rPr>
              <w:t>小计</w:t>
            </w:r>
          </w:p>
        </w:tc>
        <w:tc>
          <w:tcPr>
            <w:tcW w:w="698" w:type="dxa"/>
            <w:vAlign w:val="center"/>
          </w:tcPr>
          <w:p>
            <w:pPr>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Borders>
              <w:bottom w:val="single" w:color="auto" w:sz="4" w:space="0"/>
            </w:tcBorders>
          </w:tcPr>
          <w:p>
            <w:pPr>
              <w:jc w:val="center"/>
              <w:rPr>
                <w:rFonts w:ascii="宋体" w:hAnsi="宋体"/>
                <w:sz w:val="24"/>
              </w:rPr>
            </w:pPr>
            <w:r>
              <w:rPr>
                <w:rFonts w:hint="eastAsia" w:ascii="宋体" w:hAnsi="宋体"/>
                <w:sz w:val="24"/>
              </w:rPr>
              <w:t>1</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sz w:val="24"/>
              </w:rPr>
            </w:pPr>
            <w:r>
              <w:rPr>
                <w:rFonts w:hint="eastAsia" w:ascii="宋体" w:hAnsi="宋体"/>
                <w:sz w:val="24"/>
              </w:rPr>
              <w:t>2</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3</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sz w:val="24"/>
              </w:rPr>
            </w:pPr>
            <w:r>
              <w:rPr>
                <w:rFonts w:hint="eastAsia" w:ascii="宋体" w:hAnsi="宋体"/>
                <w:sz w:val="24"/>
              </w:rPr>
              <w:t>4</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5</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sz w:val="24"/>
              </w:rPr>
            </w:pPr>
            <w:r>
              <w:rPr>
                <w:rFonts w:hint="eastAsia" w:ascii="宋体" w:hAnsi="宋体"/>
                <w:sz w:val="24"/>
              </w:rPr>
              <w:t>6</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7</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sz w:val="24"/>
              </w:rPr>
            </w:pPr>
            <w:r>
              <w:rPr>
                <w:rFonts w:hint="eastAsia" w:ascii="宋体" w:hAnsi="宋体"/>
                <w:sz w:val="24"/>
              </w:rPr>
              <w:t>8</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9</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10</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11</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12</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13</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p>
        </w:tc>
        <w:tc>
          <w:tcPr>
            <w:tcW w:w="1180" w:type="dxa"/>
            <w:vAlign w:val="center"/>
          </w:tcPr>
          <w:p>
            <w:pPr>
              <w:pStyle w:val="26"/>
              <w:rPr>
                <w:rFonts w:ascii="宋体" w:hAnsi="宋体"/>
              </w:rPr>
            </w:pPr>
            <w:r>
              <w:rPr>
                <w:rFonts w:hint="eastAsia" w:ascii="宋体" w:hAnsi="宋体"/>
              </w:rPr>
              <w:t>其他费用</w:t>
            </w: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p>
        </w:tc>
        <w:tc>
          <w:tcPr>
            <w:tcW w:w="1180" w:type="dxa"/>
          </w:tcPr>
          <w:p>
            <w:pPr>
              <w:rPr>
                <w:rFonts w:ascii="宋体" w:hAnsi="宋体"/>
                <w:sz w:val="24"/>
              </w:rPr>
            </w:pPr>
            <w:r>
              <w:rPr>
                <w:rFonts w:ascii="宋体" w:hAnsi="宋体"/>
                <w:sz w:val="24"/>
              </w:rPr>
              <w:t>…</w:t>
            </w: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p>
        </w:tc>
        <w:tc>
          <w:tcPr>
            <w:tcW w:w="1180" w:type="dxa"/>
          </w:tcPr>
          <w:p>
            <w:pPr>
              <w:pStyle w:val="26"/>
              <w:rPr>
                <w:rFonts w:ascii="宋体" w:hAnsi="宋体"/>
              </w:rPr>
            </w:pPr>
            <w:r>
              <w:rPr>
                <w:rFonts w:ascii="宋体" w:hAnsi="宋体"/>
              </w:rPr>
              <w:t>…</w:t>
            </w: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p>
        </w:tc>
        <w:tc>
          <w:tcPr>
            <w:tcW w:w="1180" w:type="dxa"/>
          </w:tcPr>
          <w:p>
            <w:pPr>
              <w:rPr>
                <w:rFonts w:ascii="宋体" w:hAnsi="宋体"/>
                <w:sz w:val="24"/>
              </w:rPr>
            </w:pPr>
            <w:r>
              <w:rPr>
                <w:rFonts w:ascii="宋体" w:hAnsi="宋体"/>
                <w:sz w:val="24"/>
              </w:rPr>
              <w:t>…</w:t>
            </w: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p>
        </w:tc>
        <w:tc>
          <w:tcPr>
            <w:tcW w:w="1180" w:type="dxa"/>
            <w:vAlign w:val="center"/>
          </w:tcPr>
          <w:p>
            <w:pPr>
              <w:pStyle w:val="26"/>
              <w:rPr>
                <w:rFonts w:ascii="宋体" w:hAnsi="宋体"/>
              </w:rPr>
            </w:pPr>
            <w:r>
              <w:rPr>
                <w:rFonts w:hint="eastAsia" w:ascii="宋体" w:hAnsi="宋体"/>
              </w:rPr>
              <w:t>合计</w:t>
            </w: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bl>
    <w:p>
      <w:pPr>
        <w:pStyle w:val="11"/>
        <w:spacing w:line="360" w:lineRule="auto"/>
        <w:rPr>
          <w:rFonts w:ascii="宋体" w:hAnsi="宋体"/>
          <w:b w:val="0"/>
          <w:bCs/>
          <w:sz w:val="24"/>
          <w:szCs w:val="28"/>
        </w:rPr>
      </w:pPr>
      <w:r>
        <w:rPr>
          <w:rFonts w:hint="eastAsia" w:ascii="宋体" w:hAnsi="宋体"/>
          <w:sz w:val="24"/>
        </w:rPr>
        <w:t>投标人公章：</w:t>
      </w:r>
    </w:p>
    <w:p>
      <w:pPr>
        <w:adjustRightInd w:val="0"/>
        <w:snapToGrid w:val="0"/>
        <w:spacing w:line="360" w:lineRule="auto"/>
        <w:rPr>
          <w:rFonts w:ascii="宋体" w:hAnsi="宋体"/>
          <w:b/>
          <w:bCs/>
          <w:sz w:val="24"/>
          <w:szCs w:val="28"/>
        </w:rPr>
      </w:pPr>
    </w:p>
    <w:p>
      <w:pPr>
        <w:adjustRightInd w:val="0"/>
        <w:snapToGrid w:val="0"/>
        <w:spacing w:line="360" w:lineRule="auto"/>
        <w:rPr>
          <w:rFonts w:ascii="宋体" w:hAnsi="宋体"/>
          <w:b/>
          <w:bCs/>
          <w:sz w:val="24"/>
          <w:szCs w:val="28"/>
        </w:rPr>
      </w:pPr>
      <w:r>
        <w:rPr>
          <w:rFonts w:hint="eastAsia" w:ascii="宋体" w:hAnsi="宋体"/>
          <w:b/>
          <w:bCs/>
          <w:sz w:val="24"/>
          <w:szCs w:val="28"/>
        </w:rPr>
        <w:t>备注：</w:t>
      </w:r>
    </w:p>
    <w:p>
      <w:pPr>
        <w:adjustRightInd w:val="0"/>
        <w:snapToGrid w:val="0"/>
        <w:spacing w:line="360" w:lineRule="auto"/>
        <w:ind w:firstLine="482" w:firstLineChars="200"/>
        <w:rPr>
          <w:sz w:val="28"/>
        </w:rPr>
      </w:pPr>
      <w:r>
        <w:rPr>
          <w:rFonts w:hint="eastAsia" w:ascii="宋体" w:hAnsi="宋体"/>
          <w:b/>
          <w:bCs/>
          <w:sz w:val="24"/>
          <w:szCs w:val="28"/>
        </w:rPr>
        <w:t>1.表中所列货物为对应本项目需求的全部货物及所需附件购置费、包装费、运输费、人工费、保险费、安装费、调试费、各种税费、资料费、售后服务费及完成项目应有的全部费用。如有漏项或缺项，投标人承担全部责任。</w:t>
      </w:r>
    </w:p>
    <w:p>
      <w:pPr>
        <w:adjustRightInd w:val="0"/>
        <w:snapToGrid w:val="0"/>
        <w:spacing w:line="360" w:lineRule="auto"/>
        <w:ind w:firstLine="482" w:firstLineChars="200"/>
        <w:rPr>
          <w:rFonts w:ascii="宋体" w:hAnsi="宋体"/>
          <w:b/>
          <w:bCs/>
          <w:sz w:val="24"/>
          <w:szCs w:val="28"/>
        </w:rPr>
      </w:pPr>
      <w:r>
        <w:rPr>
          <w:rFonts w:hint="eastAsia" w:ascii="宋体" w:hAnsi="宋体"/>
          <w:b/>
          <w:bCs/>
          <w:sz w:val="24"/>
          <w:szCs w:val="28"/>
        </w:rPr>
        <w:t>2.表中须明确列出所投产品的</w:t>
      </w:r>
      <w:r>
        <w:rPr>
          <w:rFonts w:hint="eastAsia" w:ascii="宋体" w:hAnsi="宋体"/>
          <w:b/>
          <w:sz w:val="24"/>
        </w:rPr>
        <w:t>货物名称</w:t>
      </w:r>
      <w:r>
        <w:rPr>
          <w:rFonts w:hint="eastAsia" w:ascii="宋体" w:hAnsi="宋体"/>
          <w:b/>
          <w:bCs/>
          <w:sz w:val="24"/>
          <w:szCs w:val="28"/>
        </w:rPr>
        <w:t>、</w:t>
      </w:r>
      <w:r>
        <w:rPr>
          <w:rFonts w:hint="eastAsia" w:ascii="宋体" w:hAnsi="宋体"/>
          <w:b/>
          <w:sz w:val="24"/>
        </w:rPr>
        <w:t>品牌、型号</w:t>
      </w:r>
      <w:r>
        <w:rPr>
          <w:rFonts w:hint="eastAsia" w:ascii="宋体" w:hAnsi="宋体"/>
          <w:b/>
          <w:bCs/>
          <w:sz w:val="24"/>
          <w:szCs w:val="28"/>
        </w:rPr>
        <w:t>规格、</w:t>
      </w:r>
      <w:r>
        <w:rPr>
          <w:rFonts w:hint="eastAsia" w:ascii="宋体" w:hAnsi="宋体"/>
          <w:b/>
          <w:sz w:val="24"/>
        </w:rPr>
        <w:t>原产地及生产厂商</w:t>
      </w:r>
      <w:r>
        <w:rPr>
          <w:rFonts w:hint="eastAsia" w:ascii="宋体" w:hAnsi="宋体"/>
          <w:b/>
          <w:bCs/>
          <w:sz w:val="24"/>
          <w:szCs w:val="28"/>
        </w:rPr>
        <w:t>，否则可能导致投标无效。</w:t>
      </w:r>
    </w:p>
    <w:p>
      <w:pPr>
        <w:spacing w:line="360" w:lineRule="auto"/>
        <w:rPr>
          <w:rFonts w:ascii="宋体" w:hAnsi="宋体" w:cs="宋体"/>
          <w:b/>
          <w:sz w:val="24"/>
          <w:szCs w:val="24"/>
        </w:rPr>
      </w:pPr>
    </w:p>
    <w:p>
      <w:pPr>
        <w:adjustRightInd w:val="0"/>
        <w:snapToGrid w:val="0"/>
        <w:spacing w:line="360" w:lineRule="auto"/>
        <w:rPr>
          <w:rFonts w:ascii="宋体" w:hAnsi="宋体" w:cs="宋体"/>
          <w:b/>
          <w:bCs/>
          <w:sz w:val="24"/>
          <w:szCs w:val="24"/>
        </w:rPr>
      </w:pPr>
    </w:p>
    <w:p>
      <w:pPr>
        <w:pStyle w:val="4"/>
        <w:rPr>
          <w:rFonts w:hAnsi="宋体"/>
          <w:sz w:val="28"/>
        </w:rPr>
      </w:pPr>
      <w:bookmarkStart w:id="134" w:name="_Toc591"/>
      <w:bookmarkStart w:id="135" w:name="_Toc19773352"/>
      <w:bookmarkStart w:id="136" w:name="_Toc536542359"/>
      <w:bookmarkStart w:id="137" w:name="_Toc508363611"/>
      <w:r>
        <w:rPr>
          <w:rFonts w:hint="eastAsia" w:hAnsi="宋体"/>
          <w:sz w:val="28"/>
        </w:rPr>
        <w:t>七．投标授权书</w:t>
      </w:r>
      <w:bookmarkEnd w:id="134"/>
      <w:bookmarkEnd w:id="135"/>
      <w:bookmarkEnd w:id="136"/>
      <w:bookmarkEnd w:id="137"/>
    </w:p>
    <w:p>
      <w:pPr>
        <w:pStyle w:val="10"/>
        <w:snapToGrid w:val="0"/>
        <w:spacing w:line="360" w:lineRule="auto"/>
        <w:ind w:firstLine="480" w:firstLineChars="200"/>
        <w:jc w:val="left"/>
        <w:rPr>
          <w:rFonts w:hAnsi="宋体"/>
          <w:sz w:val="24"/>
          <w:szCs w:val="28"/>
        </w:rPr>
      </w:pPr>
      <w:r>
        <w:rPr>
          <w:rFonts w:hint="eastAsia" w:hAnsi="宋体"/>
          <w:sz w:val="24"/>
          <w:szCs w:val="28"/>
        </w:rPr>
        <w:t>本授权书声明：公司授权（投标人授权代表姓名、职务，手机号码）代表本公司参加合肥文旅博览集团有限公司</w:t>
      </w:r>
      <w:r>
        <w:rPr>
          <w:rFonts w:hint="eastAsia" w:hAnsi="宋体"/>
          <w:bCs/>
          <w:sz w:val="24"/>
          <w:szCs w:val="28"/>
        </w:rPr>
        <w:t>招标活动（项目编号：）</w:t>
      </w:r>
      <w:r>
        <w:rPr>
          <w:rFonts w:hint="eastAsia" w:hAnsi="宋体"/>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pStyle w:val="10"/>
        <w:snapToGrid w:val="0"/>
        <w:spacing w:line="360" w:lineRule="auto"/>
        <w:ind w:firstLine="480" w:firstLineChars="200"/>
        <w:jc w:val="left"/>
        <w:rPr>
          <w:rFonts w:hAnsi="宋体"/>
          <w:sz w:val="24"/>
          <w:szCs w:val="28"/>
        </w:rPr>
      </w:pPr>
      <w:r>
        <w:rPr>
          <w:rFonts w:hint="eastAsia" w:hAnsi="宋体"/>
          <w:sz w:val="24"/>
          <w:szCs w:val="28"/>
        </w:rPr>
        <w:t>本授权书自出具之日起生效。</w:t>
      </w:r>
    </w:p>
    <w:p>
      <w:pPr>
        <w:spacing w:line="360" w:lineRule="auto"/>
        <w:rPr>
          <w:rFonts w:ascii="宋体" w:hAnsi="宋体"/>
          <w:sz w:val="24"/>
          <w:szCs w:val="28"/>
        </w:rPr>
      </w:pPr>
      <w:r>
        <w:rPr>
          <w:rFonts w:ascii="宋体" w:hAnsi="宋体"/>
          <w:sz w:val="24"/>
          <w:szCs w:val="28"/>
        </w:rPr>
        <mc:AlternateContent>
          <mc:Choice Requires="wpg">
            <w:drawing>
              <wp:anchor distT="0" distB="0" distL="114300" distR="114300" simplePos="0" relativeHeight="251659264" behindDoc="0" locked="0" layoutInCell="1" allowOverlap="1">
                <wp:simplePos x="0" y="0"/>
                <wp:positionH relativeFrom="column">
                  <wp:posOffset>375920</wp:posOffset>
                </wp:positionH>
                <wp:positionV relativeFrom="paragraph">
                  <wp:posOffset>161925</wp:posOffset>
                </wp:positionV>
                <wp:extent cx="4079240" cy="1119505"/>
                <wp:effectExtent l="4445" t="4445" r="12065" b="19050"/>
                <wp:wrapNone/>
                <wp:docPr id="1" name="1027"/>
                <wp:cNvGraphicFramePr/>
                <a:graphic xmlns:a="http://schemas.openxmlformats.org/drawingml/2006/main">
                  <a:graphicData uri="http://schemas.microsoft.com/office/word/2010/wordprocessingGroup">
                    <wpg:wgp>
                      <wpg:cNvGrpSpPr/>
                      <wpg:grpSpPr>
                        <a:xfrm>
                          <a:off x="0" y="0"/>
                          <a:ext cx="4079240" cy="1119218"/>
                          <a:chOff x="3960" y="5436"/>
                          <a:chExt cx="6424" cy="1538"/>
                        </a:xfrm>
                        <a:effectLst/>
                      </wpg:grpSpPr>
                      <wps:wsp>
                        <wps:cNvPr id="2" name="1028"/>
                        <wps:cNvSpPr>
                          <a:spLocks noChangeArrowheads="1"/>
                        </wps:cNvSpPr>
                        <wps:spPr bwMode="auto">
                          <a:xfrm>
                            <a:off x="3960" y="5449"/>
                            <a:ext cx="2794" cy="1525"/>
                          </a:xfrm>
                          <a:prstGeom prst="roundRect">
                            <a:avLst>
                              <a:gd name="adj" fmla="val 16667"/>
                            </a:avLst>
                          </a:prstGeom>
                          <a:solidFill>
                            <a:srgbClr val="FFFFFF"/>
                          </a:solidFill>
                          <a:ln w="9525">
                            <a:solidFill>
                              <a:srgbClr val="000000"/>
                            </a:solidFill>
                            <a:round/>
                          </a:ln>
                          <a:effectLst/>
                        </wps:spPr>
                        <wps:txbx>
                          <w:txbxContent>
                            <w:p/>
                            <w:p>
                              <w:pPr>
                                <w:jc w:val="center"/>
                                <w:rPr>
                                  <w:color w:val="FF0000"/>
                                </w:rPr>
                              </w:pPr>
                              <w:r>
                                <w:rPr>
                                  <w:rFonts w:hint="eastAsia"/>
                                  <w:color w:val="FF0000"/>
                                </w:rPr>
                                <w:t>授权代表身份证正面</w:t>
                              </w:r>
                            </w:p>
                            <w:p>
                              <w:pPr>
                                <w:jc w:val="center"/>
                                <w:rPr>
                                  <w:color w:val="FF0000"/>
                                  <w:szCs w:val="21"/>
                                </w:rPr>
                              </w:pPr>
                              <w:r>
                                <w:rPr>
                                  <w:rFonts w:hint="eastAsia"/>
                                  <w:color w:val="FF0000"/>
                                </w:rPr>
                                <w:t>扫描件</w:t>
                              </w:r>
                            </w:p>
                            <w:p/>
                          </w:txbxContent>
                        </wps:txbx>
                        <wps:bodyPr rot="0" vert="horz" wrap="square" lIns="91440" tIns="45720" rIns="91440" bIns="45720" anchor="t" anchorCtr="0" upright="1">
                          <a:noAutofit/>
                        </wps:bodyPr>
                      </wps:wsp>
                      <wps:wsp>
                        <wps:cNvPr id="3" name="1029"/>
                        <wps:cNvSpPr>
                          <a:spLocks noChangeArrowheads="1"/>
                        </wps:cNvSpPr>
                        <wps:spPr bwMode="auto">
                          <a:xfrm>
                            <a:off x="7590" y="5436"/>
                            <a:ext cx="2794" cy="1525"/>
                          </a:xfrm>
                          <a:prstGeom prst="roundRect">
                            <a:avLst>
                              <a:gd name="adj" fmla="val 16667"/>
                            </a:avLst>
                          </a:prstGeom>
                          <a:solidFill>
                            <a:srgbClr val="FFFFFF"/>
                          </a:solidFill>
                          <a:ln w="9525">
                            <a:solidFill>
                              <a:srgbClr val="000000"/>
                            </a:solidFill>
                            <a:round/>
                          </a:ln>
                          <a:effectLst/>
                        </wps:spPr>
                        <wps:txb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扫描件</w:t>
                              </w:r>
                            </w:p>
                          </w:txbxContent>
                        </wps:txbx>
                        <wps:bodyPr rot="0" vert="horz" wrap="square" lIns="91440" tIns="45720" rIns="91440" bIns="45720" anchor="t" anchorCtr="0" upright="1">
                          <a:noAutofit/>
                        </wps:bodyPr>
                      </wps:wsp>
                    </wpg:wgp>
                  </a:graphicData>
                </a:graphic>
              </wp:anchor>
            </w:drawing>
          </mc:Choice>
          <mc:Fallback>
            <w:pict>
              <v:group id="1027" o:spid="_x0000_s1026" o:spt="203" style="position:absolute;left:0pt;margin-left:29.6pt;margin-top:12.75pt;height:88.15pt;width:321.2pt;z-index:251659264;mso-width-relative:page;mso-height-relative:page;" coordorigin="3960,5436" coordsize="6424,1538" o:gfxdata="UEsDBAoAAAAAAIdO4kAAAAAAAAAAAAAAAAAEAAAAZHJzL1BLAwQUAAAACACHTuJAwHo559kAAAAJ&#10;AQAADwAAAGRycy9kb3ducmV2LnhtbE2PwU7DMBBE70j8g7VI3KjtoJQ2xKlQBZwqJFok1JubbJOo&#10;8TqK3aT9e5YTHGdnNPM2X11cJ0YcQuvJgJ4pEEilr1qqDXzt3h4WIEK0VNnOExq4YoBVcXuT26zy&#10;E33iuI214BIKmTXQxNhnUoayQWfDzPdI7B394GxkOdSyGuzE5a6TiVJz6WxLvNDYHtcNlqft2Rl4&#10;n+z08qhfx83puL7ud+nH90ajMfd3Wj2DiHiJf2H4xWd0KJjp4M9UBdEZSJcJJw0kaQqC/Sel5yAO&#10;fFB6AbLI5f8Pih9QSwMEFAAAAAgAh07iQHbGzAvMAgAArwgAAA4AAABkcnMvZTJvRG9jLnhtbO1W&#10;bW/TMBD+jsR/sPyd5aVpukRNp2ljE9KAicEPcB3nBRzb2G7T8es5O2kbCkITaF8Q+ZD6crnn7p57&#10;7HR5ses42jJtWikKHJ2FGDFBZdmKusCfPt68OsfIWCJKwqVgBX5kBl+sXr5Y9ipnsWwkL5lGACJM&#10;3qsCN9aqPAgMbVhHzJlUTICzkrojFkxdB6UmPaB3PIjDMA16qUulJWXGwNPrwYlHRP0UQFlVLWXX&#10;km46JuyAqhknFloyTasMXvlqq4pR+76qDLOIFxg6tf4OSWC9dvdgtSR5rYlqWjqWQJ5SwklPHWkF&#10;JD1AXRNL0Ea3P0F1LdXSyMqeUdkFQyOeEegiCk+4udVyo3wvdd7X6kA6DOqE9T+Gpe+29xq1JSgB&#10;I0E6GHgUxgvHS6/qHNy3Wj2oez0+qAfLtbqrdOd+oQm084w+HhhlO4soPEzCRRYnQDYFXxRFWRyd&#10;D5zTBgbj4mZZCn5wz5NZuve9HuPTJE7G4PnMRwbHxMzP985YqC1w1R6K6xVo0xwJM39H2ENDFPNz&#10;MI6RkbB4QpgvzWUFt2PL8WLUnaRfDBLyqiGiZpday75hpIRqItco1DwJcIaBULTu38oS5kA2VnpN&#10;nRA9ISzJBsL2dMeL7EBXPPc5jnQpbewtkx1yiwKDtkT5ATaIz0G2wKMXcDnKgJSfMao6DtthSziK&#10;0jT1soABjC/Dao/p+5W8LW9azr2h6/UV1whCC3zjr7EcM32NC9QXOJtDsb+HCP31Kwjfh2OT5Fw4&#10;kBNZDKw6OZvc7tY7L2STr2X5CGRrORwJcCDCopH6G0Y9HAcFNl83RDOM+BsBA8uixMnYeiOZL2Iw&#10;9NSznnqIoABVYIvRsLyyw5mzUbqtG8gU+X6FvIQhV+2o4H1VozRAwUPZzy7l2UTKXlI/KPP5pLyY&#10;Z6d7/7+U/1kp+zMavmO+wfGb6z6UU9tL//g/Y/U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wHo5&#10;59kAAAAJAQAADwAAAAAAAAABACAAAAAiAAAAZHJzL2Rvd25yZXYueG1sUEsBAhQAFAAAAAgAh07i&#10;QHbGzAvMAgAArwgAAA4AAAAAAAAAAQAgAAAAKAEAAGRycy9lMm9Eb2MueG1sUEsFBgAAAAAGAAYA&#10;WQEAAGYGAAAAAA==&#10;">
                <o:lock v:ext="edit" aspectratio="f"/>
                <v:roundrect id="1028" o:spid="_x0000_s1026" o:spt="2" style="position:absolute;left:3960;top:5449;height:1525;width:2794;" fillcolor="#FFFFFF" filled="t" stroked="t" coordsize="21600,21600" arcsize="0.166666666666667" o:gfxdata="UEsDBAoAAAAAAIdO4kAAAAAAAAAAAAAAAAAEAAAAZHJzL1BLAwQUAAAACACHTuJA/qVI0bwAAADa&#10;AAAADwAAAGRycy9kb3ducmV2LnhtbEWPzW7CMBCE70h9B2srcSM2SFRtiuFQqYgbIvTQ4zZekoh4&#10;HWwn/Dx9jYTEcTQz32gWq4ttxUA+NI41TDMFgrh0puFKw8/+e/IOIkRkg61j0nClAKvly2iBuXFn&#10;3tFQxEokCIccNdQxdrmUoazJYshcR5y8g/MWY5K+ksbjOcFtK2dKvUmLDaeFGjv6qqk8Fr3VUBrV&#10;K/87bD/+5rG4Df2J5fqk9fh1qj5BRLrEZ/jR3hgNM7hfSTd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lSNG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
                        <w:pPr>
                          <w:jc w:val="center"/>
                          <w:rPr>
                            <w:color w:val="FF0000"/>
                          </w:rPr>
                        </w:pPr>
                        <w:r>
                          <w:rPr>
                            <w:rFonts w:hint="eastAsia"/>
                            <w:color w:val="FF0000"/>
                          </w:rPr>
                          <w:t>授权代表身份证正面</w:t>
                        </w:r>
                      </w:p>
                      <w:p>
                        <w:pPr>
                          <w:jc w:val="center"/>
                          <w:rPr>
                            <w:color w:val="FF0000"/>
                            <w:szCs w:val="21"/>
                          </w:rPr>
                        </w:pPr>
                        <w:r>
                          <w:rPr>
                            <w:rFonts w:hint="eastAsia"/>
                            <w:color w:val="FF0000"/>
                          </w:rPr>
                          <w:t>扫描件</w:t>
                        </w:r>
                      </w:p>
                      <w:p/>
                    </w:txbxContent>
                  </v:textbox>
                </v:roundrect>
                <v:roundrect id="1029" o:spid="_x0000_s1026" o:spt="2" style="position:absolute;left:7590;top:5436;height:1525;width:2794;" fillcolor="#FFFFFF" filled="t" stroked="t" coordsize="21600,21600" arcsize="0.166666666666667" o:gfxdata="UEsDBAoAAAAAAIdO4kAAAAAAAAAAAAAAAAAEAAAAZHJzL1BLAwQUAAAACACHTuJAkentSrwAAADa&#10;AAAADwAAAGRycy9kb3ducmV2LnhtbEWPwW7CMBBE70j8g7VIvYFNU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p7Uq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扫描件</w:t>
                        </w:r>
                      </w:p>
                    </w:txbxContent>
                  </v:textbox>
                </v:roundrect>
              </v:group>
            </w:pict>
          </mc:Fallback>
        </mc:AlternateContent>
      </w:r>
    </w:p>
    <w:p>
      <w:pPr>
        <w:spacing w:line="360" w:lineRule="auto"/>
        <w:ind w:firstLine="645"/>
        <w:rPr>
          <w:rFonts w:ascii="宋体" w:hAnsi="宋体"/>
          <w:sz w:val="24"/>
          <w:szCs w:val="28"/>
        </w:rPr>
      </w:pPr>
      <w:r>
        <w:rPr>
          <w:rFonts w:hint="eastAsia" w:ascii="宋体" w:hAnsi="宋体"/>
          <w:sz w:val="24"/>
          <w:szCs w:val="28"/>
        </w:rPr>
        <w:t>特此声明。</w:t>
      </w:r>
    </w:p>
    <w:p>
      <w:pPr>
        <w:spacing w:line="360" w:lineRule="auto"/>
        <w:rPr>
          <w:rFonts w:ascii="宋体" w:hAnsi="宋体"/>
          <w:sz w:val="24"/>
          <w:szCs w:val="28"/>
        </w:rPr>
      </w:pPr>
    </w:p>
    <w:p>
      <w:pPr>
        <w:spacing w:line="360" w:lineRule="auto"/>
        <w:rPr>
          <w:rFonts w:ascii="宋体" w:hAnsi="宋体"/>
          <w:sz w:val="24"/>
          <w:szCs w:val="28"/>
        </w:rPr>
      </w:pPr>
    </w:p>
    <w:p>
      <w:pPr>
        <w:spacing w:line="360" w:lineRule="auto"/>
        <w:rPr>
          <w:rFonts w:ascii="宋体" w:hAnsi="宋体"/>
          <w:sz w:val="24"/>
          <w:szCs w:val="28"/>
        </w:rPr>
      </w:pPr>
    </w:p>
    <w:p>
      <w:pPr>
        <w:spacing w:line="360" w:lineRule="auto"/>
        <w:rPr>
          <w:rFonts w:ascii="宋体" w:hAnsi="宋体"/>
          <w:b/>
          <w:bCs/>
          <w:sz w:val="24"/>
          <w:szCs w:val="28"/>
        </w:rPr>
      </w:pPr>
      <w:r>
        <w:rPr>
          <w:rFonts w:hint="eastAsia" w:ascii="宋体" w:hAnsi="宋体"/>
          <w:b/>
          <w:bCs/>
          <w:sz w:val="24"/>
          <w:szCs w:val="28"/>
        </w:rPr>
        <w:t>投标人(公章)：</w:t>
      </w:r>
    </w:p>
    <w:p>
      <w:pPr>
        <w:spacing w:line="360" w:lineRule="auto"/>
        <w:rPr>
          <w:rFonts w:ascii="宋体" w:hAnsi="宋体"/>
          <w:sz w:val="24"/>
          <w:szCs w:val="28"/>
        </w:rPr>
      </w:pPr>
      <w:r>
        <w:rPr>
          <w:rFonts w:hint="eastAsia" w:ascii="宋体" w:hAnsi="宋体"/>
          <w:sz w:val="24"/>
          <w:szCs w:val="28"/>
        </w:rPr>
        <w:t xml:space="preserve">日        期： </w:t>
      </w:r>
    </w:p>
    <w:p>
      <w:pPr>
        <w:rPr>
          <w:rFonts w:ascii="宋体" w:hAnsi="宋体"/>
          <w:sz w:val="28"/>
          <w:szCs w:val="28"/>
        </w:rPr>
      </w:pPr>
    </w:p>
    <w:p>
      <w:pPr>
        <w:pStyle w:val="10"/>
        <w:snapToGrid w:val="0"/>
        <w:spacing w:line="360" w:lineRule="auto"/>
        <w:jc w:val="left"/>
        <w:rPr>
          <w:rFonts w:hAnsi="宋体"/>
          <w:sz w:val="24"/>
          <w:szCs w:val="28"/>
        </w:rPr>
      </w:pPr>
      <w:r>
        <w:rPr>
          <w:rFonts w:hint="eastAsia" w:hAnsi="宋体"/>
          <w:sz w:val="24"/>
          <w:szCs w:val="28"/>
        </w:rPr>
        <w:t>注：</w:t>
      </w:r>
    </w:p>
    <w:p>
      <w:pPr>
        <w:pStyle w:val="10"/>
        <w:snapToGrid w:val="0"/>
        <w:spacing w:line="360" w:lineRule="auto"/>
        <w:jc w:val="left"/>
        <w:rPr>
          <w:rFonts w:hAnsi="宋体"/>
          <w:sz w:val="24"/>
          <w:szCs w:val="28"/>
        </w:rPr>
      </w:pPr>
      <w:r>
        <w:rPr>
          <w:rFonts w:hint="eastAsia" w:hAnsi="宋体"/>
          <w:sz w:val="24"/>
          <w:szCs w:val="28"/>
        </w:rPr>
        <w:t>1.本项目只允许有唯一的投标人授权代表（须与投标函中授权代表为同一人，否则投标无效），投标文件中提供授权代表身份证</w:t>
      </w:r>
      <w:r>
        <w:rPr>
          <w:rFonts w:hint="eastAsia" w:hAnsi="宋体"/>
          <w:sz w:val="24"/>
        </w:rPr>
        <w:t>扫描件</w:t>
      </w:r>
      <w:r>
        <w:rPr>
          <w:rFonts w:hint="eastAsia" w:hAnsi="宋体"/>
          <w:sz w:val="24"/>
          <w:szCs w:val="28"/>
        </w:rPr>
        <w:t>。</w:t>
      </w:r>
    </w:p>
    <w:p>
      <w:pPr>
        <w:pStyle w:val="10"/>
        <w:snapToGrid w:val="0"/>
        <w:spacing w:line="360" w:lineRule="auto"/>
        <w:jc w:val="left"/>
        <w:rPr>
          <w:rFonts w:hAnsi="宋体"/>
          <w:sz w:val="24"/>
          <w:szCs w:val="24"/>
        </w:rPr>
      </w:pPr>
      <w:r>
        <w:rPr>
          <w:rFonts w:hint="eastAsia" w:hAnsi="宋体"/>
          <w:sz w:val="24"/>
          <w:szCs w:val="28"/>
        </w:rPr>
        <w:t>2.法定代表人参加投标的无需此件，</w:t>
      </w:r>
      <w:r>
        <w:rPr>
          <w:rFonts w:hint="eastAsia" w:hAnsi="宋体"/>
          <w:sz w:val="24"/>
        </w:rPr>
        <w:t>但投标文件中须提供身份证扫描件。</w:t>
      </w: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p>
    <w:p>
      <w:pPr>
        <w:pStyle w:val="4"/>
        <w:rPr>
          <w:rFonts w:hAnsi="宋体" w:cs="宋体"/>
          <w:sz w:val="28"/>
          <w:szCs w:val="28"/>
        </w:rPr>
      </w:pPr>
      <w:bookmarkStart w:id="138" w:name="_Toc17174"/>
      <w:bookmarkStart w:id="139" w:name="_Toc536542360"/>
      <w:bookmarkStart w:id="140" w:name="_Toc19773353"/>
      <w:r>
        <w:rPr>
          <w:rFonts w:hint="eastAsia" w:hAnsi="宋体" w:cs="宋体"/>
          <w:sz w:val="28"/>
          <w:szCs w:val="28"/>
        </w:rPr>
        <w:t>八．投标人信用承诺</w:t>
      </w:r>
      <w:bookmarkEnd w:id="122"/>
      <w:bookmarkEnd w:id="123"/>
      <w:bookmarkEnd w:id="138"/>
      <w:bookmarkEnd w:id="139"/>
      <w:bookmarkEnd w:id="140"/>
    </w:p>
    <w:p>
      <w:pPr>
        <w:spacing w:line="360" w:lineRule="auto"/>
        <w:ind w:firstLine="630"/>
        <w:rPr>
          <w:rFonts w:ascii="宋体" w:hAnsi="宋体" w:cs="宋体"/>
          <w:sz w:val="24"/>
          <w:szCs w:val="24"/>
        </w:rPr>
      </w:pPr>
      <w:r>
        <w:rPr>
          <w:rFonts w:hint="eastAsia" w:ascii="宋体" w:hAnsi="宋体" w:cs="宋体"/>
          <w:sz w:val="24"/>
          <w:szCs w:val="24"/>
        </w:rPr>
        <w:t>我公司申明，我公司无以下不良信用记录情形：</w:t>
      </w:r>
    </w:p>
    <w:p>
      <w:pPr>
        <w:spacing w:line="360" w:lineRule="auto"/>
        <w:ind w:firstLine="630"/>
        <w:rPr>
          <w:rFonts w:ascii="宋体" w:hAnsi="宋体" w:cs="宋体"/>
          <w:sz w:val="24"/>
          <w:szCs w:val="24"/>
        </w:rPr>
      </w:pPr>
      <w:r>
        <w:rPr>
          <w:rFonts w:hint="eastAsia" w:ascii="宋体" w:hAnsi="宋体" w:cs="宋体"/>
          <w:sz w:val="24"/>
          <w:szCs w:val="24"/>
        </w:rPr>
        <w:t>1.公司被人民法院列入失信被执行人；</w:t>
      </w:r>
    </w:p>
    <w:p>
      <w:pPr>
        <w:spacing w:line="360" w:lineRule="auto"/>
        <w:ind w:firstLine="630"/>
        <w:rPr>
          <w:rFonts w:ascii="宋体" w:hAnsi="宋体" w:cs="宋体"/>
          <w:sz w:val="24"/>
          <w:szCs w:val="24"/>
        </w:rPr>
      </w:pPr>
      <w:r>
        <w:rPr>
          <w:rFonts w:hint="eastAsia" w:ascii="宋体" w:hAnsi="宋体" w:cs="宋体"/>
          <w:sz w:val="24"/>
          <w:szCs w:val="24"/>
        </w:rPr>
        <w:t>2.公司、公司法定代表人被人民检察院列入行贿犯罪档案；</w:t>
      </w:r>
    </w:p>
    <w:p>
      <w:pPr>
        <w:spacing w:line="360" w:lineRule="auto"/>
        <w:ind w:firstLine="630"/>
        <w:rPr>
          <w:rFonts w:ascii="宋体" w:hAnsi="宋体" w:cs="宋体"/>
          <w:sz w:val="24"/>
          <w:szCs w:val="24"/>
        </w:rPr>
      </w:pPr>
      <w:r>
        <w:rPr>
          <w:rFonts w:hint="eastAsia" w:ascii="宋体" w:hAnsi="宋体" w:cs="宋体"/>
          <w:sz w:val="24"/>
          <w:szCs w:val="24"/>
        </w:rPr>
        <w:t>3.公司被工商行政管理部门列入企业经营异常名录；</w:t>
      </w:r>
    </w:p>
    <w:p>
      <w:pPr>
        <w:spacing w:line="360" w:lineRule="auto"/>
        <w:ind w:firstLine="630"/>
        <w:rPr>
          <w:rFonts w:ascii="宋体" w:hAnsi="宋体" w:cs="宋体"/>
          <w:sz w:val="24"/>
          <w:szCs w:val="24"/>
        </w:rPr>
      </w:pPr>
      <w:r>
        <w:rPr>
          <w:rFonts w:hint="eastAsia" w:ascii="宋体" w:hAnsi="宋体" w:cs="宋体"/>
          <w:sz w:val="24"/>
          <w:szCs w:val="24"/>
        </w:rPr>
        <w:t>4.公司被税务部门列入重大税收违法案件当事人名单的；</w:t>
      </w:r>
    </w:p>
    <w:p>
      <w:pPr>
        <w:spacing w:line="360" w:lineRule="auto"/>
        <w:ind w:firstLine="630"/>
        <w:rPr>
          <w:rFonts w:ascii="宋体" w:hAnsi="宋体" w:cs="宋体"/>
          <w:sz w:val="24"/>
          <w:szCs w:val="24"/>
        </w:rPr>
      </w:pPr>
      <w:r>
        <w:rPr>
          <w:rFonts w:hint="eastAsia" w:ascii="宋体" w:hAnsi="宋体" w:cs="宋体"/>
          <w:sz w:val="24"/>
          <w:szCs w:val="24"/>
        </w:rPr>
        <w:t>5. 参加本次投标活动前三年内，在服务活动中没有重大违法及安全事故记录。</w:t>
      </w:r>
    </w:p>
    <w:p>
      <w:pPr>
        <w:spacing w:line="360" w:lineRule="auto"/>
        <w:ind w:firstLine="630"/>
        <w:rPr>
          <w:rFonts w:ascii="宋体" w:hAnsi="宋体" w:cs="宋体"/>
          <w:sz w:val="24"/>
          <w:szCs w:val="24"/>
        </w:rPr>
      </w:pPr>
      <w:r>
        <w:rPr>
          <w:rFonts w:hint="eastAsia" w:ascii="宋体" w:hAnsi="宋体" w:cs="宋体"/>
          <w:sz w:val="24"/>
          <w:szCs w:val="24"/>
        </w:rPr>
        <w:t xml:space="preserve">我公司已就上述不良信用行为按照招标文件规定进行了查询，并在投标文件中如实提供查询截图及相关证明。我公司承诺：合同签订前，若我公司具有不良信用记录情形，贵方可取消我公司中标资格或者不授予合同，所有责任由我公司自行承担。同时，我公司愿意无条件接受监管部门的调查处理。 </w:t>
      </w: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r>
        <w:rPr>
          <w:rFonts w:hint="eastAsia" w:ascii="宋体" w:hAnsi="宋体" w:cs="宋体"/>
          <w:b/>
          <w:sz w:val="24"/>
          <w:szCs w:val="24"/>
        </w:rPr>
        <w:t>投标人（公章）：</w:t>
      </w: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bookmarkEnd w:id="124"/>
    <w:p>
      <w:pPr>
        <w:pStyle w:val="4"/>
        <w:rPr>
          <w:rFonts w:hAnsi="宋体" w:cs="宋体"/>
          <w:sz w:val="28"/>
          <w:szCs w:val="28"/>
        </w:rPr>
      </w:pPr>
      <w:bookmarkStart w:id="141" w:name="_Hlt509738950"/>
      <w:bookmarkEnd w:id="141"/>
      <w:bookmarkStart w:id="142" w:name="_Toc496587831"/>
      <w:bookmarkStart w:id="143" w:name="_Toc19773354"/>
      <w:bookmarkStart w:id="144" w:name="_Toc536542361"/>
      <w:bookmarkStart w:id="145" w:name="_Toc1196"/>
      <w:r>
        <w:rPr>
          <w:rFonts w:hint="eastAsia" w:hAnsi="宋体" w:cs="宋体"/>
          <w:sz w:val="28"/>
          <w:szCs w:val="28"/>
        </w:rPr>
        <w:t>九.</w:t>
      </w:r>
      <w:bookmarkEnd w:id="142"/>
      <w:r>
        <w:rPr>
          <w:rFonts w:hint="eastAsia" w:hAnsi="宋体" w:cs="宋体"/>
          <w:sz w:val="28"/>
          <w:szCs w:val="28"/>
        </w:rPr>
        <w:t xml:space="preserve"> 投标业绩</w:t>
      </w:r>
      <w:bookmarkEnd w:id="143"/>
      <w:bookmarkEnd w:id="144"/>
      <w:bookmarkEnd w:id="145"/>
    </w:p>
    <w:p>
      <w:pPr>
        <w:jc w:val="center"/>
        <w:rPr>
          <w:rFonts w:ascii="宋体" w:hAnsi="宋体" w:cs="宋体"/>
          <w:b/>
          <w:sz w:val="24"/>
          <w:szCs w:val="24"/>
        </w:rPr>
      </w:pPr>
      <w:r>
        <w:rPr>
          <w:rFonts w:hint="eastAsia" w:ascii="宋体" w:hAnsi="宋体" w:cs="宋体"/>
          <w:b/>
          <w:sz w:val="24"/>
          <w:szCs w:val="24"/>
        </w:rPr>
        <w:t>（一）业绩表</w:t>
      </w:r>
    </w:p>
    <w:p>
      <w:pPr>
        <w:jc w:val="center"/>
        <w:rPr>
          <w:rFonts w:ascii="宋体" w:hAnsi="宋体" w:cs="宋体"/>
          <w:sz w:val="24"/>
          <w:szCs w:val="24"/>
        </w:rPr>
      </w:pPr>
      <w:r>
        <w:rPr>
          <w:rFonts w:hint="eastAsia" w:ascii="宋体" w:hAnsi="宋体" w:cs="宋体"/>
          <w:sz w:val="24"/>
          <w:szCs w:val="24"/>
        </w:rPr>
        <w:t>（格式仅供参考）</w:t>
      </w:r>
    </w:p>
    <w:tbl>
      <w:tblPr>
        <w:tblStyle w:val="18"/>
        <w:tblW w:w="10059"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1559"/>
        <w:gridCol w:w="25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序号</w:t>
            </w:r>
          </w:p>
        </w:tc>
        <w:tc>
          <w:tcPr>
            <w:tcW w:w="1559" w:type="dxa"/>
            <w:vAlign w:val="center"/>
          </w:tcPr>
          <w:p>
            <w:pPr>
              <w:spacing w:line="360" w:lineRule="auto"/>
              <w:jc w:val="center"/>
              <w:rPr>
                <w:rFonts w:ascii="宋体" w:hAnsi="宋体" w:cs="宋体"/>
                <w:sz w:val="24"/>
                <w:szCs w:val="24"/>
              </w:rPr>
            </w:pPr>
            <w:r>
              <w:rPr>
                <w:rFonts w:hint="eastAsia" w:ascii="宋体" w:hAnsi="宋体" w:cs="宋体"/>
                <w:sz w:val="24"/>
                <w:szCs w:val="24"/>
              </w:rPr>
              <w:t>项目名称</w:t>
            </w:r>
          </w:p>
        </w:tc>
        <w:tc>
          <w:tcPr>
            <w:tcW w:w="2410" w:type="dxa"/>
            <w:vAlign w:val="center"/>
          </w:tcPr>
          <w:p>
            <w:pPr>
              <w:widowControl/>
              <w:jc w:val="center"/>
              <w:rPr>
                <w:rFonts w:ascii="宋体" w:hAnsi="宋体" w:cs="宋体"/>
                <w:sz w:val="24"/>
                <w:szCs w:val="24"/>
              </w:rPr>
            </w:pPr>
            <w:r>
              <w:rPr>
                <w:rFonts w:hint="eastAsia" w:ascii="宋体" w:hAnsi="宋体" w:cs="宋体"/>
                <w:sz w:val="24"/>
                <w:szCs w:val="24"/>
              </w:rPr>
              <w:t>服务内容</w:t>
            </w:r>
          </w:p>
        </w:tc>
        <w:tc>
          <w:tcPr>
            <w:tcW w:w="1559" w:type="dxa"/>
            <w:vAlign w:val="center"/>
          </w:tcPr>
          <w:p>
            <w:pPr>
              <w:spacing w:line="360" w:lineRule="auto"/>
              <w:jc w:val="center"/>
              <w:rPr>
                <w:rFonts w:ascii="宋体" w:hAnsi="宋体" w:cs="宋体"/>
                <w:sz w:val="24"/>
                <w:szCs w:val="24"/>
              </w:rPr>
            </w:pPr>
            <w:r>
              <w:rPr>
                <w:rFonts w:hint="eastAsia" w:ascii="宋体" w:hAnsi="宋体" w:cs="宋体"/>
                <w:sz w:val="24"/>
                <w:szCs w:val="24"/>
              </w:rPr>
              <w:t>合同总金额</w:t>
            </w:r>
          </w:p>
        </w:tc>
        <w:tc>
          <w:tcPr>
            <w:tcW w:w="2551" w:type="dxa"/>
            <w:vAlign w:val="center"/>
          </w:tcPr>
          <w:p>
            <w:pPr>
              <w:spacing w:line="360" w:lineRule="auto"/>
              <w:jc w:val="center"/>
              <w:rPr>
                <w:rFonts w:ascii="宋体" w:hAnsi="宋体" w:cs="宋体"/>
                <w:sz w:val="24"/>
                <w:szCs w:val="24"/>
              </w:rPr>
            </w:pPr>
            <w:r>
              <w:rPr>
                <w:rFonts w:hint="eastAsia" w:ascii="宋体" w:hAnsi="宋体" w:cs="宋体"/>
                <w:sz w:val="24"/>
                <w:szCs w:val="24"/>
              </w:rPr>
              <w:t>业主单位及联系电话</w:t>
            </w:r>
          </w:p>
        </w:tc>
        <w:tc>
          <w:tcPr>
            <w:tcW w:w="1134" w:type="dxa"/>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059" w:type="dxa"/>
            <w:gridSpan w:val="6"/>
            <w:vAlign w:val="center"/>
          </w:tcPr>
          <w:p>
            <w:pPr>
              <w:spacing w:line="360" w:lineRule="auto"/>
              <w:jc w:val="center"/>
              <w:rPr>
                <w:rFonts w:ascii="宋体" w:hAnsi="宋体" w:cs="宋体"/>
                <w:sz w:val="24"/>
                <w:szCs w:val="24"/>
              </w:rPr>
            </w:pPr>
            <w:r>
              <w:rPr>
                <w:rFonts w:hint="eastAsia" w:ascii="宋体" w:hAnsi="宋体" w:cs="宋体"/>
                <w:sz w:val="24"/>
                <w:szCs w:val="24"/>
              </w:rPr>
              <w:t>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w:t>
            </w: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bl>
    <w:p>
      <w:pPr>
        <w:spacing w:beforeLines="20" w:afterLines="20" w:line="360" w:lineRule="auto"/>
        <w:rPr>
          <w:rFonts w:ascii="宋体" w:hAnsi="宋体" w:cs="宋体"/>
          <w:sz w:val="24"/>
          <w:szCs w:val="24"/>
        </w:rPr>
      </w:pPr>
    </w:p>
    <w:p>
      <w:pPr>
        <w:spacing w:beforeLines="20" w:afterLines="20" w:line="360" w:lineRule="auto"/>
        <w:jc w:val="center"/>
        <w:rPr>
          <w:rFonts w:ascii="宋体" w:hAnsi="宋体" w:cs="宋体"/>
          <w:b/>
          <w:sz w:val="24"/>
          <w:szCs w:val="24"/>
        </w:rPr>
      </w:pPr>
      <w:r>
        <w:rPr>
          <w:rFonts w:hint="eastAsia" w:ascii="宋体" w:hAnsi="宋体" w:cs="宋体"/>
          <w:b/>
          <w:sz w:val="24"/>
          <w:szCs w:val="24"/>
        </w:rPr>
        <w:t>（二）业绩证明材料</w:t>
      </w:r>
    </w:p>
    <w:p>
      <w:pPr>
        <w:spacing w:beforeLines="20" w:afterLines="20" w:line="360" w:lineRule="auto"/>
        <w:jc w:val="center"/>
        <w:rPr>
          <w:rFonts w:ascii="宋体" w:hAnsi="宋体" w:cs="宋体"/>
          <w:sz w:val="24"/>
          <w:szCs w:val="24"/>
        </w:rPr>
      </w:pPr>
      <w:r>
        <w:rPr>
          <w:rFonts w:hint="eastAsia" w:ascii="宋体" w:hAnsi="宋体" w:cs="宋体"/>
          <w:sz w:val="24"/>
          <w:szCs w:val="24"/>
        </w:rPr>
        <w:t>（建议与上述“（一）业绩表”填写的业绩一一对应提供）</w:t>
      </w:r>
    </w:p>
    <w:p>
      <w:pPr>
        <w:spacing w:beforeLines="20" w:afterLines="20" w:line="360" w:lineRule="auto"/>
        <w:jc w:val="center"/>
        <w:rPr>
          <w:rFonts w:ascii="宋体" w:hAnsi="宋体" w:cs="宋体"/>
          <w:sz w:val="24"/>
          <w:szCs w:val="24"/>
        </w:rPr>
      </w:pPr>
    </w:p>
    <w:p>
      <w:pPr>
        <w:spacing w:beforeLines="20" w:afterLines="20" w:line="360" w:lineRule="auto"/>
        <w:rPr>
          <w:rFonts w:ascii="宋体" w:hAnsi="宋体" w:cs="宋体"/>
          <w:sz w:val="24"/>
          <w:szCs w:val="24"/>
        </w:rPr>
      </w:pPr>
    </w:p>
    <w:p>
      <w:pPr>
        <w:spacing w:beforeLines="20" w:afterLines="20" w:line="360" w:lineRule="auto"/>
        <w:jc w:val="center"/>
        <w:rPr>
          <w:rFonts w:ascii="宋体" w:hAnsi="宋体" w:cs="宋体"/>
          <w:sz w:val="24"/>
          <w:szCs w:val="24"/>
        </w:rPr>
      </w:pPr>
    </w:p>
    <w:p>
      <w:pPr>
        <w:spacing w:beforeLines="20" w:afterLines="20" w:line="360" w:lineRule="auto"/>
        <w:jc w:val="center"/>
        <w:rPr>
          <w:rFonts w:ascii="宋体" w:hAnsi="宋体" w:cs="宋体"/>
          <w:sz w:val="24"/>
          <w:szCs w:val="24"/>
        </w:rPr>
      </w:pPr>
    </w:p>
    <w:p>
      <w:pPr>
        <w:spacing w:beforeLines="20" w:afterLines="20" w:line="360" w:lineRule="auto"/>
        <w:jc w:val="center"/>
        <w:rPr>
          <w:rFonts w:ascii="宋体" w:hAnsi="宋体" w:cs="宋体"/>
          <w:sz w:val="24"/>
          <w:szCs w:val="24"/>
        </w:rPr>
      </w:pPr>
    </w:p>
    <w:p>
      <w:pPr>
        <w:pStyle w:val="4"/>
        <w:rPr>
          <w:rFonts w:hAnsi="宋体"/>
          <w:sz w:val="28"/>
          <w:szCs w:val="36"/>
        </w:rPr>
      </w:pPr>
      <w:bookmarkStart w:id="146" w:name="_Toc536542362"/>
      <w:bookmarkStart w:id="147" w:name="_Toc10905"/>
      <w:bookmarkStart w:id="148" w:name="_Toc19773355"/>
      <w:bookmarkStart w:id="149" w:name="_Toc508363610"/>
      <w:bookmarkStart w:id="150" w:name="_Toc516969105"/>
      <w:bookmarkStart w:id="151" w:name="_Toc471736419"/>
      <w:bookmarkStart w:id="152" w:name="_Toc220232402"/>
      <w:r>
        <w:rPr>
          <w:rFonts w:hint="eastAsia" w:hAnsi="宋体"/>
          <w:sz w:val="28"/>
        </w:rPr>
        <w:t>十．有关证明文件</w:t>
      </w:r>
      <w:bookmarkEnd w:id="146"/>
      <w:bookmarkEnd w:id="147"/>
      <w:bookmarkEnd w:id="148"/>
      <w:bookmarkEnd w:id="149"/>
      <w:bookmarkEnd w:id="150"/>
      <w:bookmarkEnd w:id="151"/>
      <w:bookmarkEnd w:id="152"/>
    </w:p>
    <w:p>
      <w:pPr>
        <w:tabs>
          <w:tab w:val="left" w:pos="4620"/>
        </w:tabs>
        <w:spacing w:line="360" w:lineRule="auto"/>
        <w:ind w:firstLine="480" w:firstLineChars="200"/>
        <w:rPr>
          <w:rFonts w:ascii="宋体" w:hAnsi="宋体"/>
          <w:sz w:val="24"/>
        </w:rPr>
      </w:pPr>
      <w:r>
        <w:rPr>
          <w:rFonts w:hint="eastAsia" w:ascii="宋体" w:hAnsi="宋体"/>
          <w:sz w:val="24"/>
        </w:rPr>
        <w:t>提供符合投标邀请、招标需求及评标办法规定的相关证明文件（制作成扫描件）。</w:t>
      </w:r>
    </w:p>
    <w:p>
      <w:pPr>
        <w:pStyle w:val="10"/>
        <w:snapToGrid w:val="0"/>
        <w:spacing w:before="120" w:after="120" w:line="360" w:lineRule="auto"/>
        <w:ind w:firstLine="480"/>
        <w:jc w:val="left"/>
        <w:rPr>
          <w:rFonts w:hAnsi="宋体"/>
          <w:sz w:val="24"/>
        </w:rPr>
      </w:pPr>
      <w:r>
        <w:rPr>
          <w:rFonts w:hint="eastAsia" w:hAnsi="宋体"/>
          <w:sz w:val="24"/>
        </w:rPr>
        <w:t>特别提示：</w:t>
      </w:r>
    </w:p>
    <w:p>
      <w:pPr>
        <w:pStyle w:val="10"/>
        <w:snapToGrid w:val="0"/>
        <w:spacing w:line="360" w:lineRule="auto"/>
        <w:ind w:firstLine="482"/>
        <w:jc w:val="left"/>
        <w:rPr>
          <w:rFonts w:hAnsi="宋体"/>
          <w:sz w:val="24"/>
        </w:rPr>
      </w:pPr>
      <w:r>
        <w:rPr>
          <w:rFonts w:hint="eastAsia" w:hAnsi="宋体"/>
          <w:sz w:val="24"/>
        </w:rPr>
        <w:t>投标人在投标文件制作时，提供下列材料（包括但不限于）：</w:t>
      </w:r>
    </w:p>
    <w:p>
      <w:pPr>
        <w:tabs>
          <w:tab w:val="left" w:pos="4620"/>
        </w:tabs>
        <w:spacing w:line="360" w:lineRule="auto"/>
        <w:ind w:firstLine="482" w:firstLineChars="200"/>
        <w:rPr>
          <w:rFonts w:ascii="宋体" w:hAnsi="宋体"/>
          <w:sz w:val="24"/>
        </w:rPr>
      </w:pPr>
      <w:r>
        <w:rPr>
          <w:rFonts w:hint="eastAsia" w:ascii="宋体" w:hAnsi="宋体"/>
          <w:b/>
          <w:sz w:val="24"/>
        </w:rPr>
        <w:t>招标文件要求的其他证明资料</w:t>
      </w:r>
      <w:r>
        <w:rPr>
          <w:rFonts w:hint="eastAsia" w:ascii="宋体" w:hAnsi="宋体" w:cs="Cambria"/>
          <w:b/>
          <w:sz w:val="24"/>
        </w:rPr>
        <w:t>（根据项目要求编辑）</w:t>
      </w:r>
      <w:r>
        <w:rPr>
          <w:rFonts w:hint="eastAsia" w:ascii="宋体" w:hAnsi="宋体"/>
          <w:b/>
          <w:sz w:val="24"/>
          <w:szCs w:val="24"/>
        </w:rPr>
        <w:t>，</w:t>
      </w:r>
      <w:r>
        <w:rPr>
          <w:rFonts w:ascii="宋体" w:hAnsi="宋体"/>
          <w:b/>
          <w:sz w:val="24"/>
          <w:szCs w:val="24"/>
        </w:rPr>
        <w:t>如</w:t>
      </w:r>
      <w:r>
        <w:rPr>
          <w:rFonts w:hint="eastAsia" w:ascii="宋体" w:hAnsi="宋体"/>
          <w:b/>
          <w:sz w:val="24"/>
          <w:szCs w:val="24"/>
        </w:rPr>
        <w:t>营业执照</w:t>
      </w:r>
      <w:r>
        <w:rPr>
          <w:rFonts w:ascii="宋体" w:hAnsi="宋体"/>
          <w:b/>
          <w:sz w:val="24"/>
          <w:szCs w:val="24"/>
        </w:rPr>
        <w:t>、税务登记证</w:t>
      </w:r>
      <w:r>
        <w:rPr>
          <w:rFonts w:hint="eastAsia" w:ascii="宋体" w:hAnsi="宋体"/>
          <w:b/>
          <w:sz w:val="24"/>
          <w:szCs w:val="24"/>
        </w:rPr>
        <w:t>、业绩、相关证书、证明资料</w:t>
      </w:r>
      <w:r>
        <w:rPr>
          <w:rFonts w:ascii="宋体" w:hAnsi="宋体"/>
          <w:b/>
          <w:sz w:val="24"/>
          <w:szCs w:val="24"/>
        </w:rPr>
        <w:t>等</w:t>
      </w:r>
      <w:r>
        <w:rPr>
          <w:rFonts w:hint="eastAsia" w:ascii="宋体" w:hAnsi="宋体"/>
          <w:b/>
          <w:sz w:val="24"/>
          <w:szCs w:val="24"/>
        </w:rPr>
        <w:t>，</w:t>
      </w:r>
      <w:r>
        <w:rPr>
          <w:rFonts w:hint="eastAsia" w:ascii="宋体" w:hAnsi="宋体"/>
          <w:sz w:val="24"/>
        </w:rPr>
        <w:t>应将上述证明材料制作成扫描件。</w:t>
      </w:r>
    </w:p>
    <w:p>
      <w:pPr>
        <w:tabs>
          <w:tab w:val="left" w:pos="4620"/>
        </w:tabs>
        <w:spacing w:line="360" w:lineRule="auto"/>
        <w:ind w:firstLine="480" w:firstLineChars="200"/>
        <w:rPr>
          <w:rFonts w:ascii="宋体" w:hAnsi="宋体"/>
          <w:sz w:val="24"/>
        </w:rPr>
      </w:pPr>
    </w:p>
    <w:p>
      <w:pPr>
        <w:pStyle w:val="4"/>
        <w:rPr>
          <w:rFonts w:hAnsi="宋体"/>
          <w:sz w:val="28"/>
        </w:rPr>
      </w:pPr>
      <w:bookmarkStart w:id="153" w:name="_Toc515390551"/>
      <w:bookmarkStart w:id="154" w:name="_Toc19773356"/>
      <w:bookmarkStart w:id="155" w:name="_Toc21876"/>
      <w:r>
        <w:rPr>
          <w:rFonts w:hint="eastAsia" w:hAnsi="宋体"/>
          <w:sz w:val="28"/>
        </w:rPr>
        <w:t>十一．</w:t>
      </w:r>
      <w:bookmarkStart w:id="156" w:name="_Toc420342105"/>
      <w:r>
        <w:rPr>
          <w:rFonts w:hint="eastAsia" w:hAnsi="宋体"/>
          <w:sz w:val="28"/>
        </w:rPr>
        <w:t>生产厂商授权书</w:t>
      </w:r>
      <w:bookmarkEnd w:id="153"/>
      <w:bookmarkEnd w:id="154"/>
      <w:bookmarkEnd w:id="155"/>
      <w:bookmarkEnd w:id="156"/>
    </w:p>
    <w:p>
      <w:pPr>
        <w:spacing w:line="360" w:lineRule="auto"/>
        <w:jc w:val="center"/>
        <w:rPr>
          <w:rFonts w:ascii="宋体" w:hAnsi="宋体"/>
          <w:sz w:val="24"/>
        </w:rPr>
      </w:pPr>
      <w:r>
        <w:rPr>
          <w:rFonts w:ascii="宋体" w:hAnsi="宋体"/>
          <w:b/>
          <w:sz w:val="24"/>
        </w:rPr>
        <w:t>（</w:t>
      </w:r>
      <w:r>
        <w:rPr>
          <w:rFonts w:hint="eastAsia" w:ascii="宋体" w:hAnsi="宋体"/>
          <w:b/>
          <w:sz w:val="24"/>
        </w:rPr>
        <w:t>如允许标后提供授权，或为自制产品，或不允许代理商/销售商投标，不需此件）</w:t>
      </w:r>
    </w:p>
    <w:p>
      <w:pPr>
        <w:pStyle w:val="11"/>
        <w:spacing w:line="360" w:lineRule="auto"/>
        <w:rPr>
          <w:rFonts w:ascii="宋体" w:hAnsi="宋体"/>
          <w:sz w:val="24"/>
        </w:rPr>
      </w:pPr>
      <w:r>
        <w:rPr>
          <w:rFonts w:hint="eastAsia" w:ascii="宋体" w:hAnsi="宋体"/>
          <w:sz w:val="24"/>
        </w:rPr>
        <w:t>致：合肥文旅博览集团有限公司</w:t>
      </w:r>
    </w:p>
    <w:p>
      <w:pPr>
        <w:pStyle w:val="11"/>
        <w:spacing w:line="360" w:lineRule="auto"/>
        <w:rPr>
          <w:rFonts w:ascii="宋体" w:hAnsi="宋体"/>
          <w:sz w:val="24"/>
        </w:rPr>
      </w:pPr>
      <w:r>
        <w:rPr>
          <w:rFonts w:hint="eastAsia" w:ascii="宋体" w:hAnsi="宋体"/>
          <w:sz w:val="24"/>
        </w:rPr>
        <w:t>（生产厂商名称）是根据依法正式成立的，主营业地点在 （生产厂商地址）。公司是我公司正式授权经营我公司（产品名称）的商家，它有权提供合肥文旅博览集团有限公司</w:t>
      </w:r>
      <w:r>
        <w:rPr>
          <w:rFonts w:hint="eastAsia" w:ascii="宋体" w:hAnsi="宋体"/>
          <w:b w:val="0"/>
          <w:sz w:val="24"/>
        </w:rPr>
        <w:t>司</w:t>
      </w:r>
      <w:r>
        <w:rPr>
          <w:rFonts w:hint="eastAsia" w:ascii="宋体" w:hAnsi="宋体"/>
          <w:sz w:val="24"/>
        </w:rPr>
        <w:t>第</w:t>
      </w:r>
      <w:r>
        <w:rPr>
          <w:rFonts w:hint="eastAsia" w:ascii="宋体" w:hAnsi="宋体"/>
          <w:b w:val="0"/>
          <w:sz w:val="24"/>
          <w:u w:val="single"/>
        </w:rPr>
        <w:t>某编号</w:t>
      </w:r>
      <w:r>
        <w:rPr>
          <w:rFonts w:hint="eastAsia" w:ascii="宋体" w:hAnsi="宋体"/>
          <w:sz w:val="24"/>
        </w:rPr>
        <w:t>号</w:t>
      </w:r>
      <w:r>
        <w:rPr>
          <w:rFonts w:hint="eastAsia" w:ascii="宋体" w:hAnsi="宋体"/>
          <w:b w:val="0"/>
          <w:bCs/>
          <w:sz w:val="24"/>
          <w:u w:val="single"/>
        </w:rPr>
        <w:t>某项目</w:t>
      </w:r>
      <w:r>
        <w:rPr>
          <w:rFonts w:hint="eastAsia" w:ascii="宋体" w:hAnsi="宋体"/>
          <w:sz w:val="24"/>
        </w:rPr>
        <w:t>所需的由我公司生产或制造的货物。</w:t>
      </w:r>
    </w:p>
    <w:p>
      <w:pPr>
        <w:spacing w:line="360" w:lineRule="auto"/>
        <w:ind w:firstLine="630"/>
        <w:rPr>
          <w:rFonts w:ascii="宋体" w:hAnsi="宋体"/>
          <w:sz w:val="24"/>
        </w:rPr>
      </w:pPr>
      <w:r>
        <w:rPr>
          <w:rFonts w:hint="eastAsia" w:ascii="宋体" w:hAnsi="宋体"/>
          <w:sz w:val="24"/>
        </w:rPr>
        <w:t>我公司保证与投标人共同承担该项目的相关法律责任及义务。</w:t>
      </w:r>
    </w:p>
    <w:p>
      <w:pPr>
        <w:spacing w:line="360" w:lineRule="auto"/>
        <w:ind w:firstLine="630"/>
        <w:rPr>
          <w:rFonts w:ascii="宋体" w:hAnsi="宋体"/>
          <w:sz w:val="24"/>
          <w:u w:val="single"/>
        </w:rPr>
      </w:pPr>
      <w:r>
        <w:rPr>
          <w:rFonts w:hint="eastAsia" w:ascii="宋体" w:hAnsi="宋体"/>
          <w:sz w:val="24"/>
        </w:rPr>
        <w:t>贸易公司名称(</w:t>
      </w:r>
      <w:r>
        <w:rPr>
          <w:rFonts w:hint="eastAsia" w:ascii="宋体" w:hAnsi="宋体"/>
          <w:b/>
          <w:bCs/>
          <w:sz w:val="24"/>
        </w:rPr>
        <w:t>如涉及进口产品</w:t>
      </w:r>
      <w:r>
        <w:rPr>
          <w:rFonts w:hint="eastAsia" w:ascii="宋体" w:hAnsi="宋体"/>
          <w:sz w:val="24"/>
        </w:rPr>
        <w:t>)：</w:t>
      </w:r>
    </w:p>
    <w:p>
      <w:pPr>
        <w:spacing w:line="360" w:lineRule="auto"/>
        <w:ind w:firstLine="630"/>
        <w:rPr>
          <w:rFonts w:ascii="宋体" w:hAnsi="宋体"/>
          <w:sz w:val="24"/>
          <w:u w:val="single"/>
        </w:rPr>
      </w:pPr>
      <w:r>
        <w:rPr>
          <w:rFonts w:hint="eastAsia" w:ascii="宋体" w:hAnsi="宋体"/>
          <w:sz w:val="24"/>
        </w:rPr>
        <w:t>出具授权书的生产厂商名称：</w:t>
      </w:r>
    </w:p>
    <w:p>
      <w:pPr>
        <w:spacing w:line="360" w:lineRule="auto"/>
        <w:ind w:firstLine="630"/>
        <w:rPr>
          <w:rFonts w:ascii="宋体" w:hAnsi="宋体"/>
          <w:sz w:val="24"/>
        </w:rPr>
      </w:pPr>
      <w:r>
        <w:rPr>
          <w:rFonts w:hint="eastAsia" w:ascii="宋体" w:hAnsi="宋体"/>
          <w:sz w:val="24"/>
        </w:rPr>
        <w:t>授权人公章：</w:t>
      </w:r>
    </w:p>
    <w:p>
      <w:pPr>
        <w:spacing w:line="360" w:lineRule="auto"/>
        <w:ind w:firstLine="630"/>
        <w:rPr>
          <w:rFonts w:ascii="宋体" w:hAnsi="宋体"/>
          <w:sz w:val="24"/>
          <w:u w:val="single"/>
        </w:rPr>
      </w:pPr>
      <w:r>
        <w:rPr>
          <w:rFonts w:hint="eastAsia" w:ascii="宋体" w:hAnsi="宋体"/>
          <w:sz w:val="24"/>
        </w:rPr>
        <w:t>日      期：</w:t>
      </w:r>
    </w:p>
    <w:p>
      <w:pPr>
        <w:ind w:firstLine="630"/>
        <w:rPr>
          <w:rFonts w:ascii="宋体" w:hAnsi="宋体"/>
          <w:sz w:val="24"/>
          <w:u w:val="single"/>
        </w:rPr>
      </w:pPr>
    </w:p>
    <w:p>
      <w:pPr>
        <w:ind w:firstLine="630"/>
        <w:rPr>
          <w:rFonts w:ascii="宋体" w:hAnsi="宋体"/>
          <w:sz w:val="24"/>
          <w:u w:val="single"/>
        </w:rPr>
      </w:pPr>
    </w:p>
    <w:p>
      <w:pPr>
        <w:spacing w:line="360" w:lineRule="auto"/>
        <w:ind w:firstLine="630"/>
        <w:rPr>
          <w:rFonts w:ascii="宋体" w:hAnsi="宋体"/>
          <w:sz w:val="24"/>
          <w:u w:val="single"/>
        </w:rPr>
      </w:pPr>
    </w:p>
    <w:p>
      <w:pPr>
        <w:spacing w:line="360" w:lineRule="auto"/>
        <w:ind w:firstLine="630"/>
        <w:rPr>
          <w:rFonts w:ascii="宋体" w:hAnsi="宋体"/>
          <w:sz w:val="24"/>
          <w:u w:val="single"/>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pStyle w:val="21"/>
      </w:pPr>
    </w:p>
    <w:p>
      <w:pPr>
        <w:pStyle w:val="21"/>
        <w:ind w:firstLine="0" w:firstLineChars="0"/>
      </w:pPr>
    </w:p>
    <w:p>
      <w:pPr>
        <w:spacing w:line="360" w:lineRule="auto"/>
      </w:pPr>
    </w:p>
    <w:p>
      <w:pPr>
        <w:pStyle w:val="4"/>
        <w:rPr>
          <w:rFonts w:hAnsi="宋体"/>
          <w:sz w:val="28"/>
        </w:rPr>
      </w:pPr>
      <w:bookmarkStart w:id="157" w:name="_Toc515390552"/>
      <w:bookmarkStart w:id="158" w:name="_Toc19773357"/>
      <w:bookmarkStart w:id="159" w:name="_Toc10478"/>
      <w:r>
        <w:rPr>
          <w:rFonts w:hint="eastAsia" w:hAnsi="宋体"/>
          <w:sz w:val="28"/>
        </w:rPr>
        <w:t>十二．相关授权或承诺书</w:t>
      </w:r>
      <w:bookmarkEnd w:id="157"/>
      <w:bookmarkEnd w:id="158"/>
      <w:bookmarkEnd w:id="159"/>
    </w:p>
    <w:p>
      <w:pPr>
        <w:spacing w:beforeLines="20" w:afterLines="20" w:line="360" w:lineRule="auto"/>
        <w:ind w:firstLine="482" w:firstLineChars="200"/>
        <w:jc w:val="center"/>
        <w:rPr>
          <w:rFonts w:ascii="宋体" w:hAnsi="宋体"/>
          <w:sz w:val="24"/>
        </w:rPr>
      </w:pPr>
      <w:r>
        <w:rPr>
          <w:rFonts w:hint="eastAsia"/>
          <w:b/>
          <w:sz w:val="24"/>
          <w:szCs w:val="24"/>
          <w:shd w:val="pct10" w:color="auto" w:fill="FFFFFF"/>
        </w:rPr>
        <w:t>（如招标文件无相关产品厂家授权或承诺书要求，不需此件）</w:t>
      </w:r>
    </w:p>
    <w:p>
      <w:pPr>
        <w:pStyle w:val="11"/>
        <w:spacing w:line="360" w:lineRule="auto"/>
        <w:rPr>
          <w:rFonts w:ascii="宋体" w:hAnsi="宋体"/>
          <w:sz w:val="24"/>
        </w:rPr>
      </w:pPr>
      <w:r>
        <w:rPr>
          <w:rFonts w:hint="eastAsia" w:ascii="宋体" w:hAnsi="宋体"/>
          <w:sz w:val="24"/>
        </w:rPr>
        <w:t>致：合肥文旅博览集团有限公司</w:t>
      </w:r>
    </w:p>
    <w:p>
      <w:pPr>
        <w:pStyle w:val="11"/>
        <w:spacing w:line="360" w:lineRule="auto"/>
      </w:pPr>
      <w:r>
        <w:rPr>
          <w:rFonts w:hint="eastAsia" w:ascii="宋体" w:hAnsi="宋体"/>
          <w:b w:val="0"/>
          <w:sz w:val="24"/>
        </w:rPr>
        <w:t>某业主单位</w:t>
      </w:r>
    </w:p>
    <w:p>
      <w:pPr>
        <w:spacing w:line="480" w:lineRule="auto"/>
        <w:ind w:firstLine="482" w:firstLineChars="200"/>
        <w:rPr>
          <w:rFonts w:ascii="宋体" w:hAnsi="宋体"/>
          <w:sz w:val="24"/>
        </w:rPr>
      </w:pPr>
      <w:r>
        <w:rPr>
          <w:rFonts w:hint="eastAsia" w:ascii="宋体" w:hAnsi="宋体"/>
          <w:b/>
          <w:sz w:val="24"/>
          <w:szCs w:val="24"/>
        </w:rPr>
        <w:t>若</w:t>
      </w:r>
      <w:r>
        <w:rPr>
          <w:rFonts w:ascii="宋体" w:hAnsi="宋体"/>
          <w:b/>
          <w:sz w:val="24"/>
          <w:szCs w:val="24"/>
        </w:rPr>
        <w:t>我公司中标，我公司将在</w:t>
      </w:r>
      <w:r>
        <w:rPr>
          <w:rFonts w:hint="eastAsia" w:ascii="宋体" w:hAnsi="宋体"/>
          <w:b/>
          <w:sz w:val="24"/>
          <w:szCs w:val="24"/>
        </w:rPr>
        <w:t>供货前</w:t>
      </w:r>
      <w:r>
        <w:rPr>
          <w:rFonts w:ascii="宋体" w:hAnsi="宋体"/>
          <w:b/>
          <w:sz w:val="24"/>
          <w:szCs w:val="24"/>
        </w:rPr>
        <w:t>向</w:t>
      </w:r>
      <w:r>
        <w:rPr>
          <w:rFonts w:hint="eastAsia" w:ascii="宋体" w:hAnsi="宋体"/>
          <w:b/>
          <w:sz w:val="24"/>
          <w:szCs w:val="24"/>
        </w:rPr>
        <w:t>委托</w:t>
      </w:r>
      <w:r>
        <w:rPr>
          <w:rFonts w:ascii="宋体" w:hAnsi="宋体"/>
          <w:b/>
          <w:sz w:val="24"/>
          <w:szCs w:val="24"/>
        </w:rPr>
        <w:t>人提供</w:t>
      </w:r>
      <w:r>
        <w:rPr>
          <w:rFonts w:hint="eastAsia" w:ascii="宋体" w:hAnsi="宋体"/>
          <w:b/>
          <w:sz w:val="24"/>
          <w:szCs w:val="24"/>
        </w:rPr>
        <w:t>招标文件要求的产品原厂授权、原厂售后服务承诺函、原厂</w:t>
      </w:r>
      <w:r>
        <w:rPr>
          <w:rFonts w:ascii="宋体" w:hAnsi="宋体"/>
          <w:b/>
          <w:sz w:val="24"/>
          <w:szCs w:val="24"/>
        </w:rPr>
        <w:t>技术服务承诺书</w:t>
      </w:r>
      <w:r>
        <w:rPr>
          <w:rFonts w:hint="eastAsia" w:ascii="宋体" w:hAnsi="宋体"/>
          <w:b/>
          <w:sz w:val="24"/>
          <w:szCs w:val="24"/>
        </w:rPr>
        <w:t>（项目负责人可根据项目编制）</w:t>
      </w:r>
      <w:r>
        <w:rPr>
          <w:rFonts w:ascii="宋体" w:hAnsi="宋体"/>
          <w:b/>
          <w:sz w:val="24"/>
          <w:szCs w:val="24"/>
        </w:rPr>
        <w:t>，逾期未提供</w:t>
      </w:r>
      <w:r>
        <w:rPr>
          <w:rFonts w:hint="eastAsia" w:ascii="宋体" w:hAnsi="宋体"/>
          <w:b/>
          <w:sz w:val="24"/>
          <w:szCs w:val="24"/>
        </w:rPr>
        <w:t>或提供不符合要求</w:t>
      </w:r>
      <w:r>
        <w:rPr>
          <w:rFonts w:ascii="宋体" w:hAnsi="宋体"/>
          <w:b/>
          <w:sz w:val="24"/>
          <w:szCs w:val="24"/>
        </w:rPr>
        <w:t>的，</w:t>
      </w:r>
      <w:r>
        <w:rPr>
          <w:rFonts w:hint="eastAsia" w:ascii="宋体" w:hAnsi="宋体"/>
          <w:b/>
          <w:sz w:val="24"/>
          <w:szCs w:val="24"/>
        </w:rPr>
        <w:t>均按我公司</w:t>
      </w:r>
      <w:r>
        <w:rPr>
          <w:rFonts w:ascii="宋体" w:hAnsi="宋体"/>
          <w:b/>
          <w:sz w:val="24"/>
          <w:szCs w:val="24"/>
        </w:rPr>
        <w:t>自</w:t>
      </w:r>
      <w:r>
        <w:rPr>
          <w:rFonts w:hint="eastAsia" w:ascii="宋体" w:hAnsi="宋体"/>
          <w:b/>
          <w:sz w:val="24"/>
          <w:szCs w:val="24"/>
        </w:rPr>
        <w:t>愿</w:t>
      </w:r>
      <w:r>
        <w:rPr>
          <w:rFonts w:ascii="宋体" w:hAnsi="宋体"/>
          <w:b/>
          <w:sz w:val="24"/>
          <w:szCs w:val="24"/>
        </w:rPr>
        <w:t>放弃中标资格处理，由此产生的一切相关责任</w:t>
      </w:r>
      <w:r>
        <w:rPr>
          <w:rFonts w:hint="eastAsia" w:ascii="宋体" w:hAnsi="宋体"/>
          <w:b/>
          <w:sz w:val="24"/>
          <w:szCs w:val="24"/>
        </w:rPr>
        <w:t>和后果</w:t>
      </w:r>
      <w:r>
        <w:rPr>
          <w:rFonts w:ascii="宋体" w:hAnsi="宋体"/>
          <w:b/>
          <w:sz w:val="24"/>
          <w:szCs w:val="24"/>
        </w:rPr>
        <w:t>由</w:t>
      </w:r>
      <w:r>
        <w:rPr>
          <w:rFonts w:hint="eastAsia" w:ascii="宋体" w:hAnsi="宋体"/>
          <w:b/>
          <w:sz w:val="24"/>
          <w:szCs w:val="24"/>
        </w:rPr>
        <w:t>我</w:t>
      </w:r>
      <w:r>
        <w:rPr>
          <w:rFonts w:ascii="宋体" w:hAnsi="宋体"/>
          <w:b/>
          <w:sz w:val="24"/>
          <w:szCs w:val="24"/>
        </w:rPr>
        <w:t>公司</w:t>
      </w:r>
      <w:r>
        <w:rPr>
          <w:rFonts w:hint="eastAsia" w:ascii="宋体" w:hAnsi="宋体"/>
          <w:b/>
          <w:sz w:val="24"/>
          <w:szCs w:val="24"/>
        </w:rPr>
        <w:t>自行</w:t>
      </w:r>
      <w:r>
        <w:rPr>
          <w:rFonts w:ascii="宋体" w:hAnsi="宋体"/>
          <w:b/>
          <w:sz w:val="24"/>
          <w:szCs w:val="24"/>
        </w:rPr>
        <w:t>承担</w:t>
      </w:r>
      <w:r>
        <w:rPr>
          <w:rFonts w:hint="eastAsia" w:ascii="宋体" w:hAnsi="宋体"/>
          <w:sz w:val="24"/>
          <w:szCs w:val="24"/>
        </w:rPr>
        <w:t>。</w:t>
      </w: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ind w:firstLine="4245" w:firstLineChars="1762"/>
        <w:rPr>
          <w:rFonts w:ascii="宋体"/>
          <w:b/>
          <w:sz w:val="24"/>
          <w:u w:val="single"/>
        </w:rPr>
      </w:pPr>
      <w:r>
        <w:rPr>
          <w:rFonts w:hint="eastAsia" w:ascii="宋体" w:hAnsi="宋体"/>
          <w:b/>
          <w:sz w:val="24"/>
        </w:rPr>
        <w:t>投标人签章：</w:t>
      </w:r>
    </w:p>
    <w:p>
      <w:pPr>
        <w:tabs>
          <w:tab w:val="left" w:pos="4620"/>
        </w:tabs>
        <w:spacing w:line="360" w:lineRule="auto"/>
        <w:ind w:firstLine="4252" w:firstLineChars="1772"/>
        <w:rPr>
          <w:rFonts w:ascii="宋体"/>
          <w:sz w:val="24"/>
          <w:u w:val="single"/>
        </w:rPr>
      </w:pPr>
      <w:r>
        <w:rPr>
          <w:rFonts w:hint="eastAsia" w:ascii="宋体" w:hAnsi="宋体"/>
          <w:sz w:val="24"/>
        </w:rPr>
        <w:t>日期：</w:t>
      </w: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ind w:firstLine="630"/>
        <w:rPr>
          <w:rFonts w:ascii="宋体" w:hAnsi="宋体"/>
          <w:sz w:val="28"/>
        </w:rPr>
      </w:pPr>
    </w:p>
    <w:p>
      <w:pPr>
        <w:pStyle w:val="4"/>
        <w:rPr>
          <w:rFonts w:hAnsi="宋体"/>
          <w:sz w:val="28"/>
        </w:rPr>
      </w:pPr>
      <w:bookmarkStart w:id="160" w:name="_Toc19773358"/>
      <w:bookmarkStart w:id="161" w:name="_Toc515390553"/>
      <w:bookmarkStart w:id="162" w:name="_Toc29840"/>
      <w:r>
        <w:rPr>
          <w:rFonts w:hint="eastAsia" w:hAnsi="宋体"/>
          <w:sz w:val="28"/>
        </w:rPr>
        <w:t>十三．</w:t>
      </w:r>
      <w:bookmarkStart w:id="163" w:name="_Toc459990161"/>
      <w:bookmarkStart w:id="164" w:name="_Toc420342112"/>
      <w:r>
        <w:rPr>
          <w:rFonts w:hint="eastAsia" w:hAnsi="宋体"/>
          <w:sz w:val="28"/>
        </w:rPr>
        <w:t>项目人员配备</w:t>
      </w:r>
      <w:bookmarkEnd w:id="160"/>
      <w:bookmarkEnd w:id="161"/>
      <w:bookmarkEnd w:id="162"/>
      <w:bookmarkEnd w:id="163"/>
      <w:bookmarkEnd w:id="164"/>
    </w:p>
    <w:p>
      <w:pPr>
        <w:jc w:val="center"/>
        <w:rPr>
          <w:b/>
          <w:sz w:val="24"/>
          <w:szCs w:val="24"/>
          <w:shd w:val="pct10" w:color="auto" w:fill="FFFFFF"/>
        </w:rPr>
      </w:pPr>
      <w:r>
        <w:rPr>
          <w:rFonts w:hint="eastAsia"/>
          <w:b/>
          <w:sz w:val="24"/>
          <w:szCs w:val="24"/>
          <w:shd w:val="pct10" w:color="auto" w:fill="FFFFFF"/>
        </w:rPr>
        <w:t>如招标文件无人员配备要求，不需此件）</w:t>
      </w:r>
    </w:p>
    <w:p/>
    <w:p>
      <w:pPr>
        <w:spacing w:line="340" w:lineRule="exact"/>
        <w:jc w:val="center"/>
        <w:rPr>
          <w:rFonts w:ascii="宋体" w:hAnsi="宋体"/>
          <w:b/>
          <w:sz w:val="28"/>
          <w:szCs w:val="28"/>
        </w:rPr>
      </w:pPr>
      <w:r>
        <w:rPr>
          <w:rFonts w:hint="eastAsia" w:ascii="宋体" w:hAnsi="宋体"/>
          <w:b/>
          <w:sz w:val="28"/>
          <w:szCs w:val="28"/>
        </w:rPr>
        <w:t>（一）项目组人员配备情况表</w:t>
      </w:r>
    </w:p>
    <w:p>
      <w:pPr>
        <w:spacing w:line="340" w:lineRule="exact"/>
        <w:rPr>
          <w:rFonts w:ascii="宋体" w:hAnsi="宋体"/>
          <w:sz w:val="32"/>
          <w:szCs w:val="32"/>
        </w:rPr>
      </w:pPr>
    </w:p>
    <w:tbl>
      <w:tblPr>
        <w:tblStyle w:val="1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701"/>
        <w:gridCol w:w="1178"/>
        <w:gridCol w:w="151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809" w:type="dxa"/>
            <w:vAlign w:val="center"/>
          </w:tcPr>
          <w:p>
            <w:pPr>
              <w:jc w:val="center"/>
              <w:rPr>
                <w:rFonts w:ascii="宋体" w:hAnsi="宋体"/>
                <w:sz w:val="24"/>
              </w:rPr>
            </w:pPr>
            <w:r>
              <w:rPr>
                <w:rFonts w:hint="eastAsia" w:ascii="宋体" w:hAnsi="宋体"/>
                <w:sz w:val="24"/>
              </w:rPr>
              <w:t>职务</w:t>
            </w:r>
          </w:p>
        </w:tc>
        <w:tc>
          <w:tcPr>
            <w:tcW w:w="1701" w:type="dxa"/>
            <w:vAlign w:val="center"/>
          </w:tcPr>
          <w:p>
            <w:pPr>
              <w:jc w:val="center"/>
              <w:rPr>
                <w:rFonts w:ascii="宋体" w:hAnsi="宋体"/>
                <w:sz w:val="24"/>
              </w:rPr>
            </w:pPr>
            <w:r>
              <w:rPr>
                <w:rFonts w:hint="eastAsia" w:ascii="宋体" w:hAnsi="宋体"/>
                <w:sz w:val="24"/>
              </w:rPr>
              <w:t>姓名</w:t>
            </w:r>
          </w:p>
        </w:tc>
        <w:tc>
          <w:tcPr>
            <w:tcW w:w="1178" w:type="dxa"/>
            <w:vAlign w:val="center"/>
          </w:tcPr>
          <w:p>
            <w:pPr>
              <w:jc w:val="center"/>
              <w:rPr>
                <w:rFonts w:ascii="宋体" w:hAnsi="宋体"/>
                <w:sz w:val="24"/>
              </w:rPr>
            </w:pPr>
            <w:r>
              <w:rPr>
                <w:rFonts w:hint="eastAsia" w:ascii="宋体" w:hAnsi="宋体"/>
                <w:sz w:val="24"/>
              </w:rPr>
              <w:t>职称</w:t>
            </w:r>
          </w:p>
        </w:tc>
        <w:tc>
          <w:tcPr>
            <w:tcW w:w="1516" w:type="dxa"/>
            <w:vAlign w:val="center"/>
          </w:tcPr>
          <w:p>
            <w:pPr>
              <w:spacing w:line="340" w:lineRule="exact"/>
              <w:jc w:val="center"/>
              <w:rPr>
                <w:rFonts w:ascii="宋体" w:hAnsi="宋体"/>
                <w:sz w:val="24"/>
              </w:rPr>
            </w:pPr>
            <w:r>
              <w:rPr>
                <w:rFonts w:hint="eastAsia" w:ascii="宋体" w:hAnsi="宋体"/>
                <w:sz w:val="24"/>
              </w:rPr>
              <w:t>学历</w:t>
            </w:r>
          </w:p>
        </w:tc>
        <w:tc>
          <w:tcPr>
            <w:tcW w:w="2268" w:type="dxa"/>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sz w:val="24"/>
              </w:rPr>
            </w:pPr>
            <w:r>
              <w:rPr>
                <w:rFonts w:hint="eastAsia" w:ascii="宋体" w:hAnsi="宋体"/>
                <w:sz w:val="24"/>
              </w:rPr>
              <w:t>项目经理</w:t>
            </w:r>
          </w:p>
        </w:tc>
        <w:tc>
          <w:tcPr>
            <w:tcW w:w="1701" w:type="dxa"/>
            <w:vAlign w:val="center"/>
          </w:tcPr>
          <w:p>
            <w:pPr>
              <w:spacing w:line="340" w:lineRule="exact"/>
              <w:jc w:val="center"/>
              <w:rPr>
                <w:rFonts w:ascii="宋体" w:hAnsi="宋体"/>
                <w:sz w:val="24"/>
              </w:rPr>
            </w:pPr>
          </w:p>
        </w:tc>
        <w:tc>
          <w:tcPr>
            <w:tcW w:w="1178" w:type="dxa"/>
            <w:vAlign w:val="center"/>
          </w:tcPr>
          <w:p>
            <w:pPr>
              <w:spacing w:line="340" w:lineRule="exact"/>
              <w:jc w:val="center"/>
              <w:rPr>
                <w:rFonts w:ascii="宋体" w:hAnsi="宋体"/>
                <w:sz w:val="24"/>
              </w:rPr>
            </w:pPr>
          </w:p>
        </w:tc>
        <w:tc>
          <w:tcPr>
            <w:tcW w:w="1516" w:type="dxa"/>
            <w:vAlign w:val="center"/>
          </w:tcPr>
          <w:p>
            <w:pPr>
              <w:spacing w:line="340" w:lineRule="exact"/>
              <w:jc w:val="center"/>
              <w:rPr>
                <w:rFonts w:ascii="宋体" w:hAnsi="宋体"/>
                <w:sz w:val="24"/>
              </w:rPr>
            </w:pPr>
          </w:p>
        </w:tc>
        <w:tc>
          <w:tcPr>
            <w:tcW w:w="2268" w:type="dxa"/>
            <w:vAlign w:val="center"/>
          </w:tcPr>
          <w:p>
            <w:pPr>
              <w:spacing w:line="3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sz w:val="24"/>
              </w:rPr>
            </w:pPr>
            <w:r>
              <w:rPr>
                <w:rFonts w:hint="eastAsia" w:ascii="宋体" w:hAnsi="宋体"/>
                <w:sz w:val="24"/>
              </w:rPr>
              <w:t>技术负责人</w:t>
            </w:r>
          </w:p>
        </w:tc>
        <w:tc>
          <w:tcPr>
            <w:tcW w:w="1701" w:type="dxa"/>
            <w:vAlign w:val="center"/>
          </w:tcPr>
          <w:p>
            <w:pPr>
              <w:spacing w:line="340" w:lineRule="exact"/>
              <w:jc w:val="center"/>
              <w:rPr>
                <w:rFonts w:ascii="宋体" w:hAnsi="宋体"/>
                <w:sz w:val="24"/>
              </w:rPr>
            </w:pPr>
          </w:p>
        </w:tc>
        <w:tc>
          <w:tcPr>
            <w:tcW w:w="1178" w:type="dxa"/>
            <w:vAlign w:val="center"/>
          </w:tcPr>
          <w:p>
            <w:pPr>
              <w:spacing w:line="340" w:lineRule="exact"/>
              <w:jc w:val="center"/>
              <w:rPr>
                <w:rFonts w:ascii="宋体" w:hAnsi="宋体"/>
                <w:sz w:val="24"/>
              </w:rPr>
            </w:pPr>
          </w:p>
        </w:tc>
        <w:tc>
          <w:tcPr>
            <w:tcW w:w="1516" w:type="dxa"/>
            <w:vAlign w:val="center"/>
          </w:tcPr>
          <w:p>
            <w:pPr>
              <w:spacing w:line="340" w:lineRule="exact"/>
              <w:jc w:val="center"/>
              <w:rPr>
                <w:rFonts w:ascii="宋体" w:hAnsi="宋体"/>
                <w:sz w:val="24"/>
              </w:rPr>
            </w:pPr>
          </w:p>
        </w:tc>
        <w:tc>
          <w:tcPr>
            <w:tcW w:w="2268" w:type="dxa"/>
            <w:vAlign w:val="center"/>
          </w:tcPr>
          <w:p>
            <w:pPr>
              <w:spacing w:line="3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sz w:val="24"/>
              </w:rPr>
            </w:pPr>
            <w:r>
              <w:rPr>
                <w:rFonts w:hint="eastAsia" w:ascii="宋体" w:hAnsi="宋体"/>
                <w:sz w:val="24"/>
              </w:rPr>
              <w:t>其它人员</w:t>
            </w:r>
          </w:p>
          <w:p>
            <w:pPr>
              <w:spacing w:line="340" w:lineRule="exact"/>
              <w:jc w:val="center"/>
              <w:rPr>
                <w:rFonts w:ascii="宋体" w:hAnsi="宋体"/>
                <w:sz w:val="24"/>
              </w:rPr>
            </w:pPr>
          </w:p>
        </w:tc>
        <w:tc>
          <w:tcPr>
            <w:tcW w:w="1701" w:type="dxa"/>
            <w:vAlign w:val="center"/>
          </w:tcPr>
          <w:p>
            <w:pPr>
              <w:spacing w:line="340" w:lineRule="exact"/>
              <w:jc w:val="center"/>
              <w:rPr>
                <w:rFonts w:ascii="宋体" w:hAnsi="宋体"/>
                <w:sz w:val="24"/>
              </w:rPr>
            </w:pPr>
          </w:p>
        </w:tc>
        <w:tc>
          <w:tcPr>
            <w:tcW w:w="1178" w:type="dxa"/>
            <w:vAlign w:val="center"/>
          </w:tcPr>
          <w:p>
            <w:pPr>
              <w:spacing w:line="340" w:lineRule="exact"/>
              <w:jc w:val="center"/>
              <w:rPr>
                <w:rFonts w:ascii="宋体" w:hAnsi="宋体"/>
                <w:sz w:val="24"/>
              </w:rPr>
            </w:pPr>
          </w:p>
        </w:tc>
        <w:tc>
          <w:tcPr>
            <w:tcW w:w="1516" w:type="dxa"/>
            <w:vAlign w:val="center"/>
          </w:tcPr>
          <w:p>
            <w:pPr>
              <w:spacing w:line="340" w:lineRule="exact"/>
              <w:jc w:val="center"/>
              <w:rPr>
                <w:rFonts w:ascii="宋体" w:hAnsi="宋体"/>
                <w:sz w:val="24"/>
              </w:rPr>
            </w:pPr>
          </w:p>
        </w:tc>
        <w:tc>
          <w:tcPr>
            <w:tcW w:w="2268" w:type="dxa"/>
            <w:vAlign w:val="center"/>
          </w:tcPr>
          <w:p>
            <w:pPr>
              <w:spacing w:line="3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sz w:val="24"/>
              </w:rPr>
            </w:pPr>
          </w:p>
        </w:tc>
        <w:tc>
          <w:tcPr>
            <w:tcW w:w="1701" w:type="dxa"/>
            <w:vAlign w:val="center"/>
          </w:tcPr>
          <w:p>
            <w:pPr>
              <w:spacing w:line="340" w:lineRule="exact"/>
              <w:jc w:val="center"/>
              <w:rPr>
                <w:rFonts w:ascii="宋体" w:hAnsi="宋体"/>
                <w:sz w:val="24"/>
              </w:rPr>
            </w:pPr>
          </w:p>
        </w:tc>
        <w:tc>
          <w:tcPr>
            <w:tcW w:w="1178" w:type="dxa"/>
            <w:vAlign w:val="center"/>
          </w:tcPr>
          <w:p>
            <w:pPr>
              <w:spacing w:line="340" w:lineRule="exact"/>
              <w:jc w:val="center"/>
              <w:rPr>
                <w:rFonts w:ascii="宋体" w:hAnsi="宋体"/>
                <w:sz w:val="24"/>
              </w:rPr>
            </w:pPr>
          </w:p>
        </w:tc>
        <w:tc>
          <w:tcPr>
            <w:tcW w:w="1516" w:type="dxa"/>
            <w:vAlign w:val="center"/>
          </w:tcPr>
          <w:p>
            <w:pPr>
              <w:spacing w:line="340" w:lineRule="exact"/>
              <w:jc w:val="center"/>
              <w:rPr>
                <w:rFonts w:ascii="宋体" w:hAnsi="宋体"/>
                <w:sz w:val="24"/>
              </w:rPr>
            </w:pPr>
          </w:p>
        </w:tc>
        <w:tc>
          <w:tcPr>
            <w:tcW w:w="2268" w:type="dxa"/>
            <w:vAlign w:val="center"/>
          </w:tcPr>
          <w:p>
            <w:pPr>
              <w:spacing w:line="3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sz w:val="24"/>
              </w:rPr>
            </w:pPr>
          </w:p>
        </w:tc>
        <w:tc>
          <w:tcPr>
            <w:tcW w:w="1701" w:type="dxa"/>
            <w:vAlign w:val="center"/>
          </w:tcPr>
          <w:p>
            <w:pPr>
              <w:spacing w:line="340" w:lineRule="exact"/>
              <w:jc w:val="center"/>
              <w:rPr>
                <w:rFonts w:ascii="宋体" w:hAnsi="宋体"/>
                <w:sz w:val="24"/>
              </w:rPr>
            </w:pPr>
          </w:p>
        </w:tc>
        <w:tc>
          <w:tcPr>
            <w:tcW w:w="1178" w:type="dxa"/>
            <w:vAlign w:val="center"/>
          </w:tcPr>
          <w:p>
            <w:pPr>
              <w:spacing w:line="340" w:lineRule="exact"/>
              <w:jc w:val="center"/>
              <w:rPr>
                <w:rFonts w:ascii="宋体" w:hAnsi="宋体"/>
                <w:sz w:val="24"/>
              </w:rPr>
            </w:pPr>
          </w:p>
        </w:tc>
        <w:tc>
          <w:tcPr>
            <w:tcW w:w="1516" w:type="dxa"/>
            <w:vAlign w:val="center"/>
          </w:tcPr>
          <w:p>
            <w:pPr>
              <w:spacing w:line="340" w:lineRule="exact"/>
              <w:jc w:val="center"/>
              <w:rPr>
                <w:rFonts w:ascii="宋体" w:hAnsi="宋体"/>
                <w:sz w:val="24"/>
              </w:rPr>
            </w:pPr>
          </w:p>
        </w:tc>
        <w:tc>
          <w:tcPr>
            <w:tcW w:w="2268" w:type="dxa"/>
            <w:vAlign w:val="center"/>
          </w:tcPr>
          <w:p>
            <w:pPr>
              <w:spacing w:line="3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sz w:val="24"/>
              </w:rPr>
            </w:pPr>
          </w:p>
        </w:tc>
        <w:tc>
          <w:tcPr>
            <w:tcW w:w="1701" w:type="dxa"/>
            <w:vAlign w:val="center"/>
          </w:tcPr>
          <w:p>
            <w:pPr>
              <w:spacing w:line="340" w:lineRule="exact"/>
              <w:jc w:val="center"/>
              <w:rPr>
                <w:rFonts w:ascii="宋体" w:hAnsi="宋体"/>
                <w:sz w:val="24"/>
              </w:rPr>
            </w:pPr>
          </w:p>
        </w:tc>
        <w:tc>
          <w:tcPr>
            <w:tcW w:w="1178" w:type="dxa"/>
            <w:vAlign w:val="center"/>
          </w:tcPr>
          <w:p>
            <w:pPr>
              <w:spacing w:line="340" w:lineRule="exact"/>
              <w:jc w:val="center"/>
              <w:rPr>
                <w:rFonts w:ascii="宋体" w:hAnsi="宋体"/>
                <w:sz w:val="24"/>
              </w:rPr>
            </w:pPr>
          </w:p>
        </w:tc>
        <w:tc>
          <w:tcPr>
            <w:tcW w:w="1516" w:type="dxa"/>
            <w:vAlign w:val="center"/>
          </w:tcPr>
          <w:p>
            <w:pPr>
              <w:spacing w:line="340" w:lineRule="exact"/>
              <w:jc w:val="center"/>
              <w:rPr>
                <w:rFonts w:ascii="宋体" w:hAnsi="宋体"/>
                <w:sz w:val="24"/>
              </w:rPr>
            </w:pPr>
          </w:p>
        </w:tc>
        <w:tc>
          <w:tcPr>
            <w:tcW w:w="2268" w:type="dxa"/>
            <w:vAlign w:val="center"/>
          </w:tcPr>
          <w:p>
            <w:pPr>
              <w:spacing w:line="340" w:lineRule="exact"/>
              <w:jc w:val="center"/>
              <w:rPr>
                <w:rFonts w:ascii="宋体" w:hAnsi="宋体"/>
                <w:sz w:val="24"/>
              </w:rPr>
            </w:pPr>
          </w:p>
        </w:tc>
      </w:tr>
    </w:tbl>
    <w:p>
      <w:pPr>
        <w:autoSpaceDE w:val="0"/>
        <w:autoSpaceDN w:val="0"/>
        <w:adjustRightInd w:val="0"/>
        <w:spacing w:line="360" w:lineRule="auto"/>
        <w:ind w:firstLine="482" w:firstLineChars="200"/>
        <w:rPr>
          <w:rFonts w:ascii="宋体" w:hAnsi="宋体"/>
          <w:b/>
          <w:sz w:val="24"/>
        </w:rPr>
      </w:pPr>
      <w:r>
        <w:rPr>
          <w:rFonts w:hint="eastAsia" w:ascii="宋体" w:hAnsi="宋体"/>
          <w:b/>
          <w:sz w:val="24"/>
        </w:rPr>
        <w:t>投标人签章：</w:t>
      </w:r>
    </w:p>
    <w:p>
      <w:pPr>
        <w:spacing w:line="360" w:lineRule="auto"/>
        <w:ind w:firstLine="420" w:firstLineChars="200"/>
        <w:rPr>
          <w:rFonts w:ascii="宋体" w:hAnsi="宋体"/>
        </w:rPr>
      </w:pPr>
      <w:r>
        <w:rPr>
          <w:rFonts w:hint="eastAsia" w:ascii="宋体" w:hAnsi="宋体"/>
        </w:rPr>
        <w:t>备注：</w:t>
      </w:r>
    </w:p>
    <w:p>
      <w:pPr>
        <w:pStyle w:val="8"/>
        <w:adjustRightInd w:val="0"/>
        <w:spacing w:after="0" w:line="360" w:lineRule="auto"/>
        <w:ind w:firstLine="480" w:firstLineChars="200"/>
        <w:textAlignment w:val="baseline"/>
        <w:rPr>
          <w:rFonts w:hAnsi="宋体"/>
          <w:bCs/>
          <w:sz w:val="24"/>
          <w:szCs w:val="24"/>
        </w:rPr>
      </w:pPr>
      <w:r>
        <w:rPr>
          <w:rFonts w:hint="eastAsia" w:hAnsi="宋体"/>
          <w:bCs/>
          <w:sz w:val="24"/>
          <w:szCs w:val="24"/>
        </w:rPr>
        <w:t>1. 管理机构的主要人员（项目</w:t>
      </w:r>
      <w:r>
        <w:rPr>
          <w:rFonts w:hint="eastAsia" w:hAnsi="宋体"/>
          <w:sz w:val="24"/>
        </w:rPr>
        <w:t>经理</w:t>
      </w:r>
      <w:r>
        <w:rPr>
          <w:rFonts w:hint="eastAsia" w:hAnsi="宋体"/>
          <w:bCs/>
          <w:sz w:val="24"/>
          <w:szCs w:val="24"/>
        </w:rPr>
        <w:t>）按招标文件要求附资质证书等证明资料扫描件；</w:t>
      </w:r>
    </w:p>
    <w:p>
      <w:pPr>
        <w:pStyle w:val="8"/>
        <w:adjustRightInd w:val="0"/>
        <w:spacing w:after="0" w:line="360" w:lineRule="auto"/>
        <w:ind w:firstLine="480" w:firstLineChars="200"/>
        <w:textAlignment w:val="baseline"/>
        <w:rPr>
          <w:rFonts w:hAnsi="宋体"/>
          <w:sz w:val="24"/>
          <w:szCs w:val="24"/>
        </w:rPr>
      </w:pPr>
      <w:r>
        <w:rPr>
          <w:rFonts w:hint="eastAsia" w:hAnsi="宋体"/>
          <w:bCs/>
          <w:sz w:val="24"/>
          <w:szCs w:val="24"/>
        </w:rPr>
        <w:t>2.中标后如需更换管理机构主要人员，需书面向招标人提出，并获得书面同意后方可更换；</w:t>
      </w:r>
    </w:p>
    <w:p>
      <w:pPr>
        <w:spacing w:line="360" w:lineRule="auto"/>
        <w:ind w:firstLine="420" w:firstLineChars="200"/>
        <w:jc w:val="center"/>
        <w:rPr>
          <w:rFonts w:ascii="宋体" w:hAnsi="宋体"/>
        </w:rPr>
      </w:pPr>
      <w:r>
        <w:rPr>
          <w:rFonts w:ascii="宋体" w:hAnsi="宋体"/>
        </w:rPr>
        <w:br w:type="page"/>
      </w:r>
      <w:r>
        <w:rPr>
          <w:rFonts w:hint="eastAsia" w:ascii="宋体" w:hAnsi="宋体"/>
          <w:b/>
          <w:sz w:val="28"/>
          <w:szCs w:val="28"/>
        </w:rPr>
        <w:t>（二）项目经理简历表</w:t>
      </w:r>
    </w:p>
    <w:tbl>
      <w:tblPr>
        <w:tblStyle w:val="18"/>
        <w:tblW w:w="8264" w:type="dxa"/>
        <w:tblInd w:w="128" w:type="dxa"/>
        <w:tblLayout w:type="fixed"/>
        <w:tblCellMar>
          <w:top w:w="0" w:type="dxa"/>
          <w:left w:w="28" w:type="dxa"/>
          <w:bottom w:w="0" w:type="dxa"/>
          <w:right w:w="28" w:type="dxa"/>
        </w:tblCellMar>
      </w:tblPr>
      <w:tblGrid>
        <w:gridCol w:w="1299"/>
        <w:gridCol w:w="910"/>
        <w:gridCol w:w="330"/>
        <w:gridCol w:w="1320"/>
        <w:gridCol w:w="861"/>
        <w:gridCol w:w="1483"/>
        <w:gridCol w:w="357"/>
        <w:gridCol w:w="1704"/>
      </w:tblGrid>
      <w:tr>
        <w:tblPrEx>
          <w:tblCellMar>
            <w:top w:w="0" w:type="dxa"/>
            <w:left w:w="28" w:type="dxa"/>
            <w:bottom w:w="0" w:type="dxa"/>
            <w:right w:w="28" w:type="dxa"/>
          </w:tblCellMar>
        </w:tblPrEx>
        <w:trPr>
          <w:trHeight w:val="870" w:hRule="atLeast"/>
        </w:trPr>
        <w:tc>
          <w:tcPr>
            <w:tcW w:w="2209" w:type="dxa"/>
            <w:gridSpan w:val="2"/>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在本项目中拟任职位</w:t>
            </w:r>
          </w:p>
        </w:tc>
        <w:tc>
          <w:tcPr>
            <w:tcW w:w="6055" w:type="dxa"/>
            <w:gridSpan w:val="6"/>
            <w:tcBorders>
              <w:top w:val="single" w:color="auto" w:sz="12" w:space="0"/>
              <w:left w:val="single" w:color="auto" w:sz="4" w:space="0"/>
              <w:bottom w:val="single" w:color="auto" w:sz="6" w:space="0"/>
              <w:right w:val="single" w:color="auto" w:sz="12" w:space="0"/>
            </w:tcBorders>
            <w:vAlign w:val="center"/>
          </w:tcPr>
          <w:p>
            <w:pPr>
              <w:autoSpaceDE w:val="0"/>
              <w:autoSpaceDN w:val="0"/>
              <w:adjustRightInd w:val="0"/>
              <w:spacing w:line="360" w:lineRule="auto"/>
              <w:ind w:left="652"/>
              <w:jc w:val="left"/>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22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姓名</w:t>
            </w:r>
          </w:p>
        </w:tc>
        <w:tc>
          <w:tcPr>
            <w:tcW w:w="2511"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p>
        </w:tc>
        <w:tc>
          <w:tcPr>
            <w:tcW w:w="184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出生年月</w:t>
            </w:r>
          </w:p>
        </w:tc>
        <w:tc>
          <w:tcPr>
            <w:tcW w:w="170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ind w:left="151" w:leftChars="72" w:firstLine="420" w:firstLineChars="200"/>
              <w:jc w:val="left"/>
              <w:rPr>
                <w:rFonts w:ascii="宋体" w:hAnsi="宋体" w:cs="宋体"/>
                <w:szCs w:val="21"/>
                <w:lang w:val="zh-CN"/>
              </w:rPr>
            </w:pPr>
          </w:p>
        </w:tc>
      </w:tr>
      <w:tr>
        <w:tblPrEx>
          <w:tblCellMar>
            <w:top w:w="0" w:type="dxa"/>
            <w:left w:w="28" w:type="dxa"/>
            <w:bottom w:w="0" w:type="dxa"/>
            <w:right w:w="28" w:type="dxa"/>
          </w:tblCellMar>
        </w:tblPrEx>
        <w:trPr>
          <w:trHeight w:val="780" w:hRule="atLeast"/>
        </w:trPr>
        <w:tc>
          <w:tcPr>
            <w:tcW w:w="2209" w:type="dxa"/>
            <w:gridSpan w:val="2"/>
            <w:vMerge w:val="restart"/>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执业或职业资格</w:t>
            </w:r>
          </w:p>
        </w:tc>
        <w:tc>
          <w:tcPr>
            <w:tcW w:w="2511" w:type="dxa"/>
            <w:gridSpan w:val="3"/>
            <w:vMerge w:val="restar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1840" w:type="dxa"/>
            <w:gridSpan w:val="2"/>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注册建造师证证书编号（如有）</w:t>
            </w:r>
          </w:p>
        </w:tc>
        <w:tc>
          <w:tcPr>
            <w:tcW w:w="1704" w:type="dxa"/>
            <w:tcBorders>
              <w:top w:val="single" w:color="auto" w:sz="6"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p>
        </w:tc>
      </w:tr>
      <w:tr>
        <w:tblPrEx>
          <w:tblCellMar>
            <w:top w:w="0" w:type="dxa"/>
            <w:left w:w="28" w:type="dxa"/>
            <w:bottom w:w="0" w:type="dxa"/>
            <w:right w:w="28" w:type="dxa"/>
          </w:tblCellMar>
        </w:tblPrEx>
        <w:trPr>
          <w:trHeight w:val="780" w:hRule="atLeast"/>
        </w:trPr>
        <w:tc>
          <w:tcPr>
            <w:tcW w:w="2209" w:type="dxa"/>
            <w:gridSpan w:val="2"/>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宋体"/>
                <w:szCs w:val="21"/>
                <w:lang w:val="zh-CN"/>
              </w:rPr>
            </w:pPr>
          </w:p>
        </w:tc>
        <w:tc>
          <w:tcPr>
            <w:tcW w:w="2511" w:type="dxa"/>
            <w:gridSpan w:val="3"/>
            <w:vMerge w:val="continue"/>
            <w:tcBorders>
              <w:top w:val="single" w:color="auto" w:sz="6" w:space="0"/>
              <w:left w:val="single" w:color="auto" w:sz="4" w:space="0"/>
              <w:bottom w:val="single" w:color="auto" w:sz="6" w:space="0"/>
              <w:right w:val="single" w:color="auto" w:sz="4" w:space="0"/>
            </w:tcBorders>
            <w:vAlign w:val="center"/>
          </w:tcPr>
          <w:p>
            <w:pPr>
              <w:widowControl/>
              <w:jc w:val="left"/>
              <w:rPr>
                <w:rFonts w:ascii="宋体" w:hAnsi="宋体" w:cs="宋体"/>
                <w:szCs w:val="21"/>
                <w:lang w:val="zh-CN"/>
              </w:rPr>
            </w:pPr>
          </w:p>
        </w:tc>
        <w:tc>
          <w:tcPr>
            <w:tcW w:w="1840" w:type="dxa"/>
            <w:gridSpan w:val="2"/>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安全考核合格证证书编号（如有）</w:t>
            </w:r>
          </w:p>
        </w:tc>
        <w:tc>
          <w:tcPr>
            <w:tcW w:w="1704" w:type="dxa"/>
            <w:tcBorders>
              <w:top w:val="single" w:color="auto" w:sz="4"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22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学  历</w:t>
            </w:r>
          </w:p>
        </w:tc>
        <w:tc>
          <w:tcPr>
            <w:tcW w:w="2511"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p>
        </w:tc>
        <w:tc>
          <w:tcPr>
            <w:tcW w:w="184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职  称</w:t>
            </w:r>
          </w:p>
        </w:tc>
        <w:tc>
          <w:tcPr>
            <w:tcW w:w="170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left"/>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2209" w:type="dxa"/>
            <w:gridSpan w:val="2"/>
            <w:tcBorders>
              <w:top w:val="single" w:color="auto" w:sz="4" w:space="0"/>
              <w:left w:val="single" w:color="auto" w:sz="12" w:space="0"/>
              <w:bottom w:val="nil"/>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职  务</w:t>
            </w:r>
          </w:p>
        </w:tc>
        <w:tc>
          <w:tcPr>
            <w:tcW w:w="2511"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p>
        </w:tc>
        <w:tc>
          <w:tcPr>
            <w:tcW w:w="184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工作年限</w:t>
            </w:r>
          </w:p>
        </w:tc>
        <w:tc>
          <w:tcPr>
            <w:tcW w:w="170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left"/>
              <w:rPr>
                <w:rFonts w:ascii="宋体" w:hAnsi="宋体" w:cs="宋体"/>
                <w:szCs w:val="21"/>
                <w:lang w:val="zh-CN"/>
              </w:rPr>
            </w:pPr>
          </w:p>
        </w:tc>
      </w:tr>
      <w:tr>
        <w:tblPrEx>
          <w:tblCellMar>
            <w:top w:w="0" w:type="dxa"/>
            <w:left w:w="28" w:type="dxa"/>
            <w:bottom w:w="0" w:type="dxa"/>
            <w:right w:w="28" w:type="dxa"/>
          </w:tblCellMar>
        </w:tblPrEx>
        <w:trPr>
          <w:trHeight w:val="402" w:hRule="atLeast"/>
        </w:trPr>
        <w:tc>
          <w:tcPr>
            <w:tcW w:w="1299" w:type="dxa"/>
            <w:vMerge w:val="restart"/>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自</w:t>
            </w:r>
          </w:p>
        </w:tc>
        <w:tc>
          <w:tcPr>
            <w:tcW w:w="1240" w:type="dxa"/>
            <w:gridSpan w:val="2"/>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至</w:t>
            </w:r>
          </w:p>
        </w:tc>
        <w:tc>
          <w:tcPr>
            <w:tcW w:w="1320" w:type="dxa"/>
            <w:vMerge w:val="restar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承担职务</w:t>
            </w:r>
          </w:p>
        </w:tc>
        <w:tc>
          <w:tcPr>
            <w:tcW w:w="4405" w:type="dxa"/>
            <w:gridSpan w:val="4"/>
            <w:tcBorders>
              <w:top w:val="single" w:color="auto" w:sz="6"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szCs w:val="21"/>
              </w:rPr>
              <w:t>主要经验及承担的项目</w:t>
            </w:r>
          </w:p>
        </w:tc>
      </w:tr>
      <w:tr>
        <w:tblPrEx>
          <w:tblCellMar>
            <w:top w:w="0" w:type="dxa"/>
            <w:left w:w="28" w:type="dxa"/>
            <w:bottom w:w="0" w:type="dxa"/>
            <w:right w:w="28" w:type="dxa"/>
          </w:tblCellMar>
        </w:tblPrEx>
        <w:trPr>
          <w:trHeight w:val="452" w:hRule="atLeast"/>
        </w:trPr>
        <w:tc>
          <w:tcPr>
            <w:tcW w:w="129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bCs/>
                <w:szCs w:val="21"/>
                <w:lang w:val="zh-CN"/>
              </w:rPr>
            </w:pPr>
          </w:p>
        </w:tc>
        <w:tc>
          <w:tcPr>
            <w:tcW w:w="1240"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bCs/>
                <w:szCs w:val="21"/>
                <w:lang w:val="zh-CN"/>
              </w:rPr>
            </w:pPr>
          </w:p>
        </w:tc>
        <w:tc>
          <w:tcPr>
            <w:tcW w:w="1320" w:type="dxa"/>
            <w:vMerge w:val="continue"/>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bCs/>
                <w:szCs w:val="21"/>
                <w:lang w:val="zh-CN"/>
              </w:rPr>
            </w:pPr>
          </w:p>
        </w:tc>
        <w:tc>
          <w:tcPr>
            <w:tcW w:w="2344" w:type="dxa"/>
            <w:gridSpan w:val="2"/>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szCs w:val="21"/>
              </w:rPr>
            </w:pPr>
            <w:r>
              <w:rPr>
                <w:rFonts w:hint="eastAsia" w:ascii="宋体" w:hAnsi="宋体"/>
                <w:szCs w:val="21"/>
              </w:rPr>
              <w:t>名称</w:t>
            </w:r>
          </w:p>
        </w:tc>
        <w:tc>
          <w:tcPr>
            <w:tcW w:w="2061" w:type="dxa"/>
            <w:gridSpan w:val="2"/>
            <w:tcBorders>
              <w:top w:val="single" w:color="auto" w:sz="4"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szCs w:val="21"/>
              </w:rPr>
            </w:pPr>
            <w:r>
              <w:rPr>
                <w:rFonts w:hint="eastAsia" w:ascii="宋体" w:hAnsi="宋体"/>
                <w:szCs w:val="21"/>
              </w:rPr>
              <w:t>合同金额</w:t>
            </w: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10" w:firstLineChars="100"/>
              <w:rPr>
                <w:rFonts w:ascii="宋体" w:hAnsi="宋体" w:cs="宋体"/>
                <w:szCs w:val="21"/>
                <w:lang w:val="zh-CN"/>
              </w:rPr>
            </w:pPr>
            <w:r>
              <w:rPr>
                <w:rFonts w:hint="eastAsia" w:ascii="宋体" w:hAnsi="宋体" w:cs="宋体"/>
                <w:szCs w:val="21"/>
                <w:lang w:val="zh-CN"/>
              </w:rPr>
              <w:t>年  月</w:t>
            </w:r>
          </w:p>
        </w:tc>
        <w:tc>
          <w:tcPr>
            <w:tcW w:w="13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344"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061"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3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344"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061"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3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344"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061"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240" w:type="dxa"/>
            <w:gridSpan w:val="2"/>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320" w:type="dxa"/>
            <w:tcBorders>
              <w:top w:val="single" w:color="auto" w:sz="6" w:space="0"/>
              <w:left w:val="single" w:color="auto" w:sz="6" w:space="0"/>
              <w:bottom w:val="single" w:color="auto" w:sz="12" w:space="0"/>
              <w:right w:val="single" w:color="auto" w:sz="4" w:space="0"/>
            </w:tcBorders>
            <w:vAlign w:val="center"/>
          </w:tcPr>
          <w:p>
            <w:pPr>
              <w:autoSpaceDE w:val="0"/>
              <w:autoSpaceDN w:val="0"/>
              <w:adjustRightInd w:val="0"/>
              <w:spacing w:line="360" w:lineRule="auto"/>
              <w:jc w:val="center"/>
              <w:rPr>
                <w:rFonts w:ascii="宋体" w:hAnsi="宋体" w:cs="宋体"/>
                <w:kern w:val="0"/>
                <w:szCs w:val="21"/>
                <w:lang w:val="zh-CN"/>
              </w:rPr>
            </w:pPr>
          </w:p>
        </w:tc>
        <w:tc>
          <w:tcPr>
            <w:tcW w:w="2344" w:type="dxa"/>
            <w:gridSpan w:val="2"/>
            <w:tcBorders>
              <w:top w:val="single" w:color="auto" w:sz="6" w:space="0"/>
              <w:left w:val="single" w:color="auto" w:sz="4" w:space="0"/>
              <w:bottom w:val="single" w:color="auto" w:sz="12" w:space="0"/>
              <w:right w:val="single" w:color="auto" w:sz="4" w:space="0"/>
            </w:tcBorders>
            <w:vAlign w:val="center"/>
          </w:tcPr>
          <w:p>
            <w:pPr>
              <w:autoSpaceDE w:val="0"/>
              <w:autoSpaceDN w:val="0"/>
              <w:adjustRightInd w:val="0"/>
              <w:spacing w:line="360" w:lineRule="auto"/>
              <w:jc w:val="center"/>
              <w:rPr>
                <w:rFonts w:ascii="宋体" w:hAnsi="宋体" w:cs="宋体"/>
                <w:kern w:val="0"/>
                <w:szCs w:val="21"/>
                <w:lang w:val="zh-CN"/>
              </w:rPr>
            </w:pPr>
          </w:p>
        </w:tc>
        <w:tc>
          <w:tcPr>
            <w:tcW w:w="2061" w:type="dxa"/>
            <w:gridSpan w:val="2"/>
            <w:tcBorders>
              <w:top w:val="single" w:color="auto" w:sz="6" w:space="0"/>
              <w:left w:val="single" w:color="auto" w:sz="4" w:space="0"/>
              <w:bottom w:val="single" w:color="auto" w:sz="12" w:space="0"/>
              <w:right w:val="single" w:color="auto" w:sz="12" w:space="0"/>
            </w:tcBorders>
            <w:vAlign w:val="center"/>
          </w:tcPr>
          <w:p>
            <w:pPr>
              <w:autoSpaceDE w:val="0"/>
              <w:autoSpaceDN w:val="0"/>
              <w:adjustRightInd w:val="0"/>
              <w:spacing w:line="360" w:lineRule="auto"/>
              <w:jc w:val="center"/>
              <w:rPr>
                <w:rFonts w:ascii="宋体" w:hAnsi="宋体" w:cs="宋体"/>
                <w:kern w:val="0"/>
                <w:szCs w:val="21"/>
                <w:lang w:val="zh-CN"/>
              </w:rPr>
            </w:pPr>
          </w:p>
        </w:tc>
      </w:tr>
    </w:tbl>
    <w:p>
      <w:pPr>
        <w:autoSpaceDE w:val="0"/>
        <w:autoSpaceDN w:val="0"/>
        <w:adjustRightInd w:val="0"/>
        <w:spacing w:line="360" w:lineRule="auto"/>
        <w:ind w:firstLine="482" w:firstLineChars="200"/>
        <w:rPr>
          <w:rFonts w:ascii="宋体" w:hAnsi="宋体"/>
          <w:b/>
          <w:sz w:val="24"/>
        </w:rPr>
      </w:pPr>
      <w:r>
        <w:rPr>
          <w:rFonts w:hint="eastAsia" w:ascii="宋体" w:hAnsi="宋体"/>
          <w:b/>
          <w:sz w:val="24"/>
        </w:rPr>
        <w:t>投标人签章：</w:t>
      </w:r>
    </w:p>
    <w:p>
      <w:pPr>
        <w:jc w:val="center"/>
        <w:rPr>
          <w:rFonts w:ascii="宋体" w:hAnsi="宋体"/>
          <w:b/>
          <w:sz w:val="28"/>
          <w:szCs w:val="28"/>
        </w:rPr>
      </w:pPr>
      <w:r>
        <w:rPr>
          <w:rFonts w:ascii="宋体" w:hAnsi="宋体"/>
          <w:b/>
          <w:sz w:val="28"/>
          <w:szCs w:val="28"/>
        </w:rPr>
        <w:br w:type="page"/>
      </w:r>
      <w:r>
        <w:rPr>
          <w:rFonts w:hint="eastAsia" w:ascii="宋体" w:hAnsi="宋体"/>
          <w:b/>
          <w:sz w:val="28"/>
          <w:szCs w:val="28"/>
        </w:rPr>
        <w:t>（三）项目经理承诺书</w:t>
      </w:r>
      <w:r>
        <w:rPr>
          <w:rFonts w:hint="eastAsia" w:ascii="宋体" w:hAnsi="宋体"/>
          <w:b/>
          <w:sz w:val="28"/>
          <w:szCs w:val="28"/>
          <w:bdr w:val="single" w:color="auto" w:sz="4" w:space="0"/>
        </w:rPr>
        <w:t>（根据项目考虑是否选用）</w:t>
      </w:r>
    </w:p>
    <w:p>
      <w:pPr>
        <w:pStyle w:val="11"/>
        <w:spacing w:line="360" w:lineRule="auto"/>
        <w:rPr>
          <w:rFonts w:ascii="宋体" w:hAnsi="宋体"/>
          <w:sz w:val="24"/>
        </w:rPr>
      </w:pPr>
      <w:r>
        <w:rPr>
          <w:rFonts w:hint="eastAsia" w:ascii="宋体" w:hAnsi="宋体"/>
          <w:sz w:val="24"/>
        </w:rPr>
        <w:t>致：合肥文旅博览集团有限公司</w:t>
      </w:r>
    </w:p>
    <w:p>
      <w:pPr>
        <w:spacing w:line="720" w:lineRule="auto"/>
        <w:ind w:left="359" w:leftChars="171"/>
        <w:rPr>
          <w:rFonts w:ascii="宋体" w:hAnsi="宋体"/>
          <w:bCs/>
          <w:sz w:val="24"/>
        </w:rPr>
      </w:pPr>
      <w:r>
        <w:rPr>
          <w:rFonts w:hint="eastAsia" w:ascii="宋体" w:hAnsi="宋体"/>
          <w:bCs/>
          <w:sz w:val="24"/>
        </w:rPr>
        <w:t>一、本项目提供的项目经理业绩已经核实，工程实施过程中项目经理确为</w:t>
      </w:r>
      <w:r>
        <w:rPr>
          <w:rFonts w:hint="eastAsia" w:ascii="宋体" w:hAnsi="宋体"/>
          <w:bCs/>
          <w:sz w:val="24"/>
          <w:u w:val="single"/>
        </w:rPr>
        <w:t xml:space="preserve">     （姓名）</w:t>
      </w:r>
      <w:r>
        <w:rPr>
          <w:rFonts w:hint="eastAsia" w:ascii="宋体" w:hAnsi="宋体"/>
          <w:bCs/>
          <w:sz w:val="24"/>
        </w:rPr>
        <w:t>本人，合同（或竣工相关资料证明）的本人签字均为该工程实施时段所签，真实无误，不存在虚假和挂靠现象，也不存在为投标而造假的行为。对以上承诺，一旦发现虚假现象，我单位及项目经理本人均愿意承担相应法律责任，并随时无条件配合贵单位调查取证。（若投标人在本项目投标中未提供项目经理业绩，则此条可不采用）</w:t>
      </w:r>
    </w:p>
    <w:p>
      <w:pPr>
        <w:spacing w:line="720" w:lineRule="auto"/>
        <w:ind w:left="359" w:leftChars="171"/>
        <w:rPr>
          <w:rFonts w:ascii="宋体" w:hAnsi="宋体"/>
          <w:bCs/>
          <w:sz w:val="24"/>
          <w:u w:val="single"/>
        </w:rPr>
      </w:pPr>
      <w:r>
        <w:rPr>
          <w:rFonts w:hint="eastAsia" w:ascii="宋体" w:hAnsi="宋体"/>
          <w:bCs/>
          <w:sz w:val="24"/>
        </w:rPr>
        <w:t>二、我单位及项目经理本人共同承诺，在本项目实施过程中，项目经理</w:t>
      </w:r>
      <w:r>
        <w:rPr>
          <w:rFonts w:hint="eastAsia" w:ascii="宋体" w:hAnsi="宋体"/>
          <w:bCs/>
          <w:sz w:val="24"/>
          <w:u w:val="single"/>
        </w:rPr>
        <w:t xml:space="preserve">         （姓名）将不再同时承担其他在建工程，如有虚假，由</w:t>
      </w:r>
      <w:r>
        <w:rPr>
          <w:rFonts w:hint="eastAsia" w:ascii="宋体" w:hAnsi="宋体"/>
          <w:bCs/>
          <w:sz w:val="24"/>
        </w:rPr>
        <w:t>我单位及项目经理本人共同承担相应法律责任。</w:t>
      </w:r>
    </w:p>
    <w:p>
      <w:pPr>
        <w:spacing w:line="360" w:lineRule="auto"/>
        <w:ind w:left="359" w:leftChars="171" w:firstLine="720" w:firstLineChars="300"/>
        <w:rPr>
          <w:rFonts w:ascii="宋体" w:hAnsi="宋体"/>
          <w:bCs/>
          <w:sz w:val="24"/>
        </w:rPr>
      </w:pPr>
    </w:p>
    <w:p>
      <w:pPr>
        <w:spacing w:line="360" w:lineRule="auto"/>
        <w:ind w:left="359" w:leftChars="171" w:firstLine="720" w:firstLineChars="300"/>
        <w:rPr>
          <w:rFonts w:ascii="宋体" w:hAnsi="宋体"/>
          <w:bCs/>
          <w:sz w:val="24"/>
        </w:rPr>
      </w:pPr>
      <w:r>
        <w:rPr>
          <w:rFonts w:hint="eastAsia" w:ascii="宋体" w:hAnsi="宋体"/>
          <w:bCs/>
          <w:sz w:val="24"/>
        </w:rPr>
        <w:t>项目经理签字（打印无效）：         投标单位公章：</w:t>
      </w:r>
    </w:p>
    <w:p>
      <w:pPr>
        <w:spacing w:line="360" w:lineRule="auto"/>
        <w:ind w:left="359" w:leftChars="171" w:firstLine="720" w:firstLineChars="300"/>
        <w:rPr>
          <w:rFonts w:ascii="宋体" w:hAnsi="宋体"/>
          <w:bCs/>
          <w:sz w:val="24"/>
        </w:rPr>
      </w:pPr>
      <w:r>
        <w:rPr>
          <w:rFonts w:hint="eastAsia" w:ascii="宋体" w:hAnsi="宋体"/>
          <w:bCs/>
          <w:sz w:val="24"/>
        </w:rPr>
        <w:t>身份证号：</w:t>
      </w:r>
    </w:p>
    <w:p>
      <w:pPr>
        <w:spacing w:line="360" w:lineRule="auto"/>
        <w:ind w:left="359" w:leftChars="171" w:firstLine="720" w:firstLineChars="300"/>
        <w:rPr>
          <w:rFonts w:ascii="宋体" w:hAnsi="宋体"/>
          <w:bCs/>
          <w:sz w:val="24"/>
        </w:rPr>
      </w:pPr>
      <w:r>
        <w:rPr>
          <w:rFonts w:hint="eastAsia" w:ascii="宋体" w:hAnsi="宋体"/>
          <w:bCs/>
          <w:sz w:val="24"/>
        </w:rPr>
        <w:t>日期：_____年____月____                   日期：_____年____月____</w:t>
      </w:r>
    </w:p>
    <w:p>
      <w:pPr>
        <w:spacing w:line="360" w:lineRule="auto"/>
        <w:ind w:left="359" w:leftChars="171" w:firstLine="720" w:firstLineChars="300"/>
        <w:rPr>
          <w:rFonts w:ascii="宋体" w:hAnsi="宋体"/>
          <w:bCs/>
          <w:sz w:val="24"/>
        </w:rPr>
      </w:pPr>
    </w:p>
    <w:p>
      <w:pPr>
        <w:spacing w:line="360" w:lineRule="auto"/>
        <w:rPr>
          <w:rFonts w:ascii="宋体" w:hAnsi="宋体"/>
          <w:bCs/>
          <w:sz w:val="24"/>
        </w:rPr>
      </w:pPr>
    </w:p>
    <w:p>
      <w:pPr>
        <w:spacing w:line="360" w:lineRule="auto"/>
        <w:ind w:left="359" w:leftChars="171" w:firstLine="723" w:firstLineChars="300"/>
        <w:jc w:val="center"/>
        <w:rPr>
          <w:rFonts w:ascii="宋体" w:hAnsi="宋体"/>
          <w:b/>
          <w:bCs/>
          <w:sz w:val="24"/>
        </w:rPr>
      </w:pPr>
      <w:r>
        <w:rPr>
          <w:rFonts w:hint="eastAsia" w:ascii="宋体" w:hAnsi="宋体"/>
          <w:b/>
          <w:bCs/>
          <w:sz w:val="24"/>
        </w:rPr>
        <w:t>本页后附项目经理身份证扫描件</w:t>
      </w: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pStyle w:val="21"/>
      </w:pPr>
    </w:p>
    <w:p>
      <w:pPr>
        <w:jc w:val="center"/>
        <w:rPr>
          <w:rFonts w:ascii="宋体" w:hAnsi="宋体"/>
          <w:b/>
          <w:sz w:val="28"/>
          <w:szCs w:val="28"/>
        </w:rPr>
      </w:pPr>
    </w:p>
    <w:p>
      <w:pPr>
        <w:jc w:val="center"/>
        <w:rPr>
          <w:rFonts w:ascii="宋体" w:hAnsi="宋体"/>
          <w:b/>
          <w:sz w:val="28"/>
          <w:szCs w:val="28"/>
        </w:rPr>
      </w:pPr>
      <w:r>
        <w:rPr>
          <w:rFonts w:hint="eastAsia" w:ascii="宋体" w:hAnsi="宋体"/>
          <w:b/>
          <w:sz w:val="28"/>
          <w:szCs w:val="28"/>
        </w:rPr>
        <w:t>（三）项目技术负责人简历表</w:t>
      </w:r>
    </w:p>
    <w:tbl>
      <w:tblPr>
        <w:tblStyle w:val="18"/>
        <w:tblW w:w="8264" w:type="dxa"/>
        <w:tblInd w:w="128" w:type="dxa"/>
        <w:tblLayout w:type="fixed"/>
        <w:tblCellMar>
          <w:top w:w="0" w:type="dxa"/>
          <w:left w:w="28" w:type="dxa"/>
          <w:bottom w:w="0" w:type="dxa"/>
          <w:right w:w="28" w:type="dxa"/>
        </w:tblCellMar>
      </w:tblPr>
      <w:tblGrid>
        <w:gridCol w:w="1299"/>
        <w:gridCol w:w="910"/>
        <w:gridCol w:w="330"/>
        <w:gridCol w:w="1320"/>
        <w:gridCol w:w="861"/>
        <w:gridCol w:w="1483"/>
        <w:gridCol w:w="357"/>
        <w:gridCol w:w="1704"/>
      </w:tblGrid>
      <w:tr>
        <w:tblPrEx>
          <w:tblCellMar>
            <w:top w:w="0" w:type="dxa"/>
            <w:left w:w="28" w:type="dxa"/>
            <w:bottom w:w="0" w:type="dxa"/>
            <w:right w:w="28" w:type="dxa"/>
          </w:tblCellMar>
        </w:tblPrEx>
        <w:trPr>
          <w:trHeight w:val="870" w:hRule="atLeast"/>
        </w:trPr>
        <w:tc>
          <w:tcPr>
            <w:tcW w:w="2209" w:type="dxa"/>
            <w:gridSpan w:val="2"/>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在本项目中拟任职位</w:t>
            </w:r>
          </w:p>
        </w:tc>
        <w:tc>
          <w:tcPr>
            <w:tcW w:w="6055" w:type="dxa"/>
            <w:gridSpan w:val="6"/>
            <w:tcBorders>
              <w:top w:val="single" w:color="auto" w:sz="12" w:space="0"/>
              <w:left w:val="single" w:color="auto" w:sz="4" w:space="0"/>
              <w:bottom w:val="single" w:color="auto" w:sz="6" w:space="0"/>
              <w:right w:val="single" w:color="auto" w:sz="12" w:space="0"/>
            </w:tcBorders>
            <w:vAlign w:val="center"/>
          </w:tcPr>
          <w:p>
            <w:pPr>
              <w:autoSpaceDE w:val="0"/>
              <w:autoSpaceDN w:val="0"/>
              <w:adjustRightInd w:val="0"/>
              <w:spacing w:line="360" w:lineRule="auto"/>
              <w:ind w:left="652"/>
              <w:jc w:val="left"/>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22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姓名</w:t>
            </w:r>
          </w:p>
        </w:tc>
        <w:tc>
          <w:tcPr>
            <w:tcW w:w="2511"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p>
        </w:tc>
        <w:tc>
          <w:tcPr>
            <w:tcW w:w="184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出生年月</w:t>
            </w:r>
          </w:p>
        </w:tc>
        <w:tc>
          <w:tcPr>
            <w:tcW w:w="170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ind w:left="151" w:leftChars="72" w:firstLine="420" w:firstLineChars="200"/>
              <w:jc w:val="left"/>
              <w:rPr>
                <w:rFonts w:ascii="宋体" w:hAnsi="宋体" w:cs="宋体"/>
                <w:szCs w:val="21"/>
                <w:lang w:val="zh-CN"/>
              </w:rPr>
            </w:pPr>
          </w:p>
        </w:tc>
      </w:tr>
      <w:tr>
        <w:tblPrEx>
          <w:tblCellMar>
            <w:top w:w="0" w:type="dxa"/>
            <w:left w:w="28" w:type="dxa"/>
            <w:bottom w:w="0" w:type="dxa"/>
            <w:right w:w="28" w:type="dxa"/>
          </w:tblCellMar>
        </w:tblPrEx>
        <w:trPr>
          <w:trHeight w:val="780" w:hRule="atLeast"/>
        </w:trPr>
        <w:tc>
          <w:tcPr>
            <w:tcW w:w="2209" w:type="dxa"/>
            <w:gridSpan w:val="2"/>
            <w:vMerge w:val="restart"/>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执业或职业资格</w:t>
            </w:r>
          </w:p>
        </w:tc>
        <w:tc>
          <w:tcPr>
            <w:tcW w:w="2511" w:type="dxa"/>
            <w:gridSpan w:val="3"/>
            <w:vMerge w:val="restar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1840" w:type="dxa"/>
            <w:gridSpan w:val="2"/>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注册建造师证证书编号（如有）</w:t>
            </w:r>
          </w:p>
        </w:tc>
        <w:tc>
          <w:tcPr>
            <w:tcW w:w="1704" w:type="dxa"/>
            <w:tcBorders>
              <w:top w:val="single" w:color="auto" w:sz="6"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p>
        </w:tc>
      </w:tr>
      <w:tr>
        <w:tblPrEx>
          <w:tblCellMar>
            <w:top w:w="0" w:type="dxa"/>
            <w:left w:w="28" w:type="dxa"/>
            <w:bottom w:w="0" w:type="dxa"/>
            <w:right w:w="28" w:type="dxa"/>
          </w:tblCellMar>
        </w:tblPrEx>
        <w:trPr>
          <w:trHeight w:val="780" w:hRule="atLeast"/>
        </w:trPr>
        <w:tc>
          <w:tcPr>
            <w:tcW w:w="2209" w:type="dxa"/>
            <w:gridSpan w:val="2"/>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宋体"/>
                <w:szCs w:val="21"/>
                <w:lang w:val="zh-CN"/>
              </w:rPr>
            </w:pPr>
          </w:p>
        </w:tc>
        <w:tc>
          <w:tcPr>
            <w:tcW w:w="2511" w:type="dxa"/>
            <w:gridSpan w:val="3"/>
            <w:vMerge w:val="continue"/>
            <w:tcBorders>
              <w:top w:val="single" w:color="auto" w:sz="6" w:space="0"/>
              <w:left w:val="single" w:color="auto" w:sz="4" w:space="0"/>
              <w:bottom w:val="single" w:color="auto" w:sz="6" w:space="0"/>
              <w:right w:val="single" w:color="auto" w:sz="4" w:space="0"/>
            </w:tcBorders>
            <w:vAlign w:val="center"/>
          </w:tcPr>
          <w:p>
            <w:pPr>
              <w:widowControl/>
              <w:jc w:val="left"/>
              <w:rPr>
                <w:rFonts w:ascii="宋体" w:hAnsi="宋体" w:cs="宋体"/>
                <w:szCs w:val="21"/>
                <w:lang w:val="zh-CN"/>
              </w:rPr>
            </w:pPr>
          </w:p>
        </w:tc>
        <w:tc>
          <w:tcPr>
            <w:tcW w:w="1840" w:type="dxa"/>
            <w:gridSpan w:val="2"/>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安全考核合格证证书编号（如有）</w:t>
            </w:r>
          </w:p>
        </w:tc>
        <w:tc>
          <w:tcPr>
            <w:tcW w:w="1704" w:type="dxa"/>
            <w:tcBorders>
              <w:top w:val="single" w:color="auto" w:sz="4"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22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学  历</w:t>
            </w:r>
          </w:p>
        </w:tc>
        <w:tc>
          <w:tcPr>
            <w:tcW w:w="2511"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p>
        </w:tc>
        <w:tc>
          <w:tcPr>
            <w:tcW w:w="184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职  称</w:t>
            </w:r>
          </w:p>
        </w:tc>
        <w:tc>
          <w:tcPr>
            <w:tcW w:w="170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left"/>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2209" w:type="dxa"/>
            <w:gridSpan w:val="2"/>
            <w:tcBorders>
              <w:top w:val="single" w:color="auto" w:sz="4" w:space="0"/>
              <w:left w:val="single" w:color="auto" w:sz="12" w:space="0"/>
              <w:bottom w:val="nil"/>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职  务</w:t>
            </w:r>
          </w:p>
        </w:tc>
        <w:tc>
          <w:tcPr>
            <w:tcW w:w="2511"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p>
        </w:tc>
        <w:tc>
          <w:tcPr>
            <w:tcW w:w="184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工作年限</w:t>
            </w:r>
          </w:p>
        </w:tc>
        <w:tc>
          <w:tcPr>
            <w:tcW w:w="170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left"/>
              <w:rPr>
                <w:rFonts w:ascii="宋体" w:hAnsi="宋体" w:cs="宋体"/>
                <w:szCs w:val="21"/>
                <w:lang w:val="zh-CN"/>
              </w:rPr>
            </w:pPr>
          </w:p>
        </w:tc>
      </w:tr>
      <w:tr>
        <w:tblPrEx>
          <w:tblCellMar>
            <w:top w:w="0" w:type="dxa"/>
            <w:left w:w="28" w:type="dxa"/>
            <w:bottom w:w="0" w:type="dxa"/>
            <w:right w:w="28" w:type="dxa"/>
          </w:tblCellMar>
        </w:tblPrEx>
        <w:trPr>
          <w:trHeight w:val="402" w:hRule="atLeast"/>
        </w:trPr>
        <w:tc>
          <w:tcPr>
            <w:tcW w:w="1299" w:type="dxa"/>
            <w:vMerge w:val="restart"/>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自</w:t>
            </w:r>
          </w:p>
        </w:tc>
        <w:tc>
          <w:tcPr>
            <w:tcW w:w="1240" w:type="dxa"/>
            <w:gridSpan w:val="2"/>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至</w:t>
            </w:r>
          </w:p>
        </w:tc>
        <w:tc>
          <w:tcPr>
            <w:tcW w:w="1320" w:type="dxa"/>
            <w:vMerge w:val="restar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承担职务</w:t>
            </w:r>
          </w:p>
        </w:tc>
        <w:tc>
          <w:tcPr>
            <w:tcW w:w="4405" w:type="dxa"/>
            <w:gridSpan w:val="4"/>
            <w:tcBorders>
              <w:top w:val="single" w:color="auto" w:sz="6"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szCs w:val="21"/>
              </w:rPr>
              <w:t>主要经验及承担的项目</w:t>
            </w:r>
          </w:p>
        </w:tc>
      </w:tr>
      <w:tr>
        <w:tblPrEx>
          <w:tblCellMar>
            <w:top w:w="0" w:type="dxa"/>
            <w:left w:w="28" w:type="dxa"/>
            <w:bottom w:w="0" w:type="dxa"/>
            <w:right w:w="28" w:type="dxa"/>
          </w:tblCellMar>
        </w:tblPrEx>
        <w:trPr>
          <w:trHeight w:val="452" w:hRule="atLeast"/>
        </w:trPr>
        <w:tc>
          <w:tcPr>
            <w:tcW w:w="129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bCs/>
                <w:szCs w:val="21"/>
                <w:lang w:val="zh-CN"/>
              </w:rPr>
            </w:pPr>
          </w:p>
        </w:tc>
        <w:tc>
          <w:tcPr>
            <w:tcW w:w="1240"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bCs/>
                <w:szCs w:val="21"/>
                <w:lang w:val="zh-CN"/>
              </w:rPr>
            </w:pPr>
          </w:p>
        </w:tc>
        <w:tc>
          <w:tcPr>
            <w:tcW w:w="1320" w:type="dxa"/>
            <w:vMerge w:val="continue"/>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bCs/>
                <w:szCs w:val="21"/>
                <w:lang w:val="zh-CN"/>
              </w:rPr>
            </w:pPr>
          </w:p>
        </w:tc>
        <w:tc>
          <w:tcPr>
            <w:tcW w:w="2344" w:type="dxa"/>
            <w:gridSpan w:val="2"/>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szCs w:val="21"/>
              </w:rPr>
            </w:pPr>
            <w:r>
              <w:rPr>
                <w:rFonts w:hint="eastAsia" w:ascii="宋体" w:hAnsi="宋体"/>
                <w:szCs w:val="21"/>
              </w:rPr>
              <w:t>名称</w:t>
            </w:r>
          </w:p>
        </w:tc>
        <w:tc>
          <w:tcPr>
            <w:tcW w:w="2061" w:type="dxa"/>
            <w:gridSpan w:val="2"/>
            <w:tcBorders>
              <w:top w:val="single" w:color="auto" w:sz="4"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szCs w:val="21"/>
              </w:rPr>
            </w:pPr>
            <w:r>
              <w:rPr>
                <w:rFonts w:hint="eastAsia" w:ascii="宋体" w:hAnsi="宋体"/>
                <w:szCs w:val="21"/>
              </w:rPr>
              <w:t>合同金额</w:t>
            </w: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10" w:firstLineChars="100"/>
              <w:rPr>
                <w:rFonts w:ascii="宋体" w:hAnsi="宋体" w:cs="宋体"/>
                <w:szCs w:val="21"/>
                <w:lang w:val="zh-CN"/>
              </w:rPr>
            </w:pPr>
            <w:r>
              <w:rPr>
                <w:rFonts w:hint="eastAsia" w:ascii="宋体" w:hAnsi="宋体" w:cs="宋体"/>
                <w:szCs w:val="21"/>
                <w:lang w:val="zh-CN"/>
              </w:rPr>
              <w:t>年  月</w:t>
            </w:r>
          </w:p>
        </w:tc>
        <w:tc>
          <w:tcPr>
            <w:tcW w:w="13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344"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061"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3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344"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061"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3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344"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061"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240" w:type="dxa"/>
            <w:gridSpan w:val="2"/>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320" w:type="dxa"/>
            <w:tcBorders>
              <w:top w:val="single" w:color="auto" w:sz="6" w:space="0"/>
              <w:left w:val="single" w:color="auto" w:sz="6" w:space="0"/>
              <w:bottom w:val="single" w:color="auto" w:sz="12" w:space="0"/>
              <w:right w:val="single" w:color="auto" w:sz="4" w:space="0"/>
            </w:tcBorders>
            <w:vAlign w:val="center"/>
          </w:tcPr>
          <w:p>
            <w:pPr>
              <w:autoSpaceDE w:val="0"/>
              <w:autoSpaceDN w:val="0"/>
              <w:adjustRightInd w:val="0"/>
              <w:spacing w:line="360" w:lineRule="auto"/>
              <w:jc w:val="center"/>
              <w:rPr>
                <w:rFonts w:ascii="宋体" w:hAnsi="宋体" w:cs="宋体"/>
                <w:kern w:val="0"/>
                <w:szCs w:val="21"/>
                <w:lang w:val="zh-CN"/>
              </w:rPr>
            </w:pPr>
          </w:p>
        </w:tc>
        <w:tc>
          <w:tcPr>
            <w:tcW w:w="2344" w:type="dxa"/>
            <w:gridSpan w:val="2"/>
            <w:tcBorders>
              <w:top w:val="single" w:color="auto" w:sz="6" w:space="0"/>
              <w:left w:val="single" w:color="auto" w:sz="4" w:space="0"/>
              <w:bottom w:val="single" w:color="auto" w:sz="12" w:space="0"/>
              <w:right w:val="single" w:color="auto" w:sz="4" w:space="0"/>
            </w:tcBorders>
            <w:vAlign w:val="center"/>
          </w:tcPr>
          <w:p>
            <w:pPr>
              <w:autoSpaceDE w:val="0"/>
              <w:autoSpaceDN w:val="0"/>
              <w:adjustRightInd w:val="0"/>
              <w:spacing w:line="360" w:lineRule="auto"/>
              <w:jc w:val="center"/>
              <w:rPr>
                <w:rFonts w:ascii="宋体" w:hAnsi="宋体" w:cs="宋体"/>
                <w:kern w:val="0"/>
                <w:szCs w:val="21"/>
                <w:lang w:val="zh-CN"/>
              </w:rPr>
            </w:pPr>
          </w:p>
        </w:tc>
        <w:tc>
          <w:tcPr>
            <w:tcW w:w="2061" w:type="dxa"/>
            <w:gridSpan w:val="2"/>
            <w:tcBorders>
              <w:top w:val="single" w:color="auto" w:sz="6" w:space="0"/>
              <w:left w:val="single" w:color="auto" w:sz="4" w:space="0"/>
              <w:bottom w:val="single" w:color="auto" w:sz="12" w:space="0"/>
              <w:right w:val="single" w:color="auto" w:sz="12" w:space="0"/>
            </w:tcBorders>
            <w:vAlign w:val="center"/>
          </w:tcPr>
          <w:p>
            <w:pPr>
              <w:autoSpaceDE w:val="0"/>
              <w:autoSpaceDN w:val="0"/>
              <w:adjustRightInd w:val="0"/>
              <w:spacing w:line="360" w:lineRule="auto"/>
              <w:jc w:val="center"/>
              <w:rPr>
                <w:rFonts w:ascii="宋体" w:hAnsi="宋体" w:cs="宋体"/>
                <w:kern w:val="0"/>
                <w:szCs w:val="21"/>
                <w:lang w:val="zh-CN"/>
              </w:rPr>
            </w:pPr>
          </w:p>
        </w:tc>
      </w:tr>
    </w:tbl>
    <w:p>
      <w:pPr>
        <w:autoSpaceDE w:val="0"/>
        <w:autoSpaceDN w:val="0"/>
        <w:adjustRightInd w:val="0"/>
        <w:spacing w:line="360" w:lineRule="auto"/>
        <w:ind w:firstLine="482" w:firstLineChars="200"/>
        <w:rPr>
          <w:rFonts w:ascii="宋体" w:hAnsi="宋体"/>
          <w:b/>
          <w:sz w:val="24"/>
        </w:rPr>
      </w:pPr>
      <w:r>
        <w:rPr>
          <w:rFonts w:hint="eastAsia" w:ascii="宋体" w:hAnsi="宋体"/>
          <w:b/>
          <w:sz w:val="24"/>
        </w:rPr>
        <w:t>投标人签章：</w:t>
      </w:r>
    </w:p>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p>
      <w:pPr>
        <w:jc w:val="center"/>
        <w:rPr>
          <w:rFonts w:ascii="宋体" w:hAnsi="宋体"/>
        </w:rPr>
      </w:pPr>
      <w:r>
        <w:rPr>
          <w:rFonts w:hint="eastAsia" w:ascii="宋体" w:hAnsi="宋体"/>
          <w:b/>
          <w:sz w:val="28"/>
        </w:rPr>
        <w:t>（四）其他人员简历表</w:t>
      </w:r>
    </w:p>
    <w:tbl>
      <w:tblPr>
        <w:tblStyle w:val="18"/>
        <w:tblW w:w="8930"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703"/>
        <w:gridCol w:w="2294"/>
        <w:gridCol w:w="167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90" w:type="dxa"/>
            <w:vAlign w:val="center"/>
          </w:tcPr>
          <w:p>
            <w:pPr>
              <w:jc w:val="center"/>
              <w:rPr>
                <w:rFonts w:ascii="宋体" w:hAnsi="宋体"/>
                <w:sz w:val="24"/>
              </w:rPr>
            </w:pPr>
            <w:r>
              <w:rPr>
                <w:rFonts w:hint="eastAsia" w:ascii="宋体" w:hAnsi="宋体"/>
                <w:sz w:val="24"/>
              </w:rPr>
              <w:t>序号</w:t>
            </w:r>
          </w:p>
        </w:tc>
        <w:tc>
          <w:tcPr>
            <w:tcW w:w="1703" w:type="dxa"/>
            <w:vAlign w:val="center"/>
          </w:tcPr>
          <w:p>
            <w:pPr>
              <w:jc w:val="center"/>
              <w:rPr>
                <w:rFonts w:ascii="宋体" w:hAnsi="宋体"/>
                <w:sz w:val="24"/>
              </w:rPr>
            </w:pPr>
            <w:r>
              <w:rPr>
                <w:rFonts w:hint="eastAsia" w:ascii="宋体" w:hAnsi="宋体"/>
                <w:sz w:val="24"/>
              </w:rPr>
              <w:t>工种（或</w:t>
            </w:r>
            <w:r>
              <w:rPr>
                <w:rFonts w:hint="eastAsia" w:ascii="宋体" w:hAnsi="宋体" w:cs="宋体"/>
                <w:szCs w:val="21"/>
                <w:lang w:val="zh-CN"/>
              </w:rPr>
              <w:t>在本项目中拟任职位</w:t>
            </w:r>
            <w:r>
              <w:rPr>
                <w:rFonts w:hint="eastAsia" w:ascii="宋体" w:hAnsi="宋体"/>
                <w:sz w:val="24"/>
              </w:rPr>
              <w:t>）</w:t>
            </w:r>
          </w:p>
        </w:tc>
        <w:tc>
          <w:tcPr>
            <w:tcW w:w="2294" w:type="dxa"/>
            <w:vAlign w:val="center"/>
          </w:tcPr>
          <w:p>
            <w:pPr>
              <w:jc w:val="center"/>
              <w:rPr>
                <w:rFonts w:ascii="宋体" w:hAnsi="宋体"/>
                <w:sz w:val="24"/>
              </w:rPr>
            </w:pPr>
            <w:r>
              <w:rPr>
                <w:rFonts w:hint="eastAsia" w:ascii="宋体" w:hAnsi="宋体"/>
                <w:sz w:val="24"/>
              </w:rPr>
              <w:t>姓名</w:t>
            </w:r>
          </w:p>
        </w:tc>
        <w:tc>
          <w:tcPr>
            <w:tcW w:w="1675" w:type="dxa"/>
            <w:vAlign w:val="center"/>
          </w:tcPr>
          <w:p>
            <w:pPr>
              <w:jc w:val="center"/>
              <w:rPr>
                <w:rFonts w:ascii="宋体" w:hAnsi="宋体"/>
                <w:sz w:val="24"/>
              </w:rPr>
            </w:pPr>
            <w:r>
              <w:rPr>
                <w:rFonts w:hint="eastAsia" w:ascii="宋体" w:hAnsi="宋体"/>
                <w:sz w:val="24"/>
              </w:rPr>
              <w:t>年龄</w:t>
            </w:r>
          </w:p>
        </w:tc>
        <w:tc>
          <w:tcPr>
            <w:tcW w:w="2268" w:type="dxa"/>
            <w:vAlign w:val="center"/>
          </w:tcPr>
          <w:p>
            <w:pPr>
              <w:jc w:val="center"/>
              <w:rPr>
                <w:rFonts w:ascii="宋体" w:hAnsi="宋体"/>
                <w:sz w:val="24"/>
              </w:rPr>
            </w:pPr>
            <w:r>
              <w:rPr>
                <w:rFonts w:hint="eastAsia" w:ascii="宋体" w:hAnsi="宋体"/>
                <w:sz w:val="24"/>
              </w:rPr>
              <w:t>从事相关工作年限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bl>
    <w:p>
      <w:pPr>
        <w:autoSpaceDE w:val="0"/>
        <w:autoSpaceDN w:val="0"/>
        <w:adjustRightInd w:val="0"/>
        <w:spacing w:line="360" w:lineRule="auto"/>
        <w:ind w:firstLine="482" w:firstLineChars="200"/>
        <w:rPr>
          <w:rFonts w:ascii="宋体" w:hAnsi="宋体"/>
          <w:b/>
          <w:sz w:val="24"/>
        </w:rPr>
      </w:pPr>
      <w:r>
        <w:rPr>
          <w:rFonts w:hint="eastAsia" w:ascii="宋体" w:hAnsi="宋体"/>
          <w:b/>
          <w:sz w:val="24"/>
        </w:rPr>
        <w:t>投标人签章：</w:t>
      </w:r>
    </w:p>
    <w:p>
      <w:pPr>
        <w:ind w:firstLine="630"/>
      </w:pPr>
    </w:p>
    <w:p>
      <w:pPr>
        <w:ind w:firstLine="630"/>
        <w:rPr>
          <w:rFonts w:ascii="宋体" w:hAnsi="宋体"/>
          <w:sz w:val="28"/>
        </w:rPr>
      </w:pPr>
    </w:p>
    <w:p>
      <w:pPr>
        <w:ind w:firstLine="630"/>
        <w:rPr>
          <w:rFonts w:ascii="宋体" w:hAnsi="宋体"/>
          <w:sz w:val="28"/>
        </w:rPr>
      </w:pPr>
    </w:p>
    <w:p>
      <w:pPr>
        <w:ind w:firstLine="630"/>
      </w:pPr>
    </w:p>
    <w:p>
      <w:pPr>
        <w:ind w:firstLine="630"/>
      </w:pPr>
    </w:p>
    <w:p>
      <w:pPr>
        <w:pStyle w:val="4"/>
        <w:rPr>
          <w:rFonts w:hAnsi="宋体"/>
          <w:sz w:val="28"/>
          <w:szCs w:val="36"/>
        </w:rPr>
      </w:pPr>
      <w:bookmarkStart w:id="165" w:name="_Toc14570"/>
      <w:bookmarkStart w:id="166" w:name="_Toc19773359"/>
      <w:bookmarkStart w:id="167" w:name="_Toc515390554"/>
      <w:r>
        <w:rPr>
          <w:rFonts w:hint="eastAsia" w:hAnsi="宋体"/>
          <w:sz w:val="28"/>
        </w:rPr>
        <w:t>十四．供货安装（调试）方案</w:t>
      </w:r>
      <w:bookmarkEnd w:id="165"/>
      <w:bookmarkEnd w:id="166"/>
      <w:bookmarkEnd w:id="167"/>
    </w:p>
    <w:p>
      <w:pPr>
        <w:jc w:val="center"/>
        <w:rPr>
          <w:rFonts w:ascii="宋体" w:hAnsi="宋体"/>
          <w:sz w:val="24"/>
        </w:rPr>
      </w:pPr>
      <w:r>
        <w:rPr>
          <w:rFonts w:hint="eastAsia" w:ascii="宋体" w:hAnsi="宋体"/>
          <w:sz w:val="24"/>
        </w:rPr>
        <w:t>(投标人可自行制作格式)</w:t>
      </w:r>
    </w:p>
    <w:p>
      <w:pPr>
        <w:tabs>
          <w:tab w:val="left" w:pos="4620"/>
        </w:tabs>
        <w:spacing w:line="360" w:lineRule="auto"/>
        <w:ind w:firstLine="480" w:firstLineChars="200"/>
        <w:rPr>
          <w:rFonts w:ascii="宋体" w:hAnsi="宋体"/>
          <w:sz w:val="24"/>
        </w:rPr>
      </w:pPr>
    </w:p>
    <w:p>
      <w:bookmarkStart w:id="168" w:name="_Toc459990156"/>
      <w:bookmarkStart w:id="169" w:name="_Toc390243257"/>
      <w:bookmarkStart w:id="170" w:name="_Toc391040780"/>
      <w:bookmarkStart w:id="171" w:name="_Toc420342107"/>
      <w:bookmarkStart w:id="172" w:name="_Toc508363612"/>
      <w:bookmarkStart w:id="173" w:name="_Toc471736426"/>
    </w:p>
    <w:p/>
    <w:bookmarkEnd w:id="168"/>
    <w:bookmarkEnd w:id="169"/>
    <w:bookmarkEnd w:id="170"/>
    <w:bookmarkEnd w:id="171"/>
    <w:bookmarkEnd w:id="172"/>
    <w:bookmarkEnd w:id="173"/>
    <w:p>
      <w:pPr>
        <w:jc w:val="center"/>
        <w:rPr>
          <w:rFonts w:ascii="宋体" w:hAnsi="宋体"/>
          <w:sz w:val="24"/>
        </w:rPr>
      </w:pPr>
    </w:p>
    <w:p>
      <w:pPr>
        <w:jc w:val="center"/>
        <w:rPr>
          <w:rFonts w:ascii="宋体" w:hAnsi="宋体"/>
          <w:sz w:val="24"/>
        </w:rPr>
      </w:pPr>
    </w:p>
    <w:p>
      <w:pPr>
        <w:pStyle w:val="4"/>
        <w:rPr>
          <w:rFonts w:hAnsi="宋体"/>
          <w:sz w:val="28"/>
        </w:rPr>
      </w:pPr>
      <w:bookmarkStart w:id="174" w:name="_Toc19773360"/>
      <w:bookmarkStart w:id="175" w:name="_Toc536542364"/>
      <w:bookmarkStart w:id="176" w:name="_Toc18890"/>
      <w:bookmarkStart w:id="177" w:name="_Toc508363613"/>
      <w:r>
        <w:rPr>
          <w:rFonts w:hint="eastAsia" w:hAnsi="宋体"/>
          <w:sz w:val="28"/>
        </w:rPr>
        <w:t>十五．检测报告</w:t>
      </w:r>
      <w:bookmarkEnd w:id="174"/>
      <w:bookmarkEnd w:id="175"/>
      <w:bookmarkEnd w:id="176"/>
      <w:bookmarkEnd w:id="177"/>
    </w:p>
    <w:p>
      <w:pPr>
        <w:jc w:val="center"/>
        <w:rPr>
          <w:rFonts w:ascii="宋体" w:hAnsi="宋体"/>
          <w:sz w:val="24"/>
        </w:rPr>
      </w:pPr>
      <w:r>
        <w:rPr>
          <w:rFonts w:hint="eastAsia" w:ascii="宋体" w:hAnsi="宋体"/>
          <w:sz w:val="24"/>
        </w:rPr>
        <w:t>(投标人可自行制作格式)</w:t>
      </w:r>
    </w:p>
    <w:p>
      <w:pPr>
        <w:jc w:val="center"/>
        <w:rPr>
          <w:rFonts w:ascii="宋体" w:hAnsi="宋体"/>
          <w:sz w:val="24"/>
        </w:rPr>
      </w:pPr>
    </w:p>
    <w:p>
      <w:pPr>
        <w:jc w:val="center"/>
        <w:rPr>
          <w:rFonts w:ascii="宋体" w:hAnsi="宋体"/>
          <w:sz w:val="24"/>
        </w:rPr>
      </w:pPr>
    </w:p>
    <w:p>
      <w:pPr>
        <w:jc w:val="center"/>
      </w:pPr>
    </w:p>
    <w:p>
      <w:pPr>
        <w:pStyle w:val="4"/>
        <w:rPr>
          <w:rFonts w:hAnsi="宋体"/>
          <w:sz w:val="36"/>
          <w:szCs w:val="36"/>
        </w:rPr>
      </w:pPr>
      <w:bookmarkStart w:id="178" w:name="_Toc19773361"/>
      <w:bookmarkStart w:id="179" w:name="_Toc508363614"/>
      <w:bookmarkStart w:id="180" w:name="_Toc16979"/>
      <w:bookmarkStart w:id="181" w:name="_Toc536542365"/>
      <w:r>
        <w:rPr>
          <w:rFonts w:hint="eastAsia" w:hAnsi="宋体"/>
          <w:sz w:val="28"/>
        </w:rPr>
        <w:t>十六．售后服务体系与维保方案</w:t>
      </w:r>
      <w:bookmarkEnd w:id="178"/>
      <w:bookmarkEnd w:id="179"/>
      <w:bookmarkEnd w:id="180"/>
      <w:bookmarkEnd w:id="181"/>
    </w:p>
    <w:p>
      <w:pPr>
        <w:jc w:val="center"/>
        <w:rPr>
          <w:rFonts w:ascii="宋体" w:hAnsi="宋体"/>
          <w:sz w:val="24"/>
        </w:rPr>
      </w:pPr>
      <w:r>
        <w:rPr>
          <w:rFonts w:hint="eastAsia" w:ascii="宋体" w:hAnsi="宋体"/>
          <w:sz w:val="24"/>
        </w:rPr>
        <w:t>(投标人可自行制作格式)</w:t>
      </w:r>
    </w:p>
    <w:p>
      <w:pPr>
        <w:jc w:val="center"/>
        <w:rPr>
          <w:rFonts w:ascii="宋体" w:hAnsi="宋体"/>
          <w:sz w:val="24"/>
        </w:rPr>
      </w:pPr>
    </w:p>
    <w:p>
      <w:pPr>
        <w:jc w:val="center"/>
        <w:rPr>
          <w:rFonts w:ascii="宋体" w:hAnsi="宋体"/>
          <w:sz w:val="24"/>
        </w:rPr>
      </w:pPr>
    </w:p>
    <w:p>
      <w:pPr>
        <w:jc w:val="center"/>
        <w:rPr>
          <w:rFonts w:ascii="宋体" w:hAnsi="宋体"/>
          <w:sz w:val="28"/>
        </w:rPr>
      </w:pPr>
    </w:p>
    <w:p>
      <w:pPr>
        <w:pStyle w:val="4"/>
        <w:rPr>
          <w:rFonts w:hAnsi="宋体"/>
          <w:sz w:val="44"/>
        </w:rPr>
      </w:pPr>
      <w:bookmarkStart w:id="182" w:name="_Toc536542366"/>
      <w:bookmarkStart w:id="183" w:name="_Toc508363615"/>
      <w:bookmarkStart w:id="184" w:name="_Toc19773362"/>
      <w:bookmarkStart w:id="185" w:name="_Toc18539"/>
      <w:bookmarkStart w:id="186" w:name="_Toc471736429"/>
      <w:bookmarkStart w:id="187" w:name="_Toc420342110"/>
      <w:bookmarkStart w:id="188" w:name="_Toc459990159"/>
      <w:r>
        <w:rPr>
          <w:rFonts w:hint="eastAsia" w:hAnsi="宋体"/>
          <w:sz w:val="28"/>
        </w:rPr>
        <w:t>十七．所投货物的技术资料或样本等</w:t>
      </w:r>
      <w:bookmarkEnd w:id="182"/>
      <w:bookmarkEnd w:id="183"/>
      <w:bookmarkEnd w:id="184"/>
      <w:bookmarkEnd w:id="185"/>
      <w:bookmarkEnd w:id="186"/>
      <w:bookmarkEnd w:id="187"/>
      <w:bookmarkEnd w:id="188"/>
    </w:p>
    <w:p>
      <w:pPr>
        <w:jc w:val="center"/>
        <w:rPr>
          <w:rFonts w:ascii="宋体" w:hAnsi="宋体"/>
          <w:sz w:val="24"/>
        </w:rPr>
      </w:pPr>
      <w:r>
        <w:rPr>
          <w:rFonts w:hint="eastAsia" w:ascii="宋体" w:hAnsi="宋体"/>
          <w:sz w:val="24"/>
        </w:rPr>
        <w:t>（投标人可自行制作格式，可附产品技术彩页的扫描件）</w:t>
      </w:r>
    </w:p>
    <w:p>
      <w:pPr>
        <w:spacing w:line="500" w:lineRule="exact"/>
        <w:jc w:val="center"/>
        <w:rPr>
          <w:rFonts w:ascii="宋体" w:hAnsi="宋体"/>
          <w:sz w:val="28"/>
        </w:rPr>
      </w:pPr>
    </w:p>
    <w:p>
      <w:pPr>
        <w:spacing w:line="500" w:lineRule="exact"/>
        <w:jc w:val="center"/>
        <w:rPr>
          <w:rFonts w:ascii="宋体" w:hAnsi="宋体"/>
          <w:sz w:val="28"/>
        </w:rPr>
      </w:pPr>
    </w:p>
    <w:p>
      <w:pPr>
        <w:pStyle w:val="4"/>
        <w:spacing w:line="360" w:lineRule="auto"/>
        <w:rPr>
          <w:rFonts w:hAnsi="宋体"/>
          <w:sz w:val="28"/>
        </w:rPr>
      </w:pPr>
      <w:bookmarkStart w:id="189" w:name="_Toc21377"/>
      <w:bookmarkStart w:id="190" w:name="_Toc508363616"/>
      <w:bookmarkStart w:id="191" w:name="_Toc536542367"/>
      <w:bookmarkStart w:id="192" w:name="_Toc19773363"/>
      <w:r>
        <w:rPr>
          <w:rFonts w:hint="eastAsia" w:hAnsi="宋体"/>
          <w:sz w:val="28"/>
        </w:rPr>
        <w:t>十八</w:t>
      </w:r>
      <w:r>
        <w:rPr>
          <w:rFonts w:hAnsi="宋体"/>
          <w:sz w:val="28"/>
        </w:rPr>
        <w:t xml:space="preserve">. </w:t>
      </w:r>
      <w:r>
        <w:rPr>
          <w:rFonts w:hint="eastAsia" w:hAnsi="宋体"/>
          <w:sz w:val="28"/>
        </w:rPr>
        <w:t>投标人认为需提供的其他资料</w:t>
      </w:r>
      <w:bookmarkEnd w:id="189"/>
      <w:bookmarkEnd w:id="190"/>
      <w:bookmarkEnd w:id="191"/>
      <w:bookmarkEnd w:id="192"/>
    </w:p>
    <w:p>
      <w:pPr>
        <w:spacing w:line="500" w:lineRule="exact"/>
        <w:rPr>
          <w:rFonts w:ascii="宋体" w:hAnsi="宋体"/>
          <w:b/>
          <w:bCs/>
          <w:sz w:val="24"/>
          <w:szCs w:val="24"/>
        </w:rPr>
      </w:pPr>
      <w:r>
        <w:rPr>
          <w:rFonts w:hint="eastAsia" w:ascii="宋体" w:hAnsi="宋体"/>
          <w:b/>
          <w:bCs/>
          <w:sz w:val="24"/>
          <w:szCs w:val="24"/>
        </w:rPr>
        <w:t xml:space="preserve">        （</w:t>
      </w:r>
      <w:r>
        <w:rPr>
          <w:rFonts w:hint="eastAsia" w:ascii="宋体" w:hAnsi="宋体"/>
          <w:bCs/>
          <w:sz w:val="24"/>
          <w:szCs w:val="24"/>
        </w:rPr>
        <w:t>投标人可自行制作格式</w:t>
      </w:r>
      <w:r>
        <w:rPr>
          <w:rFonts w:hint="eastAsia" w:ascii="宋体" w:hAnsi="宋体"/>
          <w:b/>
          <w:bCs/>
          <w:sz w:val="24"/>
          <w:szCs w:val="24"/>
        </w:rPr>
        <w:t>）</w:t>
      </w:r>
    </w:p>
    <w:p>
      <w:pPr>
        <w:spacing w:line="500" w:lineRule="exact"/>
        <w:rPr>
          <w:rFonts w:ascii="宋体" w:hAnsi="宋体"/>
          <w:b/>
          <w:bCs/>
          <w:sz w:val="24"/>
          <w:szCs w:val="24"/>
        </w:rPr>
      </w:pPr>
    </w:p>
    <w:p>
      <w:pPr>
        <w:pStyle w:val="4"/>
        <w:rPr>
          <w:rFonts w:hAnsi="宋体"/>
          <w:sz w:val="28"/>
          <w:szCs w:val="36"/>
        </w:rPr>
      </w:pPr>
      <w:bookmarkStart w:id="193" w:name="_Toc471736416"/>
      <w:bookmarkStart w:id="194" w:name="_Toc508363607"/>
      <w:bookmarkStart w:id="195" w:name="_Toc220232400"/>
      <w:bookmarkStart w:id="196" w:name="_Toc21712"/>
      <w:bookmarkStart w:id="197" w:name="_Toc19773364"/>
      <w:bookmarkStart w:id="198" w:name="_Toc536542368"/>
      <w:r>
        <w:rPr>
          <w:rFonts w:hint="eastAsia" w:hAnsi="宋体"/>
          <w:sz w:val="28"/>
        </w:rPr>
        <w:t>十九．产品质量承诺</w:t>
      </w:r>
      <w:bookmarkEnd w:id="193"/>
      <w:bookmarkEnd w:id="194"/>
      <w:bookmarkEnd w:id="195"/>
      <w:bookmarkEnd w:id="196"/>
      <w:bookmarkEnd w:id="197"/>
      <w:bookmarkEnd w:id="198"/>
    </w:p>
    <w:p>
      <w:pPr>
        <w:spacing w:beforeLines="20" w:afterLines="20" w:line="360" w:lineRule="auto"/>
        <w:ind w:firstLine="480" w:firstLineChars="200"/>
        <w:jc w:val="center"/>
        <w:rPr>
          <w:rFonts w:ascii="宋体" w:hAnsi="宋体"/>
          <w:sz w:val="24"/>
        </w:rPr>
      </w:pPr>
      <w:r>
        <w:rPr>
          <w:rFonts w:hint="eastAsia" w:ascii="宋体" w:hAnsi="宋体"/>
          <w:sz w:val="24"/>
        </w:rPr>
        <w:t>(投标人可自行制作格式)</w:t>
      </w:r>
    </w:p>
    <w:p/>
    <w:sectPr>
      <w:headerReference r:id="rId5" w:type="default"/>
      <w:footerReference r:id="rId6" w:type="default"/>
      <w:footerReference r:id="rId7" w:type="even"/>
      <w:pgSz w:w="11907" w:h="16840"/>
      <w:pgMar w:top="1440" w:right="1247" w:bottom="1440" w:left="1247" w:header="851" w:footer="992" w:gutter="0"/>
      <w:pgBorders>
        <w:top w:val="none" w:sz="0" w:space="0"/>
        <w:left w:val="none" w:sz="0" w:space="0"/>
        <w:bottom w:val="none" w:sz="0" w:space="0"/>
        <w:right w:val="none" w:sz="0" w:space="0"/>
      </w:pgBorders>
      <w:cols w:space="720" w:num="1"/>
      <w:docGrid w:linePitch="303"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yl" w:date="2023-08-11T10:11:37Z" w:initials="">
    <w:p w14:paraId="6D0E5BF4">
      <w:pPr>
        <w:pStyle w:val="5"/>
      </w:pPr>
      <w:r>
        <w:rPr>
          <w:rFonts w:hint="eastAsia"/>
          <w:lang w:val="en-US" w:eastAsia="zh-CN"/>
        </w:rPr>
        <w:t>税率请核实</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D0E5BF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简标宋">
    <w:altName w:val="黑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DotumChe">
    <w:altName w:val="Malgun Gothic"/>
    <w:panose1 w:val="020B0609000101010101"/>
    <w:charset w:val="81"/>
    <w:family w:val="modern"/>
    <w:pitch w:val="default"/>
    <w:sig w:usb0="00000000" w:usb1="00000000" w:usb2="00000030" w:usb3="00000000" w:csb0="4008009F" w:csb1="DFD70000"/>
  </w:font>
  <w:font w:name="Wingdings 2">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4002009F" w:csb1="DFD70000"/>
  </w:font>
  <w:font w:name="宋体-18030">
    <w:altName w:val="宋体"/>
    <w:panose1 w:val="00000000000000000000"/>
    <w:charset w:val="7A"/>
    <w:family w:val="modern"/>
    <w:pitch w:val="default"/>
    <w:sig w:usb0="00000000" w:usb1="00000000" w:usb2="000A005E" w:usb3="00000000" w:csb0="00040001" w:csb1="00000000"/>
  </w:font>
  <w:font w:name="Cambria">
    <w:panose1 w:val="02040503050406030204"/>
    <w:charset w:val="00"/>
    <w:family w:val="roman"/>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4"/>
      </w:rPr>
    </w:pPr>
    <w:r>
      <w:rPr>
        <w:rFonts w:hint="eastAsia" w:ascii="宋体" w:hAnsi="宋体"/>
        <w:kern w:val="0"/>
        <w:sz w:val="24"/>
        <w:szCs w:val="21"/>
      </w:rPr>
      <w:t xml:space="preserve">第 </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Pr>
        <w:rFonts w:ascii="宋体" w:hAnsi="宋体"/>
        <w:kern w:val="0"/>
        <w:sz w:val="24"/>
        <w:szCs w:val="21"/>
      </w:rPr>
      <w:t>15</w:t>
    </w:r>
    <w:r>
      <w:rPr>
        <w:rFonts w:ascii="宋体" w:hAnsi="宋体"/>
        <w:kern w:val="0"/>
        <w:sz w:val="24"/>
        <w:szCs w:val="21"/>
      </w:rPr>
      <w:fldChar w:fldCharType="end"/>
    </w:r>
    <w:r>
      <w:rPr>
        <w:rFonts w:hint="eastAsia" w:ascii="宋体" w:hAnsi="宋体"/>
        <w:kern w:val="0"/>
        <w:sz w:val="24"/>
        <w:szCs w:val="21"/>
      </w:rPr>
      <w:t xml:space="preserve"> 页 共 </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Pr>
        <w:rFonts w:ascii="宋体" w:hAnsi="宋体"/>
        <w:kern w:val="0"/>
        <w:sz w:val="24"/>
        <w:szCs w:val="21"/>
      </w:rPr>
      <w:t>57</w:t>
    </w:r>
    <w:r>
      <w:rPr>
        <w:rFonts w:ascii="宋体" w:hAnsi="宋体"/>
        <w:kern w:val="0"/>
        <w:sz w:val="24"/>
        <w:szCs w:val="21"/>
      </w:rPr>
      <w:fldChar w:fldCharType="end"/>
    </w:r>
    <w:r>
      <w:rPr>
        <w:rFonts w:hint="eastAsia" w:ascii="宋体" w:hAnsi="宋体"/>
        <w:kern w:val="0"/>
        <w:sz w:val="24"/>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宋体" w:hAnsi="宋体"/>
        <w:b/>
        <w:i/>
        <w:sz w:val="24"/>
      </w:rPr>
    </w:pPr>
    <w:r>
      <w:rPr>
        <w:rFonts w:hint="eastAsia"/>
      </w:rPr>
      <w:t>合肥文旅博览集团有限公司招标文件-货物类（适用于有效最低价法）                              2023版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2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0000005"/>
    <w:multiLevelType w:val="multilevel"/>
    <w:tmpl w:val="00000005"/>
    <w:lvl w:ilvl="0" w:tentative="0">
      <w:start w:val="6"/>
      <w:numFmt w:val="japaneseCounting"/>
      <w:lvlText w:val="第%1条"/>
      <w:lvlJc w:val="left"/>
      <w:pPr>
        <w:tabs>
          <w:tab w:val="left" w:pos="1125"/>
        </w:tabs>
        <w:ind w:left="1125" w:hanging="1125"/>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7"/>
    <w:multiLevelType w:val="multilevel"/>
    <w:tmpl w:val="00000007"/>
    <w:lvl w:ilvl="0" w:tentative="0">
      <w:start w:val="1"/>
      <w:numFmt w:val="japaneseCounting"/>
      <w:lvlText w:val="第%1条"/>
      <w:lvlJc w:val="left"/>
      <w:pPr>
        <w:ind w:left="960" w:hanging="9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669D5E2"/>
    <w:multiLevelType w:val="singleLevel"/>
    <w:tmpl w:val="7669D5E2"/>
    <w:lvl w:ilvl="0" w:tentative="0">
      <w:start w:val="1"/>
      <w:numFmt w:val="decimal"/>
      <w:suff w:val="nothing"/>
      <w:lvlText w:val="%1）"/>
      <w:lvlJc w:val="left"/>
    </w:lvl>
  </w:abstractNum>
  <w:abstractNum w:abstractNumId="4">
    <w:nsid w:val="76B8333A"/>
    <w:multiLevelType w:val="multilevel"/>
    <w:tmpl w:val="76B8333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3"/>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yl">
    <w15:presenceInfo w15:providerId="WPS Office" w15:userId="316921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ZGVlYjU5N2FjN2M4YmRhYmI3NjE1MGM2YWVkYmYifQ=="/>
  </w:docVars>
  <w:rsids>
    <w:rsidRoot w:val="77830F3A"/>
    <w:rsid w:val="0E7F5196"/>
    <w:rsid w:val="129B7C09"/>
    <w:rsid w:val="18C01A8A"/>
    <w:rsid w:val="1B517770"/>
    <w:rsid w:val="25BF2555"/>
    <w:rsid w:val="29A56077"/>
    <w:rsid w:val="2C1A341B"/>
    <w:rsid w:val="32AB17E8"/>
    <w:rsid w:val="3BA37C8F"/>
    <w:rsid w:val="4A096B6F"/>
    <w:rsid w:val="58A74B13"/>
    <w:rsid w:val="5E7E4392"/>
    <w:rsid w:val="5FD86B40"/>
    <w:rsid w:val="68CF6B69"/>
    <w:rsid w:val="69DD2DF1"/>
    <w:rsid w:val="6C2C6739"/>
    <w:rsid w:val="72241DE8"/>
    <w:rsid w:val="77830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jc w:val="center"/>
      <w:outlineLvl w:val="2"/>
    </w:pPr>
    <w:rPr>
      <w:rFonts w:ascii="宋体"/>
      <w:b/>
      <w:bCs/>
      <w:sz w:val="32"/>
      <w:szCs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rFonts w:ascii="Calibri" w:hAnsi="Calibri"/>
    </w:rPr>
  </w:style>
  <w:style w:type="paragraph" w:styleId="5">
    <w:name w:val="annotation text"/>
    <w:basedOn w:val="1"/>
    <w:qFormat/>
    <w:uiPriority w:val="0"/>
    <w:pPr>
      <w:jc w:val="left"/>
    </w:pPr>
  </w:style>
  <w:style w:type="paragraph" w:styleId="6">
    <w:name w:val="Body Text Indent"/>
    <w:basedOn w:val="1"/>
    <w:next w:val="7"/>
    <w:qFormat/>
    <w:uiPriority w:val="0"/>
    <w:pPr>
      <w:ind w:firstLine="645"/>
    </w:pPr>
    <w:rPr>
      <w:rFonts w:ascii="楷体_GB2312" w:eastAsia="楷体_GB2312" w:cs="宋体"/>
      <w:sz w:val="32"/>
    </w:rPr>
  </w:style>
  <w:style w:type="paragraph" w:styleId="7">
    <w:name w:val="envelope return"/>
    <w:basedOn w:val="1"/>
    <w:unhideWhenUsed/>
    <w:qFormat/>
    <w:uiPriority w:val="99"/>
    <w:pPr>
      <w:snapToGrid w:val="0"/>
    </w:pPr>
    <w:rPr>
      <w:rFonts w:ascii="Arial" w:hAnsi="Arial"/>
    </w:rPr>
  </w:style>
  <w:style w:type="paragraph" w:styleId="8">
    <w:name w:val="Block Text"/>
    <w:basedOn w:val="1"/>
    <w:qFormat/>
    <w:uiPriority w:val="99"/>
    <w:pPr>
      <w:spacing w:after="156"/>
    </w:pPr>
    <w:rPr>
      <w:rFonts w:ascii="宋体"/>
    </w:rPr>
  </w:style>
  <w:style w:type="paragraph" w:styleId="9">
    <w:name w:val="toc 3"/>
    <w:basedOn w:val="1"/>
    <w:next w:val="1"/>
    <w:qFormat/>
    <w:uiPriority w:val="39"/>
    <w:pPr>
      <w:tabs>
        <w:tab w:val="right" w:leader="dot" w:pos="9403"/>
      </w:tabs>
      <w:spacing w:line="380" w:lineRule="exact"/>
      <w:ind w:left="420"/>
      <w:jc w:val="left"/>
    </w:pPr>
    <w:rPr>
      <w:i/>
      <w:iCs/>
      <w:szCs w:val="24"/>
    </w:rPr>
  </w:style>
  <w:style w:type="paragraph" w:styleId="10">
    <w:name w:val="Plain Text"/>
    <w:basedOn w:val="1"/>
    <w:qFormat/>
    <w:uiPriority w:val="0"/>
    <w:rPr>
      <w:rFonts w:ascii="宋体" w:hAnsi="Courier New" w:cs="宋体"/>
    </w:rPr>
  </w:style>
  <w:style w:type="paragraph" w:styleId="11">
    <w:name w:val="Date"/>
    <w:basedOn w:val="1"/>
    <w:next w:val="1"/>
    <w:qFormat/>
    <w:uiPriority w:val="0"/>
    <w:rPr>
      <w:rFonts w:cs="宋体"/>
      <w:b/>
      <w:sz w:val="28"/>
    </w:rPr>
  </w:style>
  <w:style w:type="paragraph" w:styleId="12">
    <w:name w:val="Body Text Indent 2"/>
    <w:basedOn w:val="1"/>
    <w:qFormat/>
    <w:uiPriority w:val="0"/>
    <w:pPr>
      <w:ind w:left="630" w:firstLine="645"/>
    </w:pPr>
    <w:rPr>
      <w:rFonts w:ascii="Arial" w:hAnsi="Arial" w:eastAsia="仿宋_GB2312" w:cs="宋体"/>
      <w:sz w:val="32"/>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2"/>
    <w:basedOn w:val="1"/>
    <w:next w:val="1"/>
    <w:qFormat/>
    <w:uiPriority w:val="39"/>
    <w:pPr>
      <w:tabs>
        <w:tab w:val="right" w:leader="dot" w:pos="9403"/>
      </w:tabs>
      <w:ind w:left="210"/>
      <w:jc w:val="left"/>
    </w:pPr>
    <w:rPr>
      <w:smallCaps/>
      <w:sz w:val="28"/>
      <w:szCs w:val="24"/>
    </w:rPr>
  </w:style>
  <w:style w:type="paragraph" w:styleId="16">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7">
    <w:name w:val="Body Text First Indent 2"/>
    <w:basedOn w:val="6"/>
    <w:unhideWhenUsed/>
    <w:qFormat/>
    <w:uiPriority w:val="99"/>
    <w:pPr>
      <w:ind w:firstLine="420" w:firstLineChars="200"/>
    </w:pPr>
    <w:rPr>
      <w:rFonts w:ascii="Times New Roman" w:eastAsia="宋体"/>
    </w:rPr>
  </w:style>
  <w:style w:type="character" w:styleId="20">
    <w:name w:val="page number"/>
    <w:qFormat/>
    <w:uiPriority w:val="0"/>
  </w:style>
  <w:style w:type="paragraph" w:customStyle="1" w:styleId="21">
    <w:name w:val="首行缩进"/>
    <w:basedOn w:val="1"/>
    <w:qFormat/>
    <w:uiPriority w:val="99"/>
    <w:pPr>
      <w:spacing w:line="360" w:lineRule="auto"/>
      <w:ind w:firstLine="480" w:firstLineChars="200"/>
    </w:pPr>
    <w:rPr>
      <w:rFonts w:ascii="Calibri" w:hAnsi="Calibri"/>
      <w:sz w:val="24"/>
      <w:lang w:val="zh-CN"/>
    </w:rPr>
  </w:style>
  <w:style w:type="paragraph" w:customStyle="1" w:styleId="22">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3">
    <w:name w:val="D&amp;L"/>
    <w:basedOn w:val="14"/>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4">
    <w:name w:val="样式1"/>
    <w:basedOn w:val="1"/>
    <w:qFormat/>
    <w:uiPriority w:val="0"/>
    <w:pPr>
      <w:numPr>
        <w:ilvl w:val="0"/>
        <w:numId w:val="1"/>
      </w:numPr>
      <w:adjustRightInd w:val="0"/>
      <w:textAlignment w:val="baseline"/>
    </w:pPr>
    <w:rPr>
      <w:rFonts w:ascii="宋体" w:hAnsi="宋体" w:cs="宋体"/>
    </w:rPr>
  </w:style>
  <w:style w:type="paragraph" w:styleId="25">
    <w:name w:val="List Paragraph"/>
    <w:basedOn w:val="1"/>
    <w:qFormat/>
    <w:uiPriority w:val="34"/>
    <w:pPr>
      <w:ind w:firstLine="420" w:firstLineChars="200"/>
    </w:pPr>
  </w:style>
  <w:style w:type="paragraph" w:customStyle="1" w:styleId="26">
    <w:name w:val="Char Char Char Char Char Char Char1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2023-08-03T07:03:00Z</dcterms:created>
  <dc:creator>小毛</dc:creator>
  <cp:lastModifiedBy>小毛</cp:lastModifiedBy>
  <dcterms:modified xsi:type="dcterms:W3CDTF">2023-08-30T00:35:46Z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9C5E4E62A0AA4F04BE17FBE150C89139_11</vt:lpwstr>
  </property>
</Properties>
</file>