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304" w:beforeLines="100" w:line="1700" w:lineRule="exact"/>
        <w:jc w:val="center"/>
        <w:textAlignment w:val="auto"/>
        <w:rPr>
          <w:rFonts w:ascii="宋体" w:hAnsi="宋体"/>
          <w:b/>
          <w:color w:val="auto"/>
          <w:sz w:val="52"/>
          <w:szCs w:val="52"/>
          <w:highlight w:val="none"/>
        </w:rPr>
      </w:pPr>
      <w:r>
        <w:rPr>
          <w:rFonts w:hint="eastAsia" w:ascii="宋体" w:hAnsi="宋体"/>
          <w:b/>
          <w:bCs/>
          <w:color w:val="auto"/>
          <w:sz w:val="52"/>
          <w:szCs w:val="52"/>
          <w:highlight w:val="none"/>
        </w:rPr>
        <w:t>货物类标准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ascii="微软简标宋"/>
          <w:bCs/>
          <w:color w:val="auto"/>
          <w:sz w:val="52"/>
          <w:highlight w:val="none"/>
        </w:rPr>
      </w:pPr>
    </w:p>
    <w:p>
      <w:pPr>
        <w:tabs>
          <w:tab w:val="left" w:pos="315"/>
          <w:tab w:val="left" w:pos="5220"/>
          <w:tab w:val="left" w:pos="8820"/>
        </w:tabs>
        <w:spacing w:line="500" w:lineRule="exact"/>
        <w:rPr>
          <w:rFonts w:ascii="微软简标宋"/>
          <w:bCs/>
          <w:color w:val="auto"/>
          <w:sz w:val="52"/>
          <w:highlight w:val="none"/>
        </w:rPr>
      </w:pPr>
      <w:r>
        <w:rPr>
          <w:rFonts w:ascii="微软简标宋"/>
          <w:bCs/>
          <w:color w:val="auto"/>
          <w:sz w:val="52"/>
          <w:highlight w:val="none"/>
        </w:rPr>
        <w:tab/>
      </w:r>
      <w:r>
        <w:rPr>
          <w:rFonts w:ascii="微软简标宋"/>
          <w:bCs/>
          <w:color w:val="auto"/>
          <w:sz w:val="52"/>
          <w:highlight w:val="none"/>
        </w:rPr>
        <w:tab/>
      </w:r>
      <w:r>
        <w:rPr>
          <w:rFonts w:ascii="微软简标宋"/>
          <w:bCs/>
          <w:color w:val="auto"/>
          <w:sz w:val="52"/>
          <w:highlight w:val="none"/>
        </w:rPr>
        <w:tab/>
      </w:r>
    </w:p>
    <w:p>
      <w:pPr>
        <w:tabs>
          <w:tab w:val="left" w:pos="315"/>
          <w:tab w:val="left" w:pos="8820"/>
        </w:tabs>
        <w:spacing w:line="500" w:lineRule="exact"/>
        <w:jc w:val="right"/>
        <w:rPr>
          <w:rFonts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ascii="宋体" w:hAnsi="宋体" w:cs="宋体"/>
          <w:color w:val="auto"/>
          <w:kern w:val="0"/>
          <w:sz w:val="24"/>
          <w:szCs w:val="24"/>
          <w:highlight w:val="none"/>
        </w:rPr>
      </w:pPr>
      <w:r>
        <w:rPr>
          <w:color w:val="auto"/>
          <w:highlight w:val="none"/>
        </w:rPr>
        <w:drawing>
          <wp:inline distT="0" distB="0" distL="0" distR="0">
            <wp:extent cx="1380490" cy="132842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pPr>
        <w:tabs>
          <w:tab w:val="left" w:pos="315"/>
          <w:tab w:val="left" w:pos="8820"/>
        </w:tabs>
        <w:spacing w:before="240" w:beforeLines="100" w:after="120" w:afterLines="50" w:line="500" w:lineRule="exact"/>
        <w:ind w:right="25" w:rightChars="12"/>
        <w:jc w:val="center"/>
        <w:rPr>
          <w:rFonts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numPr>
          <w:ilvl w:val="0"/>
          <w:numId w:val="0"/>
        </w:numPr>
        <w:spacing w:line="360" w:lineRule="auto"/>
        <w:ind w:firstLine="361" w:firstLineChars="100"/>
        <w:jc w:val="center"/>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 xml:space="preserve">     </w:t>
      </w:r>
      <w:r>
        <w:rPr>
          <w:rFonts w:hint="eastAsia" w:ascii="宋体" w:hAnsi="DotumChe" w:cs="宋体"/>
          <w:b/>
          <w:color w:val="auto"/>
          <w:spacing w:val="20"/>
          <w:kern w:val="0"/>
          <w:sz w:val="32"/>
          <w:szCs w:val="32"/>
          <w:highlight w:val="none"/>
        </w:rPr>
        <w:t>项目名称：</w:t>
      </w:r>
      <w:r>
        <w:rPr>
          <w:rFonts w:hint="eastAsia" w:ascii="宋体" w:hAnsi="DotumChe" w:cs="宋体"/>
          <w:b/>
          <w:color w:val="auto"/>
          <w:spacing w:val="20"/>
          <w:kern w:val="0"/>
          <w:sz w:val="32"/>
          <w:szCs w:val="32"/>
          <w:highlight w:val="none"/>
          <w:lang w:val="en-US" w:eastAsia="zh-CN"/>
        </w:rPr>
        <w:t>合肥文旅轨道物业服务有限公司2023年</w:t>
      </w:r>
    </w:p>
    <w:p>
      <w:pPr>
        <w:numPr>
          <w:ilvl w:val="0"/>
          <w:numId w:val="0"/>
        </w:numPr>
        <w:spacing w:line="360" w:lineRule="auto"/>
        <w:ind w:firstLine="361" w:firstLineChars="100"/>
        <w:jc w:val="both"/>
        <w:rPr>
          <w:rFonts w:hint="eastAsia" w:ascii="宋体" w:hAnsi="DotumChe" w:cs="宋体"/>
          <w:b/>
          <w:color w:val="auto"/>
          <w:spacing w:val="20"/>
          <w:kern w:val="0"/>
          <w:sz w:val="32"/>
          <w:szCs w:val="32"/>
          <w:highlight w:val="none"/>
          <w:lang w:val="en-US" w:eastAsia="zh-CN"/>
        </w:rPr>
      </w:pPr>
      <w:r>
        <w:rPr>
          <w:rFonts w:hint="eastAsia" w:ascii="宋体" w:hAnsi="DotumChe" w:cs="宋体"/>
          <w:b/>
          <w:color w:val="auto"/>
          <w:spacing w:val="20"/>
          <w:kern w:val="0"/>
          <w:sz w:val="32"/>
          <w:szCs w:val="32"/>
          <w:highlight w:val="none"/>
          <w:lang w:val="en-US" w:eastAsia="zh-CN"/>
        </w:rPr>
        <w:t>度工程耗材采购（二次）</w:t>
      </w:r>
    </w:p>
    <w:p>
      <w:pPr>
        <w:numPr>
          <w:ilvl w:val="0"/>
          <w:numId w:val="0"/>
        </w:numPr>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lang w:val="en-US" w:eastAsia="zh-CN"/>
        </w:rPr>
        <w:t>项目编号：2023WLBLZB00005号</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 标 人：合肥文旅博览集团有限公司</w:t>
      </w:r>
    </w:p>
    <w:p>
      <w:pPr>
        <w:tabs>
          <w:tab w:val="left" w:pos="2410"/>
        </w:tabs>
        <w:autoSpaceDE w:val="0"/>
        <w:autoSpaceDN w:val="0"/>
        <w:adjustRightInd w:val="0"/>
        <w:snapToGrid w:val="0"/>
        <w:spacing w:line="360" w:lineRule="auto"/>
        <w:ind w:firstLine="1445" w:firstLineChars="400"/>
        <w:jc w:val="both"/>
        <w:rPr>
          <w:rFonts w:ascii="宋体" w:hAnsi="DotumChe" w:cs="宋体"/>
          <w:b/>
          <w:color w:val="auto"/>
          <w:spacing w:val="20"/>
          <w:kern w:val="0"/>
          <w:sz w:val="32"/>
          <w:szCs w:val="32"/>
          <w:highlight w:val="none"/>
        </w:rPr>
      </w:pPr>
      <w:r>
        <w:rPr>
          <w:rFonts w:hint="eastAsia" w:ascii="宋体" w:hAnsi="DotumChe" w:cs="宋体"/>
          <w:b/>
          <w:color w:val="auto"/>
          <w:spacing w:val="20"/>
          <w:kern w:val="0"/>
          <w:sz w:val="32"/>
          <w:szCs w:val="32"/>
          <w:highlight w:val="none"/>
        </w:rPr>
        <w:t>招标时间：202</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年</w:t>
      </w:r>
      <w:r>
        <w:rPr>
          <w:rFonts w:hint="eastAsia" w:ascii="宋体" w:hAnsi="DotumChe" w:cs="宋体"/>
          <w:b/>
          <w:color w:val="auto"/>
          <w:spacing w:val="20"/>
          <w:kern w:val="0"/>
          <w:sz w:val="32"/>
          <w:szCs w:val="32"/>
          <w:highlight w:val="none"/>
          <w:lang w:val="en-US" w:eastAsia="zh-CN"/>
        </w:rPr>
        <w:t>3</w:t>
      </w:r>
      <w:r>
        <w:rPr>
          <w:rFonts w:hint="eastAsia" w:ascii="宋体" w:hAnsi="DotumChe" w:cs="宋体"/>
          <w:b/>
          <w:color w:val="auto"/>
          <w:spacing w:val="20"/>
          <w:kern w:val="0"/>
          <w:sz w:val="32"/>
          <w:szCs w:val="32"/>
          <w:highlight w:val="none"/>
        </w:rPr>
        <w:t>月</w:t>
      </w:r>
    </w:p>
    <w:p>
      <w:pPr>
        <w:spacing w:line="500" w:lineRule="exact"/>
        <w:jc w:val="center"/>
        <w:rPr>
          <w:rFonts w:ascii="仿宋_GB2312" w:eastAsia="仿宋_GB2312"/>
          <w:b/>
          <w:bCs/>
          <w:color w:val="auto"/>
          <w:sz w:val="32"/>
          <w:highlight w:val="none"/>
        </w:rPr>
      </w:pPr>
    </w:p>
    <w:p>
      <w:pPr>
        <w:spacing w:line="500" w:lineRule="exact"/>
        <w:jc w:val="center"/>
        <w:rPr>
          <w:rFonts w:ascii="仿宋_GB2312" w:eastAsia="仿宋_GB2312"/>
          <w:b/>
          <w:bCs/>
          <w:color w:val="auto"/>
          <w:sz w:val="32"/>
          <w:highlight w:val="none"/>
        </w:rPr>
      </w:pPr>
    </w:p>
    <w:p>
      <w:pPr>
        <w:tabs>
          <w:tab w:val="left" w:pos="1358"/>
          <w:tab w:val="left" w:pos="3105"/>
          <w:tab w:val="center" w:pos="4706"/>
        </w:tabs>
        <w:spacing w:line="500" w:lineRule="exact"/>
        <w:jc w:val="left"/>
        <w:rPr>
          <w:rFonts w:ascii="黑体" w:hAnsi="宋体" w:eastAsia="黑体"/>
          <w:b/>
          <w:i w:val="0"/>
          <w:iCs w:val="0"/>
          <w:color w:val="auto"/>
          <w:sz w:val="32"/>
          <w:highlight w:val="none"/>
        </w:rPr>
      </w:pPr>
      <w:r>
        <w:rPr>
          <w:rFonts w:ascii="黑体" w:hAnsi="宋体" w:eastAsia="黑体"/>
          <w:b/>
          <w:color w:val="auto"/>
          <w:sz w:val="32"/>
          <w:highlight w:val="none"/>
        </w:rPr>
        <w:br w:type="page"/>
      </w:r>
      <w:r>
        <w:rPr>
          <w:rFonts w:ascii="黑体" w:hAnsi="宋体" w:eastAsia="黑体"/>
          <w:b/>
          <w:color w:val="auto"/>
          <w:sz w:val="32"/>
          <w:highlight w:val="none"/>
        </w:rPr>
        <w:tab/>
      </w:r>
      <w:r>
        <w:rPr>
          <w:rFonts w:ascii="黑体" w:hAnsi="宋体" w:eastAsia="黑体"/>
          <w:b/>
          <w:color w:val="auto"/>
          <w:sz w:val="32"/>
          <w:highlight w:val="none"/>
        </w:rPr>
        <w:tab/>
      </w:r>
      <w:r>
        <w:rPr>
          <w:rFonts w:ascii="黑体" w:hAnsi="宋体" w:eastAsia="黑体"/>
          <w:b/>
          <w:color w:val="auto"/>
          <w:sz w:val="32"/>
          <w:highlight w:val="none"/>
        </w:rPr>
        <w:tab/>
      </w:r>
      <w:r>
        <w:rPr>
          <w:rFonts w:hint="eastAsia" w:ascii="黑体" w:hAnsi="宋体" w:eastAsia="黑体"/>
          <w:b/>
          <w:i w:val="0"/>
          <w:iCs w:val="0"/>
          <w:color w:val="auto"/>
          <w:sz w:val="32"/>
          <w:highlight w:val="none"/>
        </w:rPr>
        <w:t>目</w:t>
      </w:r>
      <w:r>
        <w:rPr>
          <w:rFonts w:hint="eastAsia" w:ascii="黑体" w:hAnsi="宋体" w:eastAsia="黑体"/>
          <w:b/>
          <w:i w:val="0"/>
          <w:iCs w:val="0"/>
          <w:color w:val="auto"/>
          <w:sz w:val="32"/>
          <w:highlight w:val="none"/>
          <w:lang w:val="en-US" w:eastAsia="zh-CN"/>
        </w:rPr>
        <w:t xml:space="preserve"> </w:t>
      </w:r>
      <w:r>
        <w:rPr>
          <w:rFonts w:hint="eastAsia" w:ascii="黑体" w:hAnsi="宋体" w:eastAsia="黑体"/>
          <w:b/>
          <w:i w:val="0"/>
          <w:iCs w:val="0"/>
          <w:color w:val="auto"/>
          <w:sz w:val="32"/>
          <w:highlight w:val="none"/>
        </w:rPr>
        <w:t>录</w:t>
      </w:r>
    </w:p>
    <w:p>
      <w:pPr>
        <w:pStyle w:val="42"/>
        <w:tabs>
          <w:tab w:val="right" w:leader="dot" w:pos="9413"/>
          <w:tab w:val="clear" w:pos="9403"/>
        </w:tabs>
        <w:rPr>
          <w:i w:val="0"/>
          <w:iCs w:val="0"/>
        </w:rPr>
      </w:pPr>
      <w:bookmarkStart w:id="0" w:name="_Hlt526418134"/>
      <w:bookmarkEnd w:id="0"/>
      <w:bookmarkStart w:id="1" w:name="_Hlt519045295"/>
      <w:bookmarkEnd w:id="1"/>
      <w:bookmarkStart w:id="2" w:name="_Hlt533241375"/>
      <w:bookmarkEnd w:id="2"/>
      <w:r>
        <w:rPr>
          <w:rFonts w:hint="eastAsia" w:ascii="宋体" w:hAnsi="宋体"/>
          <w:i w:val="0"/>
          <w:iCs w:val="0"/>
          <w:caps/>
          <w:color w:val="auto"/>
          <w:sz w:val="24"/>
          <w:highlight w:val="none"/>
        </w:rPr>
        <w:fldChar w:fldCharType="begin"/>
      </w:r>
      <w:r>
        <w:rPr>
          <w:rFonts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_Toc31881 </w:instrText>
      </w:r>
      <w:r>
        <w:rPr>
          <w:rFonts w:hint="eastAsia" w:ascii="宋体" w:hAnsi="宋体"/>
          <w:i w:val="0"/>
          <w:iCs w:val="0"/>
          <w:caps/>
          <w:highlight w:val="none"/>
        </w:rPr>
        <w:fldChar w:fldCharType="separate"/>
      </w:r>
      <w:r>
        <w:rPr>
          <w:rFonts w:hint="eastAsia" w:ascii="宋体" w:hAnsi="宋体" w:eastAsia="宋体"/>
          <w:i w:val="0"/>
          <w:iCs w:val="0"/>
          <w:highlight w:val="none"/>
        </w:rPr>
        <w:t>第一章 投标邀请</w:t>
      </w:r>
      <w:r>
        <w:rPr>
          <w:i w:val="0"/>
          <w:iCs w:val="0"/>
        </w:rPr>
        <w:tab/>
      </w:r>
      <w:r>
        <w:rPr>
          <w:i w:val="0"/>
          <w:iCs w:val="0"/>
        </w:rPr>
        <w:fldChar w:fldCharType="begin"/>
      </w:r>
      <w:r>
        <w:rPr>
          <w:i w:val="0"/>
          <w:iCs w:val="0"/>
        </w:rPr>
        <w:instrText xml:space="preserve"> PAGEREF _Toc31881 \h </w:instrText>
      </w:r>
      <w:r>
        <w:rPr>
          <w:i w:val="0"/>
          <w:iCs w:val="0"/>
        </w:rPr>
        <w:fldChar w:fldCharType="separate"/>
      </w:r>
      <w:r>
        <w:rPr>
          <w:i w:val="0"/>
          <w:iCs w:val="0"/>
        </w:rPr>
        <w:t>3</w:t>
      </w:r>
      <w:r>
        <w:rPr>
          <w:i w:val="0"/>
          <w:iCs w:val="0"/>
        </w:rPr>
        <w:fldChar w:fldCharType="end"/>
      </w:r>
      <w:r>
        <w:rPr>
          <w:rFonts w:hint="eastAsia" w:ascii="宋体" w:hAnsi="宋体"/>
          <w:i w:val="0"/>
          <w:iCs w:val="0"/>
          <w:caps/>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_Toc4342 </w:instrText>
      </w:r>
      <w:r>
        <w:rPr>
          <w:rFonts w:hint="eastAsia" w:ascii="宋体" w:hAnsi="宋体"/>
          <w:i w:val="0"/>
          <w:iCs w:val="0"/>
          <w:highlight w:val="none"/>
        </w:rPr>
        <w:fldChar w:fldCharType="separate"/>
      </w:r>
      <w:r>
        <w:rPr>
          <w:rFonts w:hint="eastAsia" w:ascii="宋体" w:hAnsi="宋体" w:eastAsia="宋体"/>
          <w:i w:val="0"/>
          <w:iCs w:val="0"/>
          <w:highlight w:val="none"/>
        </w:rPr>
        <w:t>第二章 投标人须知前附表</w:t>
      </w:r>
      <w:r>
        <w:rPr>
          <w:i w:val="0"/>
          <w:iCs w:val="0"/>
        </w:rPr>
        <w:tab/>
      </w:r>
      <w:r>
        <w:rPr>
          <w:i w:val="0"/>
          <w:iCs w:val="0"/>
        </w:rPr>
        <w:fldChar w:fldCharType="begin"/>
      </w:r>
      <w:r>
        <w:rPr>
          <w:i w:val="0"/>
          <w:iCs w:val="0"/>
        </w:rPr>
        <w:instrText xml:space="preserve"> PAGEREF _Toc4342 \h </w:instrText>
      </w:r>
      <w:r>
        <w:rPr>
          <w:i w:val="0"/>
          <w:iCs w:val="0"/>
        </w:rPr>
        <w:fldChar w:fldCharType="separate"/>
      </w:r>
      <w:r>
        <w:rPr>
          <w:i w:val="0"/>
          <w:iCs w:val="0"/>
        </w:rPr>
        <w:t>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_Toc9496 </w:instrText>
      </w:r>
      <w:r>
        <w:rPr>
          <w:rFonts w:hint="eastAsia" w:ascii="宋体" w:hAnsi="宋体"/>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_Toc9496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_Toc11297 </w:instrText>
      </w:r>
      <w:r>
        <w:rPr>
          <w:rFonts w:hint="eastAsia" w:ascii="宋体" w:hAnsi="宋体"/>
          <w:i w:val="0"/>
          <w:iCs w:val="0"/>
          <w:highlight w:val="none"/>
        </w:rPr>
        <w:fldChar w:fldCharType="separate"/>
      </w:r>
      <w:r>
        <w:rPr>
          <w:rFonts w:hint="eastAsia" w:hAnsi="宋体"/>
          <w:i w:val="0"/>
          <w:iCs w:val="0"/>
          <w:highlight w:val="none"/>
        </w:rPr>
        <w:t>一．投标文件的编制</w:t>
      </w:r>
      <w:r>
        <w:rPr>
          <w:i w:val="0"/>
          <w:iCs w:val="0"/>
        </w:rPr>
        <w:tab/>
      </w:r>
      <w:r>
        <w:rPr>
          <w:i w:val="0"/>
          <w:iCs w:val="0"/>
        </w:rPr>
        <w:fldChar w:fldCharType="begin"/>
      </w:r>
      <w:r>
        <w:rPr>
          <w:i w:val="0"/>
          <w:iCs w:val="0"/>
        </w:rPr>
        <w:instrText xml:space="preserve"> PAGEREF _Toc11297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_Toc26018 </w:instrText>
      </w:r>
      <w:r>
        <w:rPr>
          <w:rFonts w:hint="eastAsia" w:ascii="宋体" w:hAnsi="宋体"/>
          <w:i w:val="0"/>
          <w:iCs w:val="0"/>
          <w:highlight w:val="none"/>
        </w:rPr>
        <w:fldChar w:fldCharType="separate"/>
      </w:r>
      <w:r>
        <w:rPr>
          <w:rFonts w:hint="eastAsia" w:hAnsi="宋体"/>
          <w:i w:val="0"/>
          <w:iCs w:val="0"/>
          <w:highlight w:val="none"/>
        </w:rPr>
        <w:t>二．投标保证金的缴纳</w:t>
      </w:r>
      <w:r>
        <w:rPr>
          <w:i w:val="0"/>
          <w:iCs w:val="0"/>
        </w:rPr>
        <w:tab/>
      </w:r>
      <w:r>
        <w:rPr>
          <w:i w:val="0"/>
          <w:iCs w:val="0"/>
        </w:rPr>
        <w:fldChar w:fldCharType="begin"/>
      </w:r>
      <w:r>
        <w:rPr>
          <w:i w:val="0"/>
          <w:iCs w:val="0"/>
        </w:rPr>
        <w:instrText xml:space="preserve"> PAGEREF _Toc26018 \h </w:instrText>
      </w:r>
      <w:r>
        <w:rPr>
          <w:i w:val="0"/>
          <w:iCs w:val="0"/>
        </w:rPr>
        <w:fldChar w:fldCharType="separate"/>
      </w:r>
      <w:r>
        <w:rPr>
          <w:i w:val="0"/>
          <w:iCs w:val="0"/>
        </w:rPr>
        <w:t>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_Toc17022 </w:instrText>
      </w:r>
      <w:r>
        <w:rPr>
          <w:rFonts w:hint="eastAsia" w:ascii="宋体" w:hAnsi="宋体"/>
          <w:i w:val="0"/>
          <w:iCs w:val="0"/>
          <w:highlight w:val="none"/>
        </w:rPr>
        <w:fldChar w:fldCharType="separate"/>
      </w:r>
      <w:r>
        <w:rPr>
          <w:rFonts w:hint="eastAsia" w:hAnsi="宋体"/>
          <w:i w:val="0"/>
          <w:iCs w:val="0"/>
          <w:highlight w:val="none"/>
        </w:rPr>
        <w:t>三．投标文件的递交</w:t>
      </w:r>
      <w:r>
        <w:rPr>
          <w:i w:val="0"/>
          <w:iCs w:val="0"/>
        </w:rPr>
        <w:tab/>
      </w:r>
      <w:r>
        <w:rPr>
          <w:i w:val="0"/>
          <w:iCs w:val="0"/>
        </w:rPr>
        <w:fldChar w:fldCharType="begin"/>
      </w:r>
      <w:r>
        <w:rPr>
          <w:i w:val="0"/>
          <w:iCs w:val="0"/>
        </w:rPr>
        <w:instrText xml:space="preserve"> PAGEREF _Toc17022 \h </w:instrText>
      </w:r>
      <w:r>
        <w:rPr>
          <w:i w:val="0"/>
          <w:iCs w:val="0"/>
        </w:rPr>
        <w:fldChar w:fldCharType="separate"/>
      </w:r>
      <w:r>
        <w:rPr>
          <w:i w:val="0"/>
          <w:iCs w:val="0"/>
        </w:rPr>
        <w:t>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_Toc28739 </w:instrText>
      </w:r>
      <w:r>
        <w:rPr>
          <w:rFonts w:hint="eastAsia" w:ascii="宋体" w:hAnsi="宋体"/>
          <w:i w:val="0"/>
          <w:iCs w:val="0"/>
          <w:highlight w:val="none"/>
        </w:rPr>
        <w:fldChar w:fldCharType="separate"/>
      </w:r>
      <w:r>
        <w:rPr>
          <w:rFonts w:hint="eastAsia" w:hAnsi="宋体"/>
          <w:i w:val="0"/>
          <w:iCs w:val="0"/>
          <w:highlight w:val="none"/>
        </w:rPr>
        <w:t>四．开标、评标及定标</w:t>
      </w:r>
      <w:r>
        <w:rPr>
          <w:i w:val="0"/>
          <w:iCs w:val="0"/>
        </w:rPr>
        <w:tab/>
      </w:r>
      <w:r>
        <w:rPr>
          <w:i w:val="0"/>
          <w:iCs w:val="0"/>
        </w:rPr>
        <w:fldChar w:fldCharType="begin"/>
      </w:r>
      <w:r>
        <w:rPr>
          <w:i w:val="0"/>
          <w:iCs w:val="0"/>
        </w:rPr>
        <w:instrText xml:space="preserve"> PAGEREF _Toc28739 \h </w:instrText>
      </w:r>
      <w:r>
        <w:rPr>
          <w:i w:val="0"/>
          <w:iCs w:val="0"/>
        </w:rPr>
        <w:fldChar w:fldCharType="separate"/>
      </w:r>
      <w:r>
        <w:rPr>
          <w:i w:val="0"/>
          <w:iCs w:val="0"/>
        </w:rPr>
        <w:t>10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_Toc14491 </w:instrText>
      </w:r>
      <w:r>
        <w:rPr>
          <w:rFonts w:hint="eastAsia" w:ascii="宋体" w:hAnsi="宋体"/>
          <w:i w:val="0"/>
          <w:iCs w:val="0"/>
          <w:highlight w:val="none"/>
        </w:rPr>
        <w:fldChar w:fldCharType="separate"/>
      </w:r>
      <w:r>
        <w:rPr>
          <w:rFonts w:hint="eastAsia" w:hAnsi="宋体"/>
          <w:i w:val="0"/>
          <w:iCs w:val="0"/>
          <w:highlight w:val="none"/>
        </w:rPr>
        <w:t>六．投标文件的澄清</w:t>
      </w:r>
      <w:r>
        <w:rPr>
          <w:i w:val="0"/>
          <w:iCs w:val="0"/>
        </w:rPr>
        <w:tab/>
      </w:r>
      <w:r>
        <w:rPr>
          <w:i w:val="0"/>
          <w:iCs w:val="0"/>
        </w:rPr>
        <w:fldChar w:fldCharType="begin"/>
      </w:r>
      <w:r>
        <w:rPr>
          <w:i w:val="0"/>
          <w:iCs w:val="0"/>
        </w:rPr>
        <w:instrText xml:space="preserve"> PAGEREF _Toc14491 \h </w:instrText>
      </w:r>
      <w:r>
        <w:rPr>
          <w:i w:val="0"/>
          <w:iCs w:val="0"/>
        </w:rPr>
        <w:fldChar w:fldCharType="separate"/>
      </w:r>
      <w:r>
        <w:rPr>
          <w:i w:val="0"/>
          <w:iCs w:val="0"/>
        </w:rPr>
        <w:t>12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_Toc20107 </w:instrText>
      </w:r>
      <w:r>
        <w:rPr>
          <w:rFonts w:hint="eastAsia" w:ascii="宋体" w:hAnsi="宋体"/>
          <w:i w:val="0"/>
          <w:iCs w:val="0"/>
          <w:highlight w:val="none"/>
        </w:rPr>
        <w:fldChar w:fldCharType="separate"/>
      </w:r>
      <w:r>
        <w:rPr>
          <w:rFonts w:hint="eastAsia" w:hAnsi="宋体"/>
          <w:i w:val="0"/>
          <w:iCs w:val="0"/>
          <w:highlight w:val="none"/>
        </w:rPr>
        <w:t>七.中标通知书</w:t>
      </w:r>
      <w:r>
        <w:rPr>
          <w:i w:val="0"/>
          <w:iCs w:val="0"/>
        </w:rPr>
        <w:tab/>
      </w:r>
      <w:r>
        <w:rPr>
          <w:i w:val="0"/>
          <w:iCs w:val="0"/>
        </w:rPr>
        <w:fldChar w:fldCharType="begin"/>
      </w:r>
      <w:r>
        <w:rPr>
          <w:i w:val="0"/>
          <w:iCs w:val="0"/>
        </w:rPr>
        <w:instrText xml:space="preserve"> PAGEREF _Toc20107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_Toc21510 </w:instrText>
      </w:r>
      <w:r>
        <w:rPr>
          <w:rFonts w:hint="eastAsia" w:ascii="宋体" w:hAnsi="宋体"/>
          <w:i w:val="0"/>
          <w:iCs w:val="0"/>
          <w:highlight w:val="none"/>
        </w:rPr>
        <w:fldChar w:fldCharType="separate"/>
      </w:r>
      <w:r>
        <w:rPr>
          <w:rFonts w:hint="eastAsia" w:hAnsi="宋体"/>
          <w:i w:val="0"/>
          <w:iCs w:val="0"/>
          <w:highlight w:val="none"/>
        </w:rPr>
        <w:t>八.异议处理</w:t>
      </w:r>
      <w:r>
        <w:rPr>
          <w:i w:val="0"/>
          <w:iCs w:val="0"/>
        </w:rPr>
        <w:tab/>
      </w:r>
      <w:r>
        <w:rPr>
          <w:i w:val="0"/>
          <w:iCs w:val="0"/>
        </w:rPr>
        <w:fldChar w:fldCharType="begin"/>
      </w:r>
      <w:r>
        <w:rPr>
          <w:i w:val="0"/>
          <w:iCs w:val="0"/>
        </w:rPr>
        <w:instrText xml:space="preserve"> PAGEREF _Toc21510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_Toc28966 </w:instrText>
      </w:r>
      <w:r>
        <w:rPr>
          <w:rFonts w:hint="eastAsia" w:ascii="宋体" w:hAnsi="宋体"/>
          <w:i w:val="0"/>
          <w:iCs w:val="0"/>
          <w:highlight w:val="none"/>
        </w:rPr>
        <w:fldChar w:fldCharType="separate"/>
      </w:r>
      <w:r>
        <w:rPr>
          <w:rFonts w:hint="eastAsia" w:hAnsi="宋体"/>
          <w:i w:val="0"/>
          <w:iCs w:val="0"/>
          <w:highlight w:val="none"/>
        </w:rPr>
        <w:t>九．签订合同</w:t>
      </w:r>
      <w:r>
        <w:rPr>
          <w:i w:val="0"/>
          <w:iCs w:val="0"/>
        </w:rPr>
        <w:tab/>
      </w:r>
      <w:r>
        <w:rPr>
          <w:i w:val="0"/>
          <w:iCs w:val="0"/>
        </w:rPr>
        <w:fldChar w:fldCharType="begin"/>
      </w:r>
      <w:r>
        <w:rPr>
          <w:i w:val="0"/>
          <w:iCs w:val="0"/>
        </w:rPr>
        <w:instrText xml:space="preserve"> PAGEREF _Toc28966 \h </w:instrText>
      </w:r>
      <w:r>
        <w:rPr>
          <w:i w:val="0"/>
          <w:iCs w:val="0"/>
        </w:rPr>
        <w:fldChar w:fldCharType="separate"/>
      </w:r>
      <w:r>
        <w:rPr>
          <w:i w:val="0"/>
          <w:iCs w:val="0"/>
        </w:rPr>
        <w:t>13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_Toc18111 </w:instrText>
      </w:r>
      <w:r>
        <w:rPr>
          <w:rFonts w:hint="eastAsia" w:ascii="宋体" w:hAnsi="宋体"/>
          <w:i w:val="0"/>
          <w:iCs w:val="0"/>
          <w:highlight w:val="none"/>
        </w:rPr>
        <w:fldChar w:fldCharType="separate"/>
      </w:r>
      <w:r>
        <w:rPr>
          <w:rFonts w:hint="eastAsia" w:ascii="宋体" w:hAnsi="宋体" w:eastAsia="宋体"/>
          <w:i w:val="0"/>
          <w:iCs w:val="0"/>
          <w:highlight w:val="none"/>
        </w:rPr>
        <w:t xml:space="preserve">第四章 </w:t>
      </w:r>
      <w:r>
        <w:rPr>
          <w:rFonts w:hint="eastAsia" w:ascii="宋体" w:hAnsi="宋体" w:eastAsia="宋体"/>
          <w:i w:val="0"/>
          <w:iCs w:val="0"/>
          <w:szCs w:val="36"/>
          <w:highlight w:val="none"/>
        </w:rPr>
        <w:t>招标需求</w:t>
      </w:r>
      <w:r>
        <w:rPr>
          <w:i w:val="0"/>
          <w:iCs w:val="0"/>
        </w:rPr>
        <w:tab/>
      </w:r>
      <w:r>
        <w:rPr>
          <w:i w:val="0"/>
          <w:iCs w:val="0"/>
        </w:rPr>
        <w:fldChar w:fldCharType="begin"/>
      </w:r>
      <w:r>
        <w:rPr>
          <w:i w:val="0"/>
          <w:iCs w:val="0"/>
        </w:rPr>
        <w:instrText xml:space="preserve"> PAGEREF _Toc18111 \h </w:instrText>
      </w:r>
      <w:r>
        <w:rPr>
          <w:i w:val="0"/>
          <w:iCs w:val="0"/>
        </w:rPr>
        <w:fldChar w:fldCharType="separate"/>
      </w:r>
      <w:r>
        <w:rPr>
          <w:i w:val="0"/>
          <w:iCs w:val="0"/>
        </w:rPr>
        <w:t>15</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_Toc24051 </w:instrText>
      </w:r>
      <w:r>
        <w:rPr>
          <w:rFonts w:hint="eastAsia" w:ascii="宋体" w:hAnsi="宋体"/>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_Toc24051 \h </w:instrText>
      </w:r>
      <w:r>
        <w:rPr>
          <w:i w:val="0"/>
          <w:iCs w:val="0"/>
        </w:rPr>
        <w:fldChar w:fldCharType="separate"/>
      </w:r>
      <w:r>
        <w:rPr>
          <w:i w:val="0"/>
          <w:iCs w:val="0"/>
        </w:rPr>
        <w:t>29</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_Toc13194 </w:instrText>
      </w:r>
      <w:r>
        <w:rPr>
          <w:rFonts w:hint="eastAsia" w:ascii="宋体" w:hAnsi="宋体"/>
          <w:i w:val="0"/>
          <w:iCs w:val="0"/>
          <w:highlight w:val="none"/>
        </w:rPr>
        <w:fldChar w:fldCharType="separate"/>
      </w:r>
      <w:r>
        <w:rPr>
          <w:rFonts w:hint="eastAsia" w:ascii="宋体" w:hAnsi="宋体" w:eastAsia="宋体"/>
          <w:i w:val="0"/>
          <w:iCs w:val="0"/>
          <w:highlight w:val="none"/>
        </w:rPr>
        <w:t>第六章</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_Toc13194 \h </w:instrText>
      </w:r>
      <w:r>
        <w:rPr>
          <w:i w:val="0"/>
          <w:iCs w:val="0"/>
        </w:rPr>
        <w:fldChar w:fldCharType="separate"/>
      </w:r>
      <w:r>
        <w:rPr>
          <w:i w:val="0"/>
          <w:iCs w:val="0"/>
        </w:rPr>
        <w:t>33</w:t>
      </w:r>
      <w:r>
        <w:rPr>
          <w:i w:val="0"/>
          <w:iCs w:val="0"/>
        </w:rPr>
        <w:fldChar w:fldCharType="end"/>
      </w:r>
      <w:r>
        <w:rPr>
          <w:rFonts w:hint="eastAsia" w:ascii="宋体" w:hAnsi="宋体"/>
          <w:i w:val="0"/>
          <w:iCs w:val="0"/>
          <w:color w:val="auto"/>
          <w:highlight w:val="none"/>
        </w:rPr>
        <w:fldChar w:fldCharType="end"/>
      </w:r>
    </w:p>
    <w:p>
      <w:pPr>
        <w:pStyle w:val="42"/>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_Toc30622 </w:instrText>
      </w:r>
      <w:r>
        <w:rPr>
          <w:rFonts w:hint="eastAsia" w:ascii="宋体" w:hAnsi="宋体"/>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_Toc30622 \h </w:instrText>
      </w:r>
      <w:r>
        <w:rPr>
          <w:i w:val="0"/>
          <w:iCs w:val="0"/>
        </w:rPr>
        <w:fldChar w:fldCharType="separate"/>
      </w:r>
      <w:r>
        <w:rPr>
          <w:i w:val="0"/>
          <w:iCs w:val="0"/>
        </w:rPr>
        <w:t>39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_Toc22924 </w:instrText>
      </w:r>
      <w:r>
        <w:rPr>
          <w:rFonts w:hint="eastAsia" w:ascii="宋体" w:hAnsi="宋体"/>
          <w:i w:val="0"/>
          <w:iCs w:val="0"/>
          <w:highlight w:val="none"/>
        </w:rPr>
        <w:fldChar w:fldCharType="separate"/>
      </w:r>
      <w:r>
        <w:rPr>
          <w:rFonts w:hint="eastAsia" w:hAnsi="宋体"/>
          <w:i w:val="0"/>
          <w:iCs w:val="0"/>
          <w:highlight w:val="none"/>
        </w:rPr>
        <w:t>一．投标函</w:t>
      </w:r>
      <w:r>
        <w:rPr>
          <w:i w:val="0"/>
          <w:iCs w:val="0"/>
        </w:rPr>
        <w:tab/>
      </w:r>
      <w:r>
        <w:rPr>
          <w:i w:val="0"/>
          <w:iCs w:val="0"/>
        </w:rPr>
        <w:fldChar w:fldCharType="begin"/>
      </w:r>
      <w:r>
        <w:rPr>
          <w:i w:val="0"/>
          <w:iCs w:val="0"/>
        </w:rPr>
        <w:instrText xml:space="preserve"> PAGEREF _Toc22924 \h </w:instrText>
      </w:r>
      <w:r>
        <w:rPr>
          <w:i w:val="0"/>
          <w:iCs w:val="0"/>
        </w:rPr>
        <w:fldChar w:fldCharType="separate"/>
      </w:r>
      <w:r>
        <w:rPr>
          <w:i w:val="0"/>
          <w:iCs w:val="0"/>
        </w:rPr>
        <w:t>40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_Toc29491 </w:instrText>
      </w:r>
      <w:r>
        <w:rPr>
          <w:rFonts w:hint="eastAsia" w:ascii="宋体" w:hAnsi="宋体"/>
          <w:i w:val="0"/>
          <w:iCs w:val="0"/>
          <w:highlight w:val="none"/>
        </w:rPr>
        <w:fldChar w:fldCharType="separate"/>
      </w:r>
      <w:r>
        <w:rPr>
          <w:rFonts w:hint="eastAsia" w:hAnsi="宋体"/>
          <w:i w:val="0"/>
          <w:iCs w:val="0"/>
          <w:highlight w:val="none"/>
        </w:rPr>
        <w:t>二．投标保证金退还声明</w:t>
      </w:r>
      <w:r>
        <w:rPr>
          <w:i w:val="0"/>
          <w:iCs w:val="0"/>
        </w:rPr>
        <w:tab/>
      </w:r>
      <w:r>
        <w:rPr>
          <w:i w:val="0"/>
          <w:iCs w:val="0"/>
        </w:rPr>
        <w:fldChar w:fldCharType="begin"/>
      </w:r>
      <w:r>
        <w:rPr>
          <w:i w:val="0"/>
          <w:iCs w:val="0"/>
        </w:rPr>
        <w:instrText xml:space="preserve"> PAGEREF _Toc29491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_Toc18967 </w:instrText>
      </w:r>
      <w:r>
        <w:rPr>
          <w:rFonts w:hint="eastAsia" w:ascii="宋体" w:hAnsi="宋体"/>
          <w:i w:val="0"/>
          <w:iCs w:val="0"/>
          <w:highlight w:val="none"/>
        </w:rPr>
        <w:fldChar w:fldCharType="separate"/>
      </w:r>
      <w:r>
        <w:rPr>
          <w:rFonts w:hint="eastAsia" w:hAnsi="宋体"/>
          <w:i w:val="0"/>
          <w:iCs w:val="0"/>
          <w:highlight w:val="none"/>
        </w:rPr>
        <w:t>三．投标人情况综合简介</w:t>
      </w:r>
      <w:r>
        <w:rPr>
          <w:i w:val="0"/>
          <w:iCs w:val="0"/>
        </w:rPr>
        <w:tab/>
      </w:r>
      <w:r>
        <w:rPr>
          <w:i w:val="0"/>
          <w:iCs w:val="0"/>
        </w:rPr>
        <w:fldChar w:fldCharType="begin"/>
      </w:r>
      <w:r>
        <w:rPr>
          <w:i w:val="0"/>
          <w:iCs w:val="0"/>
        </w:rPr>
        <w:instrText xml:space="preserve"> PAGEREF _Toc18967 \h </w:instrText>
      </w:r>
      <w:r>
        <w:rPr>
          <w:i w:val="0"/>
          <w:iCs w:val="0"/>
        </w:rPr>
        <w:fldChar w:fldCharType="separate"/>
      </w:r>
      <w:r>
        <w:rPr>
          <w:i w:val="0"/>
          <w:iCs w:val="0"/>
        </w:rPr>
        <w:t>42</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_Toc29524 </w:instrText>
      </w:r>
      <w:r>
        <w:rPr>
          <w:rFonts w:hint="eastAsia" w:ascii="宋体" w:hAnsi="宋体"/>
          <w:i w:val="0"/>
          <w:iCs w:val="0"/>
          <w:highlight w:val="none"/>
        </w:rPr>
        <w:fldChar w:fldCharType="separate"/>
      </w:r>
      <w:r>
        <w:rPr>
          <w:rFonts w:hint="eastAsia" w:hAnsi="宋体"/>
          <w:i w:val="0"/>
          <w:iCs w:val="0"/>
          <w:highlight w:val="none"/>
        </w:rPr>
        <w:t>四．开标一览表</w:t>
      </w:r>
      <w:r>
        <w:rPr>
          <w:i w:val="0"/>
          <w:iCs w:val="0"/>
        </w:rPr>
        <w:tab/>
      </w:r>
      <w:r>
        <w:rPr>
          <w:i w:val="0"/>
          <w:iCs w:val="0"/>
        </w:rPr>
        <w:fldChar w:fldCharType="begin"/>
      </w:r>
      <w:r>
        <w:rPr>
          <w:i w:val="0"/>
          <w:iCs w:val="0"/>
        </w:rPr>
        <w:instrText xml:space="preserve"> PAGEREF _Toc29524 \h </w:instrText>
      </w:r>
      <w:r>
        <w:rPr>
          <w:i w:val="0"/>
          <w:iCs w:val="0"/>
        </w:rPr>
        <w:fldChar w:fldCharType="separate"/>
      </w:r>
      <w:r>
        <w:rPr>
          <w:i w:val="0"/>
          <w:iCs w:val="0"/>
        </w:rPr>
        <w:t>43</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_Toc24978 </w:instrText>
      </w:r>
      <w:r>
        <w:rPr>
          <w:rFonts w:hint="eastAsia" w:ascii="宋体" w:hAnsi="宋体"/>
          <w:i w:val="0"/>
          <w:iCs w:val="0"/>
          <w:highlight w:val="none"/>
        </w:rPr>
        <w:fldChar w:fldCharType="separate"/>
      </w:r>
      <w:r>
        <w:rPr>
          <w:rFonts w:hint="eastAsia" w:hAnsi="宋体"/>
          <w:i w:val="0"/>
          <w:iCs w:val="0"/>
          <w:highlight w:val="none"/>
        </w:rPr>
        <w:t>五．投标响应表</w:t>
      </w:r>
      <w:r>
        <w:rPr>
          <w:i w:val="0"/>
          <w:iCs w:val="0"/>
        </w:rPr>
        <w:tab/>
      </w:r>
      <w:r>
        <w:rPr>
          <w:i w:val="0"/>
          <w:iCs w:val="0"/>
        </w:rPr>
        <w:fldChar w:fldCharType="begin"/>
      </w:r>
      <w:r>
        <w:rPr>
          <w:i w:val="0"/>
          <w:iCs w:val="0"/>
        </w:rPr>
        <w:instrText xml:space="preserve"> PAGEREF _Toc24978 \h </w:instrText>
      </w:r>
      <w:r>
        <w:rPr>
          <w:i w:val="0"/>
          <w:iCs w:val="0"/>
        </w:rPr>
        <w:fldChar w:fldCharType="separate"/>
      </w:r>
      <w:r>
        <w:rPr>
          <w:i w:val="0"/>
          <w:iCs w:val="0"/>
        </w:rPr>
        <w:t>44</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_Toc15849 </w:instrText>
      </w:r>
      <w:r>
        <w:rPr>
          <w:rFonts w:hint="eastAsia" w:ascii="宋体" w:hAnsi="宋体"/>
          <w:i w:val="0"/>
          <w:iCs w:val="0"/>
          <w:highlight w:val="none"/>
        </w:rPr>
        <w:fldChar w:fldCharType="separate"/>
      </w:r>
      <w:r>
        <w:rPr>
          <w:rFonts w:hint="eastAsia" w:hAnsi="宋体"/>
          <w:i w:val="0"/>
          <w:iCs w:val="0"/>
          <w:highlight w:val="none"/>
        </w:rPr>
        <w:t>六．投标货物及报价表</w:t>
      </w:r>
      <w:r>
        <w:rPr>
          <w:i w:val="0"/>
          <w:iCs w:val="0"/>
        </w:rPr>
        <w:tab/>
      </w:r>
      <w:r>
        <w:rPr>
          <w:i w:val="0"/>
          <w:iCs w:val="0"/>
        </w:rPr>
        <w:fldChar w:fldCharType="begin"/>
      </w:r>
      <w:r>
        <w:rPr>
          <w:i w:val="0"/>
          <w:iCs w:val="0"/>
        </w:rPr>
        <w:instrText xml:space="preserve"> PAGEREF _Toc15849 \h </w:instrText>
      </w:r>
      <w:r>
        <w:rPr>
          <w:i w:val="0"/>
          <w:iCs w:val="0"/>
        </w:rPr>
        <w:fldChar w:fldCharType="separate"/>
      </w:r>
      <w:r>
        <w:rPr>
          <w:i w:val="0"/>
          <w:iCs w:val="0"/>
        </w:rPr>
        <w:t>45</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_Toc17630 </w:instrText>
      </w:r>
      <w:r>
        <w:rPr>
          <w:rFonts w:hint="eastAsia" w:ascii="宋体" w:hAnsi="宋体"/>
          <w:i w:val="0"/>
          <w:iCs w:val="0"/>
          <w:highlight w:val="none"/>
        </w:rPr>
        <w:fldChar w:fldCharType="separate"/>
      </w:r>
      <w:r>
        <w:rPr>
          <w:rFonts w:hint="eastAsia" w:hAnsi="宋体"/>
          <w:i w:val="0"/>
          <w:iCs w:val="0"/>
          <w:highlight w:val="none"/>
        </w:rPr>
        <w:t>七．投标授权书</w:t>
      </w:r>
      <w:r>
        <w:rPr>
          <w:i w:val="0"/>
          <w:iCs w:val="0"/>
        </w:rPr>
        <w:tab/>
      </w:r>
      <w:r>
        <w:rPr>
          <w:i w:val="0"/>
          <w:iCs w:val="0"/>
        </w:rPr>
        <w:fldChar w:fldCharType="begin"/>
      </w:r>
      <w:r>
        <w:rPr>
          <w:i w:val="0"/>
          <w:iCs w:val="0"/>
        </w:rPr>
        <w:instrText xml:space="preserve"> PAGEREF _Toc17630 \h </w:instrText>
      </w:r>
      <w:r>
        <w:rPr>
          <w:i w:val="0"/>
          <w:iCs w:val="0"/>
        </w:rPr>
        <w:fldChar w:fldCharType="separate"/>
      </w:r>
      <w:r>
        <w:rPr>
          <w:i w:val="0"/>
          <w:iCs w:val="0"/>
        </w:rPr>
        <w:t>46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_Toc26758 </w:instrText>
      </w:r>
      <w:r>
        <w:rPr>
          <w:rFonts w:hint="eastAsia" w:ascii="宋体" w:hAnsi="宋体"/>
          <w:i w:val="0"/>
          <w:iCs w:val="0"/>
          <w:highlight w:val="none"/>
        </w:rPr>
        <w:fldChar w:fldCharType="separate"/>
      </w:r>
      <w:r>
        <w:rPr>
          <w:rFonts w:hint="eastAsia" w:hAnsi="宋体" w:cs="宋体"/>
          <w:i w:val="0"/>
          <w:iCs w:val="0"/>
          <w:szCs w:val="28"/>
          <w:highlight w:val="none"/>
        </w:rPr>
        <w:t>八．投标人信用承诺</w:t>
      </w:r>
      <w:r>
        <w:rPr>
          <w:i w:val="0"/>
          <w:iCs w:val="0"/>
        </w:rPr>
        <w:tab/>
      </w:r>
      <w:r>
        <w:rPr>
          <w:i w:val="0"/>
          <w:iCs w:val="0"/>
        </w:rPr>
        <w:fldChar w:fldCharType="begin"/>
      </w:r>
      <w:r>
        <w:rPr>
          <w:i w:val="0"/>
          <w:iCs w:val="0"/>
        </w:rPr>
        <w:instrText xml:space="preserve"> PAGEREF _Toc26758 \h </w:instrText>
      </w:r>
      <w:r>
        <w:rPr>
          <w:i w:val="0"/>
          <w:iCs w:val="0"/>
        </w:rPr>
        <w:fldChar w:fldCharType="separate"/>
      </w:r>
      <w:r>
        <w:rPr>
          <w:i w:val="0"/>
          <w:iCs w:val="0"/>
        </w:rPr>
        <w:t>47</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_Toc28327 </w:instrText>
      </w:r>
      <w:r>
        <w:rPr>
          <w:rFonts w:hint="eastAsia" w:ascii="宋体" w:hAnsi="宋体"/>
          <w:i w:val="0"/>
          <w:iCs w:val="0"/>
          <w:highlight w:val="none"/>
        </w:rPr>
        <w:fldChar w:fldCharType="separate"/>
      </w:r>
      <w:r>
        <w:rPr>
          <w:rFonts w:hint="eastAsia" w:hAnsi="宋体" w:cs="宋体"/>
          <w:i w:val="0"/>
          <w:iCs w:val="0"/>
          <w:szCs w:val="28"/>
          <w:highlight w:val="none"/>
        </w:rPr>
        <w:t>九. 投标业绩</w:t>
      </w:r>
      <w:r>
        <w:rPr>
          <w:i w:val="0"/>
          <w:iCs w:val="0"/>
        </w:rPr>
        <w:tab/>
      </w:r>
      <w:r>
        <w:rPr>
          <w:i w:val="0"/>
          <w:iCs w:val="0"/>
        </w:rPr>
        <w:fldChar w:fldCharType="begin"/>
      </w:r>
      <w:r>
        <w:rPr>
          <w:i w:val="0"/>
          <w:iCs w:val="0"/>
        </w:rPr>
        <w:instrText xml:space="preserve"> PAGEREF _Toc28327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_Toc30946 </w:instrText>
      </w:r>
      <w:r>
        <w:rPr>
          <w:rFonts w:hint="eastAsia" w:ascii="宋体" w:hAnsi="宋体"/>
          <w:i w:val="0"/>
          <w:iCs w:val="0"/>
          <w:highlight w:val="none"/>
        </w:rPr>
        <w:fldChar w:fldCharType="separate"/>
      </w:r>
      <w:r>
        <w:rPr>
          <w:rFonts w:hint="eastAsia" w:hAnsi="宋体"/>
          <w:i w:val="0"/>
          <w:iCs w:val="0"/>
          <w:highlight w:val="none"/>
        </w:rPr>
        <w:t>十．有关证明文件</w:t>
      </w:r>
      <w:r>
        <w:rPr>
          <w:i w:val="0"/>
          <w:iCs w:val="0"/>
        </w:rPr>
        <w:tab/>
      </w:r>
      <w:r>
        <w:rPr>
          <w:i w:val="0"/>
          <w:iCs w:val="0"/>
        </w:rPr>
        <w:fldChar w:fldCharType="begin"/>
      </w:r>
      <w:r>
        <w:rPr>
          <w:i w:val="0"/>
          <w:iCs w:val="0"/>
        </w:rPr>
        <w:instrText xml:space="preserve"> PAGEREF _Toc30946 \h </w:instrText>
      </w:r>
      <w:r>
        <w:rPr>
          <w:i w:val="0"/>
          <w:iCs w:val="0"/>
        </w:rPr>
        <w:fldChar w:fldCharType="separate"/>
      </w:r>
      <w:r>
        <w:rPr>
          <w:i w:val="0"/>
          <w:iCs w:val="0"/>
        </w:rPr>
        <w:t>48</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_Toc29831 </w:instrText>
      </w:r>
      <w:r>
        <w:rPr>
          <w:rFonts w:hint="eastAsia" w:ascii="宋体" w:hAnsi="宋体"/>
          <w:i w:val="0"/>
          <w:iCs w:val="0"/>
          <w:highlight w:val="none"/>
        </w:rPr>
        <w:fldChar w:fldCharType="separate"/>
      </w:r>
      <w:r>
        <w:rPr>
          <w:rFonts w:hint="eastAsia" w:hAnsi="宋体"/>
          <w:i w:val="0"/>
          <w:iCs w:val="0"/>
          <w:highlight w:val="none"/>
        </w:rPr>
        <w:t>十一．生产厂商授权书</w:t>
      </w:r>
      <w:r>
        <w:rPr>
          <w:i w:val="0"/>
          <w:iCs w:val="0"/>
        </w:rPr>
        <w:tab/>
      </w:r>
      <w:r>
        <w:rPr>
          <w:i w:val="0"/>
          <w:iCs w:val="0"/>
        </w:rPr>
        <w:fldChar w:fldCharType="begin"/>
      </w:r>
      <w:r>
        <w:rPr>
          <w:i w:val="0"/>
          <w:iCs w:val="0"/>
        </w:rPr>
        <w:instrText xml:space="preserve"> PAGEREF _Toc29831 \h </w:instrText>
      </w:r>
      <w:r>
        <w:rPr>
          <w:i w:val="0"/>
          <w:iCs w:val="0"/>
        </w:rPr>
        <w:fldChar w:fldCharType="separate"/>
      </w:r>
      <w:r>
        <w:rPr>
          <w:i w:val="0"/>
          <w:iCs w:val="0"/>
        </w:rPr>
        <w:t>49</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_Toc8715 </w:instrText>
      </w:r>
      <w:r>
        <w:rPr>
          <w:rFonts w:hint="eastAsia" w:ascii="宋体" w:hAnsi="宋体"/>
          <w:i w:val="0"/>
          <w:iCs w:val="0"/>
          <w:highlight w:val="none"/>
        </w:rPr>
        <w:fldChar w:fldCharType="separate"/>
      </w:r>
      <w:r>
        <w:rPr>
          <w:rFonts w:hint="eastAsia" w:hAnsi="宋体"/>
          <w:i w:val="0"/>
          <w:iCs w:val="0"/>
          <w:highlight w:val="none"/>
        </w:rPr>
        <w:t>十二．相关授权或承诺书</w:t>
      </w:r>
      <w:r>
        <w:rPr>
          <w:i w:val="0"/>
          <w:iCs w:val="0"/>
        </w:rPr>
        <w:tab/>
      </w:r>
      <w:r>
        <w:rPr>
          <w:i w:val="0"/>
          <w:iCs w:val="0"/>
        </w:rPr>
        <w:fldChar w:fldCharType="begin"/>
      </w:r>
      <w:r>
        <w:rPr>
          <w:i w:val="0"/>
          <w:iCs w:val="0"/>
        </w:rPr>
        <w:instrText xml:space="preserve"> PAGEREF _Toc8715 \h </w:instrText>
      </w:r>
      <w:r>
        <w:rPr>
          <w:i w:val="0"/>
          <w:iCs w:val="0"/>
        </w:rPr>
        <w:fldChar w:fldCharType="separate"/>
      </w:r>
      <w:r>
        <w:rPr>
          <w:i w:val="0"/>
          <w:iCs w:val="0"/>
        </w:rPr>
        <w:t>50</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_Toc10716 </w:instrText>
      </w:r>
      <w:r>
        <w:rPr>
          <w:rFonts w:hint="eastAsia" w:ascii="宋体" w:hAnsi="宋体"/>
          <w:i w:val="0"/>
          <w:iCs w:val="0"/>
          <w:highlight w:val="none"/>
        </w:rPr>
        <w:fldChar w:fldCharType="separate"/>
      </w:r>
      <w:r>
        <w:rPr>
          <w:rFonts w:hint="eastAsia" w:hAnsi="宋体"/>
          <w:i w:val="0"/>
          <w:iCs w:val="0"/>
          <w:highlight w:val="none"/>
        </w:rPr>
        <w:t>十三．项目人员配备</w:t>
      </w:r>
      <w:r>
        <w:rPr>
          <w:i w:val="0"/>
          <w:iCs w:val="0"/>
        </w:rPr>
        <w:tab/>
      </w:r>
      <w:r>
        <w:rPr>
          <w:i w:val="0"/>
          <w:iCs w:val="0"/>
        </w:rPr>
        <w:fldChar w:fldCharType="begin"/>
      </w:r>
      <w:r>
        <w:rPr>
          <w:i w:val="0"/>
          <w:iCs w:val="0"/>
        </w:rPr>
        <w:instrText xml:space="preserve"> PAGEREF _Toc10716 \h </w:instrText>
      </w:r>
      <w:r>
        <w:rPr>
          <w:i w:val="0"/>
          <w:iCs w:val="0"/>
        </w:rPr>
        <w:fldChar w:fldCharType="separate"/>
      </w:r>
      <w:r>
        <w:rPr>
          <w:i w:val="0"/>
          <w:iCs w:val="0"/>
        </w:rPr>
        <w:t>51</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_Toc19518 </w:instrText>
      </w:r>
      <w:r>
        <w:rPr>
          <w:rFonts w:hint="eastAsia" w:ascii="宋体" w:hAnsi="宋体"/>
          <w:i w:val="0"/>
          <w:iCs w:val="0"/>
          <w:highlight w:val="none"/>
        </w:rPr>
        <w:fldChar w:fldCharType="separate"/>
      </w:r>
      <w:r>
        <w:rPr>
          <w:rFonts w:hint="eastAsia" w:hAnsi="宋体"/>
          <w:i w:val="0"/>
          <w:iCs w:val="0"/>
          <w:highlight w:val="none"/>
        </w:rPr>
        <w:t>十四．供货安装（调试）方案</w:t>
      </w:r>
      <w:r>
        <w:rPr>
          <w:i w:val="0"/>
          <w:iCs w:val="0"/>
        </w:rPr>
        <w:tab/>
      </w:r>
      <w:r>
        <w:rPr>
          <w:i w:val="0"/>
          <w:iCs w:val="0"/>
        </w:rPr>
        <w:fldChar w:fldCharType="begin"/>
      </w:r>
      <w:r>
        <w:rPr>
          <w:i w:val="0"/>
          <w:iCs w:val="0"/>
        </w:rPr>
        <w:instrText xml:space="preserve"> PAGEREF _Toc19518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_Toc14023 </w:instrText>
      </w:r>
      <w:r>
        <w:rPr>
          <w:rFonts w:hint="eastAsia" w:ascii="宋体" w:hAnsi="宋体"/>
          <w:i w:val="0"/>
          <w:iCs w:val="0"/>
          <w:highlight w:val="none"/>
        </w:rPr>
        <w:fldChar w:fldCharType="separate"/>
      </w:r>
      <w:r>
        <w:rPr>
          <w:rFonts w:hint="eastAsia" w:hAnsi="宋体"/>
          <w:i w:val="0"/>
          <w:iCs w:val="0"/>
          <w:highlight w:val="none"/>
        </w:rPr>
        <w:t>十五．检测报告</w:t>
      </w:r>
      <w:r>
        <w:rPr>
          <w:i w:val="0"/>
          <w:iCs w:val="0"/>
        </w:rPr>
        <w:tab/>
      </w:r>
      <w:r>
        <w:rPr>
          <w:i w:val="0"/>
          <w:iCs w:val="0"/>
        </w:rPr>
        <w:fldChar w:fldCharType="begin"/>
      </w:r>
      <w:r>
        <w:rPr>
          <w:i w:val="0"/>
          <w:iCs w:val="0"/>
        </w:rPr>
        <w:instrText xml:space="preserve"> PAGEREF _Toc14023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_Toc17553 </w:instrText>
      </w:r>
      <w:r>
        <w:rPr>
          <w:rFonts w:hint="eastAsia" w:ascii="宋体" w:hAnsi="宋体"/>
          <w:i w:val="0"/>
          <w:iCs w:val="0"/>
          <w:highlight w:val="none"/>
        </w:rPr>
        <w:fldChar w:fldCharType="separate"/>
      </w:r>
      <w:r>
        <w:rPr>
          <w:rFonts w:hint="eastAsia" w:hAnsi="宋体"/>
          <w:i w:val="0"/>
          <w:iCs w:val="0"/>
          <w:highlight w:val="none"/>
        </w:rPr>
        <w:t>十六．售后服务体系与维保方案</w:t>
      </w:r>
      <w:r>
        <w:rPr>
          <w:i w:val="0"/>
          <w:iCs w:val="0"/>
        </w:rPr>
        <w:tab/>
      </w:r>
      <w:r>
        <w:rPr>
          <w:i w:val="0"/>
          <w:iCs w:val="0"/>
        </w:rPr>
        <w:fldChar w:fldCharType="begin"/>
      </w:r>
      <w:r>
        <w:rPr>
          <w:i w:val="0"/>
          <w:iCs w:val="0"/>
        </w:rPr>
        <w:instrText xml:space="preserve"> PAGEREF _Toc17553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_Toc11184 </w:instrText>
      </w:r>
      <w:r>
        <w:rPr>
          <w:rFonts w:hint="eastAsia" w:ascii="宋体" w:hAnsi="宋体"/>
          <w:i w:val="0"/>
          <w:iCs w:val="0"/>
          <w:highlight w:val="none"/>
        </w:rPr>
        <w:fldChar w:fldCharType="separate"/>
      </w:r>
      <w:r>
        <w:rPr>
          <w:rFonts w:hint="eastAsia" w:hAnsi="宋体"/>
          <w:i w:val="0"/>
          <w:iCs w:val="0"/>
          <w:highlight w:val="none"/>
        </w:rPr>
        <w:t>十七．所投货物的技术资料或样本等</w:t>
      </w:r>
      <w:r>
        <w:rPr>
          <w:i w:val="0"/>
          <w:iCs w:val="0"/>
        </w:rPr>
        <w:tab/>
      </w:r>
      <w:r>
        <w:rPr>
          <w:i w:val="0"/>
          <w:iCs w:val="0"/>
        </w:rPr>
        <w:fldChar w:fldCharType="begin"/>
      </w:r>
      <w:r>
        <w:rPr>
          <w:i w:val="0"/>
          <w:iCs w:val="0"/>
        </w:rPr>
        <w:instrText xml:space="preserve"> PAGEREF _Toc11184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_Toc6862 </w:instrText>
      </w:r>
      <w:r>
        <w:rPr>
          <w:rFonts w:hint="eastAsia" w:ascii="宋体" w:hAnsi="宋体"/>
          <w:i w:val="0"/>
          <w:iCs w:val="0"/>
          <w:highlight w:val="none"/>
        </w:rPr>
        <w:fldChar w:fldCharType="separate"/>
      </w:r>
      <w:r>
        <w:rPr>
          <w:rFonts w:hint="eastAsia" w:hAnsi="宋体"/>
          <w:i w:val="0"/>
          <w:iCs w:val="0"/>
          <w:highlight w:val="none"/>
        </w:rPr>
        <w:t>十八</w:t>
      </w:r>
      <w:r>
        <w:rPr>
          <w:rFonts w:hAnsi="宋体"/>
          <w:i w:val="0"/>
          <w:iCs w:val="0"/>
          <w:highlight w:val="none"/>
        </w:rPr>
        <w:t xml:space="preserve">. </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_Toc6862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tabs>
          <w:tab w:val="right" w:leader="dot" w:pos="9413"/>
          <w:tab w:val="clear" w:pos="9403"/>
        </w:tabs>
        <w:rPr>
          <w:i w:val="0"/>
          <w:iCs w:val="0"/>
        </w:rPr>
      </w:pPr>
      <w:r>
        <w:rPr>
          <w:rFonts w:hint="eastAsia" w:ascii="宋体" w:hAnsi="宋体"/>
          <w:i w:val="0"/>
          <w:iCs w:val="0"/>
          <w:color w:val="auto"/>
          <w:highlight w:val="none"/>
        </w:rPr>
        <w:fldChar w:fldCharType="begin"/>
      </w:r>
      <w:r>
        <w:rPr>
          <w:rFonts w:hint="eastAsia" w:ascii="宋体" w:hAnsi="宋体"/>
          <w:i w:val="0"/>
          <w:iCs w:val="0"/>
          <w:highlight w:val="none"/>
        </w:rPr>
        <w:instrText xml:space="preserve"> HYPERLINK \l _Toc7733 </w:instrText>
      </w:r>
      <w:r>
        <w:rPr>
          <w:rFonts w:hint="eastAsia" w:ascii="宋体" w:hAnsi="宋体"/>
          <w:i w:val="0"/>
          <w:iCs w:val="0"/>
          <w:highlight w:val="none"/>
        </w:rPr>
        <w:fldChar w:fldCharType="separate"/>
      </w:r>
      <w:r>
        <w:rPr>
          <w:rFonts w:hint="eastAsia" w:hAnsi="宋体"/>
          <w:i w:val="0"/>
          <w:iCs w:val="0"/>
          <w:highlight w:val="none"/>
        </w:rPr>
        <w:t>十九．产品质量承诺</w:t>
      </w:r>
      <w:r>
        <w:rPr>
          <w:i w:val="0"/>
          <w:iCs w:val="0"/>
        </w:rPr>
        <w:tab/>
      </w:r>
      <w:r>
        <w:rPr>
          <w:i w:val="0"/>
          <w:iCs w:val="0"/>
        </w:rPr>
        <w:fldChar w:fldCharType="begin"/>
      </w:r>
      <w:r>
        <w:rPr>
          <w:i w:val="0"/>
          <w:iCs w:val="0"/>
        </w:rPr>
        <w:instrText xml:space="preserve"> PAGEREF _Toc7733 \h </w:instrText>
      </w:r>
      <w:r>
        <w:rPr>
          <w:i w:val="0"/>
          <w:iCs w:val="0"/>
        </w:rPr>
        <w:fldChar w:fldCharType="separate"/>
      </w:r>
      <w:r>
        <w:rPr>
          <w:i w:val="0"/>
          <w:iCs w:val="0"/>
        </w:rPr>
        <w:t>56</w:t>
      </w:r>
      <w:r>
        <w:rPr>
          <w:i w:val="0"/>
          <w:iCs w:val="0"/>
        </w:rPr>
        <w:fldChar w:fldCharType="end"/>
      </w:r>
      <w:r>
        <w:rPr>
          <w:rFonts w:hint="eastAsia" w:ascii="宋体" w:hAnsi="宋体"/>
          <w:i w:val="0"/>
          <w:iCs w:val="0"/>
          <w:color w:val="auto"/>
          <w:highlight w:val="none"/>
        </w:rPr>
        <w:fldChar w:fldCharType="end"/>
      </w:r>
    </w:p>
    <w:p>
      <w:pPr>
        <w:pStyle w:val="25"/>
        <w:ind w:left="0"/>
        <w:rPr>
          <w:rFonts w:ascii="宋体" w:hAnsi="宋体"/>
          <w:i w:val="0"/>
          <w:iCs w:val="0"/>
          <w:color w:val="auto"/>
          <w:szCs w:val="22"/>
          <w:highlight w:val="none"/>
        </w:rPr>
      </w:pPr>
      <w:r>
        <w:rPr>
          <w:rFonts w:hint="eastAsia" w:ascii="宋体" w:hAnsi="宋体"/>
          <w:i w:val="0"/>
          <w:iCs w:val="0"/>
          <w:color w:val="auto"/>
          <w:highlight w:val="none"/>
        </w:rPr>
        <w:fldChar w:fldCharType="end"/>
      </w:r>
    </w:p>
    <w:p>
      <w:pPr>
        <w:tabs>
          <w:tab w:val="left" w:pos="2894"/>
        </w:tabs>
        <w:rPr>
          <w:rFonts w:ascii="宋体" w:hAnsi="宋体"/>
          <w:i w:val="0"/>
          <w:iCs w:val="0"/>
          <w:color w:val="auto"/>
          <w:highlight w:val="none"/>
        </w:rPr>
      </w:pPr>
    </w:p>
    <w:p>
      <w:pPr>
        <w:pStyle w:val="4"/>
        <w:spacing w:before="0" w:line="360" w:lineRule="auto"/>
        <w:ind w:firstLine="0"/>
        <w:rPr>
          <w:rFonts w:ascii="宋体" w:hAnsi="宋体" w:eastAsia="宋体"/>
          <w:color w:val="auto"/>
          <w:highlight w:val="none"/>
        </w:rPr>
      </w:pPr>
      <w:bookmarkStart w:id="3" w:name="_Toc31881"/>
      <w:r>
        <w:rPr>
          <w:rFonts w:hint="eastAsia" w:ascii="宋体" w:hAnsi="宋体" w:eastAsia="宋体"/>
          <w:color w:val="auto"/>
          <w:highlight w:val="none"/>
        </w:rPr>
        <w:t>第一章 投标邀请</w:t>
      </w:r>
      <w:bookmarkEnd w:id="3"/>
    </w:p>
    <w:p>
      <w:pPr>
        <w:numPr>
          <w:ilvl w:val="0"/>
          <w:numId w:val="0"/>
        </w:numPr>
        <w:spacing w:line="360" w:lineRule="auto"/>
        <w:ind w:firstLine="480" w:firstLineChars="200"/>
        <w:rPr>
          <w:rFonts w:ascii="宋体" w:hAnsi="DotumChe" w:cs="宋体"/>
          <w:b/>
          <w:color w:val="auto"/>
          <w:spacing w:val="20"/>
          <w:kern w:val="0"/>
          <w:sz w:val="24"/>
          <w:szCs w:val="24"/>
          <w:highlight w:val="none"/>
        </w:rPr>
      </w:pPr>
      <w:bookmarkStart w:id="4" w:name="_Hlt510343011"/>
      <w:bookmarkStart w:id="5" w:name="_Hlt510342998"/>
      <w:r>
        <w:rPr>
          <w:rFonts w:hint="eastAsia" w:ascii="宋体" w:hAnsi="宋体"/>
          <w:color w:val="auto"/>
          <w:sz w:val="24"/>
          <w:szCs w:val="24"/>
          <w:highlight w:val="none"/>
        </w:rPr>
        <w:t>合肥文旅博览集团有限公司（以下简称：文旅博览集团）受</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rPr>
        <w:t>委托，现</w:t>
      </w:r>
      <w:r>
        <w:rPr>
          <w:rFonts w:hint="eastAsia" w:ascii="宋体" w:hAnsi="宋体"/>
          <w:color w:val="auto"/>
          <w:sz w:val="24"/>
          <w:szCs w:val="24"/>
          <w:highlight w:val="none"/>
          <w:lang w:val="en-US" w:eastAsia="zh-CN"/>
        </w:rPr>
        <w:t>对“合肥文旅轨道物业服务有限公司2023年度工程耗材采购（二次）”项目</w:t>
      </w:r>
      <w:r>
        <w:rPr>
          <w:rFonts w:hint="eastAsia" w:ascii="宋体" w:hAnsi="宋体"/>
          <w:color w:val="auto"/>
          <w:sz w:val="24"/>
          <w:szCs w:val="24"/>
          <w:highlight w:val="none"/>
        </w:rPr>
        <w:t>进行公开招标，欢迎具备条件的投标人参加投标。</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一、项目名称及内容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w:t>
      </w:r>
      <w:r>
        <w:rPr>
          <w:rFonts w:ascii="宋体" w:hAnsi="宋体" w:eastAsia="宋体" w:cs="宋体"/>
          <w:sz w:val="24"/>
          <w:szCs w:val="24"/>
        </w:rPr>
        <w:t>2023WLBLZB00005号</w:t>
      </w:r>
    </w:p>
    <w:p>
      <w:pPr>
        <w:numPr>
          <w:ilvl w:val="0"/>
          <w:numId w:val="0"/>
        </w:numPr>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rPr>
        <w:t>2.项目名称：</w:t>
      </w:r>
      <w:r>
        <w:rPr>
          <w:rFonts w:hint="eastAsia" w:ascii="宋体" w:hAnsi="宋体"/>
          <w:color w:val="auto"/>
          <w:sz w:val="24"/>
          <w:szCs w:val="24"/>
          <w:highlight w:val="none"/>
          <w:lang w:val="en-US" w:eastAsia="zh-CN"/>
        </w:rPr>
        <w:t>合肥文旅轨道物业服务有限公司2023年度工程耗材采购项目（二次）</w:t>
      </w:r>
    </w:p>
    <w:p>
      <w:pPr>
        <w:tabs>
          <w:tab w:val="left" w:pos="2410"/>
        </w:tabs>
        <w:autoSpaceDE w:val="0"/>
        <w:autoSpaceDN w:val="0"/>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rPr>
        <w:t>3.项目单位：</w:t>
      </w:r>
      <w:r>
        <w:rPr>
          <w:rFonts w:hint="eastAsia" w:ascii="宋体" w:hAnsi="宋体"/>
          <w:color w:val="auto"/>
          <w:sz w:val="24"/>
          <w:szCs w:val="24"/>
          <w:highlight w:val="none"/>
          <w:lang w:val="en-US" w:eastAsia="zh-CN"/>
        </w:rPr>
        <w:t>合肥文旅轨道物业服务有限公司</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4.项目内容：详见招标需求</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5.项目概算：</w:t>
      </w:r>
      <w:r>
        <w:rPr>
          <w:rFonts w:hint="eastAsia" w:ascii="宋体" w:hAnsi="宋体"/>
          <w:color w:val="auto"/>
          <w:sz w:val="24"/>
          <w:szCs w:val="24"/>
          <w:highlight w:val="none"/>
          <w:lang w:val="en-US" w:eastAsia="zh-CN"/>
        </w:rPr>
        <w:t>28</w:t>
      </w:r>
      <w:r>
        <w:rPr>
          <w:rFonts w:hint="eastAsia" w:ascii="宋体" w:hAnsi="宋体"/>
          <w:color w:val="auto"/>
          <w:sz w:val="24"/>
          <w:szCs w:val="24"/>
          <w:highlight w:val="none"/>
        </w:rPr>
        <w:t xml:space="preserve">万元 </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6.项目地点：委托人指定地点</w:t>
      </w:r>
    </w:p>
    <w:p>
      <w:pPr>
        <w:tabs>
          <w:tab w:val="left" w:pos="2410"/>
        </w:tabs>
        <w:autoSpaceDE w:val="0"/>
        <w:autoSpaceDN w:val="0"/>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7.项目类型：货物类</w:t>
      </w:r>
    </w:p>
    <w:p>
      <w:pPr>
        <w:autoSpaceDE w:val="0"/>
        <w:autoSpaceDN w:val="0"/>
        <w:adjustRightInd w:val="0"/>
        <w:spacing w:line="500" w:lineRule="exact"/>
        <w:ind w:firstLine="482" w:firstLineChars="200"/>
        <w:rPr>
          <w:rFonts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1.具有独立承担民事责任的能力；</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宋体" w:hAnsi="宋体"/>
          <w:color w:val="auto"/>
          <w:sz w:val="24"/>
          <w:szCs w:val="24"/>
          <w:highlight w:val="none"/>
        </w:rPr>
      </w:pPr>
      <w:r>
        <w:rPr>
          <w:rFonts w:ascii="宋体" w:hAnsi="宋体"/>
          <w:color w:val="auto"/>
          <w:sz w:val="24"/>
          <w:szCs w:val="24"/>
          <w:highlight w:val="none"/>
        </w:rPr>
        <w:t>2.本项目不接受联合体投标；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68" w:firstLineChars="195"/>
        <w:jc w:val="left"/>
        <w:textAlignment w:val="auto"/>
        <w:rPr>
          <w:rFonts w:ascii="宋体" w:hAnsi="宋体"/>
          <w:color w:val="auto"/>
          <w:sz w:val="24"/>
          <w:szCs w:val="18"/>
          <w:highlight w:val="none"/>
        </w:rPr>
      </w:pPr>
      <w:r>
        <w:rPr>
          <w:rFonts w:hint="eastAsia" w:ascii="宋体" w:hAnsi="宋体"/>
          <w:color w:val="auto"/>
          <w:sz w:val="24"/>
          <w:szCs w:val="18"/>
          <w:highlight w:val="none"/>
        </w:rPr>
        <w:t>3.符合下列情形之一：</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autoSpaceDE w:val="0"/>
        <w:autoSpaceDN w:val="0"/>
        <w:adjustRightInd w:val="0"/>
        <w:spacing w:line="360" w:lineRule="auto"/>
        <w:ind w:firstLine="200"/>
        <w:jc w:val="left"/>
        <w:rPr>
          <w:rFonts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autoSpaceDE w:val="0"/>
        <w:autoSpaceDN w:val="0"/>
        <w:adjustRightInd w:val="0"/>
        <w:spacing w:line="360" w:lineRule="auto"/>
        <w:ind w:firstLine="200"/>
        <w:jc w:val="left"/>
        <w:rPr>
          <w:rFonts w:ascii="宋体" w:hAnsi="宋体"/>
          <w:b/>
          <w:bCs/>
          <w:color w:val="auto"/>
          <w:sz w:val="24"/>
          <w:szCs w:val="24"/>
          <w:highlight w:val="none"/>
        </w:rPr>
      </w:pPr>
      <w:r>
        <w:rPr>
          <w:rFonts w:hint="eastAsia" w:ascii="宋体" w:hAnsi="宋体"/>
          <w:b/>
          <w:bCs/>
          <w:color w:val="auto"/>
          <w:sz w:val="24"/>
          <w:szCs w:val="24"/>
          <w:highlight w:val="none"/>
        </w:rPr>
        <w:t>三、投标报名</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bCs/>
          <w:color w:val="auto"/>
          <w:sz w:val="24"/>
          <w:szCs w:val="24"/>
          <w:highlight w:val="none"/>
        </w:rPr>
        <w:t>1.</w:t>
      </w:r>
      <w:r>
        <w:rPr>
          <w:rFonts w:hint="eastAsia" w:ascii="宋体" w:hAnsi="宋体" w:cs="宋体"/>
          <w:color w:val="auto"/>
          <w:kern w:val="0"/>
          <w:sz w:val="24"/>
          <w:szCs w:val="24"/>
          <w:highlight w:val="none"/>
        </w:rPr>
        <w:t>报名日期：202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13</w:t>
      </w:r>
      <w:r>
        <w:rPr>
          <w:rFonts w:hint="eastAsia" w:ascii="宋体" w:hAnsi="宋体" w:cs="宋体"/>
          <w:color w:val="auto"/>
          <w:kern w:val="0"/>
          <w:sz w:val="24"/>
          <w:szCs w:val="24"/>
          <w:highlight w:val="none"/>
        </w:rPr>
        <w:t>日上午9:00至202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19</w:t>
      </w:r>
      <w:r>
        <w:rPr>
          <w:rFonts w:hint="eastAsia" w:ascii="宋体" w:hAnsi="宋体" w:cs="宋体"/>
          <w:color w:val="auto"/>
          <w:kern w:val="0"/>
          <w:sz w:val="24"/>
          <w:szCs w:val="24"/>
          <w:highlight w:val="none"/>
        </w:rPr>
        <w:t>日下午17:00</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2.领取方法：登录合肥文旅博览集团有限公司网站</w:t>
      </w:r>
      <w:r>
        <w:rPr>
          <w:rFonts w:ascii="宋体" w:hAnsi="宋体" w:cs="宋体"/>
          <w:color w:val="auto"/>
          <w:kern w:val="0"/>
          <w:sz w:val="24"/>
          <w:szCs w:val="24"/>
          <w:highlight w:val="none"/>
        </w:rPr>
        <w:t>http://www.zwzcgl.com</w:t>
      </w:r>
      <w:r>
        <w:rPr>
          <w:rFonts w:hint="eastAsia" w:ascii="宋体" w:hAnsi="宋体" w:cs="宋体"/>
          <w:color w:val="auto"/>
          <w:kern w:val="0"/>
          <w:sz w:val="24"/>
          <w:szCs w:val="24"/>
          <w:highlight w:val="none"/>
        </w:rPr>
        <w:t>下载标书</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3.报名方法：下载附件《××单位投××项目报名信息表》并完整填写信息后在规定的报名日期内发送至邮箱：</w:t>
      </w:r>
      <w:r>
        <w:rPr>
          <w:color w:val="auto"/>
          <w:highlight w:val="none"/>
        </w:rPr>
        <w:fldChar w:fldCharType="begin"/>
      </w:r>
      <w:r>
        <w:rPr>
          <w:color w:val="auto"/>
          <w:highlight w:val="none"/>
        </w:rPr>
        <w:instrText xml:space="preserve"> HYPERLINK "mailto:120156961@qq.com" </w:instrText>
      </w:r>
      <w:r>
        <w:rPr>
          <w:color w:val="auto"/>
          <w:highlight w:val="none"/>
        </w:rPr>
        <w:fldChar w:fldCharType="separate"/>
      </w:r>
      <w:r>
        <w:rPr>
          <w:rFonts w:hint="eastAsia" w:cs="宋体"/>
          <w:color w:val="auto"/>
          <w:kern w:val="0"/>
          <w:sz w:val="24"/>
          <w:szCs w:val="24"/>
          <w:highlight w:val="none"/>
        </w:rPr>
        <w:t>361923526@qq.com</w:t>
      </w:r>
      <w:r>
        <w:rPr>
          <w:rFonts w:hint="eastAsia" w:cs="宋体"/>
          <w:color w:val="auto"/>
          <w:kern w:val="0"/>
          <w:sz w:val="24"/>
          <w:szCs w:val="24"/>
          <w:highlight w:val="none"/>
        </w:rPr>
        <w:fldChar w:fldCharType="end"/>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autoSpaceDE w:val="0"/>
        <w:autoSpaceDN w:val="0"/>
        <w:adjustRightInd w:val="0"/>
        <w:spacing w:line="360" w:lineRule="auto"/>
        <w:ind w:firstLine="20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1.开标时间：202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23</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rPr>
        <w:t>2.开标地点：合肥市蜀山区习友路与茂荫路交口西北角投资大厦</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楼</w:t>
      </w:r>
      <w:r>
        <w:rPr>
          <w:rFonts w:hint="eastAsia" w:ascii="宋体" w:hAnsi="宋体" w:cs="宋体"/>
          <w:color w:val="auto"/>
          <w:kern w:val="0"/>
          <w:sz w:val="24"/>
          <w:szCs w:val="24"/>
          <w:highlight w:val="none"/>
          <w:lang w:val="en-US" w:eastAsia="zh-CN"/>
        </w:rPr>
        <w:t>多功能厅</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autoSpaceDE w:val="0"/>
        <w:autoSpaceDN w:val="0"/>
        <w:adjustRightInd w:val="0"/>
        <w:spacing w:line="360" w:lineRule="auto"/>
        <w:ind w:firstLine="200"/>
        <w:jc w:val="left"/>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rPr>
        <w:t>202</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年</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23</w:t>
      </w:r>
      <w:r>
        <w:rPr>
          <w:rFonts w:hint="eastAsia" w:ascii="宋体" w:hAnsi="宋体" w:cs="宋体"/>
          <w:color w:val="auto"/>
          <w:kern w:val="0"/>
          <w:sz w:val="24"/>
          <w:szCs w:val="24"/>
          <w:highlight w:val="none"/>
        </w:rPr>
        <w:t>日</w:t>
      </w:r>
      <w:r>
        <w:rPr>
          <w:rFonts w:hint="eastAsia" w:ascii="宋体" w:hAnsi="宋体" w:cs="宋体"/>
          <w:color w:val="auto"/>
          <w:kern w:val="0"/>
          <w:sz w:val="24"/>
          <w:szCs w:val="24"/>
          <w:highlight w:val="none"/>
          <w:lang w:val="en-US" w:eastAsia="zh-CN"/>
        </w:rPr>
        <w:t>9</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00</w:t>
      </w:r>
    </w:p>
    <w:p>
      <w:pPr>
        <w:autoSpaceDE w:val="0"/>
        <w:autoSpaceDN w:val="0"/>
        <w:adjustRightInd w:val="0"/>
        <w:spacing w:line="360" w:lineRule="auto"/>
        <w:ind w:firstLine="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址：合肥市蜀山区习友路与茂荫路交口西北角投资大厦2楼招标采购部</w:t>
      </w:r>
    </w:p>
    <w:p>
      <w:pPr>
        <w:autoSpaceDE w:val="0"/>
        <w:autoSpaceDN w:val="0"/>
        <w:adjustRightInd w:val="0"/>
        <w:spacing w:line="360" w:lineRule="auto"/>
        <w:ind w:firstLine="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pStyle w:val="4"/>
        <w:spacing w:line="500" w:lineRule="exact"/>
        <w:rPr>
          <w:rFonts w:ascii="宋体" w:hAnsi="宋体" w:eastAsia="宋体"/>
          <w:color w:val="auto"/>
          <w:highlight w:val="none"/>
        </w:rPr>
      </w:pPr>
    </w:p>
    <w:p>
      <w:pPr>
        <w:rPr>
          <w:color w:val="auto"/>
          <w:highlight w:val="none"/>
        </w:rPr>
      </w:pPr>
    </w:p>
    <w:p>
      <w:pPr>
        <w:pStyle w:val="4"/>
        <w:spacing w:before="0" w:line="360" w:lineRule="auto"/>
        <w:ind w:firstLine="0"/>
        <w:rPr>
          <w:rFonts w:ascii="宋体" w:hAnsi="宋体" w:eastAsia="宋体"/>
          <w:color w:val="auto"/>
          <w:sz w:val="24"/>
          <w:szCs w:val="24"/>
          <w:highlight w:val="none"/>
        </w:rPr>
      </w:pPr>
      <w:r>
        <w:rPr>
          <w:rFonts w:ascii="宋体" w:hAnsi="宋体" w:eastAsia="宋体"/>
          <w:color w:val="auto"/>
          <w:sz w:val="24"/>
          <w:szCs w:val="24"/>
          <w:highlight w:val="none"/>
        </w:rPr>
        <w:br w:type="page"/>
      </w:r>
    </w:p>
    <w:p>
      <w:pPr>
        <w:pStyle w:val="4"/>
        <w:spacing w:before="0" w:line="360" w:lineRule="auto"/>
        <w:ind w:firstLine="0"/>
        <w:rPr>
          <w:rFonts w:ascii="宋体" w:hAnsi="宋体" w:eastAsia="宋体"/>
          <w:b w:val="0"/>
          <w:color w:val="auto"/>
          <w:highlight w:val="none"/>
        </w:rPr>
      </w:pPr>
      <w:bookmarkStart w:id="6" w:name="_Toc4342"/>
      <w:r>
        <w:rPr>
          <w:rFonts w:hint="eastAsia" w:ascii="宋体" w:hAnsi="宋体" w:eastAsia="宋体"/>
          <w:color w:val="auto"/>
          <w:highlight w:val="none"/>
        </w:rPr>
        <w:t>第二章 投标人须</w:t>
      </w:r>
      <w:bookmarkEnd w:id="4"/>
      <w:r>
        <w:rPr>
          <w:rFonts w:hint="eastAsia" w:ascii="宋体" w:hAnsi="宋体" w:eastAsia="宋体"/>
          <w:color w:val="auto"/>
          <w:highlight w:val="none"/>
        </w:rPr>
        <w:t>知</w:t>
      </w:r>
      <w:bookmarkEnd w:id="5"/>
      <w:r>
        <w:rPr>
          <w:rFonts w:hint="eastAsia" w:ascii="宋体" w:hAnsi="宋体" w:eastAsia="宋体"/>
          <w:color w:val="auto"/>
          <w:highlight w:val="none"/>
        </w:rPr>
        <w:t>前附表</w:t>
      </w:r>
      <w:bookmarkEnd w:id="6"/>
    </w:p>
    <w:tbl>
      <w:tblPr>
        <w:tblStyle w:val="50"/>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21"/>
        <w:gridCol w:w="7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421"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内容</w:t>
            </w:r>
          </w:p>
        </w:tc>
        <w:tc>
          <w:tcPr>
            <w:tcW w:w="7339" w:type="dxa"/>
            <w:vAlign w:val="center"/>
          </w:tcPr>
          <w:p>
            <w:pPr>
              <w:pStyle w:val="97"/>
              <w:widowControl w:val="0"/>
              <w:spacing w:before="0" w:beforeAutospacing="0" w:after="0" w:afterAutospacing="0"/>
              <w:rPr>
                <w:bCs w:val="0"/>
                <w:color w:val="auto"/>
                <w:kern w:val="2"/>
                <w:sz w:val="24"/>
                <w:szCs w:val="24"/>
                <w:highlight w:val="none"/>
              </w:rPr>
            </w:pPr>
            <w:r>
              <w:rPr>
                <w:rFonts w:hint="eastAsia"/>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1</w:t>
            </w:r>
          </w:p>
        </w:tc>
        <w:tc>
          <w:tcPr>
            <w:tcW w:w="1421"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招标人</w:t>
            </w:r>
          </w:p>
        </w:tc>
        <w:tc>
          <w:tcPr>
            <w:tcW w:w="7339" w:type="dxa"/>
            <w:vAlign w:val="center"/>
          </w:tcPr>
          <w:p>
            <w:pPr>
              <w:pStyle w:val="97"/>
              <w:widowControl w:val="0"/>
              <w:spacing w:before="0" w:beforeAutospacing="0" w:after="0" w:afterAutospacing="0"/>
              <w:jc w:val="both"/>
              <w:rPr>
                <w:b w:val="0"/>
                <w:color w:val="auto"/>
                <w:kern w:val="2"/>
                <w:sz w:val="24"/>
                <w:szCs w:val="24"/>
                <w:highlight w:val="none"/>
              </w:rPr>
            </w:pPr>
            <w:r>
              <w:rPr>
                <w:rFonts w:hint="eastAsia"/>
                <w:b w:val="0"/>
                <w:color w:val="auto"/>
                <w:kern w:val="2"/>
                <w:sz w:val="24"/>
                <w:szCs w:val="24"/>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15"/>
              <w:pBdr>
                <w:bottom w:val="none" w:color="auto" w:sz="0" w:space="0"/>
              </w:pBdr>
              <w:tabs>
                <w:tab w:val="clear" w:pos="4153"/>
                <w:tab w:val="clear" w:pos="8306"/>
              </w:tabs>
              <w:adjustRightInd/>
              <w:spacing w:line="240" w:lineRule="auto"/>
              <w:textAlignment w:val="auto"/>
              <w:rPr>
                <w:rFonts w:ascii="宋体" w:hAnsi="宋体"/>
                <w:bCs/>
                <w:color w:val="auto"/>
                <w:kern w:val="2"/>
                <w:szCs w:val="24"/>
                <w:highlight w:val="none"/>
              </w:rPr>
            </w:pPr>
            <w:r>
              <w:rPr>
                <w:rFonts w:hint="eastAsia" w:ascii="宋体" w:hAnsi="宋体"/>
                <w:bCs/>
                <w:color w:val="auto"/>
                <w:kern w:val="2"/>
                <w:szCs w:val="24"/>
                <w:highlight w:val="none"/>
              </w:rPr>
              <w:t>2</w:t>
            </w:r>
          </w:p>
        </w:tc>
        <w:tc>
          <w:tcPr>
            <w:tcW w:w="1421"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委托人</w:t>
            </w:r>
          </w:p>
        </w:tc>
        <w:tc>
          <w:tcPr>
            <w:tcW w:w="7339" w:type="dxa"/>
            <w:vAlign w:val="center"/>
          </w:tcPr>
          <w:p>
            <w:pPr>
              <w:pStyle w:val="97"/>
              <w:widowControl w:val="0"/>
              <w:spacing w:before="0" w:beforeAutospacing="0" w:after="0" w:afterAutospacing="0"/>
              <w:jc w:val="both"/>
              <w:rPr>
                <w:b w:val="0"/>
                <w:bCs w:val="0"/>
                <w:color w:val="auto"/>
                <w:sz w:val="24"/>
                <w:szCs w:val="24"/>
                <w:highlight w:val="none"/>
              </w:rPr>
            </w:pPr>
            <w:r>
              <w:rPr>
                <w:rFonts w:hint="eastAsia" w:ascii="宋体" w:hAnsi="宋体" w:eastAsia="宋体" w:cs="Times New Roman"/>
                <w:b w:val="0"/>
                <w:bCs w:val="0"/>
                <w:color w:val="auto"/>
                <w:kern w:val="2"/>
                <w:sz w:val="24"/>
                <w:szCs w:val="24"/>
                <w:highlight w:val="none"/>
                <w:lang w:val="en-US" w:eastAsia="zh-CN" w:bidi="ar-SA"/>
              </w:rPr>
              <w:t>合肥文旅轨道物业服务有限公司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3</w:t>
            </w:r>
          </w:p>
        </w:tc>
        <w:tc>
          <w:tcPr>
            <w:tcW w:w="1421"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7339" w:type="dxa"/>
            <w:vAlign w:val="center"/>
          </w:tcPr>
          <w:p>
            <w:pPr>
              <w:numPr>
                <w:ilvl w:val="0"/>
                <w:numId w:val="0"/>
              </w:numPr>
              <w:spacing w:line="360" w:lineRule="auto"/>
              <w:rPr>
                <w:rFonts w:ascii="宋体" w:hAnsi="宋体"/>
                <w:bCs/>
                <w:color w:val="auto"/>
                <w:sz w:val="24"/>
                <w:szCs w:val="24"/>
                <w:highlight w:val="none"/>
              </w:rPr>
            </w:pPr>
            <w:r>
              <w:rPr>
                <w:rFonts w:hint="eastAsia" w:ascii="宋体" w:hAnsi="宋体"/>
                <w:color w:val="auto"/>
                <w:sz w:val="24"/>
                <w:szCs w:val="24"/>
                <w:highlight w:val="none"/>
                <w:lang w:val="en-US" w:eastAsia="zh-CN"/>
              </w:rPr>
              <w:t>合肥文旅轨道物业服务有限公司2023年度工程耗材采购项目（二次）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4</w:t>
            </w:r>
          </w:p>
        </w:tc>
        <w:tc>
          <w:tcPr>
            <w:tcW w:w="1421" w:type="dxa"/>
            <w:vAlign w:val="center"/>
          </w:tcPr>
          <w:p>
            <w:pPr>
              <w:jc w:val="center"/>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项目编号</w:t>
            </w:r>
          </w:p>
        </w:tc>
        <w:tc>
          <w:tcPr>
            <w:tcW w:w="7339" w:type="dxa"/>
            <w:vAlign w:val="center"/>
          </w:tcPr>
          <w:p>
            <w:pPr>
              <w:tabs>
                <w:tab w:val="left" w:pos="2410"/>
              </w:tabs>
              <w:autoSpaceDE w:val="0"/>
              <w:autoSpaceDN w:val="0"/>
              <w:adjustRightInd w:val="0"/>
              <w:snapToGrid w:val="0"/>
              <w:spacing w:line="360" w:lineRule="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2023WLBLZB00005号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3" w:hRule="atLeast"/>
        </w:trPr>
        <w:tc>
          <w:tcPr>
            <w:tcW w:w="709" w:type="dxa"/>
            <w:vAlign w:val="center"/>
          </w:tcPr>
          <w:p>
            <w:pPr>
              <w:jc w:val="center"/>
              <w:rPr>
                <w:rFonts w:ascii="宋体" w:hAnsi="宋体"/>
                <w:bCs/>
                <w:color w:val="auto"/>
                <w:sz w:val="24"/>
                <w:szCs w:val="24"/>
                <w:highlight w:val="none"/>
              </w:rPr>
            </w:pPr>
            <w:r>
              <w:rPr>
                <w:rFonts w:hint="eastAsia" w:ascii="宋体" w:hAnsi="宋体"/>
                <w:bCs/>
                <w:color w:val="auto"/>
                <w:sz w:val="24"/>
                <w:szCs w:val="24"/>
                <w:highlight w:val="none"/>
              </w:rPr>
              <w:t>5</w:t>
            </w:r>
          </w:p>
        </w:tc>
        <w:tc>
          <w:tcPr>
            <w:tcW w:w="142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lang w:val="zh-CN"/>
              </w:rPr>
              <w:t>付款方式</w:t>
            </w:r>
          </w:p>
        </w:tc>
        <w:tc>
          <w:tcPr>
            <w:tcW w:w="7339" w:type="dxa"/>
          </w:tcPr>
          <w:p>
            <w:pPr>
              <w:keepNext w:val="0"/>
              <w:keepLines w:val="0"/>
              <w:pageBreakBefore w:val="0"/>
              <w:kinsoku/>
              <w:wordWrap/>
              <w:overflowPunct/>
              <w:topLinePunct w:val="0"/>
              <w:autoSpaceDE/>
              <w:autoSpaceDN/>
              <w:bidi w:val="0"/>
              <w:adjustRightInd/>
              <w:snapToGrid/>
              <w:spacing w:line="500" w:lineRule="exact"/>
              <w:textAlignment w:val="auto"/>
              <w:rPr>
                <w:rFonts w:hint="eastAsia" w:cs="Times New Roman" w:asciiTheme="minorEastAsia" w:hAnsiTheme="minorEastAsia" w:eastAsiaTheme="minorEastAsia"/>
                <w:bCs/>
                <w:color w:val="000000"/>
                <w:kern w:val="0"/>
                <w:sz w:val="24"/>
                <w:szCs w:val="24"/>
                <w:lang w:val="en-US" w:eastAsia="zh-CN" w:bidi="ar-SA"/>
              </w:rPr>
            </w:pPr>
            <w:r>
              <w:rPr>
                <w:rFonts w:hint="eastAsia" w:cs="Times New Roman" w:asciiTheme="minorEastAsia" w:hAnsiTheme="minorEastAsia" w:eastAsiaTheme="minorEastAsia"/>
                <w:bCs/>
                <w:color w:val="000000"/>
                <w:kern w:val="0"/>
                <w:sz w:val="24"/>
                <w:szCs w:val="24"/>
                <w:lang w:val="en-US" w:eastAsia="zh-CN" w:bidi="ar-SA"/>
              </w:rPr>
              <w:t>分批供货，每批货送至项目由项目负责人验收合格签字确认后3个月内通过银行转款付清。</w:t>
            </w:r>
          </w:p>
          <w:p>
            <w:pPr>
              <w:pStyle w:val="45"/>
              <w:keepNext w:val="0"/>
              <w:keepLines w:val="0"/>
              <w:pageBreakBefore w:val="0"/>
              <w:kinsoku/>
              <w:wordWrap/>
              <w:overflowPunct/>
              <w:topLinePunct w:val="0"/>
              <w:autoSpaceDE/>
              <w:autoSpaceDN/>
              <w:bidi w:val="0"/>
              <w:adjustRightInd/>
              <w:snapToGrid/>
              <w:spacing w:before="0" w:beforeAutospacing="0" w:after="0" w:afterAutospacing="0" w:line="500" w:lineRule="exact"/>
              <w:textAlignment w:val="auto"/>
              <w:rPr>
                <w:rFonts w:hint="eastAsia" w:eastAsia="宋体" w:cs="宋体"/>
                <w:color w:val="auto"/>
                <w:highlight w:val="none"/>
                <w:lang w:eastAsia="zh-CN"/>
              </w:rPr>
            </w:pPr>
            <w:r>
              <w:rPr>
                <w:rFonts w:hint="eastAsia" w:cs="Times New Roman" w:asciiTheme="minorEastAsia" w:hAnsiTheme="minorEastAsia" w:eastAsiaTheme="minorEastAsia"/>
                <w:bCs/>
                <w:color w:val="000000"/>
                <w:kern w:val="0"/>
                <w:sz w:val="24"/>
                <w:szCs w:val="24"/>
                <w:lang w:val="en-US" w:eastAsia="zh-CN" w:bidi="ar-SA"/>
              </w:rPr>
              <w:t>在委托人付款前，中标人需向委托人交付由项目负责人、总仓核对后签字确认的送货单和等额的3%增值税专用发票，否则招标人有权拒绝或者延迟付款，且不承担违约责任。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09" w:type="dxa"/>
            <w:vAlign w:val="center"/>
          </w:tcPr>
          <w:p>
            <w:pPr>
              <w:spacing w:line="500" w:lineRule="exact"/>
              <w:ind w:right="102"/>
              <w:jc w:val="center"/>
              <w:rPr>
                <w:rFonts w:ascii="宋体" w:hAnsi="宋体"/>
                <w:color w:val="auto"/>
                <w:sz w:val="24"/>
                <w:szCs w:val="24"/>
                <w:highlight w:val="none"/>
                <w:lang w:val="zh-CN"/>
              </w:rPr>
            </w:pPr>
            <w:r>
              <w:rPr>
                <w:rFonts w:hint="eastAsia" w:ascii="宋体" w:hAnsi="宋体"/>
                <w:color w:val="auto"/>
                <w:sz w:val="24"/>
                <w:szCs w:val="24"/>
                <w:highlight w:val="none"/>
                <w:lang w:val="zh-CN"/>
              </w:rPr>
              <w:t>6</w:t>
            </w:r>
          </w:p>
        </w:tc>
        <w:tc>
          <w:tcPr>
            <w:tcW w:w="1421" w:type="dxa"/>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供货地点</w:t>
            </w:r>
          </w:p>
        </w:tc>
        <w:tc>
          <w:tcPr>
            <w:tcW w:w="7339" w:type="dxa"/>
          </w:tcPr>
          <w:p>
            <w:pPr>
              <w:keepNext w:val="0"/>
              <w:keepLines w:val="0"/>
              <w:pageBreakBefore w:val="0"/>
              <w:tabs>
                <w:tab w:val="left" w:pos="2410"/>
              </w:tabs>
              <w:kinsoku/>
              <w:wordWrap/>
              <w:overflowPunct/>
              <w:topLinePunct w:val="0"/>
              <w:autoSpaceDE w:val="0"/>
              <w:autoSpaceDN w:val="0"/>
              <w:bidi w:val="0"/>
              <w:adjustRightInd w:val="0"/>
              <w:snapToGrid w:val="0"/>
              <w:spacing w:line="500" w:lineRule="exact"/>
              <w:textAlignment w:val="auto"/>
              <w:rPr>
                <w:rFonts w:ascii="宋体" w:hAnsi="宋体"/>
                <w:color w:val="auto"/>
                <w:sz w:val="24"/>
                <w:szCs w:val="24"/>
                <w:highlight w:val="none"/>
              </w:rPr>
            </w:pPr>
            <w:r>
              <w:rPr>
                <w:rFonts w:hint="eastAsia" w:asciiTheme="minorEastAsia" w:hAnsiTheme="minorEastAsia" w:eastAsiaTheme="minorEastAsia"/>
                <w:sz w:val="24"/>
                <w:szCs w:val="24"/>
              </w:rPr>
              <w:t>合肥市（</w:t>
            </w:r>
            <w:r>
              <w:rPr>
                <w:rFonts w:hint="eastAsia" w:asciiTheme="minorEastAsia" w:hAnsiTheme="minorEastAsia" w:eastAsiaTheme="minorEastAsia"/>
                <w:sz w:val="24"/>
                <w:szCs w:val="24"/>
                <w:lang w:val="en-US" w:eastAsia="zh-CN"/>
              </w:rPr>
              <w:t>3</w:t>
            </w:r>
            <w:r>
              <w:rPr>
                <w:rFonts w:hint="eastAsia" w:asciiTheme="minorEastAsia" w:hAnsiTheme="minorEastAsia" w:eastAsiaTheme="minorEastAsia"/>
                <w:sz w:val="24"/>
                <w:szCs w:val="24"/>
              </w:rPr>
              <w:t>个项目）及甲方指定任意地点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7</w:t>
            </w:r>
          </w:p>
        </w:tc>
        <w:tc>
          <w:tcPr>
            <w:tcW w:w="1421" w:type="dxa"/>
            <w:vAlign w:val="center"/>
          </w:tcPr>
          <w:p>
            <w:pPr>
              <w:spacing w:line="500" w:lineRule="exact"/>
              <w:ind w:firstLine="120" w:firstLineChars="50"/>
              <w:rPr>
                <w:rFonts w:ascii="宋体" w:hAnsi="宋体"/>
                <w:color w:val="auto"/>
                <w:sz w:val="24"/>
                <w:szCs w:val="24"/>
                <w:highlight w:val="none"/>
              </w:rPr>
            </w:pPr>
            <w:r>
              <w:rPr>
                <w:rFonts w:hint="eastAsia" w:ascii="宋体" w:hAnsi="宋体"/>
                <w:color w:val="auto"/>
                <w:sz w:val="24"/>
                <w:szCs w:val="24"/>
                <w:highlight w:val="none"/>
              </w:rPr>
              <w:t>供货期限</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color w:val="auto"/>
                <w:sz w:val="24"/>
                <w:szCs w:val="24"/>
                <w:highlight w:val="none"/>
              </w:rPr>
            </w:pPr>
            <w:r>
              <w:rPr>
                <w:rFonts w:hint="eastAsia" w:asciiTheme="minorEastAsia" w:hAnsiTheme="minorEastAsia" w:eastAsiaTheme="minorEastAsia"/>
                <w:color w:val="auto"/>
                <w:sz w:val="24"/>
                <w:szCs w:val="24"/>
              </w:rPr>
              <w:t>供货期限壹年，分批供货，接书面采购清单后10个工作日完成本批次供货。</w:t>
            </w:r>
            <w:r>
              <w:rPr>
                <w:rFonts w:asciiTheme="minorEastAsia" w:hAnsiTheme="minorEastAsia" w:eastAsiaTheme="minorEastAsia"/>
                <w:color w:val="auto"/>
                <w:sz w:val="24"/>
                <w:szCs w:val="24"/>
              </w:rPr>
              <w:t>合同期满后，经双方协商均无异议后可以按照本次中标价续签</w:t>
            </w:r>
            <w:r>
              <w:rPr>
                <w:rFonts w:hint="eastAsia" w:cs="宋体" w:asciiTheme="minorEastAsia" w:hAnsiTheme="minorEastAsia" w:eastAsiaTheme="minorEastAsia"/>
                <w:color w:val="auto"/>
                <w:sz w:val="24"/>
              </w:rPr>
              <w:t>下壹年度合同，续签时间最多2次。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8</w:t>
            </w:r>
          </w:p>
        </w:tc>
        <w:tc>
          <w:tcPr>
            <w:tcW w:w="1421"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免费质保期</w:t>
            </w:r>
          </w:p>
        </w:tc>
        <w:tc>
          <w:tcPr>
            <w:tcW w:w="7339" w:type="dxa"/>
            <w:vAlign w:val="center"/>
          </w:tcPr>
          <w:p>
            <w:pPr>
              <w:keepNext w:val="0"/>
              <w:keepLines w:val="0"/>
              <w:pageBreakBefore w:val="0"/>
              <w:kinsoku/>
              <w:wordWrap/>
              <w:overflowPunct/>
              <w:topLinePunct w:val="0"/>
              <w:bidi w:val="0"/>
              <w:adjustRightInd w:val="0"/>
              <w:spacing w:line="500" w:lineRule="exact"/>
              <w:textAlignment w:val="auto"/>
              <w:rPr>
                <w:rFonts w:ascii="宋体" w:hAnsi="宋体"/>
                <w:color w:val="auto"/>
                <w:sz w:val="24"/>
                <w:szCs w:val="24"/>
                <w:highlight w:val="none"/>
                <w:lang w:val="zh-CN"/>
              </w:rPr>
            </w:pPr>
            <w:r>
              <w:rPr>
                <w:rFonts w:hint="eastAsia" w:ascii="宋体" w:hAnsi="宋体"/>
                <w:color w:val="auto"/>
                <w:sz w:val="24"/>
                <w:szCs w:val="24"/>
                <w:highlight w:val="none"/>
                <w:lang w:val="zh-CN"/>
              </w:rPr>
              <w:t>经委托人验收合格之日起壹</w:t>
            </w:r>
            <w:r>
              <w:rPr>
                <w:rFonts w:hint="eastAsia" w:ascii="宋体" w:hAnsi="宋体"/>
                <w:color w:val="auto"/>
                <w:sz w:val="24"/>
                <w:szCs w:val="24"/>
                <w:highlight w:val="none"/>
              </w:rPr>
              <w:t>年，法律法规或生产厂家等对质保期的规定长于壹年的，依照其规定。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9</w:t>
            </w:r>
          </w:p>
        </w:tc>
        <w:tc>
          <w:tcPr>
            <w:tcW w:w="1421"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踏勘现场</w:t>
            </w:r>
          </w:p>
        </w:tc>
        <w:tc>
          <w:tcPr>
            <w:tcW w:w="7339" w:type="dxa"/>
            <w:vAlign w:val="center"/>
          </w:tcPr>
          <w:p>
            <w:pPr>
              <w:spacing w:line="380" w:lineRule="exact"/>
              <w:rPr>
                <w:rFonts w:ascii="宋体" w:hAnsi="宋体"/>
                <w:color w:val="auto"/>
                <w:sz w:val="24"/>
                <w:szCs w:val="24"/>
                <w:highlight w:val="none"/>
                <w:lang w:val="zh-CN"/>
              </w:rPr>
            </w:pPr>
            <w:r>
              <w:rPr>
                <w:rFonts w:hint="eastAsia" w:ascii="宋体" w:hAnsi="宋体"/>
                <w:b/>
                <w:bCs/>
                <w:color w:val="auto"/>
                <w:sz w:val="24"/>
                <w:szCs w:val="24"/>
                <w:highlight w:val="none"/>
              </w:rPr>
              <w:sym w:font="Wingdings" w:char="F0FE"/>
            </w:r>
            <w:r>
              <w:rPr>
                <w:rFonts w:hint="eastAsia" w:ascii="宋体" w:hAnsi="宋体"/>
                <w:bCs/>
                <w:color w:val="auto"/>
                <w:sz w:val="24"/>
                <w:szCs w:val="24"/>
                <w:highlight w:val="none"/>
              </w:rPr>
              <w:t xml:space="preserve">自行踏勘  </w:t>
            </w:r>
            <w:r>
              <w:rPr>
                <w:rFonts w:hint="eastAsia" w:ascii="宋体" w:hAnsi="宋体"/>
                <w:color w:val="auto"/>
                <w:sz w:val="24"/>
                <w:szCs w:val="24"/>
                <w:highlight w:val="none"/>
              </w:rPr>
              <w:t>□招标人</w:t>
            </w:r>
            <w:r>
              <w:rPr>
                <w:rFonts w:hint="eastAsia" w:ascii="宋体" w:hAnsi="宋体"/>
                <w:color w:val="auto"/>
                <w:sz w:val="24"/>
                <w:szCs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1421" w:type="dxa"/>
            <w:vAlign w:val="center"/>
          </w:tcPr>
          <w:p>
            <w:pPr>
              <w:spacing w:line="500" w:lineRule="exact"/>
              <w:jc w:val="center"/>
              <w:rPr>
                <w:rFonts w:ascii="宋体" w:hAnsi="宋体"/>
                <w:bCs/>
                <w:color w:val="auto"/>
                <w:sz w:val="24"/>
                <w:szCs w:val="24"/>
                <w:highlight w:val="none"/>
              </w:rPr>
            </w:pPr>
            <w:r>
              <w:rPr>
                <w:rFonts w:hint="eastAsia" w:ascii="宋体" w:hAnsi="宋体"/>
                <w:bCs/>
                <w:color w:val="auto"/>
                <w:sz w:val="24"/>
                <w:szCs w:val="24"/>
                <w:highlight w:val="none"/>
              </w:rPr>
              <w:t>投标文件</w:t>
            </w:r>
          </w:p>
        </w:tc>
        <w:tc>
          <w:tcPr>
            <w:tcW w:w="7339" w:type="dxa"/>
            <w:vAlign w:val="center"/>
          </w:tcPr>
          <w:p>
            <w:pPr>
              <w:spacing w:line="380" w:lineRule="exact"/>
              <w:rPr>
                <w:rFonts w:ascii="宋体" w:hAnsi="宋体"/>
                <w:b/>
                <w:bCs/>
                <w:color w:val="auto"/>
                <w:sz w:val="24"/>
                <w:szCs w:val="24"/>
                <w:highlight w:val="none"/>
              </w:rPr>
            </w:pPr>
            <w:r>
              <w:rPr>
                <w:rFonts w:hint="eastAsia" w:ascii="宋体" w:hAnsi="宋体"/>
                <w:color w:val="auto"/>
                <w:kern w:val="0"/>
                <w:sz w:val="24"/>
                <w:szCs w:val="24"/>
                <w:highlight w:val="none"/>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11</w:t>
            </w:r>
          </w:p>
        </w:tc>
        <w:tc>
          <w:tcPr>
            <w:tcW w:w="1421" w:type="dxa"/>
            <w:vAlign w:val="center"/>
          </w:tcPr>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开标时间</w:t>
            </w:r>
          </w:p>
          <w:p>
            <w:pPr>
              <w:spacing w:line="380" w:lineRule="exact"/>
              <w:ind w:left="839" w:hanging="839"/>
              <w:rPr>
                <w:rFonts w:ascii="宋体" w:hAnsi="宋体"/>
                <w:color w:val="auto"/>
                <w:sz w:val="24"/>
                <w:szCs w:val="24"/>
                <w:highlight w:val="none"/>
              </w:rPr>
            </w:pPr>
            <w:r>
              <w:rPr>
                <w:rFonts w:hint="eastAsia" w:ascii="宋体" w:hAnsi="宋体"/>
                <w:color w:val="auto"/>
                <w:sz w:val="24"/>
                <w:szCs w:val="24"/>
                <w:highlight w:val="none"/>
              </w:rPr>
              <w:t>及地点</w:t>
            </w:r>
          </w:p>
        </w:tc>
        <w:tc>
          <w:tcPr>
            <w:tcW w:w="7339" w:type="dxa"/>
            <w:vAlign w:val="center"/>
          </w:tcPr>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开标时间：详见招标公告</w:t>
            </w:r>
          </w:p>
          <w:p>
            <w:pPr>
              <w:spacing w:line="380" w:lineRule="exact"/>
              <w:ind w:left="841" w:hanging="841"/>
              <w:rPr>
                <w:rFonts w:ascii="宋体" w:hAnsi="宋体"/>
                <w:color w:val="auto"/>
                <w:sz w:val="24"/>
                <w:szCs w:val="24"/>
                <w:highlight w:val="none"/>
              </w:rPr>
            </w:pPr>
            <w:r>
              <w:rPr>
                <w:rFonts w:hint="eastAsia" w:ascii="宋体" w:hAnsi="宋体"/>
                <w:color w:val="auto"/>
                <w:sz w:val="24"/>
                <w:szCs w:val="24"/>
                <w:highlight w:val="none"/>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09"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12</w:t>
            </w:r>
          </w:p>
        </w:tc>
        <w:tc>
          <w:tcPr>
            <w:tcW w:w="1421" w:type="dxa"/>
            <w:vAlign w:val="center"/>
          </w:tcPr>
          <w:p>
            <w:pPr>
              <w:spacing w:line="500" w:lineRule="exact"/>
              <w:jc w:val="center"/>
              <w:rPr>
                <w:rFonts w:ascii="宋体" w:hAnsi="宋体"/>
                <w:color w:val="auto"/>
                <w:sz w:val="24"/>
                <w:szCs w:val="24"/>
                <w:highlight w:val="none"/>
              </w:rPr>
            </w:pPr>
            <w:r>
              <w:rPr>
                <w:rFonts w:hint="eastAsia" w:ascii="宋体" w:hAnsi="宋体"/>
                <w:color w:val="auto"/>
                <w:sz w:val="24"/>
                <w:szCs w:val="24"/>
                <w:highlight w:val="none"/>
              </w:rPr>
              <w:t>评标办法</w:t>
            </w:r>
          </w:p>
        </w:tc>
        <w:tc>
          <w:tcPr>
            <w:tcW w:w="7339" w:type="dxa"/>
            <w:vAlign w:val="center"/>
          </w:tcPr>
          <w:p>
            <w:pPr>
              <w:spacing w:line="380" w:lineRule="exact"/>
              <w:rPr>
                <w:rFonts w:ascii="宋体" w:hAnsi="宋体"/>
                <w:color w:val="auto"/>
                <w:sz w:val="24"/>
                <w:szCs w:val="24"/>
                <w:highlight w:val="none"/>
              </w:rPr>
            </w:pPr>
            <w:r>
              <w:rPr>
                <w:rFonts w:hint="eastAsia" w:ascii="宋体" w:hAnsi="宋体"/>
                <w:color w:val="auto"/>
                <w:sz w:val="24"/>
                <w:szCs w:val="24"/>
                <w:highlight w:val="none"/>
              </w:rPr>
              <w:t>有效最低价法。详见招标</w:t>
            </w:r>
            <w:r>
              <w:rPr>
                <w:rFonts w:hint="eastAsia" w:ascii="宋体" w:hAnsi="宋体"/>
                <w:color w:val="auto"/>
                <w:sz w:val="24"/>
                <w:szCs w:val="24"/>
                <w:highlight w:val="none"/>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3</w:t>
            </w:r>
          </w:p>
        </w:tc>
        <w:tc>
          <w:tcPr>
            <w:tcW w:w="1421" w:type="dxa"/>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投标样品</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b/>
                <w:bCs/>
                <w:color w:val="auto"/>
                <w:sz w:val="24"/>
                <w:highlight w:val="none"/>
              </w:rPr>
              <w:sym w:font="Wingdings" w:char="00A8"/>
            </w:r>
            <w:r>
              <w:rPr>
                <w:rFonts w:hint="eastAsia" w:ascii="宋体" w:hAnsi="宋体"/>
                <w:color w:val="auto"/>
                <w:sz w:val="24"/>
                <w:highlight w:val="none"/>
              </w:rPr>
              <w:t xml:space="preserve">需要  </w:t>
            </w:r>
            <w:r>
              <w:rPr>
                <w:rFonts w:hint="eastAsia" w:ascii="宋体" w:hAnsi="宋体"/>
                <w:b/>
                <w:color w:val="auto"/>
                <w:sz w:val="24"/>
                <w:highlight w:val="none"/>
              </w:rPr>
              <w:sym w:font="Wingdings 2" w:char="0052"/>
            </w:r>
            <w:r>
              <w:rPr>
                <w:rFonts w:hint="eastAsia" w:ascii="宋体" w:hAnsi="宋体"/>
                <w:color w:val="auto"/>
                <w:sz w:val="24"/>
                <w:highlight w:val="none"/>
              </w:rPr>
              <w:t>不需要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highlight w:val="none"/>
              </w:rPr>
            </w:pPr>
            <w:r>
              <w:rPr>
                <w:rFonts w:hint="eastAsia" w:ascii="宋体" w:hAnsi="宋体"/>
                <w:color w:val="auto"/>
                <w:sz w:val="24"/>
                <w:highlight w:val="none"/>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spacing w:line="500" w:lineRule="exact"/>
              <w:jc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14</w:t>
            </w:r>
          </w:p>
        </w:tc>
        <w:tc>
          <w:tcPr>
            <w:tcW w:w="1421" w:type="dxa"/>
            <w:vAlign w:val="center"/>
          </w:tcPr>
          <w:p>
            <w:pPr>
              <w:spacing w:line="500" w:lineRule="exact"/>
              <w:jc w:val="center"/>
              <w:rPr>
                <w:rFonts w:ascii="宋体" w:hAnsi="宋体"/>
                <w:color w:val="auto"/>
                <w:sz w:val="24"/>
                <w:szCs w:val="24"/>
                <w:highlight w:val="none"/>
                <w:lang w:val="zh-CN"/>
              </w:rPr>
            </w:pPr>
            <w:r>
              <w:rPr>
                <w:rFonts w:hint="eastAsia" w:ascii="宋体" w:hAnsi="宋体"/>
                <w:color w:val="auto"/>
                <w:sz w:val="24"/>
                <w:szCs w:val="24"/>
                <w:highlight w:val="none"/>
              </w:rPr>
              <w:t>投标保证金金额</w:t>
            </w:r>
          </w:p>
        </w:tc>
        <w:tc>
          <w:tcPr>
            <w:tcW w:w="7339" w:type="dxa"/>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人民币</w:t>
            </w:r>
            <w:r>
              <w:rPr>
                <w:rFonts w:hint="eastAsia" w:ascii="宋体" w:hAnsi="宋体"/>
                <w:color w:val="auto"/>
                <w:sz w:val="24"/>
                <w:szCs w:val="24"/>
                <w:highlight w:val="none"/>
                <w:u w:val="single"/>
                <w:lang w:val="en-US" w:eastAsia="zh-CN"/>
              </w:rPr>
              <w:t>伍仟陆佰</w:t>
            </w:r>
            <w:r>
              <w:rPr>
                <w:rFonts w:hint="eastAsia" w:ascii="宋体" w:hAnsi="宋体"/>
                <w:color w:val="auto"/>
                <w:sz w:val="24"/>
                <w:szCs w:val="24"/>
                <w:highlight w:val="none"/>
              </w:rPr>
              <w:t>元整，投标保证金应当在投标截止时间前足额到达本次招标公告指定账号（项目多标的的，应向所投标的对应账号交纳），且应当从投标人本单位账号转出。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olor w:val="auto"/>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5</w:t>
            </w:r>
          </w:p>
        </w:tc>
        <w:tc>
          <w:tcPr>
            <w:tcW w:w="1421" w:type="dxa"/>
            <w:vAlign w:val="center"/>
          </w:tcPr>
          <w:p>
            <w:pPr>
              <w:pStyle w:val="115"/>
              <w:pBdr>
                <w:bottom w:val="none" w:color="auto" w:sz="0" w:space="0"/>
              </w:pBdr>
              <w:tabs>
                <w:tab w:val="clear" w:pos="4153"/>
                <w:tab w:val="clear" w:pos="8306"/>
              </w:tabs>
              <w:adjustRightInd/>
              <w:spacing w:line="500" w:lineRule="exact"/>
              <w:textAlignment w:val="auto"/>
              <w:rPr>
                <w:rFonts w:ascii="宋体" w:hAnsi="宋体"/>
                <w:color w:val="auto"/>
                <w:kern w:val="2"/>
                <w:szCs w:val="24"/>
                <w:highlight w:val="none"/>
              </w:rPr>
            </w:pPr>
            <w:r>
              <w:rPr>
                <w:rFonts w:hint="eastAsia" w:ascii="宋体" w:hAnsi="宋体"/>
                <w:color w:val="auto"/>
                <w:kern w:val="2"/>
                <w:szCs w:val="24"/>
                <w:highlight w:val="none"/>
              </w:rPr>
              <w:t>投标保证金交纳账号</w:t>
            </w:r>
          </w:p>
        </w:tc>
        <w:tc>
          <w:tcPr>
            <w:tcW w:w="733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spacing w:line="360" w:lineRule="auto"/>
              <w:rPr>
                <w:rFonts w:ascii="宋体" w:hAnsi="宋体"/>
                <w:b/>
                <w:color w:val="auto"/>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6</w:t>
            </w:r>
          </w:p>
        </w:tc>
        <w:tc>
          <w:tcPr>
            <w:tcW w:w="1421" w:type="dxa"/>
            <w:vAlign w:val="center"/>
          </w:tcPr>
          <w:p>
            <w:pPr>
              <w:spacing w:line="500" w:lineRule="exact"/>
              <w:jc w:val="center"/>
              <w:rPr>
                <w:rFonts w:ascii="宋体" w:hAnsi="宋体"/>
                <w:color w:val="auto"/>
                <w:szCs w:val="24"/>
                <w:highlight w:val="none"/>
              </w:rPr>
            </w:pPr>
            <w:r>
              <w:rPr>
                <w:rFonts w:hint="eastAsia" w:ascii="宋体" w:hAnsi="宋体"/>
                <w:color w:val="auto"/>
                <w:sz w:val="24"/>
                <w:szCs w:val="24"/>
                <w:highlight w:val="none"/>
              </w:rPr>
              <w:t>履约保证金</w:t>
            </w:r>
          </w:p>
        </w:tc>
        <w:tc>
          <w:tcPr>
            <w:tcW w:w="7339" w:type="dxa"/>
            <w:vAlign w:val="center"/>
          </w:tcPr>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1.履约保证金数额：中标价的</w:t>
            </w:r>
            <w:r>
              <w:rPr>
                <w:rFonts w:hint="eastAsia" w:ascii="宋体" w:hAnsi="宋体"/>
                <w:color w:val="auto"/>
                <w:sz w:val="24"/>
                <w:szCs w:val="24"/>
                <w:highlight w:val="none"/>
                <w:u w:val="single"/>
              </w:rPr>
              <w:t xml:space="preserve"> 5 </w:t>
            </w:r>
            <w:r>
              <w:rPr>
                <w:rFonts w:hint="eastAsia" w:ascii="宋体" w:hAnsi="宋体"/>
                <w:color w:val="auto"/>
                <w:sz w:val="24"/>
                <w:szCs w:val="24"/>
                <w:highlight w:val="none"/>
              </w:rPr>
              <w:t>％</w:t>
            </w:r>
          </w:p>
          <w:p>
            <w:pPr>
              <w:spacing w:line="440" w:lineRule="exact"/>
              <w:ind w:left="841" w:hanging="841"/>
              <w:rPr>
                <w:rFonts w:ascii="宋体" w:hAnsi="宋体"/>
                <w:color w:val="auto"/>
                <w:sz w:val="24"/>
                <w:szCs w:val="24"/>
                <w:highlight w:val="none"/>
              </w:rPr>
            </w:pPr>
            <w:r>
              <w:rPr>
                <w:rFonts w:hint="eastAsia" w:ascii="宋体" w:hAnsi="宋体"/>
                <w:color w:val="auto"/>
                <w:sz w:val="24"/>
                <w:szCs w:val="24"/>
                <w:highlight w:val="none"/>
              </w:rPr>
              <w:t>2. 收受方式为：</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现金保证</w:t>
            </w:r>
            <w:r>
              <w:rPr>
                <w:rFonts w:hint="eastAsia" w:ascii="宋体" w:hAnsi="宋体"/>
                <w:color w:val="auto"/>
                <w:sz w:val="24"/>
                <w:szCs w:val="24"/>
                <w:highlight w:val="none"/>
              </w:rPr>
              <w:t xml:space="preserve"> □</w:t>
            </w:r>
            <w:r>
              <w:rPr>
                <w:rFonts w:hint="eastAsia" w:ascii="宋体" w:hAnsi="宋体" w:cs="宋体"/>
                <w:color w:val="auto"/>
                <w:sz w:val="24"/>
                <w:szCs w:val="24"/>
                <w:highlight w:val="none"/>
              </w:rPr>
              <w:t>现金支票</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银行汇</w:t>
            </w:r>
            <w:r>
              <w:rPr>
                <w:rFonts w:hint="eastAsia" w:ascii="宋体" w:hAnsi="宋体"/>
                <w:color w:val="auto"/>
                <w:sz w:val="24"/>
                <w:szCs w:val="24"/>
                <w:highlight w:val="none"/>
              </w:rPr>
              <w:t>票</w:t>
            </w:r>
          </w:p>
          <w:p>
            <w:pPr>
              <w:spacing w:line="440" w:lineRule="exact"/>
              <w:ind w:left="659" w:leftChars="314" w:firstLine="720" w:firstLineChars="300"/>
              <w:rPr>
                <w:rFonts w:ascii="宋体" w:hAnsi="宋体"/>
                <w:color w:val="auto"/>
                <w:sz w:val="24"/>
                <w:szCs w:val="24"/>
                <w:highlight w:val="none"/>
              </w:rPr>
            </w:pP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银行保函</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银行转账</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工程担保</w:t>
            </w:r>
            <w:r>
              <w:rPr>
                <w:rFonts w:hint="eastAsia" w:ascii="宋体" w:hAnsi="宋体"/>
                <w:color w:val="auto"/>
                <w:sz w:val="24"/>
                <w:szCs w:val="24"/>
                <w:highlight w:val="none"/>
              </w:rPr>
              <w:t xml:space="preserve"> </w:t>
            </w:r>
            <w:r>
              <w:rPr>
                <w:rFonts w:hint="eastAsia" w:ascii="MS Mincho" w:hAnsi="MS Mincho" w:eastAsia="MS Mincho" w:cs="MS Mincho"/>
                <w:color w:val="auto"/>
                <w:sz w:val="24"/>
                <w:szCs w:val="24"/>
                <w:highlight w:val="none"/>
              </w:rPr>
              <w:t>□</w:t>
            </w:r>
            <w:r>
              <w:rPr>
                <w:rFonts w:hint="eastAsia" w:ascii="宋体" w:hAnsi="宋体" w:cs="宋体"/>
                <w:color w:val="auto"/>
                <w:sz w:val="24"/>
                <w:szCs w:val="24"/>
                <w:highlight w:val="none"/>
              </w:rPr>
              <w:t>保证保</w:t>
            </w:r>
            <w:r>
              <w:rPr>
                <w:rFonts w:hint="eastAsia" w:ascii="宋体" w:hAnsi="宋体"/>
                <w:color w:val="auto"/>
                <w:sz w:val="24"/>
                <w:szCs w:val="24"/>
                <w:highlight w:val="none"/>
              </w:rPr>
              <w:t>险</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3.收受人为:□招标人、</w:t>
            </w:r>
            <w:r>
              <w:rPr>
                <w:rFonts w:ascii="宋体" w:hAnsi="宋体"/>
                <w:color w:val="auto"/>
                <w:sz w:val="24"/>
                <w:szCs w:val="24"/>
                <w:highlight w:val="none"/>
              </w:rPr>
              <w:sym w:font="Wingdings" w:char="00A8"/>
            </w:r>
            <w:r>
              <w:rPr>
                <w:rFonts w:hint="eastAsia" w:ascii="宋体" w:hAnsi="宋体"/>
                <w:color w:val="auto"/>
                <w:sz w:val="24"/>
                <w:szCs w:val="24"/>
                <w:highlight w:val="none"/>
              </w:rPr>
              <w:t>委托人</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4.提交时限：合同签订前按规定提交履约保证金，若中标人在规定时限内未提交保证金的，招标人将书面通知中标人，5日内不能办理的，招标人将取消其中标资格。</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5.退还：</w:t>
            </w:r>
            <w:r>
              <w:rPr>
                <w:rFonts w:hint="eastAsia" w:ascii="宋体" w:hAnsi="宋体"/>
                <w:color w:val="auto"/>
                <w:sz w:val="24"/>
                <w:szCs w:val="24"/>
                <w:highlight w:val="none"/>
                <w:u w:val="single"/>
              </w:rPr>
              <w:t>供货完成并验收合格后30日内一次性无息退还。</w:t>
            </w:r>
          </w:p>
          <w:p>
            <w:pPr>
              <w:adjustRightInd w:val="0"/>
              <w:snapToGrid w:val="0"/>
              <w:spacing w:line="440" w:lineRule="exact"/>
              <w:rPr>
                <w:rFonts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adjustRightInd w:val="0"/>
              <w:snapToGrid w:val="0"/>
              <w:spacing w:line="440" w:lineRule="exact"/>
              <w:jc w:val="left"/>
              <w:rPr>
                <w:rFonts w:ascii="宋体" w:hAnsi="宋体"/>
                <w:color w:val="auto"/>
                <w:sz w:val="24"/>
                <w:szCs w:val="24"/>
                <w:highlight w:val="none"/>
              </w:rPr>
            </w:pPr>
            <w:r>
              <w:rPr>
                <w:rFonts w:hint="eastAsia" w:ascii="宋体" w:hAnsi="宋体"/>
                <w:color w:val="auto"/>
                <w:sz w:val="24"/>
                <w:szCs w:val="24"/>
                <w:highlight w:val="none"/>
              </w:rPr>
              <w:t>7.如采用工程担保，应为具有融资性担保机构经营许可证的担保公司出具的无条件担保。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09" w:type="dxa"/>
            <w:vAlign w:val="center"/>
          </w:tcPr>
          <w:p>
            <w:pPr>
              <w:spacing w:line="500" w:lineRule="exact"/>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7</w:t>
            </w:r>
          </w:p>
        </w:tc>
        <w:tc>
          <w:tcPr>
            <w:tcW w:w="1421"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339" w:type="dxa"/>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1.投标人存在以下不良信用记录情形之一的，不得推荐为中标候选人，不得确定为中标人：</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（1）投标人被人民法院列入失信被执行人的；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（2）投标人被工商行政管理部门列入企业经营异常名录的；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（3）投标人被税务部门列入重大税收违法案件当事人名单的。</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2.联合体投标人，联合体任何一方存在上述不良信用记录的，视同联合体存在不良信用记录。</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3.不良信用记录仅以下列渠道查询结果为准：</w:t>
            </w: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4.投标文件中应当提供无不良信用记录承诺（第七章“投标人信用承诺”）。</w:t>
            </w:r>
          </w:p>
        </w:tc>
      </w:tr>
    </w:tbl>
    <w:p>
      <w:pPr>
        <w:rPr>
          <w:rFonts w:hint="eastAsia"/>
          <w:color w:val="auto"/>
          <w:highlight w:val="none"/>
        </w:rPr>
      </w:pPr>
      <w:bookmarkStart w:id="7" w:name="_Hlt509649678"/>
      <w:bookmarkEnd w:id="7"/>
      <w:bookmarkStart w:id="8" w:name="_Hlt519045778"/>
      <w:bookmarkEnd w:id="8"/>
      <w:bookmarkStart w:id="9" w:name="_Hlt509650929"/>
      <w:bookmarkEnd w:id="9"/>
      <w:bookmarkStart w:id="10" w:name="_Hlt509650103"/>
      <w:bookmarkEnd w:id="10"/>
      <w:bookmarkStart w:id="11" w:name="_Hlt509649330"/>
      <w:bookmarkEnd w:id="11"/>
      <w:bookmarkStart w:id="12" w:name="_Hlt509650932"/>
      <w:bookmarkEnd w:id="12"/>
      <w:bookmarkStart w:id="13" w:name="_Hlt509650116"/>
      <w:bookmarkEnd w:id="13"/>
      <w:bookmarkStart w:id="14" w:name="_Hlt509649795"/>
      <w:bookmarkEnd w:id="14"/>
      <w:bookmarkStart w:id="15" w:name="_Hlt509650027"/>
      <w:bookmarkEnd w:id="15"/>
      <w:bookmarkStart w:id="16" w:name="_Hlt509650333"/>
      <w:bookmarkEnd w:id="16"/>
      <w:bookmarkStart w:id="17" w:name="_Hlt509650690"/>
      <w:bookmarkEnd w:id="17"/>
      <w:bookmarkStart w:id="18" w:name="_Hlt509649645"/>
      <w:bookmarkEnd w:id="18"/>
      <w:bookmarkStart w:id="19" w:name="_Hlt509649669"/>
      <w:bookmarkEnd w:id="19"/>
      <w:bookmarkStart w:id="20" w:name="_Hlt509650936"/>
      <w:bookmarkEnd w:id="20"/>
      <w:bookmarkStart w:id="21" w:name="_Hlt526418153"/>
      <w:bookmarkEnd w:id="21"/>
      <w:bookmarkStart w:id="22" w:name="_Hlt509650961"/>
      <w:bookmarkEnd w:id="22"/>
      <w:bookmarkStart w:id="23" w:name="_Toc508363589"/>
      <w:bookmarkStart w:id="24" w:name="_Toc459990137"/>
    </w:p>
    <w:p>
      <w:pPr>
        <w:rPr>
          <w:rFonts w:hint="eastAsia"/>
          <w:color w:val="auto"/>
          <w:highlight w:val="none"/>
        </w:rPr>
      </w:pPr>
    </w:p>
    <w:p>
      <w:pPr>
        <w:rPr>
          <w:rFonts w:hint="eastAsia"/>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p>
    <w:p>
      <w:pPr>
        <w:pStyle w:val="4"/>
        <w:spacing w:before="0" w:line="500" w:lineRule="exact"/>
        <w:ind w:firstLine="0"/>
        <w:rPr>
          <w:rFonts w:ascii="宋体" w:hAnsi="宋体" w:eastAsia="宋体"/>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before="0" w:line="500" w:lineRule="exact"/>
        <w:ind w:firstLine="0"/>
        <w:rPr>
          <w:rFonts w:ascii="宋体" w:hAnsi="宋体" w:eastAsia="宋体"/>
          <w:color w:val="auto"/>
          <w:highlight w:val="none"/>
        </w:rPr>
      </w:pPr>
      <w:bookmarkStart w:id="25" w:name="_Toc9496"/>
      <w:r>
        <w:rPr>
          <w:rFonts w:hint="eastAsia" w:ascii="宋体" w:hAnsi="宋体" w:eastAsia="宋体"/>
          <w:color w:val="auto"/>
          <w:highlight w:val="none"/>
        </w:rPr>
        <w:t>第三章 投标人须知</w:t>
      </w:r>
      <w:bookmarkEnd w:id="25"/>
      <w:bookmarkStart w:id="26" w:name="_Toc459990138"/>
    </w:p>
    <w:p>
      <w:pPr>
        <w:pStyle w:val="5"/>
        <w:spacing w:line="360" w:lineRule="auto"/>
        <w:ind w:firstLine="628"/>
        <w:rPr>
          <w:rFonts w:hAnsi="宋体"/>
          <w:color w:val="auto"/>
          <w:sz w:val="28"/>
          <w:highlight w:val="none"/>
        </w:rPr>
      </w:pPr>
      <w:bookmarkStart w:id="27" w:name="_Toc11297"/>
      <w:r>
        <w:rPr>
          <w:rFonts w:hint="eastAsia" w:hAnsi="宋体"/>
          <w:color w:val="auto"/>
          <w:sz w:val="28"/>
          <w:highlight w:val="none"/>
        </w:rPr>
        <w:t>一．投标文件的编制</w:t>
      </w:r>
      <w:bookmarkEnd w:id="26"/>
      <w:bookmarkEnd w:id="27"/>
    </w:p>
    <w:bookmarkEnd w:id="23"/>
    <w:bookmarkEnd w:id="24"/>
    <w:p>
      <w:pPr>
        <w:spacing w:line="480" w:lineRule="exact"/>
        <w:ind w:firstLine="482" w:firstLineChars="200"/>
        <w:rPr>
          <w:rFonts w:ascii="宋体" w:hAnsi="宋体"/>
          <w:b/>
          <w:color w:val="auto"/>
          <w:kern w:val="0"/>
          <w:sz w:val="24"/>
          <w:highlight w:val="none"/>
        </w:rPr>
      </w:pPr>
      <w:bookmarkStart w:id="28" w:name="_Toc19773335"/>
      <w:r>
        <w:rPr>
          <w:rFonts w:hint="eastAsia" w:ascii="宋体" w:hAnsi="宋体"/>
          <w:b/>
          <w:color w:val="auto"/>
          <w:kern w:val="0"/>
          <w:sz w:val="24"/>
          <w:highlight w:val="none"/>
        </w:rPr>
        <w:t>1.投标文件的编写要求</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480" w:lineRule="exact"/>
        <w:ind w:firstLine="480" w:firstLineChars="200"/>
        <w:rPr>
          <w:rFonts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480" w:lineRule="exact"/>
        <w:ind w:firstLine="480" w:firstLineChars="200"/>
        <w:rPr>
          <w:rFonts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480" w:lineRule="exact"/>
        <w:ind w:firstLine="482" w:firstLineChars="200"/>
        <w:rPr>
          <w:rFonts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480" w:lineRule="exact"/>
        <w:ind w:firstLine="480" w:firstLineChars="200"/>
        <w:rPr>
          <w:rFonts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pStyle w:val="5"/>
        <w:spacing w:line="360" w:lineRule="auto"/>
        <w:ind w:firstLine="628"/>
        <w:rPr>
          <w:rFonts w:hAnsi="宋体"/>
          <w:color w:val="auto"/>
          <w:sz w:val="28"/>
          <w:highlight w:val="none"/>
        </w:rPr>
      </w:pPr>
      <w:bookmarkStart w:id="29" w:name="_Toc26018"/>
      <w:r>
        <w:rPr>
          <w:rFonts w:hint="eastAsia" w:hAnsi="宋体"/>
          <w:color w:val="auto"/>
          <w:sz w:val="28"/>
          <w:highlight w:val="none"/>
        </w:rPr>
        <w:t>二．投标保证金的缴纳</w:t>
      </w:r>
      <w:bookmarkEnd w:id="28"/>
      <w:bookmarkEnd w:id="29"/>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投标前，投标人应向文旅博览集团提交投标人须知前附表规定金额的投标保证金，作为投标的一部分，投标保证金应当从投标人账户转出，并在投标截止时间前足额到达招标公告指定账号。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spacing w:line="360" w:lineRule="auto"/>
        <w:ind w:firstLine="550"/>
        <w:rPr>
          <w:rFonts w:ascii="宋体" w:hAnsi="宋体"/>
          <w:color w:val="auto"/>
          <w:sz w:val="24"/>
          <w:szCs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5"/>
        <w:spacing w:line="360" w:lineRule="auto"/>
        <w:ind w:firstLine="628"/>
        <w:rPr>
          <w:rFonts w:hAnsi="宋体"/>
          <w:color w:val="auto"/>
          <w:sz w:val="28"/>
          <w:highlight w:val="none"/>
        </w:rPr>
      </w:pPr>
      <w:bookmarkStart w:id="30" w:name="_Toc19773336"/>
      <w:bookmarkStart w:id="31" w:name="_Toc7187423"/>
      <w:bookmarkStart w:id="32" w:name="_Toc17022"/>
      <w:bookmarkStart w:id="33" w:name="_Toc459990139"/>
      <w:r>
        <w:rPr>
          <w:rFonts w:hint="eastAsia" w:hAnsi="宋体"/>
          <w:color w:val="auto"/>
          <w:sz w:val="28"/>
          <w:highlight w:val="none"/>
        </w:rPr>
        <w:t>三．投标文件的递交</w:t>
      </w:r>
      <w:bookmarkEnd w:id="30"/>
      <w:bookmarkEnd w:id="31"/>
      <w:bookmarkEnd w:id="32"/>
      <w:bookmarkEnd w:id="33"/>
      <w:bookmarkStart w:id="34" w:name="_Hlt509649414"/>
      <w:bookmarkEnd w:id="34"/>
    </w:p>
    <w:p>
      <w:pPr>
        <w:widowControl/>
        <w:spacing w:line="360" w:lineRule="auto"/>
        <w:rPr>
          <w:rFonts w:ascii="宋体" w:hAnsi="宋体" w:cs="宋体"/>
          <w:b/>
          <w:color w:val="auto"/>
          <w:kern w:val="0"/>
          <w:sz w:val="24"/>
          <w:highlight w:val="none"/>
        </w:rPr>
      </w:pPr>
      <w:bookmarkStart w:id="35" w:name="_Toc459990140"/>
      <w:bookmarkStart w:id="36" w:name="_Toc516969091"/>
      <w:bookmarkStart w:id="37" w:name="_Toc45999014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w:t>
      </w:r>
      <w:r>
        <w:rPr>
          <w:rFonts w:ascii="宋体" w:hAnsi="宋体" w:cs="宋体"/>
          <w:color w:val="auto"/>
          <w:sz w:val="24"/>
          <w:szCs w:val="24"/>
          <w:highlight w:val="none"/>
        </w:rPr>
        <w:t>投标文件装订成册、密封，并在封面注明招标编号、投标项目等，同时在密封处加盖骑缝章</w:t>
      </w:r>
      <w:r>
        <w:rPr>
          <w:rFonts w:hint="eastAsia" w:ascii="宋体" w:hAnsi="宋体" w:cs="宋体"/>
          <w:color w:val="auto"/>
          <w:kern w:val="0"/>
          <w:sz w:val="24"/>
          <w:highlight w:val="none"/>
        </w:rPr>
        <w:t>；</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widowControl/>
        <w:spacing w:line="360" w:lineRule="auto"/>
        <w:jc w:val="left"/>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rPr>
          <w:rFonts w:ascii="宋体" w:hAnsi="宋体"/>
          <w:color w:val="auto"/>
          <w:kern w:val="0"/>
          <w:sz w:val="24"/>
          <w:highlight w:val="none"/>
        </w:rPr>
      </w:pPr>
    </w:p>
    <w:p>
      <w:pPr>
        <w:pStyle w:val="5"/>
        <w:spacing w:line="360" w:lineRule="auto"/>
        <w:rPr>
          <w:rFonts w:hAnsi="宋体"/>
          <w:color w:val="auto"/>
          <w:sz w:val="28"/>
          <w:highlight w:val="none"/>
        </w:rPr>
      </w:pPr>
      <w:bookmarkStart w:id="38" w:name="_Toc28739"/>
      <w:bookmarkStart w:id="39" w:name="_Toc19773337"/>
      <w:bookmarkStart w:id="40" w:name="_Toc7187424"/>
      <w:r>
        <w:rPr>
          <w:rFonts w:hint="eastAsia" w:hAnsi="宋体"/>
          <w:color w:val="auto"/>
          <w:sz w:val="28"/>
          <w:highlight w:val="none"/>
        </w:rPr>
        <w:t>四．</w:t>
      </w:r>
      <w:bookmarkEnd w:id="35"/>
      <w:r>
        <w:rPr>
          <w:rFonts w:hint="eastAsia" w:hAnsi="宋体"/>
          <w:color w:val="auto"/>
          <w:sz w:val="28"/>
          <w:highlight w:val="none"/>
        </w:rPr>
        <w:t>开标、评标及定标</w:t>
      </w:r>
      <w:bookmarkEnd w:id="38"/>
      <w:bookmarkEnd w:id="39"/>
      <w:bookmarkEnd w:id="40"/>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color w:val="auto"/>
          <w:sz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color w:val="auto"/>
          <w:sz w:val="24"/>
          <w:highlight w:val="none"/>
        </w:rPr>
        <w:t>本次评标采用有效最低价法，即资格审查、商务标、技术标均经评审通过的有效投标报价最低的投标人为中标候选人。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评标委员会评议认为构成废标的其他情况；</w:t>
      </w:r>
    </w:p>
    <w:p>
      <w:pPr>
        <w:widowControl/>
        <w:spacing w:line="360" w:lineRule="auto"/>
        <w:ind w:firstLine="480" w:firstLineChars="200"/>
        <w:jc w:val="left"/>
        <w:rPr>
          <w:rFonts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ind w:firstLine="523" w:firstLineChars="218"/>
        <w:rPr>
          <w:rFonts w:ascii="宋体" w:hAnsi="宋体"/>
          <w:color w:val="auto"/>
          <w:sz w:val="24"/>
          <w:szCs w:val="24"/>
          <w:highlight w:val="none"/>
        </w:rPr>
      </w:pPr>
    </w:p>
    <w:p>
      <w:pPr>
        <w:spacing w:line="360" w:lineRule="auto"/>
        <w:ind w:firstLine="562" w:firstLineChars="200"/>
        <w:jc w:val="center"/>
        <w:rPr>
          <w:rFonts w:ascii="宋体" w:hAnsi="宋体"/>
          <w:b/>
          <w:bCs/>
          <w:color w:val="auto"/>
          <w:sz w:val="28"/>
          <w:szCs w:val="32"/>
          <w:highlight w:val="none"/>
        </w:rPr>
      </w:pPr>
      <w:r>
        <w:rPr>
          <w:rFonts w:hint="eastAsia" w:ascii="宋体" w:hAnsi="宋体"/>
          <w:b/>
          <w:bCs/>
          <w:color w:val="auto"/>
          <w:sz w:val="28"/>
          <w:szCs w:val="32"/>
          <w:highlight w:val="none"/>
        </w:rPr>
        <w:t>五. 投标信息发布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5"/>
        <w:spacing w:line="360" w:lineRule="auto"/>
        <w:ind w:firstLine="628"/>
        <w:rPr>
          <w:rFonts w:hAnsi="宋体"/>
          <w:color w:val="auto"/>
          <w:sz w:val="28"/>
          <w:highlight w:val="none"/>
        </w:rPr>
      </w:pPr>
      <w:bookmarkStart w:id="41" w:name="_Toc14491"/>
      <w:bookmarkStart w:id="42" w:name="_Toc19773338"/>
      <w:bookmarkStart w:id="43" w:name="_Toc7187425"/>
      <w:r>
        <w:rPr>
          <w:rFonts w:hint="eastAsia" w:hAnsi="宋体"/>
          <w:color w:val="auto"/>
          <w:sz w:val="28"/>
          <w:highlight w:val="none"/>
        </w:rPr>
        <w:t>六．投标文件的澄清</w:t>
      </w:r>
      <w:bookmarkEnd w:id="41"/>
      <w:bookmarkEnd w:id="42"/>
      <w:bookmarkEnd w:id="43"/>
    </w:p>
    <w:p>
      <w:pPr>
        <w:spacing w:line="360" w:lineRule="auto"/>
        <w:ind w:firstLine="549"/>
        <w:rPr>
          <w:rFonts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5"/>
        <w:spacing w:line="360" w:lineRule="auto"/>
        <w:ind w:firstLine="628"/>
        <w:rPr>
          <w:rFonts w:hAnsi="宋体"/>
          <w:color w:val="auto"/>
          <w:sz w:val="28"/>
          <w:highlight w:val="none"/>
        </w:rPr>
      </w:pPr>
      <w:bookmarkStart w:id="44" w:name="_Toc19773339"/>
      <w:bookmarkStart w:id="45" w:name="_Toc20107"/>
      <w:bookmarkStart w:id="46" w:name="_Toc7187426"/>
      <w:r>
        <w:rPr>
          <w:rFonts w:hint="eastAsia" w:hAnsi="宋体"/>
          <w:color w:val="auto"/>
          <w:sz w:val="28"/>
          <w:highlight w:val="none"/>
        </w:rPr>
        <w:t>七.中标通知书</w:t>
      </w:r>
      <w:bookmarkEnd w:id="44"/>
      <w:bookmarkEnd w:id="45"/>
      <w:bookmarkEnd w:id="46"/>
    </w:p>
    <w:p>
      <w:pPr>
        <w:pStyle w:val="69"/>
        <w:numPr>
          <w:ilvl w:val="0"/>
          <w:numId w:val="0"/>
        </w:numPr>
        <w:adjustRightInd/>
        <w:snapToGrid w:val="0"/>
        <w:spacing w:line="360" w:lineRule="auto"/>
        <w:ind w:firstLine="600" w:firstLineChars="250"/>
        <w:textAlignment w:val="auto"/>
        <w:rPr>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69"/>
        <w:numPr>
          <w:ilvl w:val="0"/>
          <w:numId w:val="0"/>
        </w:numPr>
        <w:adjustRightInd/>
        <w:snapToGrid w:val="0"/>
        <w:spacing w:line="360" w:lineRule="auto"/>
        <w:ind w:left="566"/>
        <w:textAlignment w:val="auto"/>
        <w:rPr>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w:t>
      </w:r>
      <w:r>
        <w:rPr>
          <w:rFonts w:hint="eastAsia" w:ascii="宋体" w:hAnsi="宋体"/>
          <w:color w:val="auto"/>
          <w:sz w:val="24"/>
          <w:highlight w:val="none"/>
          <w:lang w:val="en-US" w:eastAsia="zh-CN"/>
        </w:rPr>
        <w:t>汪</w:t>
      </w:r>
      <w:r>
        <w:rPr>
          <w:rFonts w:hint="eastAsia" w:ascii="宋体" w:hAnsi="宋体"/>
          <w:color w:val="auto"/>
          <w:sz w:val="24"/>
          <w:highlight w:val="none"/>
        </w:rPr>
        <w:t>工  0551-63530687，地址：</w:t>
      </w:r>
      <w:r>
        <w:rPr>
          <w:rFonts w:hint="eastAsia" w:ascii="宋体" w:hAnsi="宋体"/>
          <w:bCs/>
          <w:color w:val="auto"/>
          <w:sz w:val="24"/>
          <w:szCs w:val="18"/>
          <w:highlight w:val="none"/>
        </w:rPr>
        <w:t>合肥市政务区习友路与茂荫路交口投资大厦2楼招标采购部</w:t>
      </w:r>
      <w:r>
        <w:rPr>
          <w:rFonts w:hint="eastAsia" w:ascii="宋体" w:hAnsi="宋体"/>
          <w:color w:val="auto"/>
          <w:sz w:val="24"/>
          <w:highlight w:val="none"/>
        </w:rPr>
        <w:t>）。</w:t>
      </w:r>
      <w:bookmarkEnd w:id="36"/>
      <w:bookmarkEnd w:id="37"/>
    </w:p>
    <w:p>
      <w:pPr>
        <w:pStyle w:val="5"/>
        <w:spacing w:line="360" w:lineRule="auto"/>
        <w:ind w:firstLine="628"/>
        <w:rPr>
          <w:rFonts w:hAnsi="宋体"/>
          <w:color w:val="auto"/>
          <w:sz w:val="28"/>
          <w:highlight w:val="none"/>
        </w:rPr>
      </w:pPr>
      <w:bookmarkStart w:id="47" w:name="_Toc21510"/>
      <w:bookmarkStart w:id="48" w:name="_Toc7187427"/>
      <w:bookmarkStart w:id="49" w:name="_Toc19773340"/>
      <w:r>
        <w:rPr>
          <w:rFonts w:hint="eastAsia" w:hAnsi="宋体"/>
          <w:color w:val="auto"/>
          <w:sz w:val="28"/>
          <w:highlight w:val="none"/>
        </w:rPr>
        <w:t>八.异议处理</w:t>
      </w:r>
      <w:bookmarkEnd w:id="47"/>
      <w:bookmarkEnd w:id="48"/>
      <w:bookmarkEnd w:id="49"/>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5"/>
        <w:spacing w:line="360" w:lineRule="auto"/>
        <w:ind w:firstLine="628"/>
        <w:rPr>
          <w:rFonts w:hAnsi="宋体"/>
          <w:color w:val="auto"/>
          <w:sz w:val="28"/>
          <w:highlight w:val="none"/>
        </w:rPr>
      </w:pPr>
      <w:bookmarkStart w:id="50" w:name="_Toc7187428"/>
      <w:bookmarkStart w:id="51" w:name="_Toc19773341"/>
      <w:bookmarkStart w:id="52" w:name="_Toc28966"/>
      <w:r>
        <w:rPr>
          <w:rFonts w:hint="eastAsia" w:hAnsi="宋体"/>
          <w:color w:val="auto"/>
          <w:sz w:val="28"/>
          <w:highlight w:val="none"/>
        </w:rPr>
        <w:t>九．签订合同</w:t>
      </w:r>
      <w:bookmarkEnd w:id="50"/>
      <w:bookmarkEnd w:id="51"/>
      <w:bookmarkEnd w:id="52"/>
    </w:p>
    <w:p>
      <w:pPr>
        <w:spacing w:line="360" w:lineRule="auto"/>
        <w:ind w:firstLine="549"/>
        <w:rPr>
          <w:rFonts w:ascii="宋体" w:hAnsi="宋体"/>
          <w:color w:val="auto"/>
          <w:sz w:val="24"/>
          <w:szCs w:val="24"/>
          <w:highlight w:val="none"/>
        </w:rPr>
      </w:pPr>
    </w:p>
    <w:p>
      <w:pPr>
        <w:spacing w:line="360" w:lineRule="auto"/>
        <w:ind w:firstLine="549"/>
        <w:rPr>
          <w:rFonts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ascii="宋体" w:hAnsi="宋体"/>
          <w:dstrike/>
          <w:color w:val="auto"/>
          <w:sz w:val="24"/>
          <w:highlight w:val="none"/>
        </w:rPr>
      </w:pPr>
      <w:r>
        <w:rPr>
          <w:rFonts w:hint="eastAsia" w:ascii="宋体" w:hAnsi="宋体"/>
          <w:color w:val="auto"/>
          <w:sz w:val="24"/>
          <w:highlight w:val="none"/>
        </w:rPr>
        <w:t>1.1签订合同前，投标人应提交履约保证金。履约保证金金额、收受方式及收受人见投标人须知前附表规定。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1.2投标人须知前附表约定收取履约保证金或免收履约保证金的，从其规定。</w:t>
      </w:r>
    </w:p>
    <w:p>
      <w:pPr>
        <w:spacing w:line="360" w:lineRule="auto"/>
        <w:ind w:firstLine="549"/>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ascii="宋体" w:hAnsi="宋体"/>
          <w:color w:val="auto"/>
          <w:sz w:val="24"/>
          <w:highlight w:val="none"/>
        </w:rPr>
      </w:pPr>
      <w:r>
        <w:rPr>
          <w:rFonts w:hint="eastAsia" w:ascii="宋体" w:hAnsi="宋体"/>
          <w:color w:val="auto"/>
          <w:sz w:val="24"/>
          <w:highlight w:val="none"/>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ascii="宋体" w:hAnsi="宋体"/>
          <w:color w:val="auto"/>
          <w:sz w:val="24"/>
          <w:highlight w:val="none"/>
        </w:rPr>
      </w:pPr>
      <w:r>
        <w:rPr>
          <w:rFonts w:hint="eastAsia" w:ascii="宋体" w:hAnsi="宋体"/>
          <w:color w:val="auto"/>
          <w:sz w:val="24"/>
          <w:highlight w:val="none"/>
        </w:rPr>
        <w:t>2.5中标人不与委托人签订合同的，招标人可单方面取消其中标资格，并追究其责任。</w:t>
      </w:r>
    </w:p>
    <w:p>
      <w:pPr>
        <w:spacing w:line="360" w:lineRule="auto"/>
        <w:ind w:firstLine="549"/>
        <w:rPr>
          <w:rFonts w:ascii="宋体" w:hAnsi="宋体"/>
          <w:color w:val="auto"/>
          <w:sz w:val="24"/>
          <w:highlight w:val="none"/>
        </w:rPr>
      </w:pPr>
      <w:r>
        <w:rPr>
          <w:rFonts w:hint="eastAsia" w:ascii="宋体" w:hAnsi="宋体"/>
          <w:color w:val="auto"/>
          <w:sz w:val="24"/>
          <w:highlight w:val="none"/>
        </w:rPr>
        <w:t>2.6 合同履行完毕后，经委托人考核合格，双方可续签合同。</w:t>
      </w:r>
    </w:p>
    <w:p>
      <w:pPr>
        <w:spacing w:line="360" w:lineRule="auto"/>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4"/>
        <w:spacing w:line="500" w:lineRule="exact"/>
        <w:ind w:firstLine="0"/>
        <w:rPr>
          <w:rFonts w:ascii="宋体" w:hAnsi="宋体" w:eastAsia="宋体"/>
          <w:color w:val="auto"/>
          <w:szCs w:val="36"/>
          <w:highlight w:val="none"/>
        </w:rPr>
      </w:pPr>
      <w:bookmarkStart w:id="53" w:name="_Toc18111"/>
      <w:r>
        <w:rPr>
          <w:rFonts w:hint="eastAsia" w:ascii="宋体" w:hAnsi="宋体" w:eastAsia="宋体"/>
          <w:color w:val="auto"/>
          <w:highlight w:val="none"/>
        </w:rPr>
        <w:t>第</w:t>
      </w:r>
      <w:bookmarkStart w:id="54" w:name="_Hlt240110027"/>
      <w:bookmarkEnd w:id="54"/>
      <w:r>
        <w:rPr>
          <w:rFonts w:hint="eastAsia" w:ascii="宋体" w:hAnsi="宋体" w:eastAsia="宋体"/>
          <w:color w:val="auto"/>
          <w:highlight w:val="none"/>
        </w:rPr>
        <w:t>四章</w:t>
      </w:r>
      <w:bookmarkStart w:id="55" w:name="_Hlt509716920"/>
      <w:bookmarkEnd w:id="55"/>
      <w:r>
        <w:rPr>
          <w:rFonts w:hint="eastAsia" w:ascii="宋体" w:hAnsi="宋体" w:eastAsia="宋体"/>
          <w:color w:val="auto"/>
          <w:highlight w:val="none"/>
        </w:rPr>
        <w:t xml:space="preserve"> </w:t>
      </w:r>
      <w:r>
        <w:rPr>
          <w:rFonts w:hint="eastAsia" w:ascii="宋体" w:hAnsi="宋体" w:eastAsia="宋体"/>
          <w:color w:val="auto"/>
          <w:szCs w:val="36"/>
          <w:highlight w:val="none"/>
        </w:rPr>
        <w:t>招标需求</w:t>
      </w:r>
      <w:bookmarkEnd w:id="53"/>
      <w:bookmarkStart w:id="56" w:name="_Toc508363595"/>
    </w:p>
    <w:p>
      <w:pPr>
        <w:spacing w:line="360" w:lineRule="auto"/>
        <w:rPr>
          <w:rFonts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rPr>
          <w:rFonts w:ascii="宋体" w:hAnsi="宋体"/>
          <w:b/>
          <w:color w:val="auto"/>
          <w:sz w:val="24"/>
          <w:szCs w:val="24"/>
          <w:highlight w:val="none"/>
          <w:u w:val="single"/>
        </w:rPr>
      </w:pPr>
      <w:r>
        <w:rPr>
          <w:rFonts w:hint="eastAsia" w:ascii="宋体" w:hAnsi="宋体"/>
          <w:color w:val="auto"/>
          <w:sz w:val="24"/>
          <w:szCs w:val="28"/>
          <w:highlight w:val="none"/>
        </w:rPr>
        <w:t>1.本需求中提出的技术方案仅为参考，如无明确限制，投标人可以进行优化，提供满足用户实际需要的更优（或者性能实质上不低于的）</w:t>
      </w:r>
      <w:r>
        <w:rPr>
          <w:rFonts w:hint="eastAsia" w:ascii="宋体" w:hAnsi="宋体"/>
          <w:color w:val="auto"/>
          <w:sz w:val="24"/>
          <w:szCs w:val="24"/>
          <w:highlight w:val="none"/>
        </w:rPr>
        <w:t>技术方案或者设备配置，且此方案或配置须经评标委员会审核认可；</w:t>
      </w:r>
      <w:r>
        <w:rPr>
          <w:rFonts w:hint="eastAsia" w:ascii="宋体" w:hAnsi="宋体"/>
          <w:color w:val="auto"/>
          <w:sz w:val="24"/>
          <w:szCs w:val="24"/>
          <w:highlight w:val="none"/>
        </w:rPr>
        <w:cr/>
      </w:r>
      <w:r>
        <w:rPr>
          <w:rFonts w:hint="eastAsia" w:ascii="宋体" w:hAnsi="宋体"/>
          <w:color w:val="auto"/>
          <w:sz w:val="24"/>
          <w:szCs w:val="24"/>
          <w:highlight w:val="none"/>
        </w:rPr>
        <w:t xml:space="preserve">    2.为鼓励不同品牌的充分竞争，如某设备的某技术参数或要求属于个别品牌专有，则该技术参数及要求不具有限制性，投标人可对该参数或要求进行适当调整，并应当说明调整的理由，且此调整须经评标委员会审核认可；</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3.为有助于投标人选择投标产品，项目需求中提供了推荐品牌（或型号）、参考品牌（或型号）等，但这些品牌（或型号）仅供参考，并无限制性。投标人可以选择性能不低于推荐（或参考）的品牌（或型号）的其他品牌产品，</w:t>
      </w:r>
      <w:r>
        <w:rPr>
          <w:rFonts w:hint="eastAsia" w:ascii="宋体" w:hAnsi="宋体"/>
          <w:color w:val="auto"/>
          <w:sz w:val="24"/>
          <w:szCs w:val="28"/>
          <w:highlight w:val="none"/>
          <w:lang w:val="en-US" w:eastAsia="zh-CN"/>
        </w:rPr>
        <w:t>但</w:t>
      </w:r>
      <w:r>
        <w:rPr>
          <w:rFonts w:hint="eastAsia" w:ascii="宋体" w:hAnsi="宋体" w:eastAsia="宋体"/>
          <w:color w:val="auto"/>
          <w:sz w:val="24"/>
          <w:szCs w:val="28"/>
          <w:highlight w:val="none"/>
        </w:rPr>
        <w:t>投标时应当</w:t>
      </w:r>
      <w:r>
        <w:rPr>
          <w:rFonts w:hint="eastAsia" w:ascii="宋体" w:hAnsi="宋体" w:eastAsia="宋体"/>
          <w:color w:val="auto"/>
          <w:sz w:val="24"/>
          <w:szCs w:val="28"/>
          <w:highlight w:val="none"/>
          <w:lang w:val="en-US" w:eastAsia="zh-CN"/>
        </w:rPr>
        <w:t>提供</w:t>
      </w:r>
      <w:r>
        <w:rPr>
          <w:rFonts w:hint="eastAsia" w:ascii="宋体" w:hAnsi="宋体" w:eastAsia="宋体"/>
          <w:color w:val="auto"/>
          <w:sz w:val="24"/>
          <w:szCs w:val="28"/>
          <w:highlight w:val="none"/>
          <w:lang w:eastAsia="zh-CN"/>
        </w:rPr>
        <w:t>承诺</w:t>
      </w:r>
      <w:r>
        <w:rPr>
          <w:rFonts w:hint="eastAsia" w:ascii="宋体" w:hAnsi="宋体" w:eastAsia="宋体"/>
          <w:color w:val="auto"/>
          <w:sz w:val="24"/>
          <w:szCs w:val="28"/>
          <w:highlight w:val="none"/>
          <w:lang w:val="en-US" w:eastAsia="zh-CN"/>
        </w:rPr>
        <w:t>书</w:t>
      </w:r>
      <w:r>
        <w:rPr>
          <w:rFonts w:hint="eastAsia" w:ascii="宋体" w:hAnsi="宋体" w:eastAsia="宋体"/>
          <w:color w:val="auto"/>
          <w:sz w:val="24"/>
          <w:szCs w:val="28"/>
          <w:highlight w:val="none"/>
          <w:lang w:eastAsia="zh-CN"/>
        </w:rPr>
        <w:t>，</w:t>
      </w:r>
      <w:r>
        <w:rPr>
          <w:rFonts w:hint="eastAsia" w:ascii="宋体" w:hAnsi="宋体" w:eastAsia="宋体"/>
          <w:color w:val="auto"/>
          <w:sz w:val="24"/>
          <w:szCs w:val="28"/>
          <w:highlight w:val="none"/>
          <w:lang w:val="en-US" w:eastAsia="zh-CN"/>
        </w:rPr>
        <w:t>中</w:t>
      </w:r>
      <w:r>
        <w:rPr>
          <w:rFonts w:hint="eastAsia" w:ascii="宋体" w:hAnsi="宋体" w:eastAsia="宋体"/>
          <w:color w:val="auto"/>
          <w:sz w:val="24"/>
          <w:szCs w:val="28"/>
          <w:highlight w:val="none"/>
          <w:lang w:eastAsia="zh-CN"/>
        </w:rPr>
        <w:t>标后委托人组织考察认可后，中标人方</w:t>
      </w:r>
      <w:r>
        <w:rPr>
          <w:rFonts w:hint="eastAsia" w:ascii="宋体" w:hAnsi="宋体" w:eastAsia="宋体"/>
          <w:color w:val="auto"/>
          <w:sz w:val="24"/>
          <w:szCs w:val="28"/>
          <w:highlight w:val="none"/>
          <w:lang w:val="en-US" w:eastAsia="zh-CN"/>
        </w:rPr>
        <w:t>可供货</w:t>
      </w:r>
      <w:r>
        <w:rPr>
          <w:rFonts w:hint="eastAsia" w:ascii="宋体" w:hAnsi="宋体" w:eastAsia="宋体"/>
          <w:color w:val="auto"/>
          <w:sz w:val="24"/>
          <w:szCs w:val="28"/>
          <w:highlight w:val="none"/>
        </w:rPr>
        <w:t>。</w:t>
      </w:r>
      <w:r>
        <w:rPr>
          <w:rFonts w:hint="eastAsia" w:ascii="宋体" w:hAnsi="宋体"/>
          <w:color w:val="auto"/>
          <w:sz w:val="24"/>
          <w:szCs w:val="28"/>
          <w:highlight w:val="none"/>
        </w:rPr>
        <w:t>未提供的或评审不通过的投标无效。</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废标、或中标后无法完工，投标人自行承担一切后果；</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5.</w:t>
      </w:r>
      <w:r>
        <w:rPr>
          <w:rFonts w:hint="eastAsia" w:hAnsi="宋体"/>
          <w:color w:val="auto"/>
          <w:sz w:val="24"/>
          <w:szCs w:val="24"/>
          <w:highlight w:val="none"/>
        </w:rPr>
        <w:t>投标人自行考虑“营改增”税收费用及风险，中标后须按国家相关规定</w:t>
      </w:r>
      <w:r>
        <w:rPr>
          <w:rFonts w:hint="eastAsia" w:hAnsi="宋体"/>
          <w:color w:val="auto"/>
          <w:sz w:val="24"/>
          <w:szCs w:val="28"/>
          <w:highlight w:val="none"/>
        </w:rPr>
        <w:t>缴纳</w:t>
      </w:r>
      <w:r>
        <w:rPr>
          <w:rFonts w:hint="eastAsia" w:hAnsi="宋体"/>
          <w:color w:val="auto"/>
          <w:sz w:val="24"/>
          <w:szCs w:val="24"/>
          <w:highlight w:val="none"/>
        </w:rPr>
        <w:t>税金并按招标人要求提供发票，费用含在本次投标总价中，中标后不作调整。</w:t>
      </w:r>
    </w:p>
    <w:p>
      <w:pPr>
        <w:pStyle w:val="118"/>
        <w:numPr>
          <w:ilvl w:val="0"/>
          <w:numId w:val="4"/>
        </w:numPr>
        <w:spacing w:line="360" w:lineRule="auto"/>
        <w:ind w:firstLineChars="0"/>
        <w:rPr>
          <w:rFonts w:asciiTheme="minorEastAsia" w:hAnsiTheme="minorEastAsia" w:eastAsiaTheme="minorEastAsia"/>
          <w:sz w:val="24"/>
          <w:szCs w:val="24"/>
        </w:rPr>
      </w:pPr>
      <w:r>
        <w:rPr>
          <w:rFonts w:hint="eastAsia" w:ascii="宋体" w:hAnsi="宋体"/>
          <w:b/>
          <w:color w:val="auto"/>
          <w:sz w:val="24"/>
          <w:szCs w:val="28"/>
          <w:highlight w:val="none"/>
        </w:rPr>
        <w:t>货物需求</w:t>
      </w:r>
      <w:r>
        <w:rPr>
          <w:rFonts w:hint="eastAsia" w:asciiTheme="minorEastAsia" w:hAnsiTheme="minorEastAsia" w:eastAsiaTheme="minorEastAsia"/>
          <w:sz w:val="24"/>
          <w:szCs w:val="24"/>
        </w:rPr>
        <w:t xml:space="preserve"> </w:t>
      </w:r>
    </w:p>
    <w:tbl>
      <w:tblPr>
        <w:tblStyle w:val="50"/>
        <w:tblpPr w:leftFromText="180" w:rightFromText="180" w:vertAnchor="text" w:horzAnchor="page" w:tblpX="1482" w:tblpY="607"/>
        <w:tblOverlap w:val="never"/>
        <w:tblW w:w="94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1612"/>
        <w:gridCol w:w="1463"/>
        <w:gridCol w:w="2203"/>
        <w:gridCol w:w="1247"/>
        <w:gridCol w:w="1243"/>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9418"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highlight w:val="none"/>
                <w:u w:val="none"/>
                <w:lang w:val="en-US" w:eastAsia="zh-CN" w:bidi="ar"/>
              </w:rPr>
              <w:t>文旅轨道物业2023年工程物品清单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0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品牌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DN40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铜截止阀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铜闸阀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空调电动二通阀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HL-G2-3/4-S2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 大冲、小冲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电磁阀DN20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不要二通阀</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方威</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冠龙 正丰 加能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MAC3.5米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浮球阀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4米线250V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冷水龙头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短柄</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台盆龙头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依诺卡丹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4分加长</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惠达 安玛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面盆落水头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翻版式</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九牧 伊诺 施陶</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加锁水龙头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小便器感应器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dc6v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９公分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８公分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脚踏阀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７公分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傲马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感应器控制板+面板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TS-405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感应器控制面板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爱水人TS-405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爱水人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自动排气阀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克劳迪 惠达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不锈钢开水器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9KW 90L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睿智 美的</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澳柯莱澌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拖把池下水管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50公分/塑料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不锈钢加长 S型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面盆下水管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雄山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软水管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8分 50m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佳艺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50cm大小头</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马桶拔</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生料带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二相插头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三相插头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五孔插座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空白面板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明装开关底盒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防溅盒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86型/白色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不要透明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16A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1P+N 40A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施耐德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4P 32A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漏电保护器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4P 40A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天正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14.5A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LED电源盒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24V  10A</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8位 3M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3位 1.8M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多功能插座</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10位 5M </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卷帘门电机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宏业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防火卷帘门电机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４００w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新兰德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继电器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24V</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电池</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南孚 神鹿 劲量</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节</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一拖二19W 白光</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LED平板灯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60*60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2*6W 4000K 24度 白色方形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LED天花射灯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1*6W 4000K 24度 白色方形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LED筒灯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 4000K 4寸 白色 开孔100-115mm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三雄 欧普 欧司朗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T8 18W 1.2M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欧司朗两端接线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消防安全出口指示灯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双头应急灯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佛山 敏华 TCL</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锂电头灯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MN-7022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铭纳</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闭门器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华飞</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声控LED球泡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欧普 雷士 奥尔森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微电脑时控开关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正泰 施耐德 德力西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 世达 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角磨机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热熔机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思萌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双用26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手枪钻</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东成</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数显温控器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HL2010DB2-L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电笔</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数显万用表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LED 充电电筒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强光</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波莱特</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六类网线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箱</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两芯</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安普</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双色花线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消防线</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5"/>
                <w:lang w:val="en-US" w:eastAsia="zh-CN" w:bidi="ar"/>
              </w:rPr>
              <w:t>蓝色Φ2.5mm</w:t>
            </w:r>
            <w:r>
              <w:rPr>
                <w:rFonts w:ascii="等线" w:hAnsi="等线" w:eastAsia="等线" w:cs="等线"/>
                <w:i w:val="0"/>
                <w:iCs w:val="0"/>
                <w:color w:val="000000"/>
                <w:kern w:val="0"/>
                <w:sz w:val="22"/>
                <w:szCs w:val="22"/>
                <w:u w:val="none"/>
                <w:lang w:val="en-US" w:eastAsia="zh-CN" w:bidi="ar"/>
              </w:rPr>
              <w:t>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人民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单芯铜线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125"/>
                <w:lang w:val="en-US" w:eastAsia="zh-CN" w:bidi="ar"/>
              </w:rPr>
              <w:t>红色Φ2.5mm</w:t>
            </w:r>
            <w:r>
              <w:rPr>
                <w:rFonts w:ascii="等线" w:hAnsi="等线" w:eastAsia="等线" w:cs="等线"/>
                <w:i w:val="0"/>
                <w:iCs w:val="0"/>
                <w:color w:val="000000"/>
                <w:kern w:val="0"/>
                <w:sz w:val="22"/>
                <w:szCs w:val="22"/>
                <w:u w:val="none"/>
                <w:lang w:val="en-US" w:eastAsia="zh-CN" w:bidi="ar"/>
              </w:rPr>
              <w:t>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绿宝 长江 人民</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水壶插头线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99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水壶加热管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鸿景</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管道式换气扇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管道式排气扇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30*30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电络铁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网络水晶头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RJ45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电话水晶头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RJ11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绿联</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绝缘高压自粘带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绝缘胶布</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高温黄油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100度以上</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普通版</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全能高温脂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460度</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109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银粉漆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防锈漆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调和漆大红</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自喷漆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各种颜色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三和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乳胶漆</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菱湖 凤凰 立邦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松香水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透明玻璃胶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瓷白玻璃胶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结构硅酮胶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白云 枝江 千里马</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普通堵漏王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大禹牌</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堵漏王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牛元 朗开奇 立邦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50kg 325号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50kg 425号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腻子粉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立邦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502胶水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伯林</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小桶</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虎劲</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哥俩好</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高性能</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万能胶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ABC</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橡塑胶水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10升</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华美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云石胶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20KG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江山</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含固化剂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工业盐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大颗粒</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山东</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石膏粉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20千克</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疏通剂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星雷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泡沫填缝剂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除锈剂</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保赐利 威尔菲 </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保质期三年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东北虎</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双杠</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不锈钢压力表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直径100mm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上海仪川</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玻璃胶枪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结构胶枪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配枪嘴</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铝合金人字梯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部</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鬃毛刷</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油灰刀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滚筒</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6磅</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3磅</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橡皮锤</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手动疏通器</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加长 加粗</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宇达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工具包</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大号帆布</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大号</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6*75mm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十字螺丝刀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鹰嘴管子钳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木柄锯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内六角批头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呆板</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东欧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申钢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活动扳手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老虎钳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尖嘴钳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剥线钳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欧克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斜口钳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6寸 </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网络压线钳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世克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 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信工</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带柄 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信工</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鹅头撬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直柄撬</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尖簪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扁簪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锉刀『十锦锉』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高强</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套</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PP-R剪刀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得力 波斯 世达</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199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管丝钳</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12寸</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180#粗</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砂纸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360#细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张</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空调盘管连接软管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不锈钢20*20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埃美柯 冠龙 正丰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不锈钢表弯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斤</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不锈钢焊条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普通焊条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209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不锈钢铆钉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铆钉</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Φ5*300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固力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钢丝轮</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强力</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焊锡膏</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石材切割片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兆通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线槽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钢锯条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50根/盒</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219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不锈钢麻花钻头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锦武</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229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 博世</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冲击钻头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 博世</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博世</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瓷砖钻头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方大王</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上钢</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衣柜锁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文件柜锁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20mm</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抽屉锁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239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防火锁锁芯</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安恒 EKF 普曼</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三角锁</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26"/>
                <w:lang w:val="en-US" w:eastAsia="zh-CN" w:bidi="ar"/>
              </w:rPr>
              <w:t>¢</w:t>
            </w:r>
            <w:r>
              <w:rPr>
                <w:rStyle w:val="125"/>
                <w:lang w:val="en-US" w:eastAsia="zh-CN" w:bidi="ar"/>
              </w:rPr>
              <w:t>17mm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门吸</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玻璃门把手</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可调节1.5米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大搭扣</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卫生间隔断铰链</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副</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卫生间隔门脚</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磨光机砂轮片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111*16*1</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金钻</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249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黄油枪</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普通版</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机油壶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卷尺</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5米</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把</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美工刀片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好的</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双面胶</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厚</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空调保温胶带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橡塑/黑色</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纸质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铝箔胶带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布质</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警示胶带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黄黑</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259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红色胶带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丁基补漏胶带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5cm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纱手套</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400g</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付</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顶</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3*200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 5*300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尼龙扎带</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DN65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269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DN80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金属垫片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DN150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片</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DN50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橡塑保温管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DN32</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6mm*500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膨胀管（塑料）</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8mm*500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袋</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耐候胶枪头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护套线钉卡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279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 7公分</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Φ2.5mm*35mm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285</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自攻螺丝（发黑）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盒</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286</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287</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288</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289</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镀锌螺帽</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8mm</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PVC线管</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26"/>
                <w:lang w:val="en-US" w:eastAsia="zh-CN" w:bidi="ar"/>
              </w:rPr>
              <w:t>¢</w:t>
            </w:r>
            <w:r>
              <w:rPr>
                <w:rStyle w:val="125"/>
                <w:lang w:val="en-US" w:eastAsia="zh-CN" w:bidi="ar"/>
              </w:rPr>
              <w:t>16</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291</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292</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Φ160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293</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PVC管大小头</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Φ110*75</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294</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PVC管材束接</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Φ110</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日丰 双玖 伟星</w:t>
            </w:r>
          </w:p>
        </w:tc>
        <w:tc>
          <w:tcPr>
            <w:tcW w:w="1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bl>
    <w:p>
      <w:pPr>
        <w:pStyle w:val="118"/>
        <w:numPr>
          <w:ilvl w:val="0"/>
          <w:numId w:val="0"/>
        </w:numPr>
        <w:spacing w:line="360" w:lineRule="auto"/>
        <w:ind w:leftChars="0"/>
        <w:rPr>
          <w:rFonts w:asciiTheme="minorEastAsia" w:hAnsiTheme="minorEastAsia" w:eastAsiaTheme="minorEastAsia"/>
          <w:sz w:val="24"/>
          <w:szCs w:val="24"/>
        </w:rPr>
      </w:pPr>
    </w:p>
    <w:p>
      <w:pPr>
        <w:pStyle w:val="2"/>
        <w:numPr>
          <w:ilvl w:val="0"/>
          <w:numId w:val="0"/>
        </w:numPr>
        <w:rPr>
          <w:rFonts w:hint="eastAsia" w:ascii="宋体" w:hAnsi="宋体"/>
          <w:b/>
          <w:color w:val="auto"/>
          <w:sz w:val="24"/>
          <w:szCs w:val="28"/>
          <w:highlight w:val="none"/>
        </w:rPr>
      </w:pPr>
      <w:r>
        <w:rPr>
          <w:rFonts w:hint="eastAsia" w:asciiTheme="minorEastAsia" w:hAnsiTheme="minorEastAsia" w:eastAsiaTheme="minorEastAsia"/>
          <w:sz w:val="24"/>
          <w:szCs w:val="24"/>
        </w:rPr>
        <w:t xml:space="preserve">  </w:t>
      </w:r>
      <w:bookmarkStart w:id="200" w:name="_GoBack"/>
      <w:r>
        <w:rPr>
          <w:rFonts w:hint="eastAsia" w:asciiTheme="minorEastAsia" w:hAnsiTheme="minorEastAsia" w:eastAsiaTheme="minorEastAsia"/>
          <w:sz w:val="24"/>
          <w:szCs w:val="24"/>
          <w:highlight w:val="none"/>
        </w:rPr>
        <w:t xml:space="preserve"> </w:t>
      </w:r>
      <w:r>
        <w:rPr>
          <w:rFonts w:hint="eastAsia" w:asciiTheme="minorEastAsia" w:hAnsiTheme="minorEastAsia" w:eastAsiaTheme="minorEastAsia"/>
          <w:sz w:val="24"/>
          <w:szCs w:val="24"/>
          <w:highlight w:val="none"/>
          <w:lang w:val="en-US" w:eastAsia="zh-CN"/>
        </w:rPr>
        <w:t xml:space="preserve"> </w:t>
      </w:r>
      <w:r>
        <w:rPr>
          <w:rFonts w:hint="eastAsia"/>
          <w:color w:val="auto"/>
          <w:highlight w:val="none"/>
          <w:lang w:val="en-US" w:eastAsia="zh-CN"/>
        </w:rPr>
        <w:t>备注：与推荐品牌不一致的，</w:t>
      </w:r>
      <w:r>
        <w:rPr>
          <w:rFonts w:hint="eastAsia" w:ascii="宋体" w:hAnsi="宋体"/>
          <w:color w:val="auto"/>
          <w:sz w:val="24"/>
          <w:szCs w:val="28"/>
          <w:highlight w:val="none"/>
        </w:rPr>
        <w:t>投标人可以选择性能不低于推荐（或参考）的品牌（或型号）的其他品牌产品，</w:t>
      </w:r>
      <w:r>
        <w:rPr>
          <w:rFonts w:hint="eastAsia" w:ascii="宋体" w:hAnsi="宋体"/>
          <w:color w:val="auto"/>
          <w:sz w:val="24"/>
          <w:szCs w:val="28"/>
          <w:highlight w:val="none"/>
          <w:lang w:val="en-US" w:eastAsia="zh-CN"/>
        </w:rPr>
        <w:t>但</w:t>
      </w:r>
      <w:r>
        <w:rPr>
          <w:rFonts w:hint="eastAsia" w:ascii="宋体" w:hAnsi="宋体" w:eastAsia="宋体"/>
          <w:color w:val="auto"/>
          <w:sz w:val="24"/>
          <w:szCs w:val="28"/>
          <w:highlight w:val="none"/>
        </w:rPr>
        <w:t>投标时应当</w:t>
      </w:r>
      <w:r>
        <w:rPr>
          <w:rFonts w:hint="eastAsia" w:ascii="宋体" w:hAnsi="宋体" w:eastAsia="宋体"/>
          <w:color w:val="auto"/>
          <w:sz w:val="24"/>
          <w:szCs w:val="28"/>
          <w:highlight w:val="none"/>
          <w:lang w:val="en-US" w:eastAsia="zh-CN"/>
        </w:rPr>
        <w:t>提供</w:t>
      </w:r>
      <w:r>
        <w:rPr>
          <w:rFonts w:hint="eastAsia" w:ascii="宋体" w:hAnsi="宋体" w:eastAsia="宋体"/>
          <w:color w:val="auto"/>
          <w:sz w:val="24"/>
          <w:szCs w:val="28"/>
          <w:highlight w:val="none"/>
          <w:lang w:eastAsia="zh-CN"/>
        </w:rPr>
        <w:t>承诺</w:t>
      </w:r>
      <w:r>
        <w:rPr>
          <w:rFonts w:hint="eastAsia" w:ascii="宋体" w:hAnsi="宋体" w:eastAsia="宋体"/>
          <w:color w:val="auto"/>
          <w:sz w:val="24"/>
          <w:szCs w:val="28"/>
          <w:highlight w:val="none"/>
          <w:lang w:val="en-US" w:eastAsia="zh-CN"/>
        </w:rPr>
        <w:t>书</w:t>
      </w:r>
      <w:r>
        <w:rPr>
          <w:rFonts w:hint="eastAsia" w:ascii="宋体" w:hAnsi="宋体" w:eastAsia="宋体"/>
          <w:color w:val="auto"/>
          <w:sz w:val="24"/>
          <w:szCs w:val="28"/>
          <w:highlight w:val="none"/>
          <w:lang w:eastAsia="zh-CN"/>
        </w:rPr>
        <w:t>，</w:t>
      </w:r>
      <w:r>
        <w:rPr>
          <w:rFonts w:hint="eastAsia" w:ascii="宋体" w:hAnsi="宋体" w:eastAsia="宋体"/>
          <w:color w:val="auto"/>
          <w:sz w:val="24"/>
          <w:szCs w:val="28"/>
          <w:highlight w:val="none"/>
          <w:lang w:val="en-US" w:eastAsia="zh-CN"/>
        </w:rPr>
        <w:t>中</w:t>
      </w:r>
      <w:r>
        <w:rPr>
          <w:rFonts w:hint="eastAsia" w:ascii="宋体" w:hAnsi="宋体" w:eastAsia="宋体"/>
          <w:color w:val="auto"/>
          <w:sz w:val="24"/>
          <w:szCs w:val="28"/>
          <w:highlight w:val="none"/>
          <w:lang w:eastAsia="zh-CN"/>
        </w:rPr>
        <w:t>标后委托人组织考察认可后，中标人方</w:t>
      </w:r>
      <w:r>
        <w:rPr>
          <w:rFonts w:hint="eastAsia" w:ascii="宋体" w:hAnsi="宋体" w:eastAsia="宋体"/>
          <w:color w:val="auto"/>
          <w:sz w:val="24"/>
          <w:szCs w:val="28"/>
          <w:highlight w:val="none"/>
          <w:lang w:val="en-US" w:eastAsia="zh-CN"/>
        </w:rPr>
        <w:t>可供货</w:t>
      </w:r>
      <w:r>
        <w:rPr>
          <w:rFonts w:hint="eastAsia" w:ascii="宋体" w:hAnsi="宋体" w:eastAsia="宋体"/>
          <w:color w:val="auto"/>
          <w:sz w:val="24"/>
          <w:szCs w:val="28"/>
          <w:highlight w:val="none"/>
        </w:rPr>
        <w:t>。</w:t>
      </w:r>
      <w:r>
        <w:rPr>
          <w:rFonts w:hint="eastAsia" w:ascii="宋体" w:hAnsi="宋体"/>
          <w:color w:val="auto"/>
          <w:sz w:val="24"/>
          <w:szCs w:val="28"/>
          <w:highlight w:val="none"/>
        </w:rPr>
        <w:t>未提供的或评审不通过的投标无效。</w:t>
      </w:r>
    </w:p>
    <w:bookmarkEnd w:id="200"/>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二、报价要求</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1.本次招标的货物数量为</w:t>
      </w:r>
      <w:r>
        <w:rPr>
          <w:rFonts w:hint="eastAsia" w:ascii="宋体" w:hAnsi="宋体"/>
          <w:color w:val="auto"/>
          <w:sz w:val="24"/>
          <w:szCs w:val="28"/>
          <w:highlight w:val="none"/>
          <w:lang w:val="en-US" w:eastAsia="zh-CN"/>
        </w:rPr>
        <w:t>2023</w:t>
      </w:r>
      <w:r>
        <w:rPr>
          <w:rFonts w:hint="eastAsia" w:ascii="宋体" w:hAnsi="宋体"/>
          <w:color w:val="auto"/>
          <w:sz w:val="24"/>
          <w:szCs w:val="28"/>
          <w:highlight w:val="none"/>
        </w:rPr>
        <w:t>年采购量，供货时按委托人提供的采购清单数量供货。</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2.投标人须按此数量报投标总价并在投标分项报价表中列明每种货物的综合单价，投标总价作为定标的依据。投标报价总价不得高于预算总价。成交后，最终数量按实结算，允许多退少补，综合单价不变。</w:t>
      </w:r>
    </w:p>
    <w:p>
      <w:pPr>
        <w:spacing w:line="360" w:lineRule="auto"/>
        <w:ind w:firstLine="480" w:firstLineChars="200"/>
        <w:rPr>
          <w:rFonts w:hint="eastAsia" w:ascii="宋体" w:hAnsi="宋体"/>
          <w:color w:val="auto"/>
          <w:sz w:val="24"/>
          <w:szCs w:val="28"/>
          <w:highlight w:val="none"/>
        </w:rPr>
      </w:pPr>
      <w:r>
        <w:rPr>
          <w:rFonts w:hint="eastAsia" w:ascii="宋体" w:hAnsi="宋体"/>
          <w:color w:val="auto"/>
          <w:sz w:val="24"/>
          <w:szCs w:val="28"/>
          <w:highlight w:val="none"/>
        </w:rPr>
        <w:t>3.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4.供货范围中必须全部在投标文件中报价，不得有漏项，否则为无效投标。</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5、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（1）若各项报价累计之和小于最终投标报价，则以综合单价为准；</w:t>
      </w:r>
    </w:p>
    <w:p>
      <w:pPr>
        <w:spacing w:line="360" w:lineRule="auto"/>
        <w:ind w:firstLine="470" w:firstLineChars="196"/>
        <w:rPr>
          <w:rFonts w:ascii="宋体" w:hAnsi="宋体"/>
          <w:color w:val="auto"/>
          <w:sz w:val="24"/>
          <w:szCs w:val="28"/>
          <w:highlight w:val="none"/>
        </w:rPr>
      </w:pPr>
      <w:r>
        <w:rPr>
          <w:rFonts w:hint="eastAsia" w:ascii="宋体" w:hAnsi="宋体"/>
          <w:color w:val="auto"/>
          <w:sz w:val="24"/>
          <w:szCs w:val="28"/>
          <w:highlight w:val="none"/>
        </w:rPr>
        <w:t>（2）若各项报价累计之和大于最终投标报价，则以投标总价为准调整单价（各单价同比例调整）。</w:t>
      </w:r>
    </w:p>
    <w:p>
      <w:pPr>
        <w:spacing w:line="360" w:lineRule="auto"/>
        <w:ind w:firstLine="354" w:firstLineChars="147"/>
        <w:rPr>
          <w:rFonts w:ascii="宋体" w:hAnsi="宋体"/>
          <w:b/>
          <w:color w:val="auto"/>
          <w:sz w:val="24"/>
          <w:szCs w:val="28"/>
          <w:highlight w:val="none"/>
        </w:rPr>
      </w:pPr>
      <w:r>
        <w:rPr>
          <w:rFonts w:hint="eastAsia" w:ascii="宋体" w:hAnsi="宋体"/>
          <w:b/>
          <w:color w:val="auto"/>
          <w:sz w:val="24"/>
          <w:szCs w:val="28"/>
          <w:highlight w:val="none"/>
        </w:rPr>
        <w:t>三. 质量要求及验收标准</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 .所供产品将严格按招标文件技术要求中的材质进行验收。</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中标人所供产品的材质、尺寸、外观颜色等规格参数，要严格遵照招标人提供的要求；</w:t>
      </w:r>
    </w:p>
    <w:p>
      <w:pPr>
        <w:numPr>
          <w:ilvl w:val="0"/>
          <w:numId w:val="5"/>
        </w:num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供货的产品数量以货到现场，实收数量为准，如有缺失、破损，中标人无条件免费补货且不得影响招标方正常使用；</w:t>
      </w:r>
    </w:p>
    <w:p>
      <w:pPr>
        <w:numPr>
          <w:ilvl w:val="0"/>
          <w:numId w:val="5"/>
        </w:numPr>
        <w:spacing w:line="360" w:lineRule="auto"/>
        <w:ind w:firstLine="480"/>
        <w:rPr>
          <w:rFonts w:ascii="宋体" w:hAnsi="宋体"/>
          <w:color w:val="auto"/>
          <w:sz w:val="24"/>
          <w:szCs w:val="28"/>
          <w:highlight w:val="none"/>
        </w:rPr>
      </w:pPr>
      <w:r>
        <w:rPr>
          <w:rFonts w:hint="eastAsia" w:ascii="宋体" w:hAnsi="宋体"/>
          <w:color w:val="auto"/>
          <w:sz w:val="24"/>
          <w:szCs w:val="28"/>
          <w:highlight w:val="none"/>
        </w:rPr>
        <w:t>供货的产品质量必须符合国家检验质量3C标准、CE认证。</w:t>
      </w:r>
    </w:p>
    <w:p>
      <w:pPr>
        <w:pStyle w:val="4"/>
        <w:spacing w:line="500" w:lineRule="exact"/>
        <w:rPr>
          <w:rFonts w:hint="eastAsia" w:ascii="宋体" w:hAnsi="宋体" w:eastAsia="宋体"/>
          <w:color w:val="auto"/>
          <w:highlight w:val="none"/>
        </w:rPr>
      </w:pPr>
    </w:p>
    <w:p>
      <w:pPr>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2"/>
        <w:rPr>
          <w:rFonts w:hint="eastAsia" w:ascii="宋体" w:hAnsi="宋体" w:eastAsia="宋体"/>
          <w:color w:val="auto"/>
          <w:highlight w:val="none"/>
        </w:rPr>
      </w:pPr>
    </w:p>
    <w:p>
      <w:pPr>
        <w:pStyle w:val="4"/>
        <w:spacing w:line="500" w:lineRule="exact"/>
        <w:jc w:val="center"/>
        <w:rPr>
          <w:rFonts w:ascii="宋体" w:hAnsi="宋体" w:eastAsia="宋体"/>
          <w:color w:val="auto"/>
          <w:highlight w:val="none"/>
        </w:rPr>
      </w:pPr>
      <w:bookmarkStart w:id="57" w:name="_Toc24051"/>
      <w:r>
        <w:rPr>
          <w:rFonts w:hint="eastAsia" w:ascii="宋体" w:hAnsi="宋体" w:eastAsia="宋体"/>
          <w:color w:val="auto"/>
          <w:highlight w:val="none"/>
        </w:rPr>
        <w:t>第五章 评标办法</w:t>
      </w:r>
      <w:bookmarkEnd w:id="56"/>
      <w:bookmarkEnd w:id="57"/>
    </w:p>
    <w:p>
      <w:pPr>
        <w:numPr>
          <w:ilvl w:val="0"/>
          <w:numId w:val="0"/>
        </w:numPr>
        <w:spacing w:line="360" w:lineRule="auto"/>
        <w:ind w:firstLine="482" w:firstLineChars="200"/>
        <w:rPr>
          <w:rFonts w:ascii="宋体" w:hAnsi="宋体"/>
          <w:color w:val="auto"/>
          <w:sz w:val="24"/>
          <w:szCs w:val="24"/>
          <w:highlight w:val="none"/>
        </w:rPr>
      </w:pPr>
      <w:r>
        <w:rPr>
          <w:rFonts w:hint="eastAsia" w:ascii="宋体" w:hAnsi="宋体"/>
          <w:b/>
          <w:bCs/>
          <w:color w:val="auto"/>
          <w:sz w:val="24"/>
          <w:highlight w:val="none"/>
        </w:rPr>
        <w:t>1.</w:t>
      </w:r>
      <w:r>
        <w:rPr>
          <w:rFonts w:hint="eastAsia" w:ascii="宋体" w:hAnsi="宋体"/>
          <w:color w:val="auto"/>
          <w:sz w:val="24"/>
          <w:szCs w:val="24"/>
          <w:highlight w:val="none"/>
          <w:lang w:val="en-US" w:eastAsia="zh-CN"/>
        </w:rPr>
        <w:t>合肥文旅轨道物业服务有限公司2023年度工程耗材采购项目（二次）</w:t>
      </w:r>
      <w:r>
        <w:rPr>
          <w:rFonts w:hint="eastAsia" w:ascii="宋体" w:hAnsi="宋体"/>
          <w:color w:val="auto"/>
          <w:sz w:val="24"/>
          <w:highlight w:val="none"/>
        </w:rPr>
        <w:t>（</w:t>
      </w:r>
      <w:r>
        <w:rPr>
          <w:rFonts w:hint="eastAsia"/>
          <w:color w:val="auto"/>
          <w:sz w:val="24"/>
          <w:szCs w:val="24"/>
          <w:highlight w:val="none"/>
        </w:rPr>
        <w:t>项目</w:t>
      </w:r>
      <w:r>
        <w:rPr>
          <w:rFonts w:hint="eastAsia" w:ascii="宋体" w:hAnsi="宋体"/>
          <w:color w:val="auto"/>
          <w:sz w:val="24"/>
          <w:highlight w:val="none"/>
        </w:rPr>
        <w:t>编号：</w:t>
      </w:r>
      <w:r>
        <w:rPr>
          <w:rFonts w:ascii="宋体" w:hAnsi="宋体" w:eastAsia="宋体" w:cs="宋体"/>
          <w:sz w:val="24"/>
          <w:szCs w:val="24"/>
        </w:rPr>
        <w:t>2023WLBLZB00005</w:t>
      </w:r>
      <w:r>
        <w:rPr>
          <w:rFonts w:hint="eastAsia" w:ascii="宋体" w:hAnsi="宋体"/>
          <w:color w:val="auto"/>
          <w:sz w:val="24"/>
          <w:szCs w:val="24"/>
          <w:highlight w:val="non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color w:val="auto"/>
          <w:sz w:val="24"/>
          <w:highlight w:val="none"/>
        </w:rPr>
      </w:pPr>
      <w:bookmarkStart w:id="58" w:name="_Toc220232391"/>
      <w:r>
        <w:rPr>
          <w:rFonts w:hint="eastAsia" w:ascii="宋体" w:hAnsi="宋体"/>
          <w:b/>
          <w:bCs/>
          <w:color w:val="auto"/>
          <w:sz w:val="24"/>
          <w:highlight w:val="none"/>
        </w:rPr>
        <w:t>2.</w:t>
      </w:r>
      <w:r>
        <w:rPr>
          <w:rFonts w:hint="eastAsia" w:ascii="宋体" w:hAnsi="宋体"/>
          <w:color w:val="auto"/>
          <w:sz w:val="24"/>
          <w:highlight w:val="none"/>
        </w:rPr>
        <w:t>本次项目评标采用</w:t>
      </w:r>
      <w:r>
        <w:rPr>
          <w:rFonts w:hint="eastAsia" w:ascii="宋体" w:hAnsi="宋体"/>
          <w:color w:val="auto"/>
          <w:sz w:val="24"/>
          <w:highlight w:val="none"/>
          <w:u w:val="single"/>
        </w:rPr>
        <w:t>有效最低价法</w:t>
      </w:r>
      <w:r>
        <w:rPr>
          <w:rFonts w:hint="eastAsia" w:ascii="宋体" w:hAnsi="宋体"/>
          <w:color w:val="auto"/>
          <w:sz w:val="24"/>
          <w:highlight w:val="none"/>
        </w:rPr>
        <w:t>作为对投标人标书的比较方法。</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left="-61" w:leftChars="-29" w:right="-10" w:firstLine="482" w:firstLineChars="200"/>
        <w:rPr>
          <w:rFonts w:ascii="宋体" w:hAnsi="宋体"/>
          <w:color w:val="auto"/>
          <w:sz w:val="24"/>
          <w:highlight w:val="none"/>
        </w:rPr>
      </w:pPr>
      <w:r>
        <w:rPr>
          <w:rFonts w:hint="eastAsia" w:ascii="宋体" w:hAnsi="宋体"/>
          <w:b/>
          <w:color w:val="auto"/>
          <w:sz w:val="24"/>
          <w:highlight w:val="none"/>
        </w:rPr>
        <w:t>4.</w:t>
      </w:r>
      <w:r>
        <w:rPr>
          <w:rFonts w:hint="eastAsia" w:ascii="宋体" w:hAnsi="宋体"/>
          <w:color w:val="auto"/>
          <w:sz w:val="24"/>
          <w:highlight w:val="none"/>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left="480" w:right="-10"/>
        <w:rPr>
          <w:rFonts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left="480" w:right="-10"/>
        <w:rPr>
          <w:rFonts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left="480" w:right="-10"/>
        <w:rPr>
          <w:rFonts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right="-10" w:firstLine="482" w:firstLineChars="200"/>
        <w:rPr>
          <w:rFonts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color w:val="auto"/>
          <w:sz w:val="24"/>
          <w:highlight w:val="none"/>
        </w:rPr>
      </w:pPr>
      <w:r>
        <w:rPr>
          <w:rFonts w:hint="eastAsia" w:ascii="宋体" w:hAnsi="宋体"/>
          <w:color w:val="auto"/>
          <w:sz w:val="24"/>
          <w:highlight w:val="none"/>
        </w:rPr>
        <w:t>8. 评标委员会按下表内容进行投标有效性评审。</w:t>
      </w:r>
    </w:p>
    <w:tbl>
      <w:tblPr>
        <w:tblStyle w:val="50"/>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161" w:type="dxa"/>
            <w:gridSpan w:val="5"/>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b/>
                <w:color w:val="auto"/>
                <w:highlight w:val="none"/>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序号</w:t>
            </w:r>
          </w:p>
        </w:tc>
        <w:tc>
          <w:tcPr>
            <w:tcW w:w="1897" w:type="dxa"/>
            <w:tcBorders>
              <w:bottom w:val="single" w:color="auto" w:sz="4" w:space="0"/>
            </w:tcBorders>
            <w:vAlign w:val="center"/>
          </w:tcPr>
          <w:p>
            <w:pPr>
              <w:pStyle w:val="115"/>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highlight w:val="none"/>
                <w:lang w:val="en-US" w:eastAsia="zh-CN"/>
              </w:rPr>
            </w:pPr>
            <w:r>
              <w:rPr>
                <w:rFonts w:hint="eastAsia" w:ascii="宋体" w:hAnsi="宋体"/>
                <w:color w:val="auto"/>
                <w:sz w:val="24"/>
                <w:highlight w:val="none"/>
                <w:lang w:val="en-US" w:eastAsia="zh-CN"/>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c>
          <w:tcPr>
            <w:tcW w:w="2858" w:type="dxa"/>
            <w:tcBorders>
              <w:bottom w:val="single" w:color="auto" w:sz="4" w:space="0"/>
            </w:tcBorders>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val="en-US" w:eastAsia="zh-CN"/>
              </w:rPr>
              <w:t>2</w:t>
            </w:r>
          </w:p>
        </w:tc>
        <w:tc>
          <w:tcPr>
            <w:tcW w:w="1897"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投标函</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4</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投标授权书</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
                <w:color w:val="auto"/>
                <w:sz w:val="24"/>
                <w:highlight w:val="none"/>
              </w:rPr>
            </w:pPr>
            <w:r>
              <w:rPr>
                <w:rFonts w:hint="eastAsia" w:ascii="宋体" w:hAnsi="宋体"/>
                <w:color w:val="auto"/>
                <w:sz w:val="24"/>
                <w:highlight w:val="none"/>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5</w:t>
            </w:r>
          </w:p>
        </w:tc>
        <w:tc>
          <w:tcPr>
            <w:tcW w:w="1897"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投标人信用承诺</w:t>
            </w:r>
          </w:p>
        </w:tc>
        <w:tc>
          <w:tcPr>
            <w:tcW w:w="2835" w:type="dxa"/>
            <w:vAlign w:val="center"/>
          </w:tcPr>
          <w:p>
            <w:pPr>
              <w:spacing w:after="50"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szCs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详见第七章响应文件格式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6</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开标一览表</w:t>
            </w:r>
          </w:p>
        </w:tc>
        <w:tc>
          <w:tcPr>
            <w:tcW w:w="2835"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7</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投标报价</w:t>
            </w:r>
          </w:p>
        </w:tc>
        <w:tc>
          <w:tcPr>
            <w:tcW w:w="2835" w:type="dxa"/>
            <w:vAlign w:val="center"/>
          </w:tcPr>
          <w:p>
            <w:pPr>
              <w:spacing w:after="50" w:line="360" w:lineRule="auto"/>
              <w:ind w:right="-10"/>
              <w:jc w:val="center"/>
              <w:rPr>
                <w:rFonts w:ascii="宋体" w:hAnsi="宋体"/>
                <w:bCs/>
                <w:color w:val="auto"/>
                <w:sz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hint="eastAsia" w:ascii="宋体" w:hAnsi="宋体"/>
                <w:color w:val="auto"/>
                <w:sz w:val="24"/>
                <w:highlight w:val="none"/>
              </w:rPr>
              <w:t>8</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投标人资格</w:t>
            </w:r>
          </w:p>
          <w:p>
            <w:pPr>
              <w:spacing w:line="420" w:lineRule="exact"/>
              <w:ind w:right="-11"/>
              <w:jc w:val="center"/>
              <w:rPr>
                <w:rFonts w:ascii="宋体" w:hAnsi="宋体"/>
                <w:color w:val="auto"/>
                <w:sz w:val="24"/>
                <w:szCs w:val="24"/>
                <w:highlight w:val="none"/>
              </w:rPr>
            </w:pPr>
          </w:p>
        </w:tc>
        <w:tc>
          <w:tcPr>
            <w:tcW w:w="2835" w:type="dxa"/>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highlight w:val="none"/>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20" w:type="dxa"/>
            <w:vAlign w:val="center"/>
          </w:tcPr>
          <w:p>
            <w:pPr>
              <w:adjustRightInd w:val="0"/>
              <w:snapToGrid w:val="0"/>
              <w:spacing w:line="360" w:lineRule="auto"/>
              <w:ind w:right="-10" w:rightChars="0"/>
              <w:jc w:val="center"/>
              <w:rPr>
                <w:rFonts w:ascii="宋体" w:hAnsi="宋体" w:eastAsia="宋体" w:cs="Times New Roman"/>
                <w:color w:val="auto"/>
                <w:kern w:val="2"/>
                <w:sz w:val="24"/>
                <w:szCs w:val="22"/>
                <w:highlight w:val="none"/>
                <w:lang w:val="en-US" w:eastAsia="zh-CN" w:bidi="ar-SA"/>
              </w:rPr>
            </w:pPr>
            <w:r>
              <w:rPr>
                <w:rFonts w:ascii="宋体" w:hAnsi="宋体"/>
                <w:color w:val="auto"/>
                <w:sz w:val="24"/>
                <w:highlight w:val="none"/>
              </w:rPr>
              <w:t>9</w:t>
            </w:r>
          </w:p>
        </w:tc>
        <w:tc>
          <w:tcPr>
            <w:tcW w:w="1897" w:type="dxa"/>
            <w:vAlign w:val="center"/>
          </w:tcPr>
          <w:p>
            <w:pPr>
              <w:autoSpaceDE w:val="0"/>
              <w:autoSpaceDN w:val="0"/>
              <w:adjustRightInd w:val="0"/>
              <w:spacing w:line="43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835" w:type="dxa"/>
            <w:vAlign w:val="center"/>
          </w:tcPr>
          <w:p>
            <w:pPr>
              <w:spacing w:line="42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10</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标书响应情况</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付款响应、完工期响应、质保期响应</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color w:val="auto"/>
                <w:sz w:val="24"/>
                <w:highlight w:val="none"/>
              </w:rPr>
            </w:pPr>
            <w:r>
              <w:rPr>
                <w:rFonts w:ascii="宋体" w:hAnsi="宋体"/>
                <w:color w:val="auto"/>
                <w:sz w:val="24"/>
                <w:highlight w:val="none"/>
              </w:rPr>
              <w:t>11</w:t>
            </w:r>
          </w:p>
        </w:tc>
        <w:tc>
          <w:tcPr>
            <w:tcW w:w="1897" w:type="dxa"/>
            <w:vAlign w:val="center"/>
          </w:tcPr>
          <w:p>
            <w:pPr>
              <w:spacing w:after="50" w:line="360" w:lineRule="auto"/>
              <w:ind w:right="-10"/>
              <w:jc w:val="center"/>
              <w:rPr>
                <w:rFonts w:ascii="宋体" w:hAnsi="宋体"/>
                <w:color w:val="auto"/>
                <w:sz w:val="24"/>
                <w:highlight w:val="none"/>
              </w:rPr>
            </w:pPr>
            <w:r>
              <w:rPr>
                <w:rFonts w:hint="eastAsia" w:ascii="宋体" w:hAnsi="宋体"/>
                <w:color w:val="auto"/>
                <w:sz w:val="24"/>
                <w:highlight w:val="none"/>
              </w:rPr>
              <w:t>标书规范性</w:t>
            </w:r>
          </w:p>
        </w:tc>
        <w:tc>
          <w:tcPr>
            <w:tcW w:w="2835" w:type="dxa"/>
            <w:vAlign w:val="center"/>
          </w:tcPr>
          <w:p>
            <w:pPr>
              <w:pStyle w:val="115"/>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highlight w:val="none"/>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12</w:t>
            </w:r>
          </w:p>
        </w:tc>
        <w:tc>
          <w:tcPr>
            <w:tcW w:w="1897"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其他要求</w:t>
            </w:r>
          </w:p>
        </w:tc>
        <w:tc>
          <w:tcPr>
            <w:tcW w:w="2835" w:type="dxa"/>
            <w:vAlign w:val="center"/>
          </w:tcPr>
          <w:p>
            <w:pPr>
              <w:spacing w:after="50" w:line="360" w:lineRule="auto"/>
              <w:ind w:right="-10"/>
              <w:jc w:val="center"/>
              <w:rPr>
                <w:rFonts w:ascii="宋体" w:hAnsi="宋体"/>
                <w:color w:val="auto"/>
                <w:sz w:val="24"/>
                <w:szCs w:val="28"/>
                <w:highlight w:val="none"/>
              </w:rPr>
            </w:pPr>
            <w:r>
              <w:rPr>
                <w:rFonts w:hint="eastAsia" w:ascii="宋体" w:hAnsi="宋体"/>
                <w:color w:val="auto"/>
                <w:sz w:val="24"/>
                <w:szCs w:val="28"/>
                <w:highlight w:val="none"/>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color w:val="auto"/>
                <w:sz w:val="24"/>
                <w:highlight w:val="none"/>
              </w:rPr>
            </w:pPr>
          </w:p>
        </w:tc>
        <w:tc>
          <w:tcPr>
            <w:tcW w:w="2858" w:type="dxa"/>
            <w:vAlign w:val="center"/>
          </w:tcPr>
          <w:p>
            <w:pPr>
              <w:adjustRightInd w:val="0"/>
              <w:snapToGrid w:val="0"/>
              <w:spacing w:line="360" w:lineRule="auto"/>
              <w:ind w:right="-1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61" w:type="dxa"/>
            <w:gridSpan w:val="5"/>
            <w:vAlign w:val="center"/>
          </w:tcPr>
          <w:p>
            <w:pPr>
              <w:spacing w:line="390" w:lineRule="exact"/>
              <w:jc w:val="left"/>
              <w:rPr>
                <w:rFonts w:ascii="宋体" w:hAnsi="宋体"/>
                <w:color w:val="auto"/>
                <w:sz w:val="24"/>
                <w:szCs w:val="24"/>
                <w:highlight w:val="none"/>
              </w:rPr>
            </w:pPr>
            <w:r>
              <w:rPr>
                <w:rFonts w:hint="eastAsia" w:ascii="宋体" w:hAnsi="宋体"/>
                <w:color w:val="auto"/>
                <w:sz w:val="24"/>
                <w:szCs w:val="24"/>
                <w:highlight w:val="none"/>
              </w:rPr>
              <w:t>（1）资格审查采用定性方法，符合性评审，所有评审选项必须全部通过方为合格。</w:t>
            </w:r>
          </w:p>
          <w:p>
            <w:pPr>
              <w:adjustRightInd w:val="0"/>
              <w:snapToGrid w:val="0"/>
              <w:spacing w:line="390" w:lineRule="exact"/>
              <w:ind w:right="-10"/>
              <w:jc w:val="left"/>
              <w:rPr>
                <w:rFonts w:ascii="宋体" w:hAnsi="宋体"/>
                <w:color w:val="auto"/>
                <w:sz w:val="24"/>
                <w:szCs w:val="24"/>
                <w:highlight w:val="none"/>
              </w:rPr>
            </w:pPr>
            <w:r>
              <w:rPr>
                <w:rFonts w:hint="eastAsia" w:ascii="宋体" w:hAnsi="宋体"/>
                <w:color w:val="auto"/>
                <w:sz w:val="24"/>
                <w:szCs w:val="24"/>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color w:val="auto"/>
                <w:sz w:val="24"/>
                <w:szCs w:val="24"/>
                <w:highlight w:val="none"/>
              </w:rPr>
            </w:pPr>
            <w:r>
              <w:rPr>
                <w:rFonts w:hint="eastAsia" w:ascii="宋体" w:hAnsi="宋体"/>
                <w:color w:val="auto"/>
                <w:sz w:val="24"/>
                <w:szCs w:val="24"/>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auto"/>
                <w:sz w:val="24"/>
                <w:highlight w:val="none"/>
              </w:rPr>
            </w:pPr>
            <w:r>
              <w:rPr>
                <w:rFonts w:hint="eastAsia" w:ascii="宋体" w:hAnsi="宋体"/>
                <w:color w:val="auto"/>
                <w:sz w:val="24"/>
                <w:szCs w:val="24"/>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color w:val="auto"/>
          <w:sz w:val="24"/>
          <w:highlight w:val="none"/>
        </w:rPr>
      </w:pPr>
    </w:p>
    <w:p>
      <w:pPr>
        <w:spacing w:line="360" w:lineRule="auto"/>
        <w:ind w:left="143" w:leftChars="68" w:firstLine="361" w:firstLineChars="150"/>
        <w:rPr>
          <w:rFonts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价格评审:对通过</w:t>
      </w:r>
      <w:r>
        <w:rPr>
          <w:rFonts w:hint="eastAsia" w:ascii="宋体" w:hAnsi="宋体"/>
          <w:color w:val="auto"/>
          <w:sz w:val="24"/>
          <w:highlight w:val="none"/>
        </w:rPr>
        <w:t>有效性评审</w:t>
      </w:r>
      <w:r>
        <w:rPr>
          <w:rFonts w:hint="eastAsia" w:ascii="宋体" w:hAnsi="宋体"/>
          <w:bCs/>
          <w:color w:val="auto"/>
          <w:sz w:val="24"/>
          <w:highlight w:val="none"/>
        </w:rPr>
        <w:t>的有效投标人，按其最终报价（评标价）由低到高的顺序选出中标候选人。</w:t>
      </w:r>
    </w:p>
    <w:p>
      <w:pPr>
        <w:pStyle w:val="20"/>
        <w:spacing w:line="360" w:lineRule="auto"/>
        <w:ind w:right="-10" w:firstLine="482"/>
        <w:rPr>
          <w:rFonts w:ascii="宋体" w:hAnsi="宋体" w:eastAsia="宋体"/>
          <w:color w:val="auto"/>
          <w:sz w:val="24"/>
          <w:highlight w:val="none"/>
        </w:rPr>
      </w:pPr>
      <w:r>
        <w:rPr>
          <w:rFonts w:hint="eastAsia" w:ascii="宋体" w:hAnsi="宋体" w:eastAsia="宋体"/>
          <w:b/>
          <w:color w:val="auto"/>
          <w:sz w:val="24"/>
          <w:highlight w:val="none"/>
        </w:rPr>
        <w:t>10.</w:t>
      </w:r>
      <w:r>
        <w:rPr>
          <w:rFonts w:hint="eastAsia" w:ascii="宋体" w:hAnsi="宋体" w:eastAsia="宋体"/>
          <w:color w:val="auto"/>
          <w:sz w:val="24"/>
          <w:highlight w:val="none"/>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color w:val="auto"/>
          <w:sz w:val="24"/>
          <w:szCs w:val="24"/>
          <w:highlight w:val="none"/>
        </w:rPr>
      </w:pPr>
      <w:r>
        <w:rPr>
          <w:rFonts w:hint="eastAsia" w:ascii="宋体" w:hAnsi="宋体" w:cs="黑体"/>
          <w:b/>
          <w:color w:val="auto"/>
          <w:sz w:val="24"/>
          <w:szCs w:val="24"/>
          <w:highlight w:val="none"/>
        </w:rPr>
        <w:t>17. 其他</w:t>
      </w:r>
    </w:p>
    <w:p>
      <w:pPr>
        <w:spacing w:line="360" w:lineRule="auto"/>
        <w:ind w:firstLine="482" w:firstLineChars="200"/>
        <w:rPr>
          <w:rFonts w:ascii="宋体" w:hAnsi="宋体"/>
          <w:b/>
          <w:color w:val="auto"/>
          <w:sz w:val="24"/>
          <w:szCs w:val="24"/>
          <w:highlight w:val="none"/>
        </w:rPr>
      </w:pPr>
      <w:r>
        <w:rPr>
          <w:rFonts w:hint="eastAsia" w:ascii="宋体" w:hAnsi="宋体"/>
          <w:b/>
          <w:bCs/>
          <w:color w:val="auto"/>
          <w:kern w:val="0"/>
          <w:sz w:val="24"/>
          <w:szCs w:val="24"/>
          <w:highlight w:val="none"/>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auto"/>
          <w:sz w:val="24"/>
          <w:szCs w:val="24"/>
          <w:highlight w:val="none"/>
        </w:rPr>
        <w:t>。</w:t>
      </w:r>
    </w:p>
    <w:p>
      <w:pPr>
        <w:rPr>
          <w:color w:val="auto"/>
          <w:highlight w:val="none"/>
        </w:rPr>
      </w:pP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p>
      <w:pPr>
        <w:rPr>
          <w:color w:val="auto"/>
          <w:highlight w:val="none"/>
        </w:rPr>
      </w:pPr>
    </w:p>
    <w:p>
      <w:pPr>
        <w:pStyle w:val="4"/>
        <w:spacing w:line="360" w:lineRule="auto"/>
        <w:rPr>
          <w:rFonts w:ascii="宋体" w:hAnsi="宋体" w:eastAsia="宋体"/>
          <w:color w:val="auto"/>
          <w:highlight w:val="none"/>
        </w:rPr>
      </w:pPr>
      <w:bookmarkStart w:id="59" w:name="_Toc13194"/>
      <w:r>
        <w:rPr>
          <w:rFonts w:hint="eastAsia" w:ascii="宋体" w:hAnsi="宋体" w:eastAsia="宋体"/>
          <w:color w:val="auto"/>
          <w:highlight w:val="none"/>
        </w:rPr>
        <w:t>第六章</w:t>
      </w:r>
      <w:bookmarkEnd w:id="58"/>
      <w:bookmarkStart w:id="60" w:name="_Toc220232392"/>
      <w:r>
        <w:rPr>
          <w:rFonts w:ascii="宋体" w:hAnsi="宋体" w:eastAsia="宋体"/>
          <w:color w:val="auto"/>
          <w:highlight w:val="none"/>
        </w:rPr>
        <w:t>合同</w:t>
      </w:r>
      <w:bookmarkEnd w:id="59"/>
      <w:bookmarkEnd w:id="60"/>
    </w:p>
    <w:p>
      <w:pPr>
        <w:spacing w:line="360" w:lineRule="auto"/>
        <w:rPr>
          <w:rFonts w:ascii="宋体" w:hAnsi="宋体"/>
          <w:color w:val="auto"/>
          <w:sz w:val="24"/>
          <w:szCs w:val="24"/>
          <w:highlight w:val="none"/>
        </w:rPr>
      </w:pPr>
      <w:r>
        <w:rPr>
          <w:rFonts w:hint="eastAsia" w:ascii="宋体" w:hAnsi="宋体"/>
          <w:color w:val="auto"/>
          <w:sz w:val="24"/>
          <w:szCs w:val="24"/>
          <w:highlight w:val="none"/>
        </w:rPr>
        <w:t>采购人（以下简称甲方）：</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供货人（以下简称乙方）：</w:t>
      </w:r>
    </w:p>
    <w:p>
      <w:pPr>
        <w:spacing w:line="360" w:lineRule="auto"/>
        <w:ind w:firstLine="460" w:firstLineChars="192"/>
        <w:rPr>
          <w:rFonts w:ascii="宋体" w:hAnsi="宋体"/>
          <w:color w:val="auto"/>
          <w:sz w:val="24"/>
          <w:szCs w:val="24"/>
          <w:highlight w:val="none"/>
        </w:rPr>
      </w:pPr>
      <w:r>
        <w:rPr>
          <w:rFonts w:hint="eastAsia" w:ascii="宋体" w:hAnsi="宋体"/>
          <w:color w:val="auto"/>
          <w:sz w:val="24"/>
          <w:szCs w:val="24"/>
          <w:highlight w:val="none"/>
        </w:rPr>
        <w:t>本项目采用公开</w:t>
      </w:r>
      <w:r>
        <w:rPr>
          <w:rFonts w:hint="eastAsia" w:ascii="宋体" w:hAnsi="宋体"/>
          <w:color w:val="auto"/>
          <w:sz w:val="24"/>
          <w:szCs w:val="24"/>
          <w:highlight w:val="none"/>
          <w:u w:val="single"/>
        </w:rPr>
        <w:t>招标</w:t>
      </w:r>
      <w:r>
        <w:rPr>
          <w:rFonts w:hint="eastAsia" w:ascii="宋体" w:hAnsi="宋体"/>
          <w:color w:val="auto"/>
          <w:sz w:val="24"/>
          <w:szCs w:val="24"/>
          <w:highlight w:val="none"/>
        </w:rPr>
        <w:t>方式，经本项目评标委员会认真评审，决定将合同授予乙方。为进一步明确双方的责任，确保合同的顺利履行，</w:t>
      </w:r>
      <w:r>
        <w:rPr>
          <w:rFonts w:ascii="宋体" w:hAnsi="宋体"/>
          <w:color w:val="auto"/>
          <w:sz w:val="24"/>
          <w:szCs w:val="24"/>
          <w:highlight w:val="none"/>
        </w:rPr>
        <w:t>根据《中华人民共和国</w:t>
      </w:r>
      <w:r>
        <w:rPr>
          <w:rFonts w:hint="eastAsia" w:ascii="宋体" w:hAnsi="宋体"/>
          <w:color w:val="auto"/>
          <w:sz w:val="24"/>
          <w:szCs w:val="24"/>
          <w:highlight w:val="none"/>
          <w:lang w:val="en-US" w:eastAsia="zh-CN"/>
        </w:rPr>
        <w:t>民法典</w:t>
      </w:r>
      <w:r>
        <w:rPr>
          <w:rFonts w:ascii="宋体" w:hAnsi="宋体"/>
          <w:color w:val="auto"/>
          <w:sz w:val="24"/>
          <w:szCs w:val="24"/>
          <w:highlight w:val="none"/>
        </w:rPr>
        <w:t>》之规定</w:t>
      </w:r>
      <w:r>
        <w:rPr>
          <w:rFonts w:hint="eastAsia" w:ascii="宋体" w:hAnsi="宋体"/>
          <w:color w:val="auto"/>
          <w:sz w:val="24"/>
          <w:szCs w:val="24"/>
          <w:highlight w:val="none"/>
        </w:rPr>
        <w:t>及招标文件、中标（成交）通知书等相关资料的要求</w:t>
      </w:r>
      <w:r>
        <w:rPr>
          <w:rFonts w:ascii="宋体" w:hAnsi="宋体"/>
          <w:color w:val="auto"/>
          <w:sz w:val="24"/>
          <w:szCs w:val="24"/>
          <w:highlight w:val="none"/>
        </w:rPr>
        <w:t>，经</w:t>
      </w:r>
      <w:r>
        <w:rPr>
          <w:rFonts w:hint="eastAsia" w:ascii="宋体" w:hAnsi="宋体"/>
          <w:color w:val="auto"/>
          <w:sz w:val="24"/>
          <w:szCs w:val="24"/>
          <w:highlight w:val="none"/>
        </w:rPr>
        <w:t>甲乙</w:t>
      </w:r>
      <w:r>
        <w:rPr>
          <w:rFonts w:ascii="宋体" w:hAnsi="宋体"/>
          <w:color w:val="auto"/>
          <w:sz w:val="24"/>
          <w:szCs w:val="24"/>
          <w:highlight w:val="none"/>
        </w:rPr>
        <w:t>双方充分协商，特订立</w:t>
      </w:r>
      <w:r>
        <w:rPr>
          <w:rFonts w:hint="eastAsia" w:ascii="宋体" w:hAnsi="宋体"/>
          <w:color w:val="auto"/>
          <w:sz w:val="24"/>
          <w:szCs w:val="24"/>
          <w:highlight w:val="none"/>
        </w:rPr>
        <w:t>本</w:t>
      </w:r>
      <w:r>
        <w:rPr>
          <w:rFonts w:ascii="宋体" w:hAnsi="宋体"/>
          <w:color w:val="auto"/>
          <w:sz w:val="24"/>
          <w:szCs w:val="24"/>
          <w:highlight w:val="none"/>
        </w:rPr>
        <w:t>合同，以便共同遵守。</w:t>
      </w:r>
    </w:p>
    <w:p>
      <w:pPr>
        <w:pStyle w:val="118"/>
        <w:numPr>
          <w:ilvl w:val="0"/>
          <w:numId w:val="6"/>
        </w:numPr>
        <w:spacing w:line="360" w:lineRule="auto"/>
        <w:ind w:firstLineChars="0"/>
        <w:rPr>
          <w:rFonts w:ascii="宋体" w:hAnsi="宋体"/>
          <w:color w:val="auto"/>
          <w:sz w:val="24"/>
          <w:szCs w:val="24"/>
          <w:highlight w:val="none"/>
        </w:rPr>
      </w:pPr>
      <w:r>
        <w:rPr>
          <w:rFonts w:hint="eastAsia" w:ascii="宋体" w:hAnsi="宋体"/>
          <w:color w:val="auto"/>
          <w:sz w:val="24"/>
          <w:szCs w:val="24"/>
          <w:highlight w:val="none"/>
        </w:rPr>
        <w:t>货物名称、品牌、型号、规格、数量</w:t>
      </w:r>
    </w:p>
    <w:p>
      <w:pPr>
        <w:spacing w:line="440" w:lineRule="exact"/>
        <w:rPr>
          <w:rFonts w:ascii="宋体" w:hAnsi="宋体"/>
          <w:color w:val="auto"/>
          <w:sz w:val="24"/>
          <w:szCs w:val="24"/>
          <w:highlight w:val="none"/>
        </w:rPr>
      </w:pPr>
    </w:p>
    <w:tbl>
      <w:tblPr>
        <w:tblStyle w:val="50"/>
        <w:tblW w:w="9905" w:type="dxa"/>
        <w:jc w:val="center"/>
        <w:tblLayout w:type="fixed"/>
        <w:tblCellMar>
          <w:top w:w="0" w:type="dxa"/>
          <w:left w:w="108" w:type="dxa"/>
          <w:bottom w:w="0" w:type="dxa"/>
          <w:right w:w="108" w:type="dxa"/>
        </w:tblCellMar>
      </w:tblPr>
      <w:tblGrid>
        <w:gridCol w:w="680"/>
        <w:gridCol w:w="1267"/>
        <w:gridCol w:w="1843"/>
        <w:gridCol w:w="1134"/>
        <w:gridCol w:w="1134"/>
        <w:gridCol w:w="1282"/>
        <w:gridCol w:w="1282"/>
        <w:gridCol w:w="1283"/>
      </w:tblGrid>
      <w:tr>
        <w:tblPrEx>
          <w:tblCellMar>
            <w:top w:w="0" w:type="dxa"/>
            <w:left w:w="108" w:type="dxa"/>
            <w:bottom w:w="0" w:type="dxa"/>
            <w:right w:w="108" w:type="dxa"/>
          </w:tblCellMar>
        </w:tblPrEx>
        <w:trPr>
          <w:trHeight w:val="453"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物品名称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规格/型号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单位</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数量</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单价(元)</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金额(元)</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参考品牌</w:t>
            </w: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r>
        <w:tblPrEx>
          <w:tblCellMar>
            <w:top w:w="0" w:type="dxa"/>
            <w:left w:w="108" w:type="dxa"/>
            <w:bottom w:w="0" w:type="dxa"/>
            <w:right w:w="108" w:type="dxa"/>
          </w:tblCellMar>
        </w:tblPrEx>
        <w:trPr>
          <w:trHeight w:val="453"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nil"/>
              <w:left w:val="nil"/>
              <w:bottom w:val="single" w:color="auto" w:sz="4" w:space="0"/>
              <w:right w:val="single" w:color="auto" w:sz="4" w:space="0"/>
            </w:tcBorders>
            <w:shd w:val="clear" w:color="auto" w:fill="auto"/>
            <w:vAlign w:val="center"/>
          </w:tcPr>
          <w:p>
            <w:pPr>
              <w:jc w:val="center"/>
              <w:rPr>
                <w:color w:val="auto"/>
                <w:highlight w:val="none"/>
              </w:rPr>
            </w:pPr>
          </w:p>
        </w:tc>
      </w:tr>
      <w:tr>
        <w:tblPrEx>
          <w:tblCellMar>
            <w:top w:w="0" w:type="dxa"/>
            <w:left w:w="108" w:type="dxa"/>
            <w:bottom w:w="0" w:type="dxa"/>
            <w:right w:w="108" w:type="dxa"/>
          </w:tblCellMar>
        </w:tblPrEx>
        <w:trPr>
          <w:trHeight w:val="453" w:hRule="atLeast"/>
          <w:jc w:val="center"/>
        </w:trPr>
        <w:tc>
          <w:tcPr>
            <w:tcW w:w="194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p>
        </w:tc>
      </w:tr>
    </w:tbl>
    <w:p>
      <w:pPr>
        <w:spacing w:line="360" w:lineRule="auto"/>
        <w:rPr>
          <w:rFonts w:ascii="宋体" w:hAnsi="宋体"/>
          <w:b/>
          <w:color w:val="auto"/>
          <w:sz w:val="24"/>
          <w:szCs w:val="28"/>
          <w:highlight w:val="none"/>
        </w:rPr>
      </w:pPr>
    </w:p>
    <w:p>
      <w:pPr>
        <w:spacing w:line="360" w:lineRule="auto"/>
        <w:rPr>
          <w:rFonts w:ascii="宋体" w:hAnsi="宋体"/>
          <w:color w:val="auto"/>
          <w:sz w:val="24"/>
          <w:szCs w:val="28"/>
          <w:highlight w:val="none"/>
        </w:rPr>
      </w:pPr>
      <w:r>
        <w:rPr>
          <w:rFonts w:hint="eastAsia" w:ascii="宋体" w:hAnsi="宋体"/>
          <w:b/>
          <w:color w:val="auto"/>
          <w:sz w:val="24"/>
          <w:szCs w:val="28"/>
          <w:highlight w:val="none"/>
        </w:rPr>
        <w:t>注：最终规格型号以甲方提供的样品和现场察看为准。</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1</w:t>
      </w:r>
      <w:r>
        <w:rPr>
          <w:rFonts w:hint="eastAsia" w:ascii="宋体" w:hAnsi="宋体" w:eastAsia="宋体" w:cs="Times New Roman"/>
          <w:color w:val="auto"/>
          <w:sz w:val="24"/>
          <w:szCs w:val="28"/>
          <w:highlight w:val="none"/>
        </w:rPr>
        <w:t>甲方有权根据自身需求调整产品数量，但需在乙方发货前及时通知乙方，并根据清单价格与乙方据实结算。</w:t>
      </w:r>
    </w:p>
    <w:p>
      <w:pPr>
        <w:spacing w:line="440" w:lineRule="exact"/>
        <w:ind w:firstLine="480" w:firstLineChars="200"/>
        <w:rPr>
          <w:rFonts w:hint="eastAsia" w:ascii="宋体" w:hAnsi="宋体" w:eastAsia="宋体" w:cs="Times New Roman"/>
          <w:color w:val="auto"/>
          <w:sz w:val="24"/>
          <w:szCs w:val="28"/>
          <w:highlight w:val="none"/>
        </w:rPr>
      </w:pPr>
      <w:r>
        <w:rPr>
          <w:rFonts w:hint="eastAsia" w:ascii="宋体" w:hAnsi="宋体" w:eastAsia="宋体" w:cs="Times New Roman"/>
          <w:color w:val="auto"/>
          <w:sz w:val="24"/>
          <w:szCs w:val="28"/>
          <w:highlight w:val="none"/>
        </w:rPr>
        <w:t>1.</w:t>
      </w:r>
      <w:r>
        <w:rPr>
          <w:rFonts w:hint="eastAsia" w:ascii="宋体" w:hAnsi="宋体" w:eastAsia="宋体" w:cs="Times New Roman"/>
          <w:color w:val="auto"/>
          <w:sz w:val="24"/>
          <w:szCs w:val="28"/>
          <w:highlight w:val="none"/>
          <w:lang w:val="en-US" w:eastAsia="zh-CN"/>
        </w:rPr>
        <w:t>2</w:t>
      </w:r>
      <w:r>
        <w:rPr>
          <w:rFonts w:hint="eastAsia" w:ascii="宋体" w:hAnsi="宋体" w:eastAsia="宋体" w:cs="Times New Roman"/>
          <w:color w:val="auto"/>
          <w:sz w:val="24"/>
          <w:szCs w:val="28"/>
          <w:highlight w:val="none"/>
        </w:rPr>
        <w:t>双方确认，本合同的签订，并不意味着本采购项目所需的产品全部由乙方供应，甲方有权根据实际情况另行向其他供应方采购 。</w:t>
      </w:r>
    </w:p>
    <w:p>
      <w:pPr>
        <w:spacing w:line="440" w:lineRule="exact"/>
        <w:rPr>
          <w:rFonts w:hint="eastAsia" w:ascii="宋体" w:hAnsi="宋体" w:eastAsia="宋体" w:cs="Times New Roman"/>
          <w:color w:val="auto"/>
          <w:sz w:val="24"/>
          <w:szCs w:val="28"/>
          <w:highlight w:val="none"/>
        </w:rPr>
      </w:pP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第二条  </w:t>
      </w:r>
      <w:r>
        <w:rPr>
          <w:rFonts w:hint="eastAsia" w:ascii="宋体" w:hAnsi="宋体"/>
          <w:color w:val="auto"/>
          <w:sz w:val="24"/>
          <w:szCs w:val="24"/>
          <w:highlight w:val="none"/>
        </w:rPr>
        <w:t>合同总价款</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1、合同总价：（人民币）大写（¥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2、总价应包含</w:t>
      </w:r>
      <w:r>
        <w:rPr>
          <w:rFonts w:hint="eastAsia" w:ascii="宋体" w:hAnsi="宋体"/>
          <w:color w:val="auto"/>
          <w:sz w:val="24"/>
          <w:szCs w:val="24"/>
          <w:highlight w:val="none"/>
          <w:u w:val="single"/>
          <w:lang w:val="en-US" w:eastAsia="zh-CN"/>
        </w:rPr>
        <w:t>合肥文旅轨道物业服务有限公司2023年度工程耗材采购</w:t>
      </w:r>
      <w:r>
        <w:rPr>
          <w:rFonts w:hint="eastAsia" w:ascii="宋体" w:hAnsi="宋体"/>
          <w:color w:val="auto"/>
          <w:sz w:val="24"/>
          <w:szCs w:val="28"/>
          <w:highlight w:val="none"/>
        </w:rPr>
        <w:t>的设计费、制作费、材料费、购置费、包装费、运输费、人工费等</w:t>
      </w:r>
      <w:r>
        <w:rPr>
          <w:rFonts w:hint="eastAsia" w:ascii="宋体" w:hAnsi="宋体"/>
          <w:color w:val="auto"/>
          <w:sz w:val="24"/>
          <w:szCs w:val="24"/>
          <w:highlight w:val="none"/>
        </w:rPr>
        <w:t>及合同实施过程中的不可预见的全部费用。</w:t>
      </w:r>
      <w:r>
        <w:rPr>
          <w:rFonts w:hint="eastAsia" w:ascii="宋体" w:hAnsi="宋体" w:eastAsia="宋体" w:cs="Times New Roman"/>
          <w:color w:val="auto"/>
          <w:sz w:val="24"/>
          <w:szCs w:val="24"/>
          <w:highlight w:val="none"/>
        </w:rPr>
        <w:t>除此之外，甲方无需就本合同项下服务向乙方或第三方支付任何其他费用。</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第三条  </w:t>
      </w:r>
      <w:r>
        <w:rPr>
          <w:rFonts w:ascii="宋体" w:hAnsi="宋体"/>
          <w:color w:val="auto"/>
          <w:sz w:val="24"/>
          <w:szCs w:val="24"/>
          <w:highlight w:val="none"/>
        </w:rPr>
        <w:t>产品的技术标准（包括质量要求），按下列第（</w:t>
      </w:r>
      <w:r>
        <w:rPr>
          <w:rFonts w:hint="eastAsia" w:ascii="宋体" w:hAnsi="宋体"/>
          <w:color w:val="auto"/>
          <w:sz w:val="24"/>
          <w:szCs w:val="24"/>
          <w:highlight w:val="none"/>
        </w:rPr>
        <w:t>①</w:t>
      </w:r>
      <w:r>
        <w:rPr>
          <w:rFonts w:ascii="宋体" w:hAnsi="宋体"/>
          <w:color w:val="auto"/>
          <w:sz w:val="24"/>
          <w:szCs w:val="24"/>
          <w:highlight w:val="none"/>
        </w:rPr>
        <w:t>）项执行：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①</w:t>
      </w:r>
      <w:r>
        <w:rPr>
          <w:rFonts w:ascii="宋体" w:hAnsi="宋体"/>
          <w:color w:val="auto"/>
          <w:sz w:val="24"/>
          <w:szCs w:val="24"/>
          <w:highlight w:val="none"/>
        </w:rPr>
        <w:t>按国家标准执行；</w:t>
      </w:r>
      <w:r>
        <w:rPr>
          <w:rFonts w:hint="eastAsia" w:ascii="宋体" w:hAnsi="宋体"/>
          <w:color w:val="auto"/>
          <w:sz w:val="24"/>
          <w:szCs w:val="24"/>
          <w:highlight w:val="none"/>
        </w:rPr>
        <w:t>②</w:t>
      </w:r>
      <w:r>
        <w:rPr>
          <w:rFonts w:ascii="宋体" w:hAnsi="宋体"/>
          <w:color w:val="auto"/>
          <w:sz w:val="24"/>
          <w:szCs w:val="24"/>
          <w:highlight w:val="none"/>
        </w:rPr>
        <w:t>按部颁标准执行；</w:t>
      </w:r>
      <w:r>
        <w:rPr>
          <w:rFonts w:hint="eastAsia" w:ascii="宋体" w:hAnsi="宋体"/>
          <w:color w:val="auto"/>
          <w:sz w:val="24"/>
          <w:szCs w:val="24"/>
          <w:highlight w:val="none"/>
        </w:rPr>
        <w:t>③若无以上标准，则应不低于同行业质量标准；④</w:t>
      </w:r>
      <w:r>
        <w:rPr>
          <w:rFonts w:ascii="宋体" w:hAnsi="宋体"/>
          <w:color w:val="auto"/>
          <w:sz w:val="24"/>
          <w:szCs w:val="24"/>
          <w:highlight w:val="none"/>
        </w:rPr>
        <w:t>有特殊要求的，按甲乙双方在合同中商定的技术条件、样品或补充的技术要求执行</w:t>
      </w:r>
      <w:r>
        <w:rPr>
          <w:rFonts w:hint="eastAsia" w:ascii="宋体" w:hAnsi="宋体"/>
          <w:color w:val="auto"/>
          <w:sz w:val="24"/>
          <w:szCs w:val="24"/>
          <w:highlight w:val="none"/>
        </w:rPr>
        <w:t>；</w:t>
      </w: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乙方提供和交付的货物技术标准应与招标文件规定的技术标准相一致。若技术标准中无相应规定，所投货物应符合相应的国际标准或原产地国家有关部门最新颁布的相应的正式标准。</w:t>
      </w:r>
    </w:p>
    <w:p>
      <w:pPr>
        <w:pStyle w:val="30"/>
        <w:spacing w:line="440" w:lineRule="exact"/>
        <w:ind w:left="0" w:firstLine="360" w:firstLineChars="150"/>
        <w:rPr>
          <w:rFonts w:ascii="宋体" w:hAnsi="宋体" w:eastAsia="宋体"/>
          <w:color w:val="auto"/>
          <w:sz w:val="24"/>
          <w:szCs w:val="24"/>
          <w:highlight w:val="none"/>
        </w:rPr>
      </w:pPr>
      <w:r>
        <w:rPr>
          <w:rFonts w:hint="eastAsia" w:ascii="宋体" w:hAnsi="宋体" w:eastAsia="宋体"/>
          <w:color w:val="auto"/>
          <w:sz w:val="24"/>
          <w:szCs w:val="24"/>
          <w:highlight w:val="none"/>
        </w:rPr>
        <w:t>乙方所提供的货物应是全新、未使用过的，是完全符合以上质量标准的原装正品，表面无划伤、无碰撞；乙方所提供的货物在正确安装、正常使用和保养条件下，在其使用寿命内应具有满意的性能。</w:t>
      </w:r>
    </w:p>
    <w:p>
      <w:pPr>
        <w:spacing w:line="440" w:lineRule="exact"/>
        <w:rPr>
          <w:rFonts w:ascii="宋体" w:hAnsi="宋体"/>
          <w:b/>
          <w:color w:val="auto"/>
          <w:sz w:val="24"/>
          <w:szCs w:val="24"/>
          <w:highlight w:val="none"/>
        </w:rPr>
      </w:pPr>
      <w:r>
        <w:rPr>
          <w:rFonts w:hint="eastAsia" w:ascii="宋体" w:hAnsi="宋体"/>
          <w:b/>
          <w:bCs/>
          <w:color w:val="auto"/>
          <w:sz w:val="24"/>
          <w:szCs w:val="24"/>
          <w:highlight w:val="none"/>
        </w:rPr>
        <w:t xml:space="preserve">第四条  </w:t>
      </w:r>
      <w:r>
        <w:rPr>
          <w:rFonts w:hint="eastAsia" w:ascii="宋体" w:hAnsi="宋体"/>
          <w:bCs/>
          <w:color w:val="auto"/>
          <w:sz w:val="24"/>
          <w:szCs w:val="24"/>
          <w:highlight w:val="none"/>
        </w:rPr>
        <w:t>包装、运输、保险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1、乙方所供货物的制造商原装出厂包装箱号与货物出厂批号一致。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2、包装必须与运输方式相适应，包装方式的确定及包装费用均由乙方负责，由于不适当的包装而造成货物在运输过程中有任何损坏、丢失由乙方负责。</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3、包装应足以承受整个过程中的运输、转运、贮存等，并考虑合肥地区的气候特点。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4、每一包装箱两个侧面用不褪色的容易识别的中文字样作出标记：箱号、装运标志、毛重、净重、到货地址、收货人名称、货物名称等。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5、货物在验收合格前的保险由乙方负责，并负责其派出的现场服务人员人身意外保险。</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【注：合同中约定的包装标准应与乙方在投标文件中承诺的一致，且投标文件应作为合同附件与合同具有同等法律效力。】</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 xml:space="preserve">第五条  </w:t>
      </w:r>
      <w:r>
        <w:rPr>
          <w:rFonts w:ascii="宋体" w:hAnsi="宋体"/>
          <w:color w:val="auto"/>
          <w:sz w:val="24"/>
          <w:szCs w:val="24"/>
          <w:highlight w:val="none"/>
        </w:rPr>
        <w:t>到货地点</w:t>
      </w:r>
      <w:r>
        <w:rPr>
          <w:rFonts w:hint="eastAsia" w:ascii="宋体" w:hAnsi="宋体"/>
          <w:color w:val="auto"/>
          <w:sz w:val="24"/>
          <w:szCs w:val="24"/>
          <w:highlight w:val="none"/>
          <w:lang w:eastAsia="zh-CN"/>
        </w:rPr>
        <w:t>、</w:t>
      </w:r>
      <w:r>
        <w:rPr>
          <w:rFonts w:hint="eastAsia" w:ascii="宋体" w:hAnsi="宋体"/>
          <w:color w:val="auto"/>
          <w:sz w:val="24"/>
          <w:szCs w:val="24"/>
          <w:highlight w:val="none"/>
        </w:rPr>
        <w:t>完工期限</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付款条件</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交货方法，按下列第（</w:t>
      </w:r>
      <w:r>
        <w:rPr>
          <w:rFonts w:hint="eastAsia" w:ascii="宋体" w:hAnsi="宋体"/>
          <w:color w:val="auto"/>
          <w:sz w:val="24"/>
          <w:szCs w:val="24"/>
          <w:highlight w:val="none"/>
        </w:rPr>
        <w:t>①</w:t>
      </w:r>
      <w:r>
        <w:rPr>
          <w:rFonts w:ascii="宋体" w:hAnsi="宋体"/>
          <w:color w:val="auto"/>
          <w:sz w:val="24"/>
          <w:szCs w:val="24"/>
          <w:highlight w:val="none"/>
        </w:rPr>
        <w:t xml:space="preserve"> ）项执行：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①乙方</w:t>
      </w:r>
      <w:r>
        <w:rPr>
          <w:rFonts w:ascii="宋体" w:hAnsi="宋体"/>
          <w:color w:val="auto"/>
          <w:sz w:val="24"/>
          <w:szCs w:val="24"/>
          <w:highlight w:val="none"/>
        </w:rPr>
        <w:t>送货</w:t>
      </w:r>
      <w:r>
        <w:rPr>
          <w:rFonts w:hint="eastAsia" w:ascii="宋体" w:hAnsi="宋体"/>
          <w:color w:val="auto"/>
          <w:sz w:val="24"/>
          <w:szCs w:val="24"/>
          <w:highlight w:val="none"/>
        </w:rPr>
        <w:t>上门；②甲方</w:t>
      </w:r>
      <w:r>
        <w:rPr>
          <w:rFonts w:ascii="宋体" w:hAnsi="宋体"/>
          <w:color w:val="auto"/>
          <w:sz w:val="24"/>
          <w:szCs w:val="24"/>
          <w:highlight w:val="none"/>
        </w:rPr>
        <w:t>代运；</w:t>
      </w:r>
      <w:r>
        <w:rPr>
          <w:rFonts w:hint="eastAsia" w:ascii="宋体" w:hAnsi="宋体"/>
          <w:color w:val="auto"/>
          <w:sz w:val="24"/>
          <w:szCs w:val="24"/>
          <w:highlight w:val="none"/>
        </w:rPr>
        <w:t>③甲方</w:t>
      </w:r>
      <w:r>
        <w:rPr>
          <w:rFonts w:ascii="宋体" w:hAnsi="宋体"/>
          <w:color w:val="auto"/>
          <w:sz w:val="24"/>
          <w:szCs w:val="24"/>
          <w:highlight w:val="none"/>
        </w:rPr>
        <w:t>自提自运。</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到货地点</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合肥文旅轨道物业服务有限公司</w:t>
      </w:r>
      <w:r>
        <w:rPr>
          <w:rFonts w:hint="eastAsia" w:ascii="宋体" w:hAnsi="宋体"/>
          <w:color w:val="auto"/>
          <w:sz w:val="24"/>
          <w:szCs w:val="24"/>
          <w:highlight w:val="none"/>
          <w:u w:val="single"/>
        </w:rPr>
        <w:t>。</w:t>
      </w:r>
      <w:r>
        <w:rPr>
          <w:rFonts w:hint="eastAsia" w:ascii="宋体" w:hAnsi="宋体"/>
          <w:color w:val="auto"/>
          <w:sz w:val="24"/>
          <w:szCs w:val="24"/>
          <w:highlight w:val="none"/>
        </w:rPr>
        <w:t>(甲方指定的任何地点,送货单需项目负责人签字确认后，再送交总仓完成对账。)</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4"/>
          <w:highlight w:val="none"/>
        </w:rPr>
        <w:t>3.完工期限：</w:t>
      </w:r>
      <w:r>
        <w:rPr>
          <w:rFonts w:hint="eastAsia" w:ascii="宋体" w:hAnsi="宋体"/>
          <w:color w:val="auto"/>
          <w:sz w:val="24"/>
          <w:szCs w:val="28"/>
          <w:highlight w:val="none"/>
        </w:rPr>
        <w:t>本次招标的货物数量为一年采购量，供货时按委托人提供的采购清单数量足额供货。按月分批交货。</w:t>
      </w:r>
    </w:p>
    <w:p>
      <w:pPr>
        <w:pStyle w:val="45"/>
        <w:spacing w:before="0" w:beforeAutospacing="0" w:after="0" w:afterAutospacing="0" w:line="480" w:lineRule="exact"/>
        <w:ind w:firstLine="480" w:firstLineChars="200"/>
        <w:rPr>
          <w:rFonts w:hint="eastAsia" w:ascii="宋体" w:hAnsi="宋体" w:eastAsia="宋体" w:cs="宋体"/>
          <w:color w:val="auto"/>
          <w:highlight w:val="none"/>
        </w:rPr>
      </w:pPr>
      <w:r>
        <w:rPr>
          <w:rFonts w:hint="eastAsia"/>
          <w:color w:val="auto"/>
          <w:highlight w:val="none"/>
        </w:rPr>
        <w:t>付款条件</w:t>
      </w:r>
      <w:bookmarkStart w:id="61" w:name="OLE_LINK3"/>
      <w:r>
        <w:rPr>
          <w:rFonts w:hint="eastAsia"/>
          <w:color w:val="auto"/>
          <w:highlight w:val="none"/>
        </w:rPr>
        <w:t>：</w:t>
      </w:r>
      <w:r>
        <w:rPr>
          <w:rFonts w:hint="eastAsia" w:cs="宋体"/>
          <w:color w:val="auto"/>
          <w:highlight w:val="none"/>
        </w:rPr>
        <w:t>采取隔月付款，如</w:t>
      </w:r>
      <w:r>
        <w:rPr>
          <w:rFonts w:hint="eastAsia" w:cs="宋体"/>
          <w:color w:val="auto"/>
          <w:highlight w:val="none"/>
          <w:lang w:val="en-US" w:eastAsia="zh-CN"/>
        </w:rPr>
        <w:t>2020</w:t>
      </w:r>
      <w:r>
        <w:rPr>
          <w:rFonts w:hint="eastAsia" w:cs="宋体"/>
          <w:color w:val="auto"/>
          <w:highlight w:val="none"/>
        </w:rPr>
        <w:t>年01月</w:t>
      </w:r>
      <w:r>
        <w:rPr>
          <w:rFonts w:hint="eastAsia" w:cs="宋体"/>
          <w:color w:val="auto"/>
          <w:highlight w:val="none"/>
          <w:lang w:val="en-US" w:eastAsia="zh-CN"/>
        </w:rPr>
        <w:t>完成供货的相应</w:t>
      </w:r>
      <w:r>
        <w:rPr>
          <w:rFonts w:hint="eastAsia" w:cs="宋体"/>
          <w:color w:val="auto"/>
          <w:highlight w:val="none"/>
        </w:rPr>
        <w:t>货款，</w:t>
      </w:r>
      <w:r>
        <w:rPr>
          <w:rFonts w:hint="eastAsia" w:cs="宋体"/>
          <w:color w:val="auto"/>
          <w:highlight w:val="none"/>
          <w:lang w:val="en-US" w:eastAsia="zh-CN"/>
        </w:rPr>
        <w:t>2020</w:t>
      </w:r>
      <w:r>
        <w:rPr>
          <w:rFonts w:hint="eastAsia" w:cs="宋体"/>
          <w:color w:val="auto"/>
          <w:highlight w:val="none"/>
        </w:rPr>
        <w:t>年03月给予支付。货款支付前，投标人按照委托人审核确认后的金额，开具13%的增值税专用发票</w:t>
      </w:r>
      <w:r>
        <w:rPr>
          <w:rFonts w:hint="eastAsia" w:ascii="宋体" w:hAnsi="宋体" w:eastAsia="宋体" w:cs="宋体"/>
          <w:color w:val="auto"/>
          <w:highlight w:val="none"/>
        </w:rPr>
        <w:t>，并履行委托人计量支付流程。如乙方迟延或拒绝开具的增值税专用发票的，甲方有权迟延支付应付款项，且不承担任何违约责任，乙方的各项合同义务仍按合同约定履行</w:t>
      </w:r>
      <w:r>
        <w:rPr>
          <w:rFonts w:hint="eastAsia" w:ascii="宋体" w:hAnsi="宋体" w:eastAsia="宋体" w:cs="宋体"/>
          <w:color w:val="auto"/>
          <w:highlight w:val="none"/>
          <w:lang w:eastAsia="zh-CN"/>
        </w:rPr>
        <w:t>。</w:t>
      </w:r>
    </w:p>
    <w:bookmarkEnd w:id="61"/>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 </w:t>
      </w:r>
    </w:p>
    <w:p>
      <w:pPr>
        <w:pStyle w:val="118"/>
        <w:numPr>
          <w:ilvl w:val="0"/>
          <w:numId w:val="7"/>
        </w:numPr>
        <w:tabs>
          <w:tab w:val="left" w:pos="1125"/>
        </w:tabs>
        <w:spacing w:line="440" w:lineRule="exact"/>
        <w:ind w:firstLineChars="0"/>
        <w:rPr>
          <w:rFonts w:ascii="宋体" w:hAnsi="宋体"/>
          <w:color w:val="auto"/>
          <w:sz w:val="24"/>
          <w:szCs w:val="24"/>
          <w:highlight w:val="none"/>
        </w:rPr>
      </w:pPr>
    </w:p>
    <w:p>
      <w:pPr>
        <w:spacing w:line="440" w:lineRule="exact"/>
        <w:ind w:firstLine="448" w:firstLineChars="187"/>
        <w:rPr>
          <w:rFonts w:ascii="宋体" w:hAnsi="宋体"/>
          <w:color w:val="auto"/>
          <w:sz w:val="24"/>
          <w:szCs w:val="24"/>
          <w:highlight w:val="none"/>
        </w:rPr>
      </w:pPr>
      <w:r>
        <w:rPr>
          <w:rFonts w:hint="eastAsia" w:ascii="宋体" w:hAnsi="宋体"/>
          <w:color w:val="auto"/>
          <w:sz w:val="24"/>
          <w:szCs w:val="24"/>
          <w:highlight w:val="none"/>
        </w:rPr>
        <w:t>本合同以人民币付款。</w:t>
      </w:r>
    </w:p>
    <w:p>
      <w:pPr>
        <w:numPr>
          <w:ilvl w:val="0"/>
          <w:numId w:val="8"/>
        </w:numPr>
        <w:spacing w:line="440" w:lineRule="exact"/>
        <w:rPr>
          <w:rFonts w:ascii="宋体" w:hAnsi="宋体"/>
          <w:color w:val="auto"/>
          <w:sz w:val="24"/>
          <w:szCs w:val="24"/>
          <w:highlight w:val="none"/>
        </w:rPr>
      </w:pPr>
      <w:r>
        <w:rPr>
          <w:rFonts w:ascii="宋体" w:hAnsi="宋体"/>
          <w:color w:val="auto"/>
          <w:sz w:val="24"/>
          <w:szCs w:val="24"/>
          <w:highlight w:val="none"/>
        </w:rPr>
        <w:t>验收方法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1.乙方交付货物后，在</w:t>
      </w:r>
      <w:r>
        <w:rPr>
          <w:rFonts w:hint="eastAsia" w:ascii="宋体" w:hAnsi="宋体"/>
          <w:color w:val="auto"/>
          <w:sz w:val="24"/>
          <w:szCs w:val="24"/>
          <w:highlight w:val="none"/>
          <w:u w:val="single"/>
        </w:rPr>
        <w:t xml:space="preserve">  1 </w:t>
      </w:r>
      <w:r>
        <w:rPr>
          <w:rFonts w:hint="eastAsia" w:ascii="宋体" w:hAnsi="宋体"/>
          <w:color w:val="auto"/>
          <w:sz w:val="24"/>
          <w:szCs w:val="24"/>
          <w:highlight w:val="none"/>
        </w:rPr>
        <w:t>天内通知甲方组织验收。验收不合格的，乙方应负责重新提供达到本合同约定的质量要求的产品。</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2.甲、乙应严格履行合同有关条款，如果验收过程中发现乙方擅自变更合同标的物，将拒绝通过验收，由此引起的一切后果及损失由乙方承担。</w:t>
      </w:r>
    </w:p>
    <w:p>
      <w:pPr>
        <w:pStyle w:val="20"/>
        <w:spacing w:line="440" w:lineRule="exact"/>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3.甲方验收时，应成立三人以上（由甲、乙双方等相关人员组成）验收小组，明确责任，严格依照招标文件、中标（成交）通知书、合同及相关验收规范进行核对、验收，形成验收结论，并出具书面验收报告。</w:t>
      </w:r>
    </w:p>
    <w:p>
      <w:pPr>
        <w:pStyle w:val="20"/>
        <w:spacing w:line="440" w:lineRule="exact"/>
        <w:ind w:firstLine="480" w:firstLineChars="200"/>
        <w:rPr>
          <w:rFonts w:ascii="宋体" w:hAnsi="宋体" w:eastAsia="宋体"/>
          <w:b/>
          <w:bCs/>
          <w:color w:val="auto"/>
          <w:sz w:val="24"/>
          <w:szCs w:val="24"/>
          <w:highlight w:val="none"/>
          <w:u w:val="single"/>
        </w:rPr>
      </w:pPr>
      <w:r>
        <w:rPr>
          <w:rFonts w:hint="eastAsia" w:ascii="宋体" w:hAnsi="宋体" w:eastAsia="宋体"/>
          <w:color w:val="auto"/>
          <w:sz w:val="24"/>
          <w:szCs w:val="24"/>
          <w:highlight w:val="none"/>
        </w:rPr>
        <w:t>检测、验收费用均由乙方承担。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第八条 </w:t>
      </w:r>
      <w:r>
        <w:rPr>
          <w:rFonts w:ascii="宋体" w:hAnsi="宋体"/>
          <w:color w:val="auto"/>
          <w:sz w:val="24"/>
          <w:szCs w:val="24"/>
          <w:highlight w:val="none"/>
        </w:rPr>
        <w:t xml:space="preserve"> 对产品提出异议的时间和办法</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甲方在验收中，如果发现产品不</w:t>
      </w:r>
      <w:r>
        <w:rPr>
          <w:rFonts w:hint="eastAsia" w:ascii="宋体" w:hAnsi="宋体"/>
          <w:color w:val="auto"/>
          <w:sz w:val="24"/>
          <w:szCs w:val="24"/>
          <w:highlight w:val="none"/>
        </w:rPr>
        <w:t>符合合同约定的</w:t>
      </w:r>
      <w:r>
        <w:rPr>
          <w:rFonts w:ascii="宋体" w:hAnsi="宋体"/>
          <w:color w:val="auto"/>
          <w:sz w:val="24"/>
          <w:szCs w:val="24"/>
          <w:highlight w:val="none"/>
        </w:rPr>
        <w:t>，应一面妥为保管，一面在</w:t>
      </w:r>
      <w:r>
        <w:rPr>
          <w:rFonts w:hint="eastAsia" w:ascii="宋体" w:hAnsi="宋体"/>
          <w:color w:val="auto"/>
          <w:sz w:val="24"/>
          <w:szCs w:val="24"/>
          <w:highlight w:val="none"/>
          <w:u w:val="single"/>
        </w:rPr>
        <w:t>15个</w:t>
      </w:r>
      <w:r>
        <w:rPr>
          <w:rFonts w:hint="eastAsia" w:ascii="宋体" w:hAnsi="宋体"/>
          <w:color w:val="auto"/>
          <w:sz w:val="24"/>
          <w:szCs w:val="24"/>
          <w:highlight w:val="none"/>
        </w:rPr>
        <w:t>工作日</w:t>
      </w:r>
      <w:r>
        <w:rPr>
          <w:rFonts w:ascii="宋体" w:hAnsi="宋体"/>
          <w:color w:val="auto"/>
          <w:sz w:val="24"/>
          <w:szCs w:val="24"/>
          <w:highlight w:val="none"/>
        </w:rPr>
        <w:t>内向乙方</w:t>
      </w:r>
      <w:r>
        <w:rPr>
          <w:rFonts w:hint="eastAsia" w:ascii="宋体" w:hAnsi="宋体"/>
          <w:color w:val="auto"/>
          <w:sz w:val="24"/>
          <w:szCs w:val="24"/>
          <w:highlight w:val="none"/>
        </w:rPr>
        <w:t>书面</w:t>
      </w:r>
      <w:r>
        <w:rPr>
          <w:rFonts w:ascii="宋体" w:hAnsi="宋体"/>
          <w:color w:val="auto"/>
          <w:sz w:val="24"/>
          <w:szCs w:val="24"/>
          <w:highlight w:val="none"/>
        </w:rPr>
        <w:t>提出异议。</w:t>
      </w:r>
      <w:r>
        <w:rPr>
          <w:rFonts w:hint="eastAsia" w:ascii="宋体" w:hAnsi="宋体"/>
          <w:color w:val="auto"/>
          <w:sz w:val="24"/>
          <w:szCs w:val="24"/>
          <w:highlight w:val="none"/>
        </w:rPr>
        <w:t>具体说明产品</w:t>
      </w:r>
      <w:r>
        <w:rPr>
          <w:rFonts w:ascii="宋体" w:hAnsi="宋体"/>
          <w:color w:val="auto"/>
          <w:sz w:val="24"/>
          <w:szCs w:val="24"/>
          <w:highlight w:val="none"/>
        </w:rPr>
        <w:t>不符合规定的</w:t>
      </w:r>
      <w:r>
        <w:rPr>
          <w:rFonts w:hint="eastAsia" w:ascii="宋体" w:hAnsi="宋体"/>
          <w:color w:val="auto"/>
          <w:sz w:val="24"/>
          <w:szCs w:val="24"/>
          <w:highlight w:val="none"/>
        </w:rPr>
        <w:t>内容并附相关验收材料，同时</w:t>
      </w:r>
      <w:r>
        <w:rPr>
          <w:rFonts w:ascii="宋体" w:hAnsi="宋体"/>
          <w:color w:val="auto"/>
          <w:sz w:val="24"/>
          <w:szCs w:val="24"/>
          <w:highlight w:val="none"/>
        </w:rPr>
        <w:t>提出不符合规定产品的处理意见。</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甲方因使用、保管、保养不善等造成产品质量下降的，不得提出异议。</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乙方在接到</w:t>
      </w:r>
      <w:r>
        <w:rPr>
          <w:rFonts w:hint="eastAsia" w:ascii="宋体" w:hAnsi="宋体"/>
          <w:color w:val="auto"/>
          <w:sz w:val="24"/>
          <w:szCs w:val="24"/>
          <w:highlight w:val="none"/>
        </w:rPr>
        <w:t>甲</w:t>
      </w:r>
      <w:r>
        <w:rPr>
          <w:rFonts w:ascii="宋体" w:hAnsi="宋体"/>
          <w:color w:val="auto"/>
          <w:sz w:val="24"/>
          <w:szCs w:val="24"/>
          <w:highlight w:val="none"/>
        </w:rPr>
        <w:t>方异议后，应在</w:t>
      </w:r>
      <w:r>
        <w:rPr>
          <w:rFonts w:hint="eastAsia" w:ascii="宋体" w:hAnsi="宋体"/>
          <w:color w:val="auto"/>
          <w:sz w:val="24"/>
          <w:szCs w:val="24"/>
          <w:highlight w:val="none"/>
          <w:u w:val="single"/>
        </w:rPr>
        <w:t>1个</w:t>
      </w:r>
      <w:r>
        <w:rPr>
          <w:rFonts w:hint="eastAsia" w:ascii="宋体" w:hAnsi="宋体"/>
          <w:color w:val="auto"/>
          <w:sz w:val="24"/>
          <w:szCs w:val="24"/>
          <w:highlight w:val="none"/>
        </w:rPr>
        <w:t xml:space="preserve"> 工作日</w:t>
      </w:r>
      <w:r>
        <w:rPr>
          <w:rFonts w:ascii="宋体" w:hAnsi="宋体"/>
          <w:color w:val="auto"/>
          <w:sz w:val="24"/>
          <w:szCs w:val="24"/>
          <w:highlight w:val="none"/>
        </w:rPr>
        <w:t>内负责处理，否则，即视为默认甲方提出的异议和处理意见。</w:t>
      </w:r>
    </w:p>
    <w:p>
      <w:pPr>
        <w:spacing w:line="440" w:lineRule="exact"/>
        <w:rPr>
          <w:rFonts w:ascii="宋体" w:hAnsi="宋体"/>
          <w:color w:val="auto"/>
          <w:sz w:val="24"/>
          <w:szCs w:val="24"/>
          <w:highlight w:val="none"/>
        </w:rPr>
      </w:pPr>
      <w:r>
        <w:rPr>
          <w:rFonts w:hint="eastAsia" w:ascii="宋体" w:hAnsi="宋体"/>
          <w:b/>
          <w:bCs/>
          <w:color w:val="auto"/>
          <w:sz w:val="24"/>
          <w:szCs w:val="24"/>
          <w:highlight w:val="none"/>
        </w:rPr>
        <w:t>第九条 质量保证</w:t>
      </w:r>
    </w:p>
    <w:p>
      <w:pPr>
        <w:spacing w:line="440" w:lineRule="exact"/>
        <w:ind w:firstLine="360" w:firstLineChars="15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乙方供的货物需符合法律规定及合同约定的质量要求，否则需承担违约责任，并承担由此给甲方造成的一切经济损失。</w:t>
      </w:r>
    </w:p>
    <w:p>
      <w:pPr>
        <w:spacing w:line="440" w:lineRule="exact"/>
        <w:ind w:firstLine="360" w:firstLineChars="150"/>
        <w:rPr>
          <w:rFonts w:ascii="宋体" w:hAnsi="宋体"/>
          <w:color w:val="auto"/>
          <w:sz w:val="24"/>
          <w:szCs w:val="24"/>
          <w:highlight w:val="none"/>
          <w:u w:val="single"/>
        </w:rPr>
      </w:pPr>
      <w:r>
        <w:rPr>
          <w:rFonts w:hint="eastAsia" w:ascii="宋体" w:hAnsi="宋体"/>
          <w:color w:val="auto"/>
          <w:sz w:val="24"/>
          <w:szCs w:val="24"/>
          <w:highlight w:val="none"/>
        </w:rPr>
        <w:t>2.乙方供货的质保期为：</w:t>
      </w:r>
      <w:r>
        <w:rPr>
          <w:rFonts w:hint="eastAsia" w:ascii="宋体" w:hAnsi="宋体"/>
          <w:color w:val="auto"/>
          <w:sz w:val="24"/>
          <w:szCs w:val="24"/>
          <w:highlight w:val="none"/>
          <w:lang w:val="zh-CN"/>
        </w:rPr>
        <w:t>经甲方验收合格之日起</w:t>
      </w:r>
      <w:r>
        <w:rPr>
          <w:rFonts w:hint="eastAsia" w:ascii="宋体" w:hAnsi="宋体"/>
          <w:color w:val="auto"/>
          <w:sz w:val="24"/>
          <w:szCs w:val="24"/>
          <w:highlight w:val="none"/>
          <w:u w:val="single"/>
          <w:lang w:val="zh-CN"/>
        </w:rPr>
        <w:t>壹</w:t>
      </w:r>
      <w:r>
        <w:rPr>
          <w:rFonts w:hint="eastAsia" w:ascii="宋体" w:hAnsi="宋体"/>
          <w:color w:val="auto"/>
          <w:sz w:val="24"/>
          <w:szCs w:val="24"/>
          <w:highlight w:val="none"/>
          <w:u w:val="single"/>
        </w:rPr>
        <w:t>年，法律法规或生产厂家等规定的质保期长于壹年的，依照其规定。</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w:t>
      </w:r>
      <w:r>
        <w:rPr>
          <w:rFonts w:hint="eastAsia" w:ascii="宋体" w:hAnsi="宋体"/>
          <w:b/>
          <w:bCs/>
          <w:color w:val="auto"/>
          <w:sz w:val="24"/>
          <w:szCs w:val="24"/>
          <w:highlight w:val="none"/>
        </w:rPr>
        <w:t>十</w:t>
      </w:r>
      <w:r>
        <w:rPr>
          <w:rFonts w:ascii="宋体" w:hAnsi="宋体"/>
          <w:b/>
          <w:bCs/>
          <w:color w:val="auto"/>
          <w:sz w:val="24"/>
          <w:szCs w:val="24"/>
          <w:highlight w:val="none"/>
        </w:rPr>
        <w:t>条</w:t>
      </w:r>
      <w:r>
        <w:rPr>
          <w:rFonts w:ascii="宋体" w:hAnsi="宋体"/>
          <w:color w:val="auto"/>
          <w:sz w:val="24"/>
          <w:szCs w:val="24"/>
          <w:highlight w:val="none"/>
        </w:rPr>
        <w:t> </w:t>
      </w:r>
      <w:r>
        <w:rPr>
          <w:rFonts w:ascii="宋体" w:hAnsi="宋体"/>
          <w:b/>
          <w:color w:val="auto"/>
          <w:sz w:val="24"/>
          <w:szCs w:val="24"/>
          <w:highlight w:val="none"/>
        </w:rPr>
        <w:t>违约责任</w:t>
      </w:r>
    </w:p>
    <w:p>
      <w:pPr>
        <w:spacing w:line="440" w:lineRule="exact"/>
        <w:ind w:firstLine="480" w:firstLineChars="200"/>
        <w:rPr>
          <w:rFonts w:ascii="宋体" w:hAnsi="宋体"/>
          <w:color w:val="auto"/>
          <w:sz w:val="24"/>
          <w:szCs w:val="24"/>
          <w:highlight w:val="none"/>
        </w:rPr>
      </w:pPr>
      <w:r>
        <w:rPr>
          <w:rFonts w:ascii="宋体" w:hAnsi="宋体"/>
          <w:color w:val="auto"/>
          <w:sz w:val="24"/>
          <w:szCs w:val="24"/>
          <w:highlight w:val="none"/>
        </w:rPr>
        <w:t>1.乙方不能交货的，应向甲方</w:t>
      </w:r>
      <w:r>
        <w:rPr>
          <w:rFonts w:hint="eastAsia" w:ascii="宋体" w:hAnsi="宋体"/>
          <w:color w:val="auto"/>
          <w:sz w:val="24"/>
          <w:szCs w:val="24"/>
          <w:highlight w:val="none"/>
        </w:rPr>
        <w:t>支</w:t>
      </w:r>
      <w:r>
        <w:rPr>
          <w:rFonts w:ascii="宋体" w:hAnsi="宋体"/>
          <w:color w:val="auto"/>
          <w:sz w:val="24"/>
          <w:szCs w:val="24"/>
          <w:highlight w:val="none"/>
        </w:rPr>
        <w:t>付不能交货部分货款的</w:t>
      </w:r>
      <w:r>
        <w:rPr>
          <w:rFonts w:ascii="宋体" w:hAnsi="宋体"/>
          <w:color w:val="auto"/>
          <w:sz w:val="24"/>
          <w:szCs w:val="24"/>
          <w:highlight w:val="none"/>
          <w:u w:val="single"/>
        </w:rPr>
        <w:t> </w:t>
      </w:r>
      <w:r>
        <w:rPr>
          <w:rFonts w:hint="eastAsia" w:ascii="宋体" w:hAnsi="宋体"/>
          <w:color w:val="auto"/>
          <w:sz w:val="24"/>
          <w:szCs w:val="24"/>
          <w:highlight w:val="none"/>
          <w:u w:val="single"/>
        </w:rPr>
        <w:t>10</w:t>
      </w:r>
      <w:r>
        <w:rPr>
          <w:rFonts w:ascii="宋体" w:hAnsi="宋体"/>
          <w:color w:val="auto"/>
          <w:sz w:val="24"/>
          <w:szCs w:val="24"/>
          <w:highlight w:val="none"/>
          <w:u w:val="single"/>
        </w:rPr>
        <w:t>%</w:t>
      </w:r>
      <w:r>
        <w:rPr>
          <w:rFonts w:ascii="宋体" w:hAnsi="宋体"/>
          <w:color w:val="auto"/>
          <w:sz w:val="24"/>
          <w:szCs w:val="24"/>
          <w:highlight w:val="none"/>
        </w:rPr>
        <w:t>的违约金</w:t>
      </w:r>
      <w:r>
        <w:rPr>
          <w:rFonts w:hint="eastAsia" w:ascii="宋体" w:hAnsi="宋体"/>
          <w:color w:val="auto"/>
          <w:sz w:val="24"/>
          <w:szCs w:val="24"/>
          <w:highlight w:val="none"/>
        </w:rPr>
        <w:t>并承担甲方重新采购所增加的费用支出，包括但不限于重新招标费用以及重新采购的产品差价</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乙方所交产品不符合合同</w:t>
      </w:r>
      <w:r>
        <w:rPr>
          <w:rFonts w:hint="eastAsia" w:ascii="宋体" w:hAnsi="宋体"/>
          <w:color w:val="auto"/>
          <w:sz w:val="24"/>
          <w:szCs w:val="24"/>
          <w:highlight w:val="none"/>
        </w:rPr>
        <w:t>约定</w:t>
      </w:r>
      <w:r>
        <w:rPr>
          <w:rFonts w:ascii="宋体" w:hAnsi="宋体"/>
          <w:color w:val="auto"/>
          <w:sz w:val="24"/>
          <w:szCs w:val="24"/>
          <w:highlight w:val="none"/>
        </w:rPr>
        <w:t>的，</w:t>
      </w:r>
      <w:r>
        <w:rPr>
          <w:rFonts w:hint="eastAsia" w:ascii="宋体" w:hAnsi="宋体"/>
          <w:color w:val="auto"/>
          <w:sz w:val="24"/>
          <w:szCs w:val="24"/>
          <w:highlight w:val="none"/>
        </w:rPr>
        <w:t>甲方可</w:t>
      </w:r>
      <w:r>
        <w:rPr>
          <w:rFonts w:ascii="宋体" w:hAnsi="宋体"/>
          <w:color w:val="auto"/>
          <w:sz w:val="24"/>
          <w:szCs w:val="24"/>
          <w:highlight w:val="none"/>
        </w:rPr>
        <w:t>根据产品的具体情况，</w:t>
      </w:r>
      <w:r>
        <w:rPr>
          <w:rFonts w:hint="eastAsia" w:ascii="宋体" w:hAnsi="宋体"/>
          <w:color w:val="auto"/>
          <w:sz w:val="24"/>
          <w:szCs w:val="24"/>
          <w:highlight w:val="none"/>
        </w:rPr>
        <w:t>要求</w:t>
      </w:r>
      <w:r>
        <w:rPr>
          <w:rFonts w:ascii="宋体" w:hAnsi="宋体"/>
          <w:color w:val="auto"/>
          <w:sz w:val="24"/>
          <w:szCs w:val="24"/>
          <w:highlight w:val="none"/>
        </w:rPr>
        <w:t>乙方</w:t>
      </w:r>
      <w:r>
        <w:rPr>
          <w:rFonts w:hint="eastAsia" w:ascii="宋体" w:hAnsi="宋体"/>
          <w:color w:val="auto"/>
          <w:sz w:val="24"/>
          <w:szCs w:val="24"/>
          <w:highlight w:val="none"/>
        </w:rPr>
        <w:t>调换</w:t>
      </w:r>
      <w:r>
        <w:rPr>
          <w:rFonts w:ascii="宋体" w:hAnsi="宋体"/>
          <w:color w:val="auto"/>
          <w:sz w:val="24"/>
          <w:szCs w:val="24"/>
          <w:highlight w:val="none"/>
        </w:rPr>
        <w:t>或</w:t>
      </w:r>
      <w:r>
        <w:rPr>
          <w:rFonts w:hint="eastAsia" w:ascii="宋体" w:hAnsi="宋体"/>
          <w:color w:val="auto"/>
          <w:sz w:val="24"/>
          <w:szCs w:val="24"/>
          <w:highlight w:val="none"/>
        </w:rPr>
        <w:t>进行修理</w:t>
      </w:r>
      <w:r>
        <w:rPr>
          <w:rFonts w:ascii="宋体" w:hAnsi="宋体"/>
          <w:color w:val="auto"/>
          <w:sz w:val="24"/>
          <w:szCs w:val="24"/>
          <w:highlight w:val="none"/>
        </w:rPr>
        <w:t>，并</w:t>
      </w:r>
      <w:r>
        <w:rPr>
          <w:rFonts w:hint="eastAsia" w:ascii="宋体" w:hAnsi="宋体"/>
          <w:color w:val="auto"/>
          <w:sz w:val="24"/>
          <w:szCs w:val="24"/>
          <w:highlight w:val="none"/>
        </w:rPr>
        <w:t>由乙方</w:t>
      </w:r>
      <w:r>
        <w:rPr>
          <w:rFonts w:ascii="宋体" w:hAnsi="宋体"/>
          <w:color w:val="auto"/>
          <w:sz w:val="24"/>
          <w:szCs w:val="24"/>
          <w:highlight w:val="none"/>
        </w:rPr>
        <w:t>承担修理、调换或退货而支付的实际费用,</w:t>
      </w:r>
      <w:r>
        <w:rPr>
          <w:rFonts w:hint="eastAsia" w:ascii="宋体" w:hAnsi="宋体"/>
          <w:color w:val="auto"/>
          <w:sz w:val="24"/>
          <w:szCs w:val="24"/>
          <w:highlight w:val="none"/>
        </w:rPr>
        <w:t>同时，乙方应按规定对更换件相应延长质量保证期，并按照逾期交付的约定向甲方支付违约金和赔偿相应的损失。</w:t>
      </w:r>
      <w:r>
        <w:rPr>
          <w:rFonts w:ascii="宋体" w:hAnsi="宋体"/>
          <w:color w:val="auto"/>
          <w:sz w:val="24"/>
          <w:szCs w:val="24"/>
          <w:highlight w:val="none"/>
        </w:rPr>
        <w:t>乙方不能修理或者不能调换的，按不能交货处理。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乙方因产品包装不符合合同</w:t>
      </w:r>
      <w:r>
        <w:rPr>
          <w:rFonts w:hint="eastAsia" w:ascii="宋体" w:hAnsi="宋体"/>
          <w:color w:val="auto"/>
          <w:sz w:val="24"/>
          <w:szCs w:val="24"/>
          <w:highlight w:val="none"/>
        </w:rPr>
        <w:t>约定</w:t>
      </w:r>
      <w:r>
        <w:rPr>
          <w:rFonts w:ascii="宋体" w:hAnsi="宋体"/>
          <w:color w:val="auto"/>
          <w:sz w:val="24"/>
          <w:szCs w:val="24"/>
          <w:highlight w:val="none"/>
        </w:rPr>
        <w:t>，必须重新包装的，乙方应负责重</w:t>
      </w:r>
      <w:r>
        <w:rPr>
          <w:rFonts w:hint="eastAsia" w:ascii="宋体" w:hAnsi="宋体"/>
          <w:color w:val="auto"/>
          <w:sz w:val="24"/>
          <w:szCs w:val="24"/>
          <w:highlight w:val="none"/>
        </w:rPr>
        <w:t>新</w:t>
      </w:r>
      <w:r>
        <w:rPr>
          <w:rFonts w:ascii="宋体" w:hAnsi="宋体"/>
          <w:color w:val="auto"/>
          <w:sz w:val="24"/>
          <w:szCs w:val="24"/>
          <w:highlight w:val="none"/>
        </w:rPr>
        <w:t>包装，并承担支付的费用。甲方不要求重新包装而要求赔偿损失的，乙方应当偿付甲方该不合格包装物低于合格包装物的价值部分。因包装不符合规定造成货物损坏或灭失的，乙方应当负责赔偿。</w:t>
      </w:r>
      <w:r>
        <w:rPr>
          <w:rFonts w:hint="eastAsia" w:ascii="宋体" w:hAnsi="宋体"/>
          <w:color w:val="auto"/>
          <w:sz w:val="24"/>
          <w:szCs w:val="24"/>
          <w:highlight w:val="none"/>
        </w:rPr>
        <w:t>每件货物包装箱内应附一份详细装箱单和质量证书。货物为进口件的，应出具报关手续和原产地、原产工厂证明、报关手续和商检证明等。</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4.如果乙方没有按照约定的时间交货和提供服务，应向甲方支付违约金，违约金从货款中扣除，</w:t>
      </w:r>
      <w:r>
        <w:rPr>
          <w:rFonts w:hint="eastAsia" w:ascii="宋体" w:hAnsi="宋体"/>
          <w:color w:val="auto"/>
          <w:sz w:val="24"/>
          <w:szCs w:val="24"/>
          <w:highlight w:val="none"/>
          <w:lang w:val="en-US" w:eastAsia="zh-CN"/>
        </w:rPr>
        <w:t>每迟延交货</w:t>
      </w:r>
      <w:r>
        <w:rPr>
          <w:rFonts w:hint="eastAsia" w:ascii="宋体" w:hAnsi="宋体"/>
          <w:color w:val="auto"/>
          <w:sz w:val="24"/>
          <w:szCs w:val="24"/>
          <w:highlight w:val="none"/>
        </w:rPr>
        <w:t>或未提供服务</w:t>
      </w:r>
      <w:r>
        <w:rPr>
          <w:rFonts w:hint="eastAsia" w:ascii="宋体" w:hAnsi="宋体"/>
          <w:color w:val="auto"/>
          <w:sz w:val="24"/>
          <w:szCs w:val="24"/>
          <w:highlight w:val="none"/>
          <w:lang w:val="en-US" w:eastAsia="zh-CN"/>
        </w:rPr>
        <w:t>一周，</w:t>
      </w:r>
      <w:r>
        <w:rPr>
          <w:rFonts w:hint="eastAsia" w:ascii="宋体" w:hAnsi="宋体"/>
          <w:color w:val="auto"/>
          <w:sz w:val="24"/>
          <w:szCs w:val="24"/>
          <w:highlight w:val="none"/>
        </w:rPr>
        <w:t>按迟交货物或未提供服务交货价的</w:t>
      </w:r>
      <w:r>
        <w:rPr>
          <w:rFonts w:hint="eastAsia" w:ascii="宋体" w:hAnsi="宋体"/>
          <w:color w:val="auto"/>
          <w:sz w:val="24"/>
          <w:szCs w:val="24"/>
          <w:highlight w:val="none"/>
          <w:u w:val="single"/>
        </w:rPr>
        <w:t>5%</w:t>
      </w:r>
      <w:r>
        <w:rPr>
          <w:rFonts w:hint="eastAsia" w:ascii="宋体" w:hAnsi="宋体"/>
          <w:color w:val="auto"/>
          <w:sz w:val="24"/>
          <w:szCs w:val="24"/>
          <w:highlight w:val="none"/>
        </w:rPr>
        <w:t>计收。但违约金的最高限额为迟交货物或提供服务合同价的</w:t>
      </w:r>
      <w:r>
        <w:rPr>
          <w:rFonts w:hint="eastAsia" w:ascii="宋体" w:hAnsi="宋体"/>
          <w:color w:val="auto"/>
          <w:sz w:val="24"/>
          <w:szCs w:val="24"/>
          <w:highlight w:val="none"/>
          <w:u w:val="single"/>
        </w:rPr>
        <w:t>10%</w:t>
      </w:r>
      <w:r>
        <w:rPr>
          <w:rFonts w:hint="eastAsia" w:ascii="宋体" w:hAnsi="宋体"/>
          <w:color w:val="auto"/>
          <w:sz w:val="24"/>
          <w:szCs w:val="24"/>
          <w:highlight w:val="none"/>
        </w:rPr>
        <w:t>。一周按7天计算，不足7天按一周计算。如果达到最高限额，甲方有权解除合同，由此给甲方造成的损失由乙方承担</w:t>
      </w:r>
      <w:r>
        <w:rPr>
          <w:rFonts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5.</w:t>
      </w:r>
      <w:r>
        <w:rPr>
          <w:rFonts w:ascii="宋体" w:hAnsi="宋体"/>
          <w:color w:val="auto"/>
          <w:sz w:val="24"/>
          <w:szCs w:val="24"/>
          <w:highlight w:val="none"/>
        </w:rPr>
        <w:t>乙方提前交货的产品、多交的产品和不符合合同</w:t>
      </w:r>
      <w:r>
        <w:rPr>
          <w:rFonts w:hint="eastAsia" w:ascii="宋体" w:hAnsi="宋体"/>
          <w:color w:val="auto"/>
          <w:sz w:val="24"/>
          <w:szCs w:val="24"/>
          <w:highlight w:val="none"/>
        </w:rPr>
        <w:t>约定</w:t>
      </w:r>
      <w:r>
        <w:rPr>
          <w:rFonts w:ascii="宋体" w:hAnsi="宋体"/>
          <w:color w:val="auto"/>
          <w:sz w:val="24"/>
          <w:szCs w:val="24"/>
          <w:highlight w:val="none"/>
        </w:rPr>
        <w:t>的产品，</w:t>
      </w:r>
      <w:r>
        <w:rPr>
          <w:rFonts w:hint="eastAsia" w:ascii="宋体" w:hAnsi="宋体"/>
          <w:color w:val="auto"/>
          <w:sz w:val="24"/>
          <w:szCs w:val="24"/>
          <w:highlight w:val="none"/>
        </w:rPr>
        <w:t>甲方不负有保管义务。</w:t>
      </w:r>
      <w:r>
        <w:rPr>
          <w:rFonts w:ascii="宋体" w:hAnsi="宋体"/>
          <w:color w:val="auto"/>
          <w:sz w:val="24"/>
          <w:szCs w:val="24"/>
          <w:highlight w:val="none"/>
        </w:rPr>
        <w:t>甲方在代保管期内实际支付的保管、保养等费用以及非因甲方保管不善而发生的损失，应当由乙方承担。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6.乙方应对其所提供的货物承担所有权担保责任，并应保证甲方在中华人民共和国内使用该货物时不侵犯第三人的知识产权。否则乙方应承担由此引起的一切法律责任及费用。</w:t>
      </w:r>
    </w:p>
    <w:p>
      <w:pPr>
        <w:spacing w:line="440" w:lineRule="exact"/>
        <w:ind w:firstLine="480" w:firstLineChars="200"/>
        <w:rPr>
          <w:rFonts w:hint="eastAsia" w:ascii="宋体" w:hAnsi="宋体"/>
          <w:color w:val="auto"/>
          <w:sz w:val="24"/>
          <w:szCs w:val="24"/>
          <w:highlight w:val="none"/>
          <w:lang w:eastAsia="zh-CN"/>
        </w:rPr>
      </w:pPr>
      <w:r>
        <w:rPr>
          <w:rFonts w:hint="eastAsia" w:ascii="宋体" w:hAnsi="宋体"/>
          <w:color w:val="auto"/>
          <w:sz w:val="24"/>
          <w:szCs w:val="24"/>
          <w:highlight w:val="none"/>
        </w:rPr>
        <w:t>7.乙方违反本合同其他约定，经甲方催告后10日内仍未整改的，甲方有权解除合同，乙方应退还预付款并按合同总额的20％支付违约金，不足以弥补甲方损失的需继续予以补足</w:t>
      </w:r>
      <w:r>
        <w:rPr>
          <w:rFonts w:hint="eastAsia" w:ascii="宋体" w:hAnsi="宋体"/>
          <w:color w:val="auto"/>
          <w:sz w:val="24"/>
          <w:szCs w:val="24"/>
          <w:highlight w:val="none"/>
          <w:lang w:eastAsia="zh-CN"/>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因乙方违约造成甲方损失的，乙方还应赔偿甲方为维</w:t>
      </w:r>
      <w:r>
        <w:rPr>
          <w:rFonts w:hint="eastAsia" w:ascii="宋体" w:hAnsi="宋体" w:eastAsia="宋体" w:cs="Times New Roman"/>
          <w:color w:val="auto"/>
          <w:sz w:val="24"/>
          <w:szCs w:val="24"/>
          <w:highlight w:val="none"/>
        </w:rPr>
        <w:t>护自身合法权益而支出的包括但不限于诉讼费、律师费、差旅费、文印费、诉讼保全保险费等一切支出。</w:t>
      </w:r>
    </w:p>
    <w:p>
      <w:pPr>
        <w:spacing w:line="440" w:lineRule="exact"/>
        <w:ind w:firstLine="480" w:firstLineChars="200"/>
        <w:rPr>
          <w:rFonts w:hint="eastAsia" w:ascii="仿宋_GB2312" w:hAnsi="宋体" w:eastAsia="仿宋_GB2312" w:cs="宋体"/>
          <w:color w:val="000000"/>
          <w:sz w:val="24"/>
        </w:rPr>
      </w:pP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一</w:t>
      </w:r>
      <w:r>
        <w:rPr>
          <w:rFonts w:ascii="宋体" w:hAnsi="宋体"/>
          <w:b/>
          <w:bCs/>
          <w:color w:val="auto"/>
          <w:sz w:val="24"/>
          <w:szCs w:val="24"/>
          <w:highlight w:val="none"/>
        </w:rPr>
        <w:t>条 </w:t>
      </w:r>
      <w:r>
        <w:rPr>
          <w:rFonts w:ascii="宋体" w:hAnsi="宋体"/>
          <w:color w:val="auto"/>
          <w:sz w:val="24"/>
          <w:szCs w:val="24"/>
          <w:highlight w:val="none"/>
        </w:rPr>
        <w:t xml:space="preserve"> 不可抗力</w:t>
      </w:r>
    </w:p>
    <w:p>
      <w:pPr>
        <w:spacing w:line="440" w:lineRule="exact"/>
        <w:ind w:firstLine="600" w:firstLineChars="250"/>
        <w:rPr>
          <w:rFonts w:ascii="宋体" w:hAnsi="宋体"/>
          <w:color w:val="auto"/>
          <w:sz w:val="24"/>
          <w:szCs w:val="24"/>
          <w:highlight w:val="none"/>
        </w:rPr>
      </w:pPr>
      <w:r>
        <w:rPr>
          <w:rFonts w:hint="eastAsia" w:ascii="宋体" w:hAnsi="宋体"/>
          <w:color w:val="auto"/>
          <w:sz w:val="24"/>
          <w:szCs w:val="24"/>
          <w:highlight w:val="none"/>
        </w:rPr>
        <w:t>如</w:t>
      </w:r>
      <w:r>
        <w:rPr>
          <w:rFonts w:ascii="宋体" w:hAnsi="宋体"/>
          <w:color w:val="auto"/>
          <w:sz w:val="24"/>
          <w:szCs w:val="24"/>
          <w:highlight w:val="none"/>
        </w:rPr>
        <w:t>双方的任何一方由于</w:t>
      </w:r>
      <w:r>
        <w:rPr>
          <w:rFonts w:hint="eastAsia" w:ascii="宋体" w:hAnsi="宋体"/>
          <w:color w:val="auto"/>
          <w:sz w:val="24"/>
          <w:szCs w:val="24"/>
          <w:highlight w:val="none"/>
        </w:rPr>
        <w:t>战争、严重火灾、洪水、台风、地震等</w:t>
      </w:r>
      <w:r>
        <w:rPr>
          <w:rFonts w:ascii="宋体" w:hAnsi="宋体"/>
          <w:color w:val="auto"/>
          <w:sz w:val="24"/>
          <w:szCs w:val="24"/>
          <w:highlight w:val="none"/>
        </w:rPr>
        <w:t>不可抗力的原因不能履行合同时，应及时向对方通报不能履行或不能完全履行的理由，在取得有关主管机关证明以后，允许延期履行、部分履行或者不履行合同，并根据情况可部分或全部免予承担违约责任。</w:t>
      </w:r>
      <w:r>
        <w:rPr>
          <w:rFonts w:hint="eastAsia" w:ascii="宋体" w:hAnsi="宋体"/>
          <w:color w:val="auto"/>
          <w:sz w:val="24"/>
          <w:szCs w:val="24"/>
          <w:highlight w:val="none"/>
        </w:rPr>
        <w:t>不可抗力事故系指买卖双方在缔结合同时所不能预见的，并且它的发生及其后果是无法避免和无法克服的事故。</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二</w:t>
      </w:r>
      <w:r>
        <w:rPr>
          <w:rFonts w:ascii="宋体" w:hAnsi="宋体"/>
          <w:b/>
          <w:bCs/>
          <w:color w:val="auto"/>
          <w:sz w:val="24"/>
          <w:szCs w:val="24"/>
          <w:highlight w:val="none"/>
        </w:rPr>
        <w:t>条</w:t>
      </w:r>
      <w:r>
        <w:rPr>
          <w:rFonts w:hint="eastAsia" w:ascii="宋体" w:hAnsi="宋体"/>
          <w:bCs/>
          <w:color w:val="auto"/>
          <w:sz w:val="24"/>
          <w:szCs w:val="24"/>
          <w:highlight w:val="none"/>
        </w:rPr>
        <w:t>转让与分包</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1.乙方不得部分转让或全部转让其应履行的合同义务。</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2.乙方应在投标文件中或以其他书面形式对甲方确认本合同项下所授予的所有分包合同。但该确认不解除乙方承担的本合同下的任何责任或义务。意即在本合同项下，乙方对甲方负总责。</w:t>
      </w:r>
    </w:p>
    <w:p>
      <w:pPr>
        <w:spacing w:line="440" w:lineRule="exact"/>
        <w:rPr>
          <w:rFonts w:ascii="宋体" w:hAnsi="宋体"/>
          <w:b/>
          <w:bCs/>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三</w:t>
      </w:r>
      <w:r>
        <w:rPr>
          <w:rFonts w:ascii="宋体" w:hAnsi="宋体"/>
          <w:b/>
          <w:bCs/>
          <w:color w:val="auto"/>
          <w:sz w:val="24"/>
          <w:szCs w:val="24"/>
          <w:highlight w:val="none"/>
        </w:rPr>
        <w:t>条</w:t>
      </w:r>
      <w:r>
        <w:rPr>
          <w:rFonts w:hint="eastAsia" w:ascii="宋体" w:hAnsi="宋体"/>
          <w:color w:val="auto"/>
          <w:sz w:val="24"/>
          <w:szCs w:val="24"/>
          <w:highlight w:val="none"/>
        </w:rPr>
        <w:t>履约保证金</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1.本项目履约保证金为合同总价款的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即人民币</w:t>
      </w:r>
      <w:r>
        <w:rPr>
          <w:rFonts w:hint="eastAsia" w:ascii="宋体" w:hAnsi="宋体"/>
          <w:color w:val="auto"/>
          <w:sz w:val="24"/>
          <w:szCs w:val="24"/>
          <w:highlight w:val="none"/>
          <w:u w:val="single"/>
        </w:rPr>
        <w:t>( ¥     )</w:t>
      </w:r>
      <w:r>
        <w:rPr>
          <w:rFonts w:hint="eastAsia" w:ascii="宋体" w:hAnsi="宋体"/>
          <w:color w:val="auto"/>
          <w:sz w:val="24"/>
          <w:szCs w:val="24"/>
          <w:highlight w:val="none"/>
        </w:rPr>
        <w:t>,收受人为：合肥泓瑞金陵大酒店有限责任公司，期限至合同期满。</w:t>
      </w:r>
    </w:p>
    <w:p>
      <w:pPr>
        <w:pStyle w:val="98"/>
        <w:spacing w:line="440" w:lineRule="exact"/>
        <w:ind w:firstLine="480" w:firstLineChars="200"/>
        <w:rPr>
          <w:rFonts w:ascii="宋体" w:hAnsi="宋体"/>
          <w:color w:val="auto"/>
          <w:szCs w:val="24"/>
          <w:highlight w:val="none"/>
        </w:rPr>
      </w:pPr>
      <w:r>
        <w:rPr>
          <w:rFonts w:hint="eastAsia" w:ascii="宋体" w:hAnsi="宋体"/>
          <w:color w:val="auto"/>
          <w:szCs w:val="24"/>
          <w:highlight w:val="none"/>
        </w:rPr>
        <w:t>2.如乙方未能履行其合同规定的任何义务，甲方有权从履约保证金中直接取得补偿。</w:t>
      </w:r>
    </w:p>
    <w:p>
      <w:pPr>
        <w:spacing w:line="440" w:lineRule="exact"/>
        <w:rPr>
          <w:rFonts w:ascii="宋体" w:hAnsi="宋体"/>
          <w:b/>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四</w:t>
      </w:r>
      <w:r>
        <w:rPr>
          <w:rFonts w:ascii="宋体" w:hAnsi="宋体"/>
          <w:b/>
          <w:bCs/>
          <w:color w:val="auto"/>
          <w:sz w:val="24"/>
          <w:szCs w:val="24"/>
          <w:highlight w:val="none"/>
        </w:rPr>
        <w:t>条</w:t>
      </w:r>
      <w:r>
        <w:rPr>
          <w:rFonts w:hint="eastAsia" w:ascii="宋体" w:hAnsi="宋体"/>
          <w:bCs/>
          <w:color w:val="auto"/>
          <w:sz w:val="24"/>
          <w:szCs w:val="24"/>
          <w:highlight w:val="none"/>
        </w:rPr>
        <w:t>合同文件及资料的使用</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1.乙方在未经甲方同意的情况下，不得将合同、合同中的规定、有关计划、图纸、样本或甲方为上述内容向乙方提供的资料透露给任何人。</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2.除非执行合同需要，在事先未得到甲方同意的情况下，乙方不得使用前款所列的任何文件和资料。</w:t>
      </w:r>
    </w:p>
    <w:p>
      <w:pPr>
        <w:spacing w:line="440" w:lineRule="exact"/>
        <w:rPr>
          <w:rFonts w:ascii="宋体" w:hAnsi="宋体"/>
          <w:color w:val="auto"/>
          <w:sz w:val="24"/>
          <w:szCs w:val="24"/>
          <w:highlight w:val="none"/>
        </w:rPr>
      </w:pPr>
      <w:r>
        <w:rPr>
          <w:rFonts w:ascii="宋体" w:hAnsi="宋体"/>
          <w:b/>
          <w:bCs/>
          <w:color w:val="auto"/>
          <w:sz w:val="24"/>
          <w:szCs w:val="24"/>
          <w:highlight w:val="none"/>
        </w:rPr>
        <w:t>第十</w:t>
      </w:r>
      <w:r>
        <w:rPr>
          <w:rFonts w:hint="eastAsia" w:ascii="宋体" w:hAnsi="宋体"/>
          <w:b/>
          <w:bCs/>
          <w:color w:val="auto"/>
          <w:sz w:val="24"/>
          <w:szCs w:val="24"/>
          <w:highlight w:val="none"/>
        </w:rPr>
        <w:t>五</w:t>
      </w:r>
      <w:r>
        <w:rPr>
          <w:rFonts w:ascii="宋体" w:hAnsi="宋体"/>
          <w:b/>
          <w:bCs/>
          <w:color w:val="auto"/>
          <w:sz w:val="24"/>
          <w:szCs w:val="24"/>
          <w:highlight w:val="none"/>
        </w:rPr>
        <w:t>条 </w:t>
      </w:r>
      <w:r>
        <w:rPr>
          <w:rFonts w:ascii="宋体" w:hAnsi="宋体"/>
          <w:color w:val="auto"/>
          <w:sz w:val="24"/>
          <w:szCs w:val="24"/>
          <w:highlight w:val="none"/>
        </w:rPr>
        <w:t xml:space="preserve"> 其他</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按本合同规定应该偿付的违约金、赔偿金、保管保养费和各种经济损失，应当在明确责任后</w:t>
      </w:r>
      <w:r>
        <w:rPr>
          <w:rFonts w:hint="eastAsia" w:ascii="宋体" w:hAnsi="宋体"/>
          <w:color w:val="auto"/>
          <w:sz w:val="24"/>
          <w:szCs w:val="24"/>
          <w:highlight w:val="none"/>
          <w:u w:val="single"/>
        </w:rPr>
        <w:t>10</w:t>
      </w:r>
      <w:r>
        <w:rPr>
          <w:rFonts w:ascii="宋体" w:hAnsi="宋体"/>
          <w:color w:val="auto"/>
          <w:sz w:val="24"/>
          <w:szCs w:val="24"/>
          <w:highlight w:val="none"/>
        </w:rPr>
        <w:t>天内，按银行规定的结算办法付清，否则按逾期付款处理。</w:t>
      </w:r>
    </w:p>
    <w:p>
      <w:pPr>
        <w:spacing w:line="440" w:lineRule="exact"/>
        <w:ind w:firstLine="420" w:firstLineChars="175"/>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本合同如发生纠纷，当事人双方应当及时协商解决，协商不成时，按以下第（</w:t>
      </w:r>
      <w:r>
        <w:rPr>
          <w:rFonts w:hint="eastAsia" w:ascii="宋体" w:hAnsi="宋体"/>
          <w:color w:val="auto"/>
          <w:sz w:val="24"/>
          <w:szCs w:val="24"/>
          <w:highlight w:val="none"/>
        </w:rPr>
        <w:t xml:space="preserve"> ②</w:t>
      </w:r>
      <w:r>
        <w:rPr>
          <w:rFonts w:ascii="宋体" w:hAnsi="宋体"/>
          <w:color w:val="auto"/>
          <w:sz w:val="24"/>
          <w:szCs w:val="24"/>
          <w:highlight w:val="none"/>
        </w:rPr>
        <w:t>）项方式处理：</w:t>
      </w:r>
      <w:r>
        <w:rPr>
          <w:rFonts w:hint="eastAsia" w:ascii="宋体" w:hAnsi="宋体"/>
          <w:color w:val="auto"/>
          <w:sz w:val="24"/>
          <w:szCs w:val="24"/>
          <w:highlight w:val="none"/>
        </w:rPr>
        <w:t>①根据《中华人民共和国仲裁法》的规定向</w:t>
      </w:r>
      <w:r>
        <w:rPr>
          <w:rFonts w:hint="eastAsia" w:ascii="宋体" w:hAnsi="宋体"/>
          <w:b/>
          <w:bCs/>
          <w:color w:val="auto"/>
          <w:sz w:val="24"/>
          <w:szCs w:val="24"/>
          <w:highlight w:val="none"/>
          <w:u w:val="single"/>
        </w:rPr>
        <w:t>合肥仲裁委员会</w:t>
      </w:r>
      <w:r>
        <w:rPr>
          <w:rFonts w:hint="eastAsia" w:ascii="宋体" w:hAnsi="宋体"/>
          <w:color w:val="auto"/>
          <w:sz w:val="24"/>
          <w:szCs w:val="24"/>
          <w:highlight w:val="none"/>
        </w:rPr>
        <w:t>申请仲裁。②</w:t>
      </w:r>
      <w:r>
        <w:rPr>
          <w:rFonts w:ascii="宋体" w:hAnsi="宋体"/>
          <w:color w:val="auto"/>
          <w:sz w:val="24"/>
          <w:szCs w:val="24"/>
          <w:highlight w:val="none"/>
        </w:rPr>
        <w:t>向</w:t>
      </w:r>
      <w:r>
        <w:rPr>
          <w:rFonts w:hint="eastAsia" w:ascii="宋体" w:hAnsi="宋体"/>
          <w:color w:val="auto"/>
          <w:sz w:val="24"/>
          <w:szCs w:val="24"/>
          <w:highlight w:val="none"/>
        </w:rPr>
        <w:t>甲方所在地有管辖权的</w:t>
      </w:r>
      <w:r>
        <w:rPr>
          <w:rFonts w:ascii="宋体" w:hAnsi="宋体"/>
          <w:color w:val="auto"/>
          <w:sz w:val="24"/>
          <w:szCs w:val="24"/>
          <w:highlight w:val="none"/>
        </w:rPr>
        <w:t>人民法院起诉。</w:t>
      </w:r>
    </w:p>
    <w:p>
      <w:pPr>
        <w:pStyle w:val="49"/>
        <w:keepNext w:val="0"/>
        <w:keepLines w:val="0"/>
        <w:pageBreakBefore w:val="0"/>
        <w:widowControl w:val="0"/>
        <w:kinsoku/>
        <w:wordWrap/>
        <w:overflowPunct/>
        <w:topLinePunct w:val="0"/>
        <w:autoSpaceDE/>
        <w:autoSpaceDN/>
        <w:bidi w:val="0"/>
        <w:adjustRightInd/>
        <w:snapToGrid/>
        <w:spacing w:line="360" w:lineRule="auto"/>
        <w:textAlignment w:val="auto"/>
        <w:rPr>
          <w:color w:val="auto"/>
          <w:highlight w:val="none"/>
        </w:rPr>
      </w:pPr>
      <w:r>
        <w:rPr>
          <w:rFonts w:hint="eastAsia" w:ascii="宋体" w:hAnsi="宋体"/>
          <w:color w:val="auto"/>
          <w:sz w:val="24"/>
          <w:szCs w:val="24"/>
          <w:highlight w:val="none"/>
          <w:lang w:val="en-US" w:eastAsia="zh-CN"/>
        </w:rPr>
        <w:t>3.双方同意，合同载明的地址以及工商登记地址均为双方约定的法律文书送达地址，寄往该地址的各类文书，自交邮之日起第3日视为送达之日。任何一方地址有变动的，应提前15日以书面形式通知另一方，否则视为地址未变动。</w:t>
      </w:r>
    </w:p>
    <w:p>
      <w:pPr>
        <w:spacing w:line="360" w:lineRule="auto"/>
        <w:rPr>
          <w:rFonts w:ascii="宋体" w:hAnsi="宋体"/>
          <w:color w:val="auto"/>
          <w:sz w:val="24"/>
          <w:szCs w:val="24"/>
          <w:highlight w:val="none"/>
          <w:u w:val="single"/>
        </w:rPr>
      </w:pPr>
      <w:r>
        <w:rPr>
          <w:rFonts w:hint="eastAsia" w:ascii="宋体" w:hAnsi="宋体"/>
          <w:b/>
          <w:bCs/>
          <w:color w:val="auto"/>
          <w:sz w:val="24"/>
          <w:szCs w:val="24"/>
          <w:highlight w:val="none"/>
        </w:rPr>
        <w:t xml:space="preserve">第十六条  </w:t>
      </w:r>
      <w:r>
        <w:rPr>
          <w:rFonts w:hint="eastAsia" w:ascii="宋体" w:hAnsi="宋体"/>
          <w:color w:val="auto"/>
          <w:sz w:val="24"/>
          <w:szCs w:val="24"/>
          <w:highlight w:val="none"/>
        </w:rPr>
        <w:t>下列关于的招标文件及有关附件是本合同不可分割的组成部分，与本合同具有同等法律效力，这些文件包括但不限于：①招标文件；②中标人提供的投标文件；③服务承诺；④双方商定的其他文件。以上附件顺序在前的具有优先解释权。</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本合同一式</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份，双方各执</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份，具有同等法律效力，自双方当事人签字盖章之日起生效。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本合同合计页A4纸张，缺页之合同为无效合同。</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采购人</w:t>
      </w:r>
      <w:r>
        <w:rPr>
          <w:rFonts w:ascii="宋体" w:hAnsi="宋体"/>
          <w:color w:val="auto"/>
          <w:sz w:val="24"/>
          <w:szCs w:val="24"/>
          <w:highlight w:val="none"/>
        </w:rPr>
        <w:t>（甲方）：（公章）</w:t>
      </w:r>
      <w:r>
        <w:rPr>
          <w:rFonts w:hint="eastAsia" w:ascii="宋体" w:hAnsi="宋体"/>
          <w:color w:val="auto"/>
          <w:sz w:val="24"/>
          <w:szCs w:val="24"/>
          <w:highlight w:val="none"/>
        </w:rPr>
        <w:t xml:space="preserve">                  供货人</w:t>
      </w:r>
      <w:r>
        <w:rPr>
          <w:rFonts w:ascii="宋体" w:hAnsi="宋体"/>
          <w:color w:val="auto"/>
          <w:sz w:val="24"/>
          <w:szCs w:val="24"/>
          <w:highlight w:val="none"/>
        </w:rPr>
        <w:t>（乙方）：（公章）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地址：                                  </w:t>
      </w:r>
      <w:r>
        <w:rPr>
          <w:rFonts w:ascii="宋体" w:hAnsi="宋体"/>
          <w:color w:val="auto"/>
          <w:sz w:val="24"/>
          <w:szCs w:val="24"/>
          <w:highlight w:val="none"/>
        </w:rPr>
        <w:t>地址：</w:t>
      </w:r>
    </w:p>
    <w:p>
      <w:pPr>
        <w:spacing w:line="440" w:lineRule="exact"/>
        <w:rPr>
          <w:rFonts w:ascii="宋体" w:hAnsi="宋体"/>
          <w:color w:val="auto"/>
          <w:sz w:val="24"/>
          <w:szCs w:val="24"/>
          <w:highlight w:val="none"/>
        </w:rPr>
      </w:pPr>
      <w:r>
        <w:rPr>
          <w:rFonts w:ascii="宋体" w:hAnsi="宋体"/>
          <w:color w:val="auto"/>
          <w:sz w:val="24"/>
          <w:szCs w:val="24"/>
          <w:highlight w:val="none"/>
        </w:rPr>
        <w:t>法定代表人：法定代表人：</w:t>
      </w:r>
    </w:p>
    <w:p>
      <w:pPr>
        <w:spacing w:line="440" w:lineRule="exact"/>
        <w:rPr>
          <w:rFonts w:ascii="宋体" w:hAnsi="宋体"/>
          <w:color w:val="auto"/>
          <w:sz w:val="24"/>
          <w:szCs w:val="24"/>
          <w:highlight w:val="none"/>
          <w:u w:val="single"/>
        </w:rPr>
      </w:pPr>
      <w:r>
        <w:rPr>
          <w:rFonts w:hint="eastAsia" w:ascii="宋体" w:hAnsi="宋体"/>
          <w:color w:val="auto"/>
          <w:sz w:val="24"/>
          <w:szCs w:val="24"/>
          <w:highlight w:val="none"/>
        </w:rPr>
        <w:t>委托代理人：                            委托代理人：</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电话：                                  电话：</w:t>
      </w:r>
    </w:p>
    <w:p>
      <w:pPr>
        <w:spacing w:line="440" w:lineRule="exact"/>
        <w:rPr>
          <w:rFonts w:ascii="宋体" w:hAnsi="宋体"/>
          <w:color w:val="auto"/>
          <w:sz w:val="24"/>
          <w:szCs w:val="24"/>
          <w:highlight w:val="none"/>
        </w:rPr>
      </w:pPr>
      <w:r>
        <w:rPr>
          <w:rFonts w:ascii="宋体" w:hAnsi="宋体"/>
          <w:color w:val="auto"/>
          <w:sz w:val="24"/>
          <w:szCs w:val="24"/>
          <w:highlight w:val="none"/>
        </w:rPr>
        <w:t>开户银行：开户银行：</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账号</w:t>
      </w:r>
      <w:r>
        <w:rPr>
          <w:rFonts w:ascii="宋体" w:hAnsi="宋体"/>
          <w:color w:val="auto"/>
          <w:sz w:val="24"/>
          <w:szCs w:val="24"/>
          <w:highlight w:val="none"/>
        </w:rPr>
        <w:t>：</w:t>
      </w:r>
      <w:r>
        <w:rPr>
          <w:rFonts w:hint="eastAsia" w:ascii="宋体" w:hAnsi="宋体"/>
          <w:color w:val="auto"/>
          <w:sz w:val="24"/>
          <w:szCs w:val="24"/>
          <w:highlight w:val="none"/>
        </w:rPr>
        <w:t xml:space="preserve">                                  账号</w:t>
      </w:r>
      <w:r>
        <w:rPr>
          <w:rFonts w:ascii="宋体" w:hAnsi="宋体"/>
          <w:color w:val="auto"/>
          <w:sz w:val="24"/>
          <w:szCs w:val="24"/>
          <w:highlight w:val="none"/>
        </w:rPr>
        <w:t>：</w:t>
      </w:r>
    </w:p>
    <w:p>
      <w:pPr>
        <w:spacing w:line="440" w:lineRule="exact"/>
        <w:rPr>
          <w:rFonts w:ascii="宋体" w:hAnsi="宋体"/>
          <w:color w:val="auto"/>
          <w:sz w:val="24"/>
          <w:szCs w:val="24"/>
          <w:highlight w:val="none"/>
        </w:rPr>
      </w:pPr>
      <w:r>
        <w:rPr>
          <w:rFonts w:ascii="宋体" w:hAnsi="宋体"/>
          <w:color w:val="auto"/>
          <w:sz w:val="24"/>
          <w:szCs w:val="24"/>
          <w:highlight w:val="none"/>
        </w:rPr>
        <w:t>年    月    日  年    月    日</w:t>
      </w:r>
    </w:p>
    <w:p>
      <w:pPr>
        <w:rPr>
          <w:color w:val="auto"/>
          <w:highlight w:val="none"/>
        </w:rPr>
      </w:pPr>
    </w:p>
    <w:p>
      <w:pPr>
        <w:spacing w:line="490" w:lineRule="exact"/>
        <w:ind w:firstLine="482" w:firstLineChars="200"/>
        <w:rPr>
          <w:rFonts w:ascii="宋体" w:hAnsi="宋体"/>
          <w:b/>
          <w:color w:val="auto"/>
          <w:sz w:val="24"/>
          <w:szCs w:val="24"/>
          <w:highlight w:val="none"/>
        </w:rPr>
      </w:pPr>
      <w:r>
        <w:rPr>
          <w:rFonts w:hint="eastAsia" w:ascii="宋体" w:hAnsi="宋体"/>
          <w:b/>
          <w:color w:val="auto"/>
          <w:sz w:val="24"/>
          <w:szCs w:val="27"/>
          <w:highlight w:val="none"/>
        </w:rPr>
        <w:t>备注：本合同仅供参考，如本合同的约定如与本项目</w:t>
      </w:r>
      <w:r>
        <w:rPr>
          <w:rFonts w:hint="eastAsia" w:ascii="宋体" w:hAnsi="宋体"/>
          <w:b/>
          <w:color w:val="auto"/>
          <w:sz w:val="24"/>
          <w:highlight w:val="none"/>
        </w:rPr>
        <w:t>招标</w:t>
      </w:r>
      <w:r>
        <w:rPr>
          <w:rFonts w:hint="eastAsia" w:ascii="宋体" w:hAnsi="宋体"/>
          <w:b/>
          <w:color w:val="auto"/>
          <w:sz w:val="24"/>
          <w:szCs w:val="27"/>
          <w:highlight w:val="none"/>
        </w:rPr>
        <w:t>文件的投标人须知前附表、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的约定不一致的地方，以投标人须知前附表、</w:t>
      </w:r>
      <w:r>
        <w:rPr>
          <w:rFonts w:hint="eastAsia" w:ascii="宋体" w:hAnsi="宋体"/>
          <w:b/>
          <w:bCs/>
          <w:color w:val="auto"/>
          <w:sz w:val="24"/>
          <w:highlight w:val="none"/>
        </w:rPr>
        <w:t>招标需求</w:t>
      </w:r>
      <w:r>
        <w:rPr>
          <w:rFonts w:hint="eastAsia" w:ascii="宋体" w:hAnsi="宋体"/>
          <w:b/>
          <w:color w:val="auto"/>
          <w:sz w:val="24"/>
          <w:szCs w:val="27"/>
          <w:highlight w:val="none"/>
        </w:rPr>
        <w:t>的约定为准。</w:t>
      </w:r>
    </w:p>
    <w:p>
      <w:pPr>
        <w:keepNext/>
        <w:keepLines/>
        <w:spacing w:before="120" w:after="120" w:line="400" w:lineRule="exact"/>
        <w:jc w:val="center"/>
        <w:outlineLvl w:val="1"/>
        <w:rPr>
          <w:rFonts w:ascii="Arial" w:hAnsi="Arial" w:cs="Calibri"/>
          <w:b/>
          <w:bCs/>
          <w:color w:val="auto"/>
          <w:sz w:val="32"/>
          <w:szCs w:val="32"/>
          <w:highlight w:val="none"/>
        </w:rPr>
      </w:pPr>
      <w:r>
        <w:rPr>
          <w:rFonts w:hint="eastAsia" w:ascii="Arial" w:hAnsi="Arial" w:cs="Calibri"/>
          <w:b/>
          <w:bCs/>
          <w:color w:val="auto"/>
          <w:sz w:val="32"/>
          <w:szCs w:val="32"/>
          <w:highlight w:val="none"/>
        </w:rPr>
        <w:t>评审因素索引表</w:t>
      </w:r>
    </w:p>
    <w:p>
      <w:pPr>
        <w:jc w:val="center"/>
        <w:rPr>
          <w:rFonts w:ascii="Calibri" w:hAnsi="Calibri"/>
          <w:color w:val="auto"/>
          <w:sz w:val="24"/>
          <w:highlight w:val="none"/>
        </w:rPr>
      </w:pPr>
    </w:p>
    <w:tbl>
      <w:tblPr>
        <w:tblStyle w:val="50"/>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auto"/>
                <w:sz w:val="24"/>
                <w:highlight w:val="none"/>
              </w:rPr>
            </w:pPr>
            <w:bookmarkStart w:id="62" w:name="_Toc256695443"/>
            <w:bookmarkStart w:id="63" w:name="_Toc256691567"/>
            <w:r>
              <w:rPr>
                <w:rFonts w:hint="eastAsia" w:ascii="Calibri" w:hAnsi="Calibri"/>
                <w:b/>
                <w:color w:val="auto"/>
                <w:sz w:val="24"/>
                <w:highlight w:val="none"/>
              </w:rPr>
              <w:t>序号</w:t>
            </w:r>
            <w:bookmarkEnd w:id="62"/>
            <w:bookmarkEnd w:id="63"/>
          </w:p>
        </w:tc>
        <w:tc>
          <w:tcPr>
            <w:tcW w:w="4820" w:type="dxa"/>
            <w:vAlign w:val="center"/>
          </w:tcPr>
          <w:p>
            <w:pPr>
              <w:jc w:val="center"/>
              <w:rPr>
                <w:rFonts w:ascii="Calibri" w:hAnsi="Calibri"/>
                <w:b/>
                <w:color w:val="auto"/>
                <w:sz w:val="24"/>
                <w:highlight w:val="none"/>
              </w:rPr>
            </w:pPr>
            <w:bookmarkStart w:id="64" w:name="_Toc256691568"/>
            <w:bookmarkStart w:id="65" w:name="_Toc256695444"/>
            <w:r>
              <w:rPr>
                <w:rFonts w:hint="eastAsia" w:ascii="Calibri" w:hAnsi="Calibri"/>
                <w:b/>
                <w:color w:val="auto"/>
                <w:sz w:val="24"/>
                <w:highlight w:val="none"/>
              </w:rPr>
              <w:t>评审因素</w:t>
            </w:r>
            <w:bookmarkEnd w:id="64"/>
            <w:bookmarkEnd w:id="65"/>
          </w:p>
        </w:tc>
        <w:tc>
          <w:tcPr>
            <w:tcW w:w="3649" w:type="dxa"/>
            <w:vAlign w:val="center"/>
          </w:tcPr>
          <w:p>
            <w:pPr>
              <w:jc w:val="center"/>
              <w:rPr>
                <w:rFonts w:ascii="Calibri" w:hAnsi="Calibri"/>
                <w:b/>
                <w:color w:val="auto"/>
                <w:sz w:val="24"/>
                <w:highlight w:val="none"/>
              </w:rPr>
            </w:pPr>
            <w:bookmarkStart w:id="66" w:name="_Toc256691569"/>
            <w:bookmarkStart w:id="67" w:name="_Toc256695445"/>
            <w:r>
              <w:rPr>
                <w:rFonts w:hint="eastAsia" w:ascii="Calibri" w:hAnsi="Calibri"/>
                <w:b/>
                <w:color w:val="auto"/>
                <w:sz w:val="24"/>
                <w:highlight w:val="none"/>
              </w:rPr>
              <w:t>投标文件页码范围</w:t>
            </w:r>
            <w:bookmarkEnd w:id="66"/>
            <w:bookmarkEnd w:id="6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4"/>
                <w:highlight w:val="none"/>
              </w:rPr>
            </w:pPr>
          </w:p>
        </w:tc>
        <w:tc>
          <w:tcPr>
            <w:tcW w:w="4820" w:type="dxa"/>
            <w:vAlign w:val="center"/>
          </w:tcPr>
          <w:p>
            <w:pPr>
              <w:jc w:val="center"/>
              <w:rPr>
                <w:rFonts w:ascii="Calibri" w:hAnsi="Calibri"/>
                <w:color w:val="auto"/>
                <w:sz w:val="24"/>
                <w:highlight w:val="none"/>
              </w:rPr>
            </w:pPr>
          </w:p>
        </w:tc>
        <w:tc>
          <w:tcPr>
            <w:tcW w:w="3649" w:type="dxa"/>
            <w:vAlign w:val="center"/>
          </w:tcPr>
          <w:p>
            <w:pPr>
              <w:jc w:val="center"/>
              <w:rPr>
                <w:rFonts w:ascii="Calibri" w:hAnsi="Calibri"/>
                <w:color w:val="auto"/>
                <w:sz w:val="24"/>
                <w:highlight w:val="none"/>
              </w:rPr>
            </w:pPr>
            <w:bookmarkStart w:id="68" w:name="_Toc256691570"/>
            <w:bookmarkStart w:id="69" w:name="_Toc256695446"/>
            <w:r>
              <w:rPr>
                <w:rFonts w:hint="eastAsia" w:ascii="Calibri" w:hAnsi="Calibri"/>
                <w:color w:val="auto"/>
                <w:sz w:val="24"/>
                <w:highlight w:val="none"/>
              </w:rPr>
              <w:t>P---  P</w:t>
            </w:r>
            <w:bookmarkEnd w:id="68"/>
            <w:bookmarkEnd w:id="6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0" w:name="_Toc256695447"/>
            <w:bookmarkStart w:id="71" w:name="_Toc256691571"/>
            <w:r>
              <w:rPr>
                <w:rFonts w:hint="eastAsia" w:ascii="Calibri" w:hAnsi="Calibri"/>
                <w:color w:val="auto"/>
                <w:sz w:val="24"/>
                <w:highlight w:val="none"/>
              </w:rPr>
              <w:t>P---  P</w:t>
            </w:r>
            <w:bookmarkEnd w:id="70"/>
            <w:bookmarkEnd w:id="7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2" w:name="_Toc256695448"/>
            <w:bookmarkStart w:id="73" w:name="_Toc256691572"/>
            <w:r>
              <w:rPr>
                <w:rFonts w:hint="eastAsia" w:ascii="Calibri" w:hAnsi="Calibri"/>
                <w:color w:val="auto"/>
                <w:sz w:val="24"/>
                <w:highlight w:val="none"/>
              </w:rPr>
              <w:t>P---  P</w:t>
            </w:r>
            <w:bookmarkEnd w:id="72"/>
            <w:bookmarkEnd w:id="7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4" w:name="_Toc256691573"/>
            <w:bookmarkStart w:id="75" w:name="_Toc256695449"/>
            <w:r>
              <w:rPr>
                <w:rFonts w:hint="eastAsia" w:ascii="Calibri" w:hAnsi="Calibri"/>
                <w:color w:val="auto"/>
                <w:sz w:val="24"/>
                <w:highlight w:val="none"/>
              </w:rPr>
              <w:t>P---  P</w:t>
            </w:r>
            <w:bookmarkEnd w:id="74"/>
            <w:bookmarkEnd w:id="7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6" w:name="_Toc256695450"/>
            <w:bookmarkStart w:id="77" w:name="_Toc256691574"/>
            <w:r>
              <w:rPr>
                <w:rFonts w:hint="eastAsia" w:ascii="Calibri" w:hAnsi="Calibri"/>
                <w:color w:val="auto"/>
                <w:sz w:val="24"/>
                <w:highlight w:val="none"/>
              </w:rPr>
              <w:t>P---  P</w:t>
            </w:r>
            <w:bookmarkEnd w:id="76"/>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78" w:name="_Toc256691575"/>
            <w:bookmarkStart w:id="79" w:name="_Toc256695451"/>
            <w:r>
              <w:rPr>
                <w:rFonts w:hint="eastAsia" w:ascii="Calibri" w:hAnsi="Calibri"/>
                <w:color w:val="auto"/>
                <w:sz w:val="24"/>
                <w:highlight w:val="none"/>
              </w:rPr>
              <w:t>P---  P</w:t>
            </w:r>
            <w:bookmarkEnd w:id="78"/>
            <w:bookmarkEnd w:id="7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0" w:name="_Toc256695452"/>
            <w:bookmarkStart w:id="81" w:name="_Toc256691576"/>
            <w:r>
              <w:rPr>
                <w:rFonts w:hint="eastAsia" w:ascii="Calibri" w:hAnsi="Calibri"/>
                <w:color w:val="auto"/>
                <w:sz w:val="24"/>
                <w:highlight w:val="none"/>
              </w:rPr>
              <w:t>P---  P</w:t>
            </w:r>
            <w:bookmarkEnd w:id="80"/>
            <w:bookmarkEnd w:id="8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2" w:name="_Toc256691577"/>
            <w:bookmarkStart w:id="83" w:name="_Toc256695453"/>
            <w:r>
              <w:rPr>
                <w:rFonts w:hint="eastAsia" w:ascii="Calibri" w:hAnsi="Calibri"/>
                <w:color w:val="auto"/>
                <w:sz w:val="24"/>
                <w:highlight w:val="none"/>
              </w:rPr>
              <w:t>P---  P</w:t>
            </w:r>
            <w:bookmarkEnd w:id="82"/>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4" w:name="_Toc256695454"/>
            <w:bookmarkStart w:id="85" w:name="_Toc256691578"/>
            <w:r>
              <w:rPr>
                <w:rFonts w:hint="eastAsia" w:ascii="Calibri" w:hAnsi="Calibri"/>
                <w:color w:val="auto"/>
                <w:sz w:val="24"/>
                <w:highlight w:val="none"/>
              </w:rPr>
              <w:t>P---  P</w:t>
            </w:r>
            <w:bookmarkEnd w:id="84"/>
            <w:bookmarkEnd w:id="8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86" w:name="_Toc256691579"/>
            <w:bookmarkStart w:id="87" w:name="_Toc256695455"/>
            <w:r>
              <w:rPr>
                <w:rFonts w:hint="eastAsia" w:ascii="Calibri" w:hAnsi="Calibri"/>
                <w:color w:val="auto"/>
                <w:sz w:val="24"/>
                <w:highlight w:val="none"/>
              </w:rPr>
              <w:t>P---  P</w:t>
            </w:r>
            <w:bookmarkEnd w:id="86"/>
            <w:bookmarkEnd w:id="8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88" w:name="_Toc256695456"/>
            <w:bookmarkStart w:id="89" w:name="_Toc256691580"/>
            <w:r>
              <w:rPr>
                <w:rFonts w:hint="eastAsia" w:ascii="Calibri" w:hAnsi="Calibri"/>
                <w:color w:val="auto"/>
                <w:sz w:val="24"/>
                <w:highlight w:val="none"/>
              </w:rPr>
              <w:t>P---  P</w:t>
            </w:r>
            <w:bookmarkEnd w:id="88"/>
            <w:bookmarkEnd w:id="8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4"/>
                <w:highlight w:val="none"/>
              </w:rPr>
            </w:pPr>
            <w:bookmarkStart w:id="90" w:name="_Toc256695457"/>
            <w:bookmarkStart w:id="91" w:name="_Toc256691581"/>
            <w:r>
              <w:rPr>
                <w:rFonts w:hint="eastAsia" w:ascii="Calibri" w:hAnsi="Calibri"/>
                <w:color w:val="auto"/>
                <w:sz w:val="24"/>
                <w:highlight w:val="none"/>
              </w:rPr>
              <w:t>P---  P</w:t>
            </w:r>
            <w:bookmarkEnd w:id="90"/>
            <w:bookmarkEnd w:id="9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bookmarkStart w:id="92" w:name="_Toc256691582"/>
            <w:bookmarkStart w:id="93" w:name="_Toc256695458"/>
            <w:r>
              <w:rPr>
                <w:rFonts w:hint="eastAsia" w:ascii="Calibri" w:hAnsi="Calibri"/>
                <w:color w:val="auto"/>
                <w:sz w:val="24"/>
                <w:highlight w:val="none"/>
              </w:rPr>
              <w:t>P---  P</w:t>
            </w:r>
            <w:bookmarkEnd w:id="92"/>
            <w:bookmarkEnd w:id="9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bookmarkStart w:id="94" w:name="_Toc256691583"/>
            <w:bookmarkStart w:id="95" w:name="_Toc256695459"/>
            <w:r>
              <w:rPr>
                <w:rFonts w:hint="eastAsia" w:ascii="Calibri" w:hAnsi="Calibri"/>
                <w:color w:val="auto"/>
                <w:sz w:val="28"/>
                <w:szCs w:val="28"/>
                <w:highlight w:val="none"/>
              </w:rPr>
              <w:t>……</w:t>
            </w:r>
            <w:bookmarkEnd w:id="94"/>
            <w:bookmarkEnd w:id="95"/>
          </w:p>
        </w:tc>
        <w:tc>
          <w:tcPr>
            <w:tcW w:w="3649" w:type="dxa"/>
            <w:vAlign w:val="center"/>
          </w:tcPr>
          <w:p>
            <w:pPr>
              <w:jc w:val="center"/>
              <w:rPr>
                <w:rFonts w:ascii="Calibri" w:hAnsi="Calibri"/>
                <w:color w:val="auto"/>
                <w:sz w:val="24"/>
                <w:highlight w:val="none"/>
              </w:rPr>
            </w:pPr>
            <w:bookmarkStart w:id="96" w:name="_Toc256695460"/>
            <w:bookmarkStart w:id="97" w:name="_Toc256691584"/>
            <w:r>
              <w:rPr>
                <w:rFonts w:hint="eastAsia" w:ascii="Calibri" w:hAnsi="Calibri"/>
                <w:color w:val="auto"/>
                <w:sz w:val="28"/>
                <w:szCs w:val="28"/>
                <w:highlight w:val="none"/>
              </w:rPr>
              <w:t>……</w:t>
            </w:r>
            <w:bookmarkEnd w:id="96"/>
            <w:bookmarkEnd w:id="9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auto"/>
                <w:sz w:val="28"/>
                <w:szCs w:val="28"/>
                <w:highlight w:val="none"/>
              </w:rPr>
            </w:pPr>
          </w:p>
        </w:tc>
        <w:tc>
          <w:tcPr>
            <w:tcW w:w="4820" w:type="dxa"/>
            <w:vAlign w:val="center"/>
          </w:tcPr>
          <w:p>
            <w:pPr>
              <w:jc w:val="center"/>
              <w:rPr>
                <w:rFonts w:ascii="Calibri" w:hAnsi="Calibri"/>
                <w:color w:val="auto"/>
                <w:sz w:val="28"/>
                <w:szCs w:val="28"/>
                <w:highlight w:val="none"/>
              </w:rPr>
            </w:pPr>
          </w:p>
        </w:tc>
        <w:tc>
          <w:tcPr>
            <w:tcW w:w="3649" w:type="dxa"/>
            <w:vAlign w:val="center"/>
          </w:tcPr>
          <w:p>
            <w:pPr>
              <w:jc w:val="center"/>
              <w:rPr>
                <w:rFonts w:ascii="Calibri" w:hAnsi="Calibri"/>
                <w:color w:val="auto"/>
                <w:sz w:val="28"/>
                <w:szCs w:val="28"/>
                <w:highlight w:val="none"/>
              </w:rPr>
            </w:pPr>
          </w:p>
        </w:tc>
      </w:tr>
    </w:tbl>
    <w:p>
      <w:pPr>
        <w:pStyle w:val="4"/>
        <w:spacing w:line="500" w:lineRule="exact"/>
        <w:rPr>
          <w:rFonts w:hint="eastAsia" w:ascii="宋体" w:hAnsi="宋体" w:eastAsia="宋体"/>
          <w:color w:val="auto"/>
          <w:highlight w:val="none"/>
        </w:rPr>
      </w:pPr>
      <w:r>
        <w:rPr>
          <w:rFonts w:ascii="黑体" w:hAnsi="Times New Roman"/>
          <w:b w:val="0"/>
          <w:bCs w:val="0"/>
          <w:color w:val="auto"/>
          <w:sz w:val="28"/>
          <w:szCs w:val="28"/>
          <w:highlight w:val="none"/>
        </w:rPr>
        <w:br w:type="page"/>
      </w:r>
    </w:p>
    <w:p>
      <w:pPr>
        <w:pStyle w:val="4"/>
        <w:spacing w:line="500" w:lineRule="exact"/>
        <w:rPr>
          <w:rFonts w:hint="eastAsia" w:ascii="宋体" w:hAnsi="宋体" w:eastAsia="宋体"/>
          <w:color w:val="auto"/>
          <w:highlight w:val="none"/>
        </w:rPr>
      </w:pPr>
    </w:p>
    <w:p>
      <w:pPr>
        <w:pStyle w:val="4"/>
        <w:spacing w:line="500" w:lineRule="exact"/>
        <w:rPr>
          <w:rFonts w:ascii="宋体" w:hAnsi="宋体" w:eastAsia="宋体"/>
          <w:color w:val="auto"/>
          <w:highlight w:val="none"/>
        </w:rPr>
      </w:pPr>
      <w:bookmarkStart w:id="98" w:name="_Toc30622"/>
      <w:r>
        <w:rPr>
          <w:rFonts w:hint="eastAsia" w:ascii="宋体" w:hAnsi="宋体" w:eastAsia="宋体"/>
          <w:color w:val="auto"/>
          <w:highlight w:val="none"/>
        </w:rPr>
        <w:t>第七章 投标文件格式</w:t>
      </w:r>
      <w:bookmarkEnd w:id="98"/>
    </w:p>
    <w:p>
      <w:pPr>
        <w:spacing w:line="5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投标文件资料清单</w:t>
      </w:r>
    </w:p>
    <w:tbl>
      <w:tblPr>
        <w:tblStyle w:val="50"/>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5376"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资料名称</w:t>
            </w:r>
          </w:p>
        </w:tc>
        <w:tc>
          <w:tcPr>
            <w:tcW w:w="2625" w:type="dxa"/>
            <w:vAlign w:val="center"/>
          </w:tcPr>
          <w:p>
            <w:pPr>
              <w:spacing w:line="40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一</w:t>
            </w:r>
          </w:p>
        </w:tc>
        <w:tc>
          <w:tcPr>
            <w:tcW w:w="5376" w:type="dxa"/>
            <w:vAlign w:val="center"/>
          </w:tcPr>
          <w:p>
            <w:pPr>
              <w:rPr>
                <w:rFonts w:ascii="宋体" w:hAnsi="宋体" w:cs="宋体"/>
                <w:color w:val="auto"/>
                <w:sz w:val="24"/>
                <w:szCs w:val="24"/>
                <w:highlight w:val="none"/>
                <w:u w:val="single"/>
              </w:rPr>
            </w:pPr>
            <w:r>
              <w:rPr>
                <w:rFonts w:hint="eastAsia" w:ascii="宋体" w:hAnsi="宋体" w:cs="宋体"/>
                <w:bCs/>
                <w:color w:val="auto"/>
                <w:sz w:val="24"/>
                <w:szCs w:val="24"/>
                <w:highlight w:val="none"/>
              </w:rPr>
              <w:t>投标函</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二</w:t>
            </w:r>
          </w:p>
        </w:tc>
        <w:tc>
          <w:tcPr>
            <w:tcW w:w="5376" w:type="dxa"/>
            <w:vAlign w:val="center"/>
          </w:tcPr>
          <w:p>
            <w:pPr>
              <w:rPr>
                <w:bCs/>
                <w:color w:val="auto"/>
                <w:sz w:val="24"/>
                <w:highlight w:val="none"/>
              </w:rPr>
            </w:pPr>
            <w:r>
              <w:rPr>
                <w:rFonts w:hint="eastAsia"/>
                <w:bCs/>
                <w:color w:val="auto"/>
                <w:sz w:val="24"/>
                <w:highlight w:val="none"/>
              </w:rPr>
              <w:t>投标保证金退还声明</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三</w:t>
            </w:r>
          </w:p>
        </w:tc>
        <w:tc>
          <w:tcPr>
            <w:tcW w:w="5376" w:type="dxa"/>
            <w:vAlign w:val="center"/>
          </w:tcPr>
          <w:p>
            <w:pPr>
              <w:rPr>
                <w:rFonts w:ascii="宋体" w:hAnsi="宋体" w:cs="宋体"/>
                <w:bCs/>
                <w:color w:val="auto"/>
                <w:sz w:val="24"/>
                <w:szCs w:val="24"/>
                <w:highlight w:val="none"/>
              </w:rPr>
            </w:pPr>
            <w:r>
              <w:rPr>
                <w:rFonts w:hint="eastAsia" w:ascii="宋体" w:hAnsi="宋体" w:cs="宋体"/>
                <w:color w:val="auto"/>
                <w:sz w:val="24"/>
                <w:szCs w:val="24"/>
                <w:highlight w:val="none"/>
              </w:rPr>
              <w:t>投标人情况综合简介</w:t>
            </w:r>
          </w:p>
        </w:tc>
        <w:tc>
          <w:tcPr>
            <w:tcW w:w="2625" w:type="dxa"/>
            <w:vAlign w:val="center"/>
          </w:tcPr>
          <w:p>
            <w:pPr>
              <w:spacing w:line="360" w:lineRule="auto"/>
              <w:jc w:val="center"/>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四</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开标一览表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五</w:t>
            </w:r>
          </w:p>
        </w:tc>
        <w:tc>
          <w:tcPr>
            <w:tcW w:w="5376" w:type="dxa"/>
            <w:vAlign w:val="center"/>
          </w:tcPr>
          <w:p>
            <w:pPr>
              <w:rPr>
                <w:rFonts w:ascii="宋体" w:hAnsi="宋体" w:cs="宋体"/>
                <w:bCs/>
                <w:color w:val="auto"/>
                <w:sz w:val="24"/>
                <w:szCs w:val="24"/>
                <w:highlight w:val="none"/>
              </w:rPr>
            </w:pPr>
            <w:r>
              <w:rPr>
                <w:rFonts w:hint="eastAsia" w:ascii="宋体" w:hAnsi="宋体" w:cs="宋体"/>
                <w:bCs/>
                <w:color w:val="auto"/>
                <w:sz w:val="24"/>
                <w:szCs w:val="24"/>
                <w:highlight w:val="none"/>
              </w:rPr>
              <w:t>投标响应表</w:t>
            </w:r>
          </w:p>
        </w:tc>
        <w:tc>
          <w:tcPr>
            <w:tcW w:w="2625" w:type="dxa"/>
            <w:vAlign w:val="center"/>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六</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投标货物及报价表</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八</w:t>
            </w:r>
          </w:p>
        </w:tc>
        <w:tc>
          <w:tcPr>
            <w:tcW w:w="5376" w:type="dxa"/>
            <w:vAlign w:val="center"/>
          </w:tcPr>
          <w:p>
            <w:pPr>
              <w:pStyle w:val="98"/>
              <w:rPr>
                <w:rFonts w:ascii="宋体" w:hAnsi="宋体" w:cs="宋体"/>
                <w:bCs/>
                <w:color w:val="auto"/>
                <w:szCs w:val="24"/>
                <w:highlight w:val="none"/>
              </w:rPr>
            </w:pPr>
            <w:r>
              <w:rPr>
                <w:rFonts w:hint="eastAsia" w:ascii="宋体" w:hAnsi="宋体" w:cs="宋体"/>
                <w:bCs/>
                <w:color w:val="auto"/>
                <w:szCs w:val="24"/>
                <w:highlight w:val="none"/>
              </w:rPr>
              <w:t>投标人信用承诺</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投标业绩</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有关证明文件</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十一</w:t>
            </w:r>
          </w:p>
        </w:tc>
        <w:tc>
          <w:tcPr>
            <w:tcW w:w="5376" w:type="dxa"/>
            <w:vAlign w:val="center"/>
          </w:tcPr>
          <w:p>
            <w:pPr>
              <w:rPr>
                <w:color w:val="auto"/>
                <w:sz w:val="24"/>
                <w:highlight w:val="none"/>
              </w:rPr>
            </w:pPr>
            <w:r>
              <w:rPr>
                <w:rFonts w:hint="eastAsia"/>
                <w:color w:val="auto"/>
                <w:sz w:val="24"/>
                <w:highlight w:val="none"/>
              </w:rPr>
              <w:t>生产厂商授权书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auto"/>
                <w:sz w:val="24"/>
                <w:highlight w:val="none"/>
              </w:rPr>
            </w:pPr>
            <w:r>
              <w:rPr>
                <w:rFonts w:hint="eastAsia"/>
                <w:color w:val="auto"/>
                <w:sz w:val="24"/>
                <w:highlight w:val="none"/>
              </w:rPr>
              <w:t>十二</w:t>
            </w:r>
          </w:p>
        </w:tc>
        <w:tc>
          <w:tcPr>
            <w:tcW w:w="5376" w:type="dxa"/>
            <w:vAlign w:val="center"/>
          </w:tcPr>
          <w:p>
            <w:pPr>
              <w:rPr>
                <w:color w:val="auto"/>
                <w:sz w:val="24"/>
                <w:highlight w:val="none"/>
              </w:rPr>
            </w:pPr>
            <w:r>
              <w:rPr>
                <w:rFonts w:hint="eastAsia"/>
                <w:color w:val="auto"/>
                <w:sz w:val="24"/>
                <w:highlight w:val="none"/>
              </w:rPr>
              <w:t>相关授权或承诺书</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十三</w:t>
            </w:r>
          </w:p>
        </w:tc>
        <w:tc>
          <w:tcPr>
            <w:tcW w:w="5376" w:type="dxa"/>
            <w:vAlign w:val="center"/>
          </w:tcPr>
          <w:p>
            <w:pPr>
              <w:rPr>
                <w:color w:val="auto"/>
                <w:sz w:val="24"/>
                <w:highlight w:val="none"/>
              </w:rPr>
            </w:pPr>
            <w:r>
              <w:rPr>
                <w:rFonts w:hint="eastAsia"/>
                <w:color w:val="auto"/>
                <w:sz w:val="24"/>
                <w:highlight w:val="none"/>
              </w:rPr>
              <w:t>项目人员配备</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十四</w:t>
            </w:r>
          </w:p>
        </w:tc>
        <w:tc>
          <w:tcPr>
            <w:tcW w:w="5376" w:type="dxa"/>
            <w:vAlign w:val="center"/>
          </w:tcPr>
          <w:p>
            <w:pPr>
              <w:rPr>
                <w:rFonts w:ascii="宋体" w:hAnsi="宋体" w:cs="宋体"/>
                <w:color w:val="auto"/>
                <w:sz w:val="24"/>
                <w:szCs w:val="24"/>
                <w:highlight w:val="none"/>
              </w:rPr>
            </w:pPr>
            <w:r>
              <w:rPr>
                <w:rFonts w:hint="eastAsia"/>
                <w:color w:val="auto"/>
                <w:sz w:val="24"/>
                <w:highlight w:val="none"/>
              </w:rPr>
              <w:t>供货安装（调试）方案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十五</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检测报告</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十六</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售后服务体系与维保方案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十七</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所投货物的技术与维保方案</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十八</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投标人认为需要提供的其他资料</w:t>
            </w:r>
          </w:p>
        </w:tc>
        <w:tc>
          <w:tcPr>
            <w:tcW w:w="2625" w:type="dxa"/>
            <w:vAlign w:val="center"/>
          </w:tcPr>
          <w:p>
            <w:pPr>
              <w:spacing w:line="360" w:lineRule="auto"/>
              <w:rPr>
                <w:rFonts w:ascii="宋体" w:hAnsi="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十九</w:t>
            </w:r>
          </w:p>
        </w:tc>
        <w:tc>
          <w:tcPr>
            <w:tcW w:w="5376" w:type="dxa"/>
            <w:vAlign w:val="center"/>
          </w:tcPr>
          <w:p>
            <w:pPr>
              <w:rPr>
                <w:rFonts w:ascii="宋体" w:hAnsi="宋体" w:cs="宋体"/>
                <w:color w:val="auto"/>
                <w:sz w:val="24"/>
                <w:szCs w:val="24"/>
                <w:highlight w:val="none"/>
              </w:rPr>
            </w:pPr>
            <w:r>
              <w:rPr>
                <w:rFonts w:hint="eastAsia" w:ascii="宋体" w:hAnsi="宋体" w:cs="宋体"/>
                <w:color w:val="auto"/>
                <w:sz w:val="24"/>
                <w:szCs w:val="24"/>
                <w:highlight w:val="none"/>
              </w:rPr>
              <w:t>产品质量承诺</w:t>
            </w: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auto"/>
                <w:sz w:val="24"/>
                <w:szCs w:val="24"/>
                <w:highlight w:val="none"/>
              </w:rPr>
            </w:pPr>
          </w:p>
        </w:tc>
        <w:tc>
          <w:tcPr>
            <w:tcW w:w="5376" w:type="dxa"/>
            <w:vAlign w:val="center"/>
          </w:tcPr>
          <w:p>
            <w:pPr>
              <w:rPr>
                <w:rFonts w:ascii="宋体" w:hAnsi="宋体" w:cs="宋体"/>
                <w:color w:val="auto"/>
                <w:sz w:val="24"/>
                <w:szCs w:val="24"/>
                <w:highlight w:val="none"/>
              </w:rPr>
            </w:pPr>
          </w:p>
        </w:tc>
        <w:tc>
          <w:tcPr>
            <w:tcW w:w="2625" w:type="dxa"/>
            <w:vAlign w:val="center"/>
          </w:tcPr>
          <w:p>
            <w:pPr>
              <w:spacing w:line="500" w:lineRule="exact"/>
              <w:rPr>
                <w:rFonts w:ascii="宋体" w:hAnsi="宋体" w:cs="宋体"/>
                <w:b/>
                <w:color w:val="auto"/>
                <w:sz w:val="24"/>
                <w:szCs w:val="24"/>
                <w:highlight w:val="none"/>
              </w:rPr>
            </w:pPr>
          </w:p>
        </w:tc>
      </w:tr>
    </w:tbl>
    <w:p>
      <w:pPr>
        <w:rPr>
          <w:color w:val="auto"/>
          <w:highlight w:val="none"/>
        </w:rPr>
      </w:pPr>
      <w:bookmarkStart w:id="99" w:name="_Toc471736410"/>
      <w:bookmarkStart w:id="100" w:name="_Toc516969098"/>
      <w:bookmarkStart w:id="101" w:name="_Toc471736407"/>
      <w:bookmarkStart w:id="102" w:name="_Toc197934561"/>
    </w:p>
    <w:p>
      <w:pPr>
        <w:pStyle w:val="5"/>
        <w:rPr>
          <w:rFonts w:hAnsi="宋体"/>
          <w:color w:val="auto"/>
          <w:sz w:val="28"/>
          <w:highlight w:val="none"/>
        </w:rPr>
      </w:pPr>
      <w:bookmarkStart w:id="103" w:name="_Toc536542354"/>
      <w:bookmarkStart w:id="104" w:name="_Toc19773346"/>
      <w:bookmarkStart w:id="105" w:name="_Toc22924"/>
      <w:r>
        <w:rPr>
          <w:rFonts w:hint="eastAsia" w:hAnsi="宋体"/>
          <w:color w:val="auto"/>
          <w:sz w:val="28"/>
          <w:highlight w:val="none"/>
        </w:rPr>
        <w:t>一．投标函</w:t>
      </w:r>
      <w:bookmarkEnd w:id="99"/>
      <w:bookmarkEnd w:id="100"/>
      <w:bookmarkEnd w:id="103"/>
      <w:bookmarkEnd w:id="104"/>
      <w:bookmarkEnd w:id="105"/>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致：合肥文旅博览集团有限公司</w:t>
      </w:r>
    </w:p>
    <w:p>
      <w:pPr>
        <w:spacing w:line="360" w:lineRule="auto"/>
        <w:ind w:left="101" w:leftChars="48" w:firstLine="480" w:firstLineChars="200"/>
        <w:jc w:val="left"/>
        <w:rPr>
          <w:rFonts w:ascii="宋体" w:hAnsi="宋体" w:cs="宋体"/>
          <w:dstrike/>
          <w:color w:val="auto"/>
          <w:sz w:val="24"/>
          <w:szCs w:val="24"/>
          <w:highlight w:val="none"/>
        </w:rPr>
      </w:pPr>
      <w:r>
        <w:rPr>
          <w:rFonts w:hint="eastAsia" w:ascii="宋体" w:hAnsi="宋体" w:cs="宋体"/>
          <w:color w:val="auto"/>
          <w:sz w:val="24"/>
          <w:szCs w:val="24"/>
          <w:highlight w:val="none"/>
        </w:rPr>
        <w:t>根据贵方“</w:t>
      </w:r>
      <w:r>
        <w:rPr>
          <w:rFonts w:hint="eastAsia" w:ascii="宋体" w:hAnsi="宋体" w:cs="宋体"/>
          <w:b/>
          <w:bCs/>
          <w:color w:val="auto"/>
          <w:sz w:val="24"/>
          <w:szCs w:val="24"/>
          <w:highlight w:val="none"/>
          <w:u w:val="single"/>
        </w:rPr>
        <w:t xml:space="preserve">                   项目</w:t>
      </w:r>
      <w:r>
        <w:rPr>
          <w:rFonts w:hint="eastAsia" w:ascii="宋体" w:hAnsi="宋体" w:cs="宋体"/>
          <w:color w:val="auto"/>
          <w:sz w:val="24"/>
          <w:szCs w:val="24"/>
          <w:highlight w:val="none"/>
        </w:rPr>
        <w:t>”的第号招标邀请书，正式授权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（姓名、身份证号）代表投标人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（投标人全称），提交规定形式的投标文件。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据此函，我方兹宣布同意如下：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并保证于买方要求的日期内完成供货、安装及服务，并通过买方验收。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同类货物和服务的市场平均价格。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7.我方承诺若中标，按招标文件要求提供本地化服务。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8.我方完全理解贵方不一定接受最低报价的投标。</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10.与本投标有关的通讯地址：</w:t>
      </w:r>
    </w:p>
    <w:p>
      <w:pPr>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电    话：传    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投标人基本账户开户名： 账号： 开户行：</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投标人章：日    期：</w:t>
      </w:r>
    </w:p>
    <w:p>
      <w:pPr>
        <w:widowControl/>
        <w:spacing w:line="520" w:lineRule="exact"/>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特此承诺</w:t>
      </w:r>
    </w:p>
    <w:p>
      <w:pPr>
        <w:widowControl/>
        <w:spacing w:line="360" w:lineRule="exact"/>
        <w:ind w:left="840" w:leftChars="400"/>
        <w:jc w:val="left"/>
        <w:rPr>
          <w:rFonts w:ascii="宋体" w:hAnsi="宋体" w:cs="宋体"/>
          <w:color w:val="auto"/>
          <w:kern w:val="0"/>
          <w:sz w:val="24"/>
          <w:szCs w:val="24"/>
          <w:highlight w:val="none"/>
        </w:rPr>
      </w:pP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投标人（公章）：</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企业法人（签字）：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授权代表（签字）：</w:t>
      </w:r>
    </w:p>
    <w:p>
      <w:pPr>
        <w:widowControl/>
        <w:spacing w:line="520" w:lineRule="exact"/>
        <w:ind w:left="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年   月     日</w:t>
      </w: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p>
      <w:pPr>
        <w:rPr>
          <w:rFonts w:ascii="宋体" w:hAnsi="宋体" w:cs="宋体"/>
          <w:color w:val="auto"/>
          <w:sz w:val="24"/>
          <w:szCs w:val="24"/>
          <w:highlight w:val="none"/>
        </w:rPr>
      </w:pPr>
    </w:p>
    <w:bookmarkEnd w:id="101"/>
    <w:bookmarkEnd w:id="102"/>
    <w:p>
      <w:pPr>
        <w:pStyle w:val="5"/>
        <w:rPr>
          <w:rFonts w:hAnsi="宋体"/>
          <w:color w:val="auto"/>
          <w:sz w:val="28"/>
          <w:highlight w:val="none"/>
        </w:rPr>
      </w:pPr>
      <w:bookmarkStart w:id="106" w:name="_Toc516969097"/>
      <w:bookmarkStart w:id="107" w:name="_Toc536542355"/>
      <w:bookmarkStart w:id="108" w:name="_Toc471736409"/>
    </w:p>
    <w:p>
      <w:pPr>
        <w:pStyle w:val="5"/>
        <w:rPr>
          <w:rFonts w:hAnsi="宋体"/>
          <w:color w:val="auto"/>
          <w:sz w:val="28"/>
          <w:highlight w:val="none"/>
        </w:rPr>
      </w:pPr>
      <w:bookmarkStart w:id="109" w:name="_Toc300210382"/>
      <w:bookmarkStart w:id="110" w:name="_Toc29491"/>
      <w:bookmarkStart w:id="111" w:name="_Toc19773347"/>
      <w:bookmarkStart w:id="112" w:name="_Toc17307116"/>
      <w:bookmarkStart w:id="113" w:name="_Toc18658870"/>
      <w:r>
        <w:rPr>
          <w:rFonts w:hint="eastAsia" w:hAnsi="宋体"/>
          <w:color w:val="auto"/>
          <w:sz w:val="28"/>
          <w:highlight w:val="none"/>
        </w:rPr>
        <w:t>二．投标保证金退还声明</w:t>
      </w:r>
      <w:bookmarkEnd w:id="109"/>
      <w:bookmarkEnd w:id="110"/>
      <w:bookmarkEnd w:id="111"/>
      <w:bookmarkEnd w:id="112"/>
      <w:bookmarkEnd w:id="113"/>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项目名称：</w:t>
      </w:r>
      <w:r>
        <w:rPr>
          <w:rFonts w:hint="eastAsia" w:hAnsi="Arial"/>
          <w:color w:val="auto"/>
          <w:sz w:val="24"/>
          <w:highlight w:val="none"/>
          <w:u w:val="single"/>
        </w:rPr>
        <w:t xml:space="preserve">                                          </w:t>
      </w:r>
    </w:p>
    <w:p>
      <w:pPr>
        <w:spacing w:line="480" w:lineRule="auto"/>
        <w:ind w:firstLine="628" w:firstLineChars="262"/>
        <w:rPr>
          <w:rFonts w:hAnsi="Arial"/>
          <w:color w:val="auto"/>
          <w:sz w:val="24"/>
          <w:highlight w:val="none"/>
          <w:u w:val="single"/>
        </w:rPr>
      </w:pPr>
      <w:r>
        <w:rPr>
          <w:rFonts w:hint="eastAsia" w:ascii="宋体" w:hAnsi="宋体"/>
          <w:color w:val="auto"/>
          <w:sz w:val="24"/>
          <w:highlight w:val="none"/>
        </w:rPr>
        <w:t>项目编号：</w:t>
      </w:r>
      <w:r>
        <w:rPr>
          <w:rFonts w:hint="eastAsia" w:hAnsi="Arial"/>
          <w:color w:val="auto"/>
          <w:sz w:val="24"/>
          <w:highlight w:val="none"/>
          <w:u w:val="single"/>
        </w:rPr>
        <w:t xml:space="preserve">                                      </w:t>
      </w:r>
    </w:p>
    <w:p>
      <w:pPr>
        <w:spacing w:line="480" w:lineRule="auto"/>
        <w:ind w:firstLine="628" w:firstLineChars="262"/>
        <w:rPr>
          <w:rFonts w:ascii="宋体" w:hAnsi="宋体"/>
          <w:color w:val="auto"/>
          <w:sz w:val="24"/>
          <w:highlight w:val="none"/>
        </w:rPr>
      </w:pPr>
      <w:r>
        <w:rPr>
          <w:rFonts w:hint="eastAsia" w:hAnsi="Arial"/>
          <w:color w:val="auto"/>
          <w:sz w:val="24"/>
          <w:highlight w:val="none"/>
        </w:rPr>
        <w:t>投标保证金金额：</w:t>
      </w:r>
      <w:r>
        <w:rPr>
          <w:rFonts w:hint="eastAsia" w:hAnsi="Arial"/>
          <w:color w:val="auto"/>
          <w:sz w:val="24"/>
          <w:highlight w:val="none"/>
          <w:u w:val="single"/>
        </w:rPr>
        <w:t xml:space="preserve">                 </w:t>
      </w:r>
    </w:p>
    <w:p>
      <w:pPr>
        <w:spacing w:line="480" w:lineRule="auto"/>
        <w:ind w:firstLine="480" w:firstLineChars="200"/>
        <w:rPr>
          <w:rFonts w:ascii="宋体" w:hAnsi="宋体"/>
          <w:color w:val="auto"/>
          <w:sz w:val="24"/>
          <w:highlight w:val="none"/>
        </w:rPr>
      </w:pPr>
      <w:r>
        <w:rPr>
          <w:rFonts w:hint="eastAsia" w:ascii="宋体" w:hAnsi="宋体"/>
          <w:color w:val="auto"/>
          <w:sz w:val="24"/>
          <w:highlight w:val="none"/>
        </w:rPr>
        <w:t>我单位投标保证金到期后请汇至如下账号：</w:t>
      </w:r>
    </w:p>
    <w:p>
      <w:pPr>
        <w:spacing w:line="360" w:lineRule="auto"/>
        <w:ind w:firstLine="629"/>
        <w:rPr>
          <w:rFonts w:hAnsi="Arial"/>
          <w:color w:val="auto"/>
          <w:sz w:val="24"/>
          <w:highlight w:val="none"/>
          <w:u w:val="single"/>
        </w:rPr>
      </w:pPr>
      <w:r>
        <w:rPr>
          <w:rFonts w:hint="eastAsia" w:hAnsi="Arial"/>
          <w:color w:val="auto"/>
          <w:sz w:val="24"/>
          <w:highlight w:val="none"/>
        </w:rPr>
        <w:t>收款单位：</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开 户 行：</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银行账号：</w:t>
      </w:r>
      <w:r>
        <w:rPr>
          <w:rFonts w:hint="eastAsia" w:hAnsi="Arial"/>
          <w:color w:val="auto"/>
          <w:sz w:val="24"/>
          <w:highlight w:val="none"/>
          <w:u w:val="single"/>
        </w:rPr>
        <w:t xml:space="preserve">                       </w:t>
      </w:r>
    </w:p>
    <w:p>
      <w:pPr>
        <w:spacing w:line="360" w:lineRule="auto"/>
        <w:ind w:firstLine="629"/>
        <w:rPr>
          <w:rFonts w:hAnsi="Arial"/>
          <w:color w:val="auto"/>
          <w:sz w:val="24"/>
          <w:highlight w:val="none"/>
          <w:u w:val="single"/>
        </w:rPr>
      </w:pPr>
      <w:r>
        <w:rPr>
          <w:rFonts w:hint="eastAsia" w:hAnsi="Arial"/>
          <w:color w:val="auto"/>
          <w:sz w:val="24"/>
          <w:highlight w:val="none"/>
        </w:rPr>
        <w:t>电    话：</w:t>
      </w:r>
      <w:r>
        <w:rPr>
          <w:rFonts w:hint="eastAsia" w:hAnsi="Arial"/>
          <w:color w:val="auto"/>
          <w:sz w:val="24"/>
          <w:highlight w:val="none"/>
          <w:u w:val="single"/>
        </w:rPr>
        <w:t xml:space="preserve">                       </w:t>
      </w:r>
    </w:p>
    <w:p>
      <w:pPr>
        <w:spacing w:line="360" w:lineRule="auto"/>
        <w:ind w:firstLine="629"/>
        <w:rPr>
          <w:rFonts w:ascii="宋体" w:hAnsi="宋体"/>
          <w:color w:val="auto"/>
          <w:sz w:val="24"/>
          <w:highlight w:val="none"/>
          <w:u w:val="single"/>
        </w:rPr>
      </w:pPr>
      <w:r>
        <w:rPr>
          <w:rFonts w:hint="eastAsia" w:hAnsi="Arial"/>
          <w:color w:val="auto"/>
          <w:sz w:val="24"/>
          <w:highlight w:val="none"/>
        </w:rPr>
        <w:t>地    址：</w:t>
      </w:r>
      <w:r>
        <w:rPr>
          <w:rFonts w:hint="eastAsia" w:hAnsi="Arial"/>
          <w:color w:val="auto"/>
          <w:sz w:val="24"/>
          <w:highlight w:val="none"/>
          <w:u w:val="single"/>
        </w:rPr>
        <w:t xml:space="preserve">                       </w:t>
      </w:r>
    </w:p>
    <w:p>
      <w:pPr>
        <w:spacing w:line="360" w:lineRule="auto"/>
        <w:ind w:firstLine="629"/>
        <w:rPr>
          <w:rFonts w:hAnsi="Arial"/>
          <w:color w:val="auto"/>
          <w:sz w:val="24"/>
          <w:highlight w:val="none"/>
        </w:rPr>
      </w:pPr>
    </w:p>
    <w:p>
      <w:pPr>
        <w:spacing w:line="360" w:lineRule="auto"/>
        <w:ind w:firstLine="629"/>
        <w:rPr>
          <w:rFonts w:hAnsi="Arial"/>
          <w:color w:val="auto"/>
          <w:sz w:val="24"/>
          <w:highlight w:val="none"/>
        </w:rPr>
      </w:pPr>
    </w:p>
    <w:p>
      <w:pPr>
        <w:spacing w:line="360" w:lineRule="auto"/>
        <w:ind w:firstLine="629"/>
        <w:rPr>
          <w:rFonts w:ascii="宋体" w:hAnsi="宋体"/>
          <w:color w:val="auto"/>
          <w:sz w:val="24"/>
          <w:highlight w:val="none"/>
          <w:u w:val="single"/>
        </w:rPr>
      </w:pPr>
    </w:p>
    <w:p>
      <w:pPr>
        <w:rPr>
          <w:color w:val="auto"/>
          <w:highlight w:val="none"/>
        </w:rPr>
      </w:pPr>
      <w:r>
        <w:rPr>
          <w:rFonts w:hint="eastAsia"/>
          <w:color w:val="auto"/>
          <w:highlight w:val="none"/>
        </w:rPr>
        <w:t>附：投标保证金转账凭证扫描件</w:t>
      </w:r>
    </w:p>
    <w:p>
      <w:pPr>
        <w:rPr>
          <w:color w:val="auto"/>
          <w:highlight w:val="none"/>
        </w:rPr>
      </w:pPr>
    </w:p>
    <w:p>
      <w:pPr>
        <w:rPr>
          <w:color w:val="auto"/>
          <w:highlight w:val="none"/>
        </w:rPr>
      </w:pPr>
    </w:p>
    <w:p>
      <w:pPr>
        <w:spacing w:line="360" w:lineRule="auto"/>
        <w:ind w:firstLine="4200" w:firstLineChars="2000"/>
        <w:rPr>
          <w:color w:val="auto"/>
          <w:highlight w:val="none"/>
        </w:rPr>
      </w:pPr>
      <w:r>
        <w:rPr>
          <w:rFonts w:hint="eastAsia"/>
          <w:color w:val="auto"/>
          <w:highlight w:val="none"/>
        </w:rPr>
        <w:t>投标人（公章）：</w:t>
      </w:r>
    </w:p>
    <w:p>
      <w:pPr>
        <w:spacing w:line="360" w:lineRule="auto"/>
        <w:rPr>
          <w:color w:val="auto"/>
          <w:highlight w:val="none"/>
        </w:rPr>
      </w:pPr>
      <w:r>
        <w:rPr>
          <w:rFonts w:hint="eastAsia"/>
          <w:color w:val="auto"/>
          <w:highlight w:val="none"/>
        </w:rPr>
        <w:t xml:space="preserve">                                        企业法人（签字）：</w:t>
      </w:r>
    </w:p>
    <w:p>
      <w:pPr>
        <w:spacing w:line="360" w:lineRule="auto"/>
        <w:rPr>
          <w:color w:val="auto"/>
          <w:highlight w:val="none"/>
        </w:rPr>
      </w:pPr>
      <w:r>
        <w:rPr>
          <w:rFonts w:hint="eastAsia"/>
          <w:color w:val="auto"/>
          <w:highlight w:val="none"/>
        </w:rPr>
        <w:t xml:space="preserve">                                        授权代表（签字）：</w:t>
      </w:r>
    </w:p>
    <w:p>
      <w:pPr>
        <w:spacing w:line="360" w:lineRule="auto"/>
        <w:rPr>
          <w:color w:val="auto"/>
          <w:highlight w:val="none"/>
        </w:rPr>
      </w:pPr>
      <w:r>
        <w:rPr>
          <w:rFonts w:hint="eastAsia"/>
          <w:color w:val="auto"/>
          <w:highlight w:val="none"/>
        </w:rPr>
        <w:t xml:space="preserve">                                          年   月   日</w:t>
      </w:r>
    </w:p>
    <w:p>
      <w:pPr>
        <w:pStyle w:val="5"/>
        <w:jc w:val="both"/>
        <w:rPr>
          <w:rFonts w:hAnsi="宋体"/>
          <w:color w:val="auto"/>
          <w:sz w:val="28"/>
          <w:highlight w:val="none"/>
        </w:rPr>
      </w:pPr>
    </w:p>
    <w:p>
      <w:pPr>
        <w:pStyle w:val="5"/>
        <w:rPr>
          <w:rFonts w:hAnsi="宋体"/>
          <w:color w:val="auto"/>
          <w:sz w:val="28"/>
          <w:highlight w:val="none"/>
        </w:rPr>
      </w:pPr>
      <w:bookmarkStart w:id="114" w:name="_Toc19773348"/>
      <w:bookmarkStart w:id="115" w:name="_Toc18967"/>
      <w:r>
        <w:rPr>
          <w:rFonts w:hint="eastAsia" w:hAnsi="宋体"/>
          <w:color w:val="auto"/>
          <w:sz w:val="28"/>
          <w:highlight w:val="none"/>
        </w:rPr>
        <w:t>三．投标人情况综合简介</w:t>
      </w:r>
      <w:bookmarkEnd w:id="106"/>
      <w:bookmarkEnd w:id="107"/>
      <w:bookmarkEnd w:id="108"/>
      <w:bookmarkEnd w:id="114"/>
      <w:bookmarkEnd w:id="115"/>
    </w:p>
    <w:p>
      <w:pPr>
        <w:spacing w:line="500" w:lineRule="exact"/>
        <w:jc w:val="center"/>
        <w:rPr>
          <w:rFonts w:ascii="宋体" w:hAnsi="宋体" w:cs="宋体"/>
          <w:color w:val="auto"/>
          <w:sz w:val="24"/>
          <w:szCs w:val="24"/>
          <w:highlight w:val="none"/>
        </w:rPr>
      </w:pPr>
      <w:r>
        <w:rPr>
          <w:rFonts w:hint="eastAsia" w:ascii="宋体" w:hAnsi="宋体" w:cs="宋体"/>
          <w:color w:val="auto"/>
          <w:sz w:val="24"/>
          <w:szCs w:val="24"/>
          <w:highlight w:val="none"/>
        </w:rPr>
        <w:t>(投标人可自行制作格式)</w:t>
      </w:r>
    </w:p>
    <w:p>
      <w:pPr>
        <w:rPr>
          <w:color w:val="auto"/>
          <w:highlight w:val="none"/>
        </w:rPr>
      </w:pPr>
      <w:bookmarkStart w:id="116" w:name="_Toc536542356"/>
    </w:p>
    <w:p>
      <w:pPr>
        <w:pStyle w:val="5"/>
        <w:rPr>
          <w:rFonts w:hAnsi="宋体"/>
          <w:color w:val="auto"/>
          <w:sz w:val="28"/>
          <w:highlight w:val="none"/>
        </w:rPr>
      </w:pPr>
      <w:bookmarkStart w:id="117" w:name="_Toc29524"/>
      <w:bookmarkStart w:id="118" w:name="_Toc19773349"/>
      <w:r>
        <w:rPr>
          <w:rFonts w:hint="eastAsia" w:hAnsi="宋体"/>
          <w:color w:val="auto"/>
          <w:sz w:val="28"/>
          <w:highlight w:val="none"/>
        </w:rPr>
        <w:t>四．开标一览表</w:t>
      </w:r>
      <w:bookmarkEnd w:id="116"/>
      <w:bookmarkEnd w:id="117"/>
      <w:bookmarkEnd w:id="118"/>
    </w:p>
    <w:tbl>
      <w:tblPr>
        <w:tblStyle w:val="5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投标人全称</w:t>
            </w:r>
          </w:p>
        </w:tc>
        <w:tc>
          <w:tcPr>
            <w:tcW w:w="6667" w:type="dxa"/>
            <w:tcBorders>
              <w:top w:val="nil"/>
            </w:tcBorders>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投标范围</w:t>
            </w:r>
          </w:p>
        </w:tc>
        <w:tc>
          <w:tcPr>
            <w:tcW w:w="6667" w:type="dxa"/>
            <w:tcBorders>
              <w:top w:val="nil"/>
            </w:tcBorders>
            <w:vAlign w:val="center"/>
          </w:tcPr>
          <w:p>
            <w:pPr>
              <w:widowControl/>
              <w:spacing w:line="360" w:lineRule="exact"/>
              <w:rPr>
                <w:rFonts w:ascii="宋体" w:hAnsi="宋体" w:cs="宋体"/>
                <w:b/>
                <w:color w:val="auto"/>
                <w:sz w:val="24"/>
                <w:szCs w:val="24"/>
                <w:highlight w:val="none"/>
              </w:rPr>
            </w:pPr>
            <w:r>
              <w:rPr>
                <w:rFonts w:hint="eastAsia" w:ascii="宋体" w:hAnsi="宋体" w:cs="宋体"/>
                <w:color w:val="auto"/>
                <w:sz w:val="24"/>
                <w:szCs w:val="24"/>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最终投标报价</w:t>
            </w:r>
          </w:p>
          <w:p>
            <w:pPr>
              <w:spacing w:line="360" w:lineRule="exact"/>
              <w:jc w:val="center"/>
              <w:rPr>
                <w:rFonts w:ascii="宋体" w:hAnsi="宋体" w:cs="宋体"/>
                <w:b/>
                <w:color w:val="auto"/>
                <w:sz w:val="24"/>
                <w:szCs w:val="24"/>
                <w:highlight w:val="none"/>
              </w:rPr>
            </w:pPr>
            <w:r>
              <w:rPr>
                <w:rFonts w:hint="eastAsia" w:ascii="宋体" w:hAnsi="宋体" w:cs="宋体"/>
                <w:b/>
                <w:color w:val="auto"/>
                <w:sz w:val="24"/>
                <w:szCs w:val="24"/>
                <w:highlight w:val="none"/>
              </w:rPr>
              <w:t>（人民币）</w:t>
            </w:r>
          </w:p>
        </w:tc>
        <w:tc>
          <w:tcPr>
            <w:tcW w:w="6667" w:type="dxa"/>
            <w:tcBorders>
              <w:top w:val="nil"/>
            </w:tcBorders>
            <w:vAlign w:val="center"/>
          </w:tcPr>
          <w:p>
            <w:pPr>
              <w:spacing w:line="360" w:lineRule="auto"/>
              <w:ind w:right="-670"/>
              <w:rPr>
                <w:rFonts w:ascii="宋体" w:hAnsi="宋体" w:cs="宋体"/>
                <w:color w:val="auto"/>
                <w:sz w:val="24"/>
                <w:szCs w:val="24"/>
                <w:highlight w:val="none"/>
              </w:rPr>
            </w:pPr>
            <w:r>
              <w:rPr>
                <w:rFonts w:hint="eastAsia" w:ascii="宋体" w:hAnsi="宋体" w:cs="宋体"/>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备注</w:t>
            </w:r>
          </w:p>
        </w:tc>
        <w:tc>
          <w:tcPr>
            <w:tcW w:w="6667" w:type="dxa"/>
            <w:tcBorders>
              <w:top w:val="nil"/>
            </w:tcBorders>
            <w:vAlign w:val="center"/>
          </w:tcPr>
          <w:p>
            <w:pPr>
              <w:spacing w:line="360" w:lineRule="auto"/>
              <w:jc w:val="left"/>
              <w:rPr>
                <w:rFonts w:ascii="宋体" w:hAnsi="宋体" w:cs="宋体"/>
                <w:color w:val="auto"/>
                <w:sz w:val="24"/>
                <w:szCs w:val="24"/>
                <w:highlight w:val="none"/>
              </w:rPr>
            </w:pPr>
          </w:p>
        </w:tc>
      </w:tr>
    </w:tbl>
    <w:p>
      <w:pPr>
        <w:spacing w:before="100" w:beforeAutospacing="1" w:after="100" w:afterAutospacing="1"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投标人(公章)：                                           </w:t>
      </w:r>
    </w:p>
    <w:p>
      <w:pPr>
        <w:spacing w:line="360" w:lineRule="auto"/>
        <w:rPr>
          <w:rFonts w:ascii="宋体" w:hAnsi="宋体" w:cs="宋体"/>
          <w:b/>
          <w:color w:val="auto"/>
          <w:sz w:val="24"/>
          <w:szCs w:val="24"/>
          <w:highlight w:val="none"/>
        </w:rPr>
      </w:pPr>
      <w:r>
        <w:rPr>
          <w:rFonts w:hint="eastAsia" w:ascii="宋体" w:hAnsi="宋体" w:cs="宋体"/>
          <w:b/>
          <w:color w:val="auto"/>
          <w:sz w:val="24"/>
          <w:szCs w:val="24"/>
          <w:highlight w:val="none"/>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z w:val="24"/>
          <w:szCs w:val="24"/>
          <w:highlight w:val="none"/>
        </w:rPr>
      </w:pPr>
    </w:p>
    <w:p>
      <w:pPr>
        <w:pStyle w:val="5"/>
        <w:rPr>
          <w:rFonts w:hAnsi="宋体"/>
          <w:color w:val="auto"/>
          <w:sz w:val="28"/>
          <w:highlight w:val="none"/>
        </w:rPr>
      </w:pPr>
      <w:bookmarkStart w:id="119" w:name="_Hlt509739007"/>
      <w:bookmarkEnd w:id="119"/>
      <w:bookmarkStart w:id="120" w:name="_Toc536542357"/>
    </w:p>
    <w:p>
      <w:pPr>
        <w:rPr>
          <w:color w:val="auto"/>
          <w:highlight w:val="none"/>
        </w:rPr>
      </w:pPr>
    </w:p>
    <w:p>
      <w:pPr>
        <w:rPr>
          <w:color w:val="auto"/>
          <w:highlight w:val="none"/>
        </w:rPr>
      </w:pPr>
    </w:p>
    <w:p>
      <w:pPr>
        <w:rPr>
          <w:color w:val="auto"/>
          <w:highlight w:val="none"/>
        </w:rPr>
      </w:pPr>
    </w:p>
    <w:p>
      <w:pPr>
        <w:pStyle w:val="5"/>
        <w:rPr>
          <w:rFonts w:hAnsi="宋体"/>
          <w:color w:val="auto"/>
          <w:sz w:val="28"/>
          <w:highlight w:val="none"/>
        </w:rPr>
      </w:pPr>
      <w:bookmarkStart w:id="121" w:name="_Toc24978"/>
      <w:bookmarkStart w:id="122" w:name="_Toc19773350"/>
      <w:r>
        <w:rPr>
          <w:rFonts w:hint="eastAsia" w:hAnsi="宋体"/>
          <w:color w:val="auto"/>
          <w:sz w:val="28"/>
          <w:highlight w:val="none"/>
        </w:rPr>
        <w:t>五．投标响应表</w:t>
      </w:r>
      <w:bookmarkEnd w:id="120"/>
      <w:bookmarkEnd w:id="121"/>
      <w:bookmarkEnd w:id="122"/>
    </w:p>
    <w:tbl>
      <w:tblPr>
        <w:tblStyle w:val="50"/>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按招标文件规定填写</w:t>
            </w:r>
          </w:p>
        </w:tc>
        <w:tc>
          <w:tcPr>
            <w:tcW w:w="4200" w:type="dxa"/>
            <w:gridSpan w:val="2"/>
            <w:vAlign w:val="center"/>
          </w:tcPr>
          <w:p>
            <w:pPr>
              <w:pStyle w:val="26"/>
              <w:jc w:val="center"/>
              <w:rPr>
                <w:rFonts w:hAnsi="宋体"/>
                <w:b/>
                <w:color w:val="auto"/>
                <w:sz w:val="24"/>
                <w:szCs w:val="24"/>
                <w:highlight w:val="none"/>
              </w:rPr>
            </w:pPr>
            <w:r>
              <w:rPr>
                <w:rFonts w:hint="eastAsia" w:hAnsi="宋体"/>
                <w:b/>
                <w:color w:val="auto"/>
                <w:sz w:val="24"/>
                <w:szCs w:val="24"/>
                <w:highlight w:val="none"/>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pStyle w:val="26"/>
              <w:jc w:val="center"/>
              <w:rPr>
                <w:rFonts w:hAnsi="宋体"/>
                <w:b/>
                <w:color w:val="auto"/>
                <w:sz w:val="24"/>
                <w:szCs w:val="24"/>
                <w:highlight w:val="none"/>
              </w:rPr>
            </w:pPr>
            <w:r>
              <w:rPr>
                <w:rFonts w:hint="eastAsia" w:hAnsi="宋体"/>
                <w:b/>
                <w:color w:val="auto"/>
                <w:sz w:val="24"/>
                <w:szCs w:val="24"/>
                <w:highlight w:val="none"/>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rPr>
                <w:rFonts w:hAnsi="宋体"/>
                <w:b/>
                <w:color w:val="auto"/>
                <w:sz w:val="24"/>
                <w:szCs w:val="24"/>
                <w:highlight w:val="none"/>
              </w:rPr>
            </w:pPr>
            <w:r>
              <w:rPr>
                <w:rFonts w:hint="eastAsia" w:hAnsi="宋体"/>
                <w:b/>
                <w:color w:val="auto"/>
                <w:sz w:val="24"/>
                <w:szCs w:val="24"/>
                <w:highlight w:val="none"/>
              </w:rPr>
              <w:t>投标具体内容/承诺</w:t>
            </w:r>
          </w:p>
          <w:p>
            <w:pPr>
              <w:pStyle w:val="26"/>
              <w:rPr>
                <w:rFonts w:hAnsi="宋体"/>
                <w:b/>
                <w:color w:val="auto"/>
                <w:sz w:val="24"/>
                <w:szCs w:val="24"/>
                <w:highlight w:val="none"/>
              </w:rPr>
            </w:pPr>
            <w:r>
              <w:rPr>
                <w:rFonts w:hint="eastAsia" w:hAnsi="宋体"/>
                <w:b/>
                <w:color w:val="auto"/>
                <w:sz w:val="24"/>
                <w:szCs w:val="24"/>
                <w:highlight w:val="none"/>
              </w:rPr>
              <w:t>（如所投产品品牌、型号、技术规格及配置、材质等）</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pStyle w:val="98"/>
              <w:rPr>
                <w:rFonts w:ascii="宋体" w:hAnsi="宋体" w:cs="宋体"/>
                <w:color w:val="auto"/>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470" w:type="dxa"/>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pStyle w:val="26"/>
              <w:jc w:val="center"/>
              <w:rPr>
                <w:rFonts w:hAnsi="宋体"/>
                <w:color w:val="auto"/>
                <w:sz w:val="24"/>
                <w:szCs w:val="24"/>
                <w:highlight w:val="none"/>
              </w:rPr>
            </w:pPr>
            <w:r>
              <w:rPr>
                <w:rFonts w:hint="eastAsia" w:hAnsi="宋体"/>
                <w:b/>
                <w:color w:val="auto"/>
                <w:sz w:val="24"/>
                <w:szCs w:val="24"/>
                <w:highlight w:val="none"/>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序号</w:t>
            </w:r>
          </w:p>
        </w:tc>
        <w:tc>
          <w:tcPr>
            <w:tcW w:w="147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名称/内容</w:t>
            </w:r>
          </w:p>
        </w:tc>
        <w:tc>
          <w:tcPr>
            <w:tcW w:w="252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招标要求</w:t>
            </w:r>
          </w:p>
        </w:tc>
        <w:tc>
          <w:tcPr>
            <w:tcW w:w="231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投标承诺</w:t>
            </w:r>
          </w:p>
        </w:tc>
        <w:tc>
          <w:tcPr>
            <w:tcW w:w="1890" w:type="dxa"/>
            <w:vAlign w:val="center"/>
          </w:tcPr>
          <w:p>
            <w:pPr>
              <w:pStyle w:val="26"/>
              <w:jc w:val="center"/>
              <w:rPr>
                <w:rFonts w:hAnsi="宋体"/>
                <w:b/>
                <w:color w:val="auto"/>
                <w:sz w:val="24"/>
                <w:szCs w:val="24"/>
                <w:highlight w:val="none"/>
              </w:rPr>
            </w:pPr>
            <w:r>
              <w:rPr>
                <w:rFonts w:hint="eastAsia" w:hAnsi="宋体"/>
                <w:b/>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470" w:type="dxa"/>
            <w:vAlign w:val="center"/>
          </w:tcPr>
          <w:p>
            <w:pP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1470" w:type="dxa"/>
            <w:vAlign w:val="center"/>
          </w:tcPr>
          <w:p>
            <w:pPr>
              <w:jc w:val="center"/>
              <w:rPr>
                <w:rFonts w:ascii="宋体" w:hAnsi="宋体" w:cs="宋体"/>
                <w:color w:val="auto"/>
                <w:sz w:val="24"/>
                <w:szCs w:val="24"/>
                <w:highlight w:val="none"/>
              </w:rPr>
            </w:pPr>
          </w:p>
        </w:tc>
        <w:tc>
          <w:tcPr>
            <w:tcW w:w="2520" w:type="dxa"/>
          </w:tcPr>
          <w:p>
            <w:pPr>
              <w:rPr>
                <w:rFonts w:ascii="宋体" w:hAnsi="宋体" w:cs="宋体"/>
                <w:color w:val="auto"/>
                <w:sz w:val="24"/>
                <w:szCs w:val="24"/>
                <w:highlight w:val="none"/>
              </w:rPr>
            </w:pPr>
          </w:p>
        </w:tc>
        <w:tc>
          <w:tcPr>
            <w:tcW w:w="2310" w:type="dxa"/>
          </w:tcPr>
          <w:p>
            <w:pPr>
              <w:rPr>
                <w:rFonts w:ascii="宋体" w:hAnsi="宋体" w:cs="宋体"/>
                <w:color w:val="auto"/>
                <w:sz w:val="24"/>
                <w:szCs w:val="24"/>
                <w:highlight w:val="none"/>
              </w:rPr>
            </w:pPr>
          </w:p>
        </w:tc>
        <w:tc>
          <w:tcPr>
            <w:tcW w:w="1890" w:type="dxa"/>
          </w:tcPr>
          <w:p>
            <w:pPr>
              <w:rPr>
                <w:rFonts w:ascii="宋体" w:hAnsi="宋体" w:cs="宋体"/>
                <w:color w:val="auto"/>
                <w:sz w:val="24"/>
                <w:szCs w:val="24"/>
                <w:highlight w:val="none"/>
              </w:rPr>
            </w:pPr>
          </w:p>
        </w:tc>
      </w:tr>
    </w:tbl>
    <w:p>
      <w:pPr>
        <w:pStyle w:val="29"/>
        <w:spacing w:line="360" w:lineRule="auto"/>
        <w:rPr>
          <w:rFonts w:ascii="宋体" w:hAnsi="宋体"/>
          <w:color w:val="auto"/>
          <w:sz w:val="24"/>
          <w:szCs w:val="24"/>
          <w:highlight w:val="none"/>
        </w:rPr>
      </w:pPr>
      <w:r>
        <w:rPr>
          <w:rFonts w:hint="eastAsia" w:ascii="宋体" w:hAnsi="宋体"/>
          <w:color w:val="auto"/>
          <w:sz w:val="24"/>
          <w:szCs w:val="24"/>
          <w:highlight w:val="none"/>
        </w:rPr>
        <w:t>投标人（公章）：</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备注：</w:t>
      </w:r>
    </w:p>
    <w:p>
      <w:pPr>
        <w:pStyle w:val="26"/>
        <w:spacing w:line="360" w:lineRule="auto"/>
        <w:rPr>
          <w:rFonts w:hAnsi="宋体"/>
          <w:b/>
          <w:bCs/>
          <w:color w:val="auto"/>
          <w:sz w:val="24"/>
          <w:szCs w:val="24"/>
          <w:highlight w:val="none"/>
        </w:rPr>
      </w:pPr>
      <w:r>
        <w:rPr>
          <w:rFonts w:hint="eastAsia" w:hAnsi="宋体"/>
          <w:b/>
          <w:bCs/>
          <w:color w:val="auto"/>
          <w:sz w:val="24"/>
          <w:szCs w:val="24"/>
          <w:highlight w:val="none"/>
        </w:rPr>
        <w:t>1.投标人必须根据招标需求逐项对应描述</w:t>
      </w:r>
      <w:r>
        <w:rPr>
          <w:rFonts w:hint="eastAsia" w:hAnsi="宋体"/>
          <w:b/>
          <w:color w:val="auto"/>
          <w:sz w:val="24"/>
          <w:szCs w:val="24"/>
          <w:highlight w:val="none"/>
        </w:rPr>
        <w:t>投标的具体内容，如</w:t>
      </w:r>
      <w:r>
        <w:rPr>
          <w:rFonts w:hint="eastAsia" w:hAnsi="宋体"/>
          <w:b/>
          <w:bCs/>
          <w:color w:val="auto"/>
          <w:sz w:val="24"/>
          <w:szCs w:val="24"/>
          <w:highlight w:val="none"/>
        </w:rPr>
        <w:t>投标货物主要参数、材质、配置及服务要求等，如不进行描述，仅在“</w:t>
      </w:r>
      <w:r>
        <w:rPr>
          <w:rFonts w:hint="eastAsia" w:hAnsi="宋体"/>
          <w:b/>
          <w:color w:val="auto"/>
          <w:sz w:val="24"/>
          <w:szCs w:val="24"/>
          <w:highlight w:val="none"/>
        </w:rPr>
        <w:t>按投标人所投内容填写</w:t>
      </w:r>
      <w:r>
        <w:rPr>
          <w:rFonts w:hint="eastAsia" w:hAnsi="宋体"/>
          <w:b/>
          <w:bCs/>
          <w:color w:val="auto"/>
          <w:sz w:val="24"/>
          <w:szCs w:val="24"/>
          <w:highlight w:val="none"/>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3.“</w:t>
      </w:r>
      <w:r>
        <w:rPr>
          <w:rFonts w:hint="eastAsia" w:ascii="宋体" w:hAnsi="宋体" w:cs="宋体"/>
          <w:b/>
          <w:color w:val="auto"/>
          <w:sz w:val="24"/>
          <w:szCs w:val="24"/>
          <w:highlight w:val="none"/>
        </w:rPr>
        <w:t>按投标人所投内容填写</w:t>
      </w:r>
      <w:r>
        <w:rPr>
          <w:rFonts w:hint="eastAsia" w:ascii="宋体" w:hAnsi="宋体" w:cs="宋体"/>
          <w:b/>
          <w:bCs/>
          <w:color w:val="auto"/>
          <w:sz w:val="24"/>
          <w:szCs w:val="24"/>
          <w:highlight w:val="none"/>
        </w:rPr>
        <w:t>”部分可后附详细说明及技术资料。</w:t>
      </w:r>
      <w:bookmarkStart w:id="123" w:name="_Toc471736411"/>
      <w:bookmarkStart w:id="124" w:name="_Toc461103234"/>
      <w:bookmarkStart w:id="125" w:name="_Toc197934563"/>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szCs w:val="36"/>
          <w:highlight w:val="none"/>
        </w:rPr>
      </w:pPr>
      <w:bookmarkStart w:id="126" w:name="_Toc528276345"/>
      <w:bookmarkStart w:id="127" w:name="_Toc27108"/>
      <w:bookmarkStart w:id="128" w:name="_Toc471736413"/>
      <w:bookmarkStart w:id="129" w:name="_Toc220232409"/>
      <w:bookmarkStart w:id="130" w:name="_Toc29288"/>
      <w:bookmarkStart w:id="131" w:name="_Toc20723"/>
      <w:bookmarkStart w:id="132" w:name="_Toc15849"/>
      <w:bookmarkStart w:id="133" w:name="_Toc536542358"/>
      <w:bookmarkStart w:id="134" w:name="_Toc19773351"/>
      <w:r>
        <w:rPr>
          <w:rFonts w:hint="eastAsia" w:hAnsi="宋体"/>
          <w:color w:val="auto"/>
          <w:sz w:val="28"/>
          <w:highlight w:val="none"/>
        </w:rPr>
        <w:t>六．投标货物及报价表</w:t>
      </w:r>
      <w:bookmarkEnd w:id="126"/>
      <w:bookmarkEnd w:id="127"/>
      <w:bookmarkEnd w:id="128"/>
      <w:bookmarkEnd w:id="129"/>
      <w:bookmarkEnd w:id="130"/>
      <w:bookmarkEnd w:id="131"/>
      <w:bookmarkEnd w:id="132"/>
      <w:bookmarkEnd w:id="133"/>
      <w:bookmarkEnd w:id="134"/>
    </w:p>
    <w:tbl>
      <w:tblPr>
        <w:tblStyle w:val="50"/>
        <w:tblW w:w="9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97"/>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序号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货物名称</w:t>
            </w:r>
          </w:p>
        </w:tc>
        <w:tc>
          <w:tcPr>
            <w:tcW w:w="1903" w:type="dxa"/>
            <w:vAlign w:val="center"/>
          </w:tcPr>
          <w:p>
            <w:pPr>
              <w:jc w:val="center"/>
              <w:rPr>
                <w:rFonts w:ascii="宋体" w:hAnsi="宋体"/>
                <w:b/>
                <w:color w:val="auto"/>
                <w:sz w:val="24"/>
                <w:highlight w:val="none"/>
              </w:rPr>
            </w:pPr>
            <w:r>
              <w:rPr>
                <w:rFonts w:hint="eastAsia" w:ascii="宋体" w:hAnsi="宋体"/>
                <w:b/>
                <w:color w:val="auto"/>
                <w:sz w:val="24"/>
                <w:highlight w:val="none"/>
              </w:rPr>
              <w:t>品牌、型号规格</w:t>
            </w:r>
          </w:p>
        </w:tc>
        <w:tc>
          <w:tcPr>
            <w:tcW w:w="2144" w:type="dxa"/>
            <w:vAlign w:val="center"/>
          </w:tcPr>
          <w:p>
            <w:pPr>
              <w:jc w:val="center"/>
              <w:rPr>
                <w:rFonts w:ascii="宋体" w:hAnsi="宋体"/>
                <w:b/>
                <w:color w:val="auto"/>
                <w:sz w:val="24"/>
                <w:highlight w:val="none"/>
              </w:rPr>
            </w:pPr>
            <w:r>
              <w:rPr>
                <w:rFonts w:hint="eastAsia" w:ascii="宋体" w:hAnsi="宋体"/>
                <w:b/>
                <w:color w:val="auto"/>
                <w:sz w:val="24"/>
                <w:highlight w:val="none"/>
              </w:rPr>
              <w:t>原产地及生产厂商</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单位</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单价</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小计</w:t>
            </w:r>
          </w:p>
        </w:tc>
        <w:tc>
          <w:tcPr>
            <w:tcW w:w="698" w:type="dxa"/>
            <w:vAlign w:val="center"/>
          </w:tcPr>
          <w:p>
            <w:pPr>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auto"/>
                <w:sz w:val="24"/>
                <w:highlight w:val="none"/>
              </w:rPr>
            </w:pPr>
            <w:r>
              <w:rPr>
                <w:rFonts w:hint="eastAsia" w:ascii="宋体" w:hAnsi="宋体"/>
                <w:color w:val="auto"/>
                <w:sz w:val="24"/>
                <w:highlight w:val="none"/>
              </w:rPr>
              <w:t>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4</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5</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6</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7</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8</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9</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10</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12</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r>
              <w:rPr>
                <w:rFonts w:hint="eastAsia" w:ascii="宋体" w:hAnsi="宋体"/>
                <w:color w:val="auto"/>
                <w:sz w:val="24"/>
                <w:highlight w:val="none"/>
              </w:rPr>
              <w:t>13</w:t>
            </w:r>
          </w:p>
        </w:tc>
        <w:tc>
          <w:tcPr>
            <w:tcW w:w="1180" w:type="dxa"/>
          </w:tcPr>
          <w:p>
            <w:pPr>
              <w:rPr>
                <w:rFonts w:ascii="宋体" w:hAnsi="宋体"/>
                <w:color w:val="auto"/>
                <w:sz w:val="24"/>
                <w:highlight w:val="none"/>
              </w:rPr>
            </w:pP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其他费用</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pStyle w:val="98"/>
              <w:rPr>
                <w:rFonts w:ascii="宋体" w:hAnsi="宋体"/>
                <w:color w:val="auto"/>
                <w:highlight w:val="none"/>
              </w:rPr>
            </w:pPr>
            <w:r>
              <w:rPr>
                <w:rFonts w:ascii="宋体" w:hAnsi="宋体"/>
                <w:color w:val="auto"/>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tcPr>
          <w:p>
            <w:pPr>
              <w:rPr>
                <w:rFonts w:ascii="宋体" w:hAnsi="宋体"/>
                <w:color w:val="auto"/>
                <w:sz w:val="24"/>
                <w:highlight w:val="none"/>
              </w:rPr>
            </w:pPr>
            <w:r>
              <w:rPr>
                <w:rFonts w:ascii="宋体" w:hAnsi="宋体"/>
                <w:color w:val="auto"/>
                <w:sz w:val="24"/>
                <w:highlight w:val="none"/>
              </w:rPr>
              <w:t>…</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auto"/>
                <w:sz w:val="24"/>
                <w:highlight w:val="none"/>
              </w:rPr>
            </w:pPr>
          </w:p>
        </w:tc>
        <w:tc>
          <w:tcPr>
            <w:tcW w:w="1180" w:type="dxa"/>
            <w:vAlign w:val="center"/>
          </w:tcPr>
          <w:p>
            <w:pPr>
              <w:pStyle w:val="98"/>
              <w:rPr>
                <w:rFonts w:ascii="宋体" w:hAnsi="宋体"/>
                <w:color w:val="auto"/>
                <w:highlight w:val="none"/>
              </w:rPr>
            </w:pPr>
            <w:r>
              <w:rPr>
                <w:rFonts w:hint="eastAsia" w:ascii="宋体" w:hAnsi="宋体"/>
                <w:color w:val="auto"/>
                <w:highlight w:val="none"/>
              </w:rPr>
              <w:t>合计</w:t>
            </w:r>
          </w:p>
        </w:tc>
        <w:tc>
          <w:tcPr>
            <w:tcW w:w="1903" w:type="dxa"/>
          </w:tcPr>
          <w:p>
            <w:pPr>
              <w:rPr>
                <w:rFonts w:ascii="宋体" w:hAnsi="宋体"/>
                <w:color w:val="auto"/>
                <w:sz w:val="24"/>
                <w:highlight w:val="none"/>
              </w:rPr>
            </w:pPr>
          </w:p>
        </w:tc>
        <w:tc>
          <w:tcPr>
            <w:tcW w:w="2144"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c>
          <w:tcPr>
            <w:tcW w:w="698" w:type="dxa"/>
          </w:tcPr>
          <w:p>
            <w:pPr>
              <w:rPr>
                <w:rFonts w:ascii="宋体" w:hAnsi="宋体"/>
                <w:color w:val="auto"/>
                <w:sz w:val="24"/>
                <w:highlight w:val="none"/>
              </w:rPr>
            </w:pPr>
          </w:p>
        </w:tc>
      </w:tr>
    </w:tbl>
    <w:p>
      <w:pPr>
        <w:pStyle w:val="29"/>
        <w:spacing w:line="360" w:lineRule="auto"/>
        <w:rPr>
          <w:rFonts w:ascii="宋体" w:hAnsi="宋体"/>
          <w:b w:val="0"/>
          <w:bCs/>
          <w:color w:val="auto"/>
          <w:sz w:val="24"/>
          <w:szCs w:val="28"/>
          <w:highlight w:val="none"/>
        </w:rPr>
      </w:pPr>
      <w:r>
        <w:rPr>
          <w:rFonts w:hint="eastAsia" w:ascii="宋体" w:hAnsi="宋体"/>
          <w:color w:val="auto"/>
          <w:sz w:val="24"/>
          <w:highlight w:val="none"/>
        </w:rPr>
        <w:t>投标人公章：</w:t>
      </w:r>
    </w:p>
    <w:p>
      <w:pPr>
        <w:adjustRightInd w:val="0"/>
        <w:snapToGrid w:val="0"/>
        <w:spacing w:line="360" w:lineRule="auto"/>
        <w:rPr>
          <w:rFonts w:ascii="宋体" w:hAnsi="宋体"/>
          <w:b/>
          <w:bCs/>
          <w:color w:val="auto"/>
          <w:sz w:val="24"/>
          <w:szCs w:val="28"/>
          <w:highlight w:val="none"/>
        </w:rPr>
      </w:pPr>
    </w:p>
    <w:p>
      <w:pPr>
        <w:adjustRightInd w:val="0"/>
        <w:snapToGrid w:val="0"/>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备注：</w:t>
      </w:r>
    </w:p>
    <w:p>
      <w:pPr>
        <w:adjustRightInd w:val="0"/>
        <w:snapToGrid w:val="0"/>
        <w:spacing w:line="360" w:lineRule="auto"/>
        <w:ind w:firstLine="482" w:firstLineChars="200"/>
        <w:rPr>
          <w:color w:val="auto"/>
          <w:sz w:val="28"/>
          <w:highlight w:val="none"/>
        </w:rPr>
      </w:pPr>
      <w:r>
        <w:rPr>
          <w:rFonts w:hint="eastAsia" w:ascii="宋体" w:hAnsi="宋体"/>
          <w:b/>
          <w:bCs/>
          <w:color w:val="auto"/>
          <w:sz w:val="24"/>
          <w:szCs w:val="28"/>
          <w:highlight w:val="none"/>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2.表中须明确列出所投产品的</w:t>
      </w:r>
      <w:r>
        <w:rPr>
          <w:rFonts w:hint="eastAsia" w:ascii="宋体" w:hAnsi="宋体"/>
          <w:b/>
          <w:color w:val="auto"/>
          <w:sz w:val="24"/>
          <w:highlight w:val="none"/>
        </w:rPr>
        <w:t>货物名称</w:t>
      </w:r>
      <w:r>
        <w:rPr>
          <w:rFonts w:hint="eastAsia" w:ascii="宋体" w:hAnsi="宋体"/>
          <w:b/>
          <w:bCs/>
          <w:color w:val="auto"/>
          <w:sz w:val="24"/>
          <w:szCs w:val="28"/>
          <w:highlight w:val="none"/>
        </w:rPr>
        <w:t>、</w:t>
      </w:r>
      <w:r>
        <w:rPr>
          <w:rFonts w:hint="eastAsia" w:ascii="宋体" w:hAnsi="宋体"/>
          <w:b/>
          <w:color w:val="auto"/>
          <w:sz w:val="24"/>
          <w:highlight w:val="none"/>
        </w:rPr>
        <w:t>品牌、型号</w:t>
      </w:r>
      <w:r>
        <w:rPr>
          <w:rFonts w:hint="eastAsia" w:ascii="宋体" w:hAnsi="宋体"/>
          <w:b/>
          <w:bCs/>
          <w:color w:val="auto"/>
          <w:sz w:val="24"/>
          <w:szCs w:val="28"/>
          <w:highlight w:val="none"/>
        </w:rPr>
        <w:t>规格、</w:t>
      </w:r>
      <w:r>
        <w:rPr>
          <w:rFonts w:hint="eastAsia" w:ascii="宋体" w:hAnsi="宋体"/>
          <w:b/>
          <w:color w:val="auto"/>
          <w:sz w:val="24"/>
          <w:highlight w:val="none"/>
        </w:rPr>
        <w:t>原产地及生产厂商</w:t>
      </w:r>
      <w:r>
        <w:rPr>
          <w:rFonts w:hint="eastAsia" w:ascii="宋体" w:hAnsi="宋体"/>
          <w:b/>
          <w:bCs/>
          <w:color w:val="auto"/>
          <w:sz w:val="24"/>
          <w:szCs w:val="28"/>
          <w:highlight w:val="none"/>
        </w:rPr>
        <w:t>，否则可能导致投标无效。</w:t>
      </w:r>
    </w:p>
    <w:p>
      <w:pPr>
        <w:spacing w:line="360" w:lineRule="auto"/>
        <w:rPr>
          <w:rFonts w:ascii="宋体" w:hAnsi="宋体" w:cs="宋体"/>
          <w:b/>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olor w:val="auto"/>
          <w:sz w:val="28"/>
          <w:highlight w:val="none"/>
        </w:rPr>
      </w:pPr>
      <w:bookmarkStart w:id="135" w:name="_Toc536542359"/>
      <w:bookmarkStart w:id="136" w:name="_Toc19773352"/>
      <w:bookmarkStart w:id="137" w:name="_Toc17630"/>
      <w:bookmarkStart w:id="138" w:name="_Toc508363611"/>
      <w:r>
        <w:rPr>
          <w:rFonts w:hint="eastAsia" w:hAnsi="宋体"/>
          <w:color w:val="auto"/>
          <w:sz w:val="28"/>
          <w:highlight w:val="none"/>
        </w:rPr>
        <w:t>七．投标授权书</w:t>
      </w:r>
      <w:bookmarkEnd w:id="135"/>
      <w:bookmarkEnd w:id="136"/>
      <w:bookmarkEnd w:id="137"/>
      <w:bookmarkEnd w:id="138"/>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本授权书声明：公司授权（投标人授权代表姓名、职务，手机号码）代表本公司参加合肥文旅博览集团有限公司</w:t>
      </w:r>
      <w:r>
        <w:rPr>
          <w:rFonts w:hint="eastAsia" w:hAnsi="宋体"/>
          <w:bCs/>
          <w:color w:val="auto"/>
          <w:sz w:val="24"/>
          <w:szCs w:val="28"/>
          <w:highlight w:val="none"/>
        </w:rPr>
        <w:t>招标活动（项目编号：）</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26"/>
        <w:snapToGrid w:val="0"/>
        <w:spacing w:line="360" w:lineRule="auto"/>
        <w:ind w:firstLine="480" w:firstLineChars="200"/>
        <w:jc w:val="left"/>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ascii="宋体" w:hAnsi="宋体"/>
          <w:color w:val="auto"/>
          <w:sz w:val="24"/>
          <w:szCs w:val="28"/>
          <w:highlight w:val="none"/>
        </w:rPr>
      </w:pPr>
      <w:r>
        <w:rPr>
          <w:rFonts w:ascii="宋体" w:hAnsi="宋体"/>
          <w:color w:val="auto"/>
          <w:sz w:val="24"/>
          <w:szCs w:val="28"/>
          <w:highlight w:val="none"/>
        </w:rPr>
        <mc:AlternateContent>
          <mc:Choice Requires="wpg">
            <w:drawing>
              <wp:anchor distT="0" distB="0" distL="0" distR="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8255" t="7620" r="8255" b="388620"/>
                <wp:wrapNone/>
                <wp:docPr id="1" name="1027"/>
                <wp:cNvGraphicFramePr/>
                <a:graphic xmlns:a="http://schemas.openxmlformats.org/drawingml/2006/main">
                  <a:graphicData uri="http://schemas.microsoft.com/office/word/2010/wordprocessingGroup">
                    <wpg:wgp>
                      <wpg:cNvGrpSpPr/>
                      <wpg:grpSpPr>
                        <a:xfrm>
                          <a:off x="0" y="0"/>
                          <a:ext cx="3860165" cy="727710"/>
                          <a:chOff x="3270" y="5789"/>
                          <a:chExt cx="6079" cy="1000"/>
                        </a:xfrm>
                      </wpg:grpSpPr>
                      <wps:wsp>
                        <wps:cNvPr id="2" name="1028"/>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3" name="1029"/>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1027" o:spid="_x0000_s1026" o:spt="203" style="position:absolute;left:0pt;margin-left:91.4pt;margin-top:20.1pt;height:57.3pt;width:303.95pt;z-index:251659264;mso-width-relative:page;mso-height-relative:page;" coordorigin="3270,5789"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fkG2w9kA&#10;AAAKAQAADwAAAAAAAAABACAAAAAiAAAAZHJzL2Rvd25yZXYueG1sUEsBAhQAFAAAAAgAh07iQH7C&#10;cXbJAgAAhAgAAA4AAAAAAAAAAQAgAAAAKAEAAGRycy9lMm9Eb2MueG1sUEsFBgAAAAAGAAYAWQEA&#10;AGMGAAAAAA==&#10;">
                <o:lock v:ext="edit" aspectratio="f"/>
                <v:roundrect id="1028"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color w:val="auto"/>
          <w:sz w:val="24"/>
          <w:szCs w:val="28"/>
          <w:highlight w:val="none"/>
        </w:rPr>
      </w:pPr>
    </w:p>
    <w:p>
      <w:pPr>
        <w:spacing w:line="360" w:lineRule="auto"/>
        <w:rPr>
          <w:rFonts w:ascii="宋体" w:hAnsi="宋体"/>
          <w:b/>
          <w:bCs/>
          <w:color w:val="auto"/>
          <w:sz w:val="24"/>
          <w:szCs w:val="28"/>
          <w:highlight w:val="none"/>
        </w:rPr>
      </w:pPr>
      <w:r>
        <w:rPr>
          <w:rFonts w:hint="eastAsia" w:ascii="宋体" w:hAnsi="宋体"/>
          <w:b/>
          <w:bCs/>
          <w:color w:val="auto"/>
          <w:sz w:val="24"/>
          <w:szCs w:val="28"/>
          <w:highlight w:val="none"/>
        </w:rPr>
        <w:t>投标人(公章)：</w:t>
      </w:r>
    </w:p>
    <w:p>
      <w:pPr>
        <w:spacing w:line="360" w:lineRule="auto"/>
        <w:rPr>
          <w:rFonts w:ascii="宋体" w:hAnsi="宋体"/>
          <w:color w:val="auto"/>
          <w:sz w:val="24"/>
          <w:szCs w:val="28"/>
          <w:highlight w:val="none"/>
        </w:rPr>
      </w:pPr>
      <w:r>
        <w:rPr>
          <w:rFonts w:hint="eastAsia" w:ascii="宋体" w:hAnsi="宋体"/>
          <w:color w:val="auto"/>
          <w:sz w:val="24"/>
          <w:szCs w:val="28"/>
          <w:highlight w:val="none"/>
        </w:rPr>
        <w:t xml:space="preserve">日        期： </w:t>
      </w:r>
    </w:p>
    <w:p>
      <w:pPr>
        <w:rPr>
          <w:rFonts w:ascii="宋体" w:hAnsi="宋体"/>
          <w:color w:val="auto"/>
          <w:sz w:val="28"/>
          <w:szCs w:val="28"/>
          <w:highlight w:val="none"/>
        </w:rPr>
      </w:pP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6"/>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1.本项目只允许有唯一的投标人授权代表（须与投标函中授权代表为同一人，否则投标无效），投标文件中提供授权代表身份证</w:t>
      </w:r>
      <w:r>
        <w:rPr>
          <w:rFonts w:hint="eastAsia" w:hAnsi="宋体"/>
          <w:color w:val="auto"/>
          <w:sz w:val="24"/>
          <w:highlight w:val="none"/>
        </w:rPr>
        <w:t>扫描件</w:t>
      </w:r>
      <w:r>
        <w:rPr>
          <w:rFonts w:hint="eastAsia" w:hAnsi="宋体"/>
          <w:color w:val="auto"/>
          <w:sz w:val="24"/>
          <w:szCs w:val="28"/>
          <w:highlight w:val="none"/>
        </w:rPr>
        <w:t>。</w:t>
      </w:r>
    </w:p>
    <w:p>
      <w:pPr>
        <w:pStyle w:val="26"/>
        <w:snapToGrid w:val="0"/>
        <w:spacing w:line="360" w:lineRule="auto"/>
        <w:jc w:val="left"/>
        <w:rPr>
          <w:rFonts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adjustRightInd w:val="0"/>
        <w:snapToGrid w:val="0"/>
        <w:spacing w:line="360" w:lineRule="auto"/>
        <w:rPr>
          <w:rFonts w:ascii="宋体" w:hAnsi="宋体" w:cs="宋体"/>
          <w:b/>
          <w:bCs/>
          <w:color w:val="auto"/>
          <w:sz w:val="24"/>
          <w:szCs w:val="24"/>
          <w:highlight w:val="none"/>
        </w:rPr>
      </w:pPr>
    </w:p>
    <w:p>
      <w:pPr>
        <w:pStyle w:val="5"/>
        <w:rPr>
          <w:rFonts w:hAnsi="宋体" w:cs="宋体"/>
          <w:color w:val="auto"/>
          <w:sz w:val="28"/>
          <w:szCs w:val="28"/>
          <w:highlight w:val="none"/>
        </w:rPr>
      </w:pPr>
      <w:bookmarkStart w:id="139" w:name="_Toc19773353"/>
      <w:bookmarkStart w:id="140" w:name="_Toc26758"/>
      <w:bookmarkStart w:id="141" w:name="_Toc536542360"/>
      <w:r>
        <w:rPr>
          <w:rFonts w:hint="eastAsia" w:hAnsi="宋体" w:cs="宋体"/>
          <w:color w:val="auto"/>
          <w:sz w:val="28"/>
          <w:szCs w:val="28"/>
          <w:highlight w:val="none"/>
        </w:rPr>
        <w:t>八．投标人信用承诺</w:t>
      </w:r>
      <w:bookmarkEnd w:id="123"/>
      <w:bookmarkEnd w:id="124"/>
      <w:bookmarkEnd w:id="139"/>
      <w:bookmarkEnd w:id="140"/>
      <w:bookmarkEnd w:id="141"/>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我公司申明，我公司无以下不良信用记录情形：</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1.公司被人民法院列入失信被执行人；</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2.公司、公司法定代表人被人民检察院列入行贿犯罪档案；</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3.公司被工商行政管理部门列入企业经营异常名录；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4.公司被税务部门列入重大税收违法案件当事人名单的；</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5. 参加本次投标活动前三年内，在服务活动中没有重大违法及安全事故记录。</w:t>
      </w:r>
    </w:p>
    <w:p>
      <w:pPr>
        <w:spacing w:line="360" w:lineRule="auto"/>
        <w:ind w:firstLine="630"/>
        <w:rPr>
          <w:rFonts w:ascii="宋体" w:hAnsi="宋体" w:cs="宋体"/>
          <w:color w:val="auto"/>
          <w:sz w:val="24"/>
          <w:szCs w:val="24"/>
          <w:highlight w:val="none"/>
        </w:rPr>
      </w:pPr>
      <w:r>
        <w:rPr>
          <w:rFonts w:hint="eastAsia" w:ascii="宋体" w:hAnsi="宋体" w:cs="宋体"/>
          <w:color w:val="auto"/>
          <w:sz w:val="24"/>
          <w:szCs w:val="24"/>
          <w:highlight w:val="none"/>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r>
        <w:rPr>
          <w:rFonts w:hint="eastAsia" w:ascii="宋体" w:hAnsi="宋体" w:cs="宋体"/>
          <w:b/>
          <w:color w:val="auto"/>
          <w:sz w:val="24"/>
          <w:szCs w:val="24"/>
          <w:highlight w:val="none"/>
        </w:rPr>
        <w:t>投标人（公章）：</w:t>
      </w: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p>
      <w:pPr>
        <w:spacing w:line="360" w:lineRule="auto"/>
        <w:ind w:firstLine="630"/>
        <w:rPr>
          <w:rFonts w:ascii="宋体" w:hAnsi="宋体" w:cs="宋体"/>
          <w:b/>
          <w:color w:val="auto"/>
          <w:sz w:val="24"/>
          <w:szCs w:val="24"/>
          <w:highlight w:val="none"/>
        </w:rPr>
      </w:pPr>
    </w:p>
    <w:bookmarkEnd w:id="125"/>
    <w:p>
      <w:pPr>
        <w:pStyle w:val="5"/>
        <w:rPr>
          <w:rFonts w:hAnsi="宋体" w:cs="宋体"/>
          <w:color w:val="auto"/>
          <w:sz w:val="28"/>
          <w:szCs w:val="28"/>
          <w:highlight w:val="none"/>
        </w:rPr>
      </w:pPr>
      <w:bookmarkStart w:id="142" w:name="_Hlt509738950"/>
      <w:bookmarkEnd w:id="142"/>
      <w:bookmarkStart w:id="143" w:name="_Toc496587831"/>
      <w:bookmarkStart w:id="144" w:name="_Toc536542361"/>
      <w:bookmarkStart w:id="145" w:name="_Toc19773354"/>
      <w:bookmarkStart w:id="146" w:name="_Toc28327"/>
      <w:r>
        <w:rPr>
          <w:rFonts w:hint="eastAsia" w:hAnsi="宋体" w:cs="宋体"/>
          <w:color w:val="auto"/>
          <w:sz w:val="28"/>
          <w:szCs w:val="28"/>
          <w:highlight w:val="none"/>
        </w:rPr>
        <w:t>九.</w:t>
      </w:r>
      <w:bookmarkEnd w:id="143"/>
      <w:r>
        <w:rPr>
          <w:rFonts w:hint="eastAsia" w:hAnsi="宋体" w:cs="宋体"/>
          <w:color w:val="auto"/>
          <w:sz w:val="28"/>
          <w:szCs w:val="28"/>
          <w:highlight w:val="none"/>
        </w:rPr>
        <w:t xml:space="preserve"> 投标业绩</w:t>
      </w:r>
      <w:bookmarkEnd w:id="144"/>
      <w:bookmarkEnd w:id="145"/>
      <w:bookmarkEnd w:id="146"/>
    </w:p>
    <w:p>
      <w:pPr>
        <w:jc w:val="center"/>
        <w:rPr>
          <w:rFonts w:ascii="宋体" w:hAnsi="宋体" w:cs="宋体"/>
          <w:b/>
          <w:color w:val="auto"/>
          <w:sz w:val="24"/>
          <w:szCs w:val="24"/>
          <w:highlight w:val="none"/>
        </w:rPr>
      </w:pPr>
      <w:r>
        <w:rPr>
          <w:rFonts w:hint="eastAsia" w:ascii="宋体" w:hAnsi="宋体" w:cs="宋体"/>
          <w:b/>
          <w:color w:val="auto"/>
          <w:sz w:val="24"/>
          <w:szCs w:val="24"/>
          <w:highlight w:val="none"/>
        </w:rPr>
        <w:t>（一）业绩表</w:t>
      </w:r>
    </w:p>
    <w:p>
      <w:pPr>
        <w:jc w:val="center"/>
        <w:rPr>
          <w:rFonts w:ascii="宋体" w:hAnsi="宋体" w:cs="宋体"/>
          <w:color w:val="auto"/>
          <w:sz w:val="24"/>
          <w:szCs w:val="24"/>
          <w:highlight w:val="none"/>
        </w:rPr>
      </w:pPr>
      <w:r>
        <w:rPr>
          <w:rFonts w:hint="eastAsia" w:ascii="宋体" w:hAnsi="宋体" w:cs="宋体"/>
          <w:color w:val="auto"/>
          <w:sz w:val="24"/>
          <w:szCs w:val="24"/>
          <w:highlight w:val="none"/>
        </w:rPr>
        <w:t>（格式仅供参考）</w:t>
      </w:r>
    </w:p>
    <w:tbl>
      <w:tblPr>
        <w:tblStyle w:val="50"/>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序号</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2410" w:type="dxa"/>
            <w:vAlign w:val="center"/>
          </w:tcPr>
          <w:p>
            <w:pPr>
              <w:widowControl/>
              <w:jc w:val="center"/>
              <w:rPr>
                <w:rFonts w:ascii="宋体" w:hAnsi="宋体" w:cs="宋体"/>
                <w:color w:val="auto"/>
                <w:sz w:val="24"/>
                <w:szCs w:val="24"/>
                <w:highlight w:val="none"/>
              </w:rPr>
            </w:pPr>
            <w:r>
              <w:rPr>
                <w:rFonts w:hint="eastAsia" w:ascii="宋体" w:hAnsi="宋体" w:cs="宋体"/>
                <w:color w:val="auto"/>
                <w:sz w:val="24"/>
                <w:szCs w:val="24"/>
                <w:highlight w:val="none"/>
              </w:rPr>
              <w:t>服务内容</w:t>
            </w:r>
          </w:p>
        </w:tc>
        <w:tc>
          <w:tcPr>
            <w:tcW w:w="1559"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合同总金额</w:t>
            </w:r>
          </w:p>
        </w:tc>
        <w:tc>
          <w:tcPr>
            <w:tcW w:w="2551"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业主单位及联系电话</w:t>
            </w:r>
          </w:p>
        </w:tc>
        <w:tc>
          <w:tcPr>
            <w:tcW w:w="1134"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410" w:type="dxa"/>
            <w:vAlign w:val="center"/>
          </w:tcPr>
          <w:p>
            <w:pPr>
              <w:spacing w:line="360" w:lineRule="auto"/>
              <w:rPr>
                <w:rFonts w:ascii="宋体" w:hAnsi="宋体" w:cs="宋体"/>
                <w:color w:val="auto"/>
                <w:sz w:val="24"/>
                <w:szCs w:val="24"/>
                <w:highlight w:val="none"/>
              </w:rPr>
            </w:pPr>
          </w:p>
        </w:tc>
        <w:tc>
          <w:tcPr>
            <w:tcW w:w="1559" w:type="dxa"/>
            <w:vAlign w:val="center"/>
          </w:tcPr>
          <w:p>
            <w:pPr>
              <w:spacing w:line="360" w:lineRule="auto"/>
              <w:rPr>
                <w:rFonts w:ascii="宋体" w:hAnsi="宋体" w:cs="宋体"/>
                <w:color w:val="auto"/>
                <w:sz w:val="24"/>
                <w:szCs w:val="24"/>
                <w:highlight w:val="none"/>
              </w:rPr>
            </w:pPr>
          </w:p>
        </w:tc>
        <w:tc>
          <w:tcPr>
            <w:tcW w:w="2551" w:type="dxa"/>
            <w:vAlign w:val="center"/>
          </w:tcPr>
          <w:p>
            <w:pPr>
              <w:spacing w:line="360" w:lineRule="auto"/>
              <w:rPr>
                <w:rFonts w:ascii="宋体" w:hAnsi="宋体" w:cs="宋体"/>
                <w:color w:val="auto"/>
                <w:sz w:val="24"/>
                <w:szCs w:val="24"/>
                <w:highlight w:val="none"/>
              </w:rPr>
            </w:pPr>
          </w:p>
        </w:tc>
        <w:tc>
          <w:tcPr>
            <w:tcW w:w="1134" w:type="dxa"/>
            <w:vAlign w:val="center"/>
          </w:tcPr>
          <w:p>
            <w:pPr>
              <w:spacing w:line="360" w:lineRule="auto"/>
              <w:rPr>
                <w:rFonts w:ascii="宋体" w:hAnsi="宋体" w:cs="宋体"/>
                <w:color w:val="auto"/>
                <w:sz w:val="24"/>
                <w:szCs w:val="24"/>
                <w:highlight w:val="none"/>
              </w:rPr>
            </w:pPr>
          </w:p>
        </w:tc>
      </w:tr>
    </w:tbl>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（二）业绩证明材料</w:t>
      </w:r>
    </w:p>
    <w:p>
      <w:pPr>
        <w:spacing w:before="48" w:beforeLines="20" w:after="48" w:afterLines="2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（建议与上述“（一）业绩表”填写的业绩一一对应提供）</w:t>
      </w: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spacing w:before="48" w:beforeLines="20" w:after="48" w:afterLines="20" w:line="360" w:lineRule="auto"/>
        <w:jc w:val="center"/>
        <w:rPr>
          <w:rFonts w:ascii="宋体" w:hAnsi="宋体" w:cs="宋体"/>
          <w:color w:val="auto"/>
          <w:sz w:val="24"/>
          <w:szCs w:val="24"/>
          <w:highlight w:val="none"/>
        </w:rPr>
      </w:pPr>
    </w:p>
    <w:p>
      <w:pPr>
        <w:pStyle w:val="5"/>
        <w:rPr>
          <w:rFonts w:hAnsi="宋体"/>
          <w:color w:val="auto"/>
          <w:sz w:val="28"/>
          <w:szCs w:val="36"/>
          <w:highlight w:val="none"/>
        </w:rPr>
      </w:pPr>
      <w:bookmarkStart w:id="147" w:name="_Toc471736419"/>
      <w:bookmarkStart w:id="148" w:name="_Toc536542362"/>
      <w:bookmarkStart w:id="149" w:name="_Toc220232402"/>
      <w:bookmarkStart w:id="150" w:name="_Toc508363610"/>
      <w:bookmarkStart w:id="151" w:name="_Toc30946"/>
      <w:bookmarkStart w:id="152" w:name="_Toc19773355"/>
      <w:bookmarkStart w:id="153" w:name="_Toc516969105"/>
      <w:r>
        <w:rPr>
          <w:rFonts w:hint="eastAsia" w:hAnsi="宋体"/>
          <w:color w:val="auto"/>
          <w:sz w:val="28"/>
          <w:highlight w:val="none"/>
        </w:rPr>
        <w:t>十．有关证明文件</w:t>
      </w:r>
      <w:bookmarkEnd w:id="147"/>
      <w:bookmarkEnd w:id="148"/>
      <w:bookmarkEnd w:id="149"/>
      <w:bookmarkEnd w:id="150"/>
      <w:bookmarkEnd w:id="151"/>
      <w:bookmarkEnd w:id="152"/>
      <w:bookmarkEnd w:id="153"/>
    </w:p>
    <w:p>
      <w:pPr>
        <w:tabs>
          <w:tab w:val="left" w:pos="4620"/>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提供符合投标邀请、招标需求及评标办法规定的相关证明文件（制作成扫描件）。</w:t>
      </w:r>
    </w:p>
    <w:p>
      <w:pPr>
        <w:pStyle w:val="26"/>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26"/>
        <w:snapToGrid w:val="0"/>
        <w:spacing w:line="360" w:lineRule="auto"/>
        <w:ind w:firstLine="482"/>
        <w:jc w:val="left"/>
        <w:rPr>
          <w:rFonts w:hAnsi="宋体"/>
          <w:color w:val="auto"/>
          <w:sz w:val="24"/>
          <w:highlight w:val="none"/>
        </w:rPr>
      </w:pPr>
      <w:r>
        <w:rPr>
          <w:rFonts w:hint="eastAsia" w:hAnsi="宋体"/>
          <w:color w:val="auto"/>
          <w:sz w:val="24"/>
          <w:highlight w:val="none"/>
        </w:rPr>
        <w:t>投标人在投标文件制作时，提供下列材料（包括但不限于）：</w:t>
      </w:r>
    </w:p>
    <w:p>
      <w:pPr>
        <w:tabs>
          <w:tab w:val="left" w:pos="4620"/>
        </w:tabs>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w:t>
      </w:r>
      <w:r>
        <w:rPr>
          <w:rFonts w:ascii="宋体" w:hAnsi="宋体"/>
          <w:b/>
          <w:color w:val="auto"/>
          <w:sz w:val="24"/>
          <w:szCs w:val="24"/>
          <w:highlight w:val="none"/>
        </w:rPr>
        <w:t>如</w:t>
      </w:r>
      <w:r>
        <w:rPr>
          <w:rFonts w:hint="eastAsia" w:ascii="宋体" w:hAnsi="宋体"/>
          <w:b/>
          <w:color w:val="auto"/>
          <w:sz w:val="24"/>
          <w:szCs w:val="24"/>
          <w:highlight w:val="none"/>
        </w:rPr>
        <w:t>营业执照</w:t>
      </w:r>
      <w:r>
        <w:rPr>
          <w:rFonts w:ascii="宋体" w:hAnsi="宋体"/>
          <w:b/>
          <w:color w:val="auto"/>
          <w:sz w:val="24"/>
          <w:szCs w:val="24"/>
          <w:highlight w:val="none"/>
        </w:rPr>
        <w:t>、税务登记证</w:t>
      </w:r>
      <w:r>
        <w:rPr>
          <w:rFonts w:hint="eastAsia" w:ascii="宋体" w:hAnsi="宋体"/>
          <w:b/>
          <w:color w:val="auto"/>
          <w:sz w:val="24"/>
          <w:szCs w:val="24"/>
          <w:highlight w:val="none"/>
        </w:rPr>
        <w:t>、业绩、相关证书、证明资料</w:t>
      </w:r>
      <w:r>
        <w:rPr>
          <w:rFonts w:ascii="宋体" w:hAnsi="宋体"/>
          <w:b/>
          <w:color w:val="auto"/>
          <w:sz w:val="24"/>
          <w:szCs w:val="24"/>
          <w:highlight w:val="none"/>
        </w:rPr>
        <w:t>等</w:t>
      </w:r>
      <w:r>
        <w:rPr>
          <w:rFonts w:hint="eastAsia" w:ascii="宋体" w:hAnsi="宋体"/>
          <w:b/>
          <w:color w:val="auto"/>
          <w:sz w:val="24"/>
          <w:szCs w:val="24"/>
          <w:highlight w:val="none"/>
        </w:rPr>
        <w:t>，</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ascii="宋体" w:hAnsi="宋体"/>
          <w:color w:val="auto"/>
          <w:sz w:val="24"/>
          <w:highlight w:val="none"/>
        </w:rPr>
      </w:pPr>
    </w:p>
    <w:p>
      <w:pPr>
        <w:pStyle w:val="5"/>
        <w:rPr>
          <w:rFonts w:hAnsi="宋体"/>
          <w:color w:val="auto"/>
          <w:sz w:val="28"/>
          <w:highlight w:val="none"/>
        </w:rPr>
      </w:pPr>
      <w:bookmarkStart w:id="154" w:name="_Toc515390551"/>
      <w:bookmarkStart w:id="155" w:name="_Toc19773356"/>
      <w:bookmarkStart w:id="156" w:name="_Toc29831"/>
      <w:r>
        <w:rPr>
          <w:rFonts w:hint="eastAsia" w:hAnsi="宋体"/>
          <w:color w:val="auto"/>
          <w:sz w:val="28"/>
          <w:highlight w:val="none"/>
        </w:rPr>
        <w:t>十一．</w:t>
      </w:r>
      <w:bookmarkStart w:id="157" w:name="_Toc420342105"/>
      <w:r>
        <w:rPr>
          <w:rFonts w:hint="eastAsia" w:hAnsi="宋体"/>
          <w:color w:val="auto"/>
          <w:sz w:val="28"/>
          <w:highlight w:val="none"/>
        </w:rPr>
        <w:t>生产厂商授权书</w:t>
      </w:r>
      <w:bookmarkEnd w:id="154"/>
      <w:bookmarkEnd w:id="155"/>
      <w:bookmarkEnd w:id="156"/>
      <w:bookmarkEnd w:id="157"/>
    </w:p>
    <w:p>
      <w:pPr>
        <w:spacing w:line="360" w:lineRule="auto"/>
        <w:jc w:val="center"/>
        <w:rPr>
          <w:rFonts w:ascii="宋体" w:hAnsi="宋体"/>
          <w:color w:val="auto"/>
          <w:sz w:val="24"/>
          <w:highlight w:val="none"/>
        </w:rPr>
      </w:pPr>
      <w:r>
        <w:rPr>
          <w:rFonts w:ascii="宋体" w:hAnsi="宋体"/>
          <w:b/>
          <w:color w:val="auto"/>
          <w:sz w:val="24"/>
          <w:highlight w:val="none"/>
        </w:rPr>
        <w:t>（</w:t>
      </w:r>
      <w:r>
        <w:rPr>
          <w:rFonts w:hint="eastAsia" w:ascii="宋体" w:hAnsi="宋体"/>
          <w:b/>
          <w:color w:val="auto"/>
          <w:sz w:val="24"/>
          <w:highlight w:val="none"/>
        </w:rPr>
        <w:t>如允许标后提供授权，或为自制产品，或不允许代理商/销售商投标，不需此件）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color w:val="auto"/>
          <w:sz w:val="24"/>
          <w:highlight w:val="none"/>
        </w:rPr>
      </w:pPr>
      <w:r>
        <w:rPr>
          <w:rFonts w:hint="eastAsia" w:ascii="宋体" w:hAnsi="宋体"/>
          <w:color w:val="auto"/>
          <w:sz w:val="24"/>
          <w:highlight w:val="none"/>
        </w:rPr>
        <w:t>某业主单位</w:t>
      </w:r>
    </w:p>
    <w:p>
      <w:pPr>
        <w:pStyle w:val="29"/>
        <w:spacing w:line="360" w:lineRule="auto"/>
        <w:rPr>
          <w:rFonts w:ascii="宋体" w:hAnsi="宋体"/>
          <w:color w:val="auto"/>
          <w:sz w:val="24"/>
          <w:highlight w:val="none"/>
        </w:rPr>
      </w:pPr>
      <w:r>
        <w:rPr>
          <w:rFonts w:hint="eastAsia" w:ascii="宋体" w:hAnsi="宋体"/>
          <w:color w:val="auto"/>
          <w:sz w:val="24"/>
          <w:highlight w:val="none"/>
        </w:rPr>
        <w:t>（生产厂商名称）是根据依法正式成立的，主营业地点在 （生产厂商地址）。公司是我公司正式授权经营我公司（产品名称）的商家，它有权提供合肥文旅博览集团有限公司</w:t>
      </w:r>
      <w:r>
        <w:rPr>
          <w:rFonts w:hint="eastAsia" w:ascii="宋体" w:hAnsi="宋体"/>
          <w:b w:val="0"/>
          <w:color w:val="auto"/>
          <w:sz w:val="24"/>
          <w:highlight w:val="none"/>
        </w:rPr>
        <w:t>司</w:t>
      </w:r>
      <w:r>
        <w:rPr>
          <w:rFonts w:hint="eastAsia" w:ascii="宋体" w:hAnsi="宋体"/>
          <w:color w:val="auto"/>
          <w:sz w:val="24"/>
          <w:highlight w:val="none"/>
        </w:rPr>
        <w:t>第</w:t>
      </w:r>
      <w:r>
        <w:rPr>
          <w:rFonts w:hint="eastAsia" w:ascii="宋体" w:hAnsi="宋体"/>
          <w:b w:val="0"/>
          <w:color w:val="auto"/>
          <w:sz w:val="24"/>
          <w:highlight w:val="none"/>
          <w:u w:val="single"/>
        </w:rPr>
        <w:t>某编号</w:t>
      </w:r>
      <w:r>
        <w:rPr>
          <w:rFonts w:hint="eastAsia" w:ascii="宋体" w:hAnsi="宋体"/>
          <w:color w:val="auto"/>
          <w:sz w:val="24"/>
          <w:highlight w:val="none"/>
        </w:rPr>
        <w:t>号</w:t>
      </w:r>
      <w:r>
        <w:rPr>
          <w:rFonts w:hint="eastAsia" w:ascii="宋体" w:hAnsi="宋体"/>
          <w:b w:val="0"/>
          <w:bCs/>
          <w:color w:val="auto"/>
          <w:sz w:val="24"/>
          <w:highlight w:val="none"/>
          <w:u w:val="single"/>
        </w:rPr>
        <w:t>某项目</w:t>
      </w:r>
      <w:r>
        <w:rPr>
          <w:rFonts w:hint="eastAsia" w:ascii="宋体" w:hAnsi="宋体"/>
          <w:color w:val="auto"/>
          <w:sz w:val="24"/>
          <w:highlight w:val="none"/>
        </w:rPr>
        <w:t>所需的由我公司生产或制造的货物。</w:t>
      </w:r>
    </w:p>
    <w:p>
      <w:pPr>
        <w:spacing w:line="360" w:lineRule="auto"/>
        <w:ind w:firstLine="630"/>
        <w:rPr>
          <w:rFonts w:ascii="宋体" w:hAnsi="宋体"/>
          <w:color w:val="auto"/>
          <w:sz w:val="24"/>
          <w:highlight w:val="none"/>
        </w:rPr>
      </w:pPr>
      <w:r>
        <w:rPr>
          <w:rFonts w:hint="eastAsia" w:ascii="宋体" w:hAnsi="宋体"/>
          <w:color w:val="auto"/>
          <w:sz w:val="24"/>
          <w:highlight w:val="none"/>
        </w:rPr>
        <w:t>我公司保证与投标人共同承担该项目的相关法律责任及义务。</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贸易公司名称(</w:t>
      </w:r>
      <w:r>
        <w:rPr>
          <w:rFonts w:hint="eastAsia" w:ascii="宋体" w:hAnsi="宋体"/>
          <w:b/>
          <w:bCs/>
          <w:color w:val="auto"/>
          <w:sz w:val="24"/>
          <w:highlight w:val="none"/>
        </w:rPr>
        <w:t>如涉及进口产品</w:t>
      </w:r>
      <w:r>
        <w:rPr>
          <w:rFonts w:hint="eastAsia" w:ascii="宋体" w:hAnsi="宋体"/>
          <w:color w:val="auto"/>
          <w:sz w:val="24"/>
          <w:highlight w:val="none"/>
        </w:rPr>
        <w:t>)：</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出具授权书的生产厂商名称：</w:t>
      </w:r>
    </w:p>
    <w:p>
      <w:pPr>
        <w:spacing w:line="360" w:lineRule="auto"/>
        <w:ind w:firstLine="630"/>
        <w:rPr>
          <w:rFonts w:ascii="宋体" w:hAnsi="宋体"/>
          <w:color w:val="auto"/>
          <w:sz w:val="24"/>
          <w:highlight w:val="none"/>
        </w:rPr>
      </w:pPr>
      <w:r>
        <w:rPr>
          <w:rFonts w:hint="eastAsia" w:ascii="宋体" w:hAnsi="宋体"/>
          <w:color w:val="auto"/>
          <w:sz w:val="24"/>
          <w:highlight w:val="none"/>
        </w:rPr>
        <w:t>授权人公章：</w:t>
      </w:r>
    </w:p>
    <w:p>
      <w:pPr>
        <w:spacing w:line="360" w:lineRule="auto"/>
        <w:ind w:firstLine="630"/>
        <w:rPr>
          <w:rFonts w:ascii="宋体" w:hAnsi="宋体"/>
          <w:color w:val="auto"/>
          <w:sz w:val="24"/>
          <w:highlight w:val="none"/>
          <w:u w:val="single"/>
        </w:rPr>
      </w:pPr>
      <w:r>
        <w:rPr>
          <w:rFonts w:hint="eastAsia" w:ascii="宋体" w:hAnsi="宋体"/>
          <w:color w:val="auto"/>
          <w:sz w:val="24"/>
          <w:highlight w:val="none"/>
        </w:rPr>
        <w:t>日      期：</w:t>
      </w:r>
    </w:p>
    <w:p>
      <w:pPr>
        <w:ind w:firstLine="630"/>
        <w:rPr>
          <w:rFonts w:ascii="宋体" w:hAnsi="宋体"/>
          <w:color w:val="auto"/>
          <w:sz w:val="24"/>
          <w:highlight w:val="none"/>
          <w:u w:val="single"/>
        </w:rPr>
      </w:pPr>
    </w:p>
    <w:p>
      <w:pPr>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ind w:firstLine="630"/>
        <w:rPr>
          <w:rFonts w:ascii="宋体" w:hAnsi="宋体"/>
          <w:color w:val="auto"/>
          <w:sz w:val="24"/>
          <w:highlight w:val="none"/>
          <w:u w:val="singl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pStyle w:val="5"/>
        <w:rPr>
          <w:rFonts w:hAnsi="宋体"/>
          <w:color w:val="auto"/>
          <w:sz w:val="28"/>
          <w:highlight w:val="none"/>
        </w:rPr>
      </w:pPr>
      <w:bookmarkStart w:id="158" w:name="_Toc515390552"/>
      <w:bookmarkStart w:id="159" w:name="_Toc8715"/>
      <w:bookmarkStart w:id="160" w:name="_Toc19773357"/>
      <w:r>
        <w:rPr>
          <w:rFonts w:hint="eastAsia" w:hAnsi="宋体"/>
          <w:color w:val="auto"/>
          <w:sz w:val="28"/>
          <w:highlight w:val="none"/>
        </w:rPr>
        <w:t>十二．相关授权或承诺书</w:t>
      </w:r>
      <w:bookmarkEnd w:id="158"/>
      <w:bookmarkEnd w:id="159"/>
      <w:bookmarkEnd w:id="160"/>
    </w:p>
    <w:p>
      <w:pPr>
        <w:spacing w:before="48" w:beforeLines="20" w:after="48" w:afterLines="20" w:line="360" w:lineRule="auto"/>
        <w:ind w:firstLine="482" w:firstLineChars="200"/>
        <w:jc w:val="center"/>
        <w:rPr>
          <w:rFonts w:ascii="宋体" w:hAnsi="宋体"/>
          <w:color w:val="auto"/>
          <w:sz w:val="24"/>
          <w:highlight w:val="none"/>
        </w:rPr>
      </w:pPr>
      <w:r>
        <w:rPr>
          <w:rFonts w:hint="eastAsia"/>
          <w:b/>
          <w:color w:val="auto"/>
          <w:sz w:val="24"/>
          <w:szCs w:val="24"/>
          <w:highlight w:val="none"/>
          <w:shd w:val="pct10" w:color="auto" w:fill="FFFFFF"/>
        </w:rPr>
        <w:t>（如招标文件无相关产品厂家授权或承诺书要求，不需此件）</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color w:val="auto"/>
          <w:highlight w:val="none"/>
        </w:rPr>
      </w:pPr>
      <w:r>
        <w:rPr>
          <w:rFonts w:hint="eastAsia" w:ascii="宋体" w:hAnsi="宋体"/>
          <w:b w:val="0"/>
          <w:color w:val="auto"/>
          <w:sz w:val="24"/>
          <w:highlight w:val="none"/>
        </w:rPr>
        <w:t>某业主单位</w:t>
      </w:r>
    </w:p>
    <w:p>
      <w:pPr>
        <w:spacing w:line="480" w:lineRule="auto"/>
        <w:ind w:firstLine="482" w:firstLineChars="200"/>
        <w:rPr>
          <w:rFonts w:ascii="宋体" w:hAnsi="宋体"/>
          <w:color w:val="auto"/>
          <w:sz w:val="24"/>
          <w:highlight w:val="none"/>
        </w:rPr>
      </w:pPr>
      <w:r>
        <w:rPr>
          <w:rFonts w:hint="eastAsia" w:ascii="宋体" w:hAnsi="宋体"/>
          <w:b/>
          <w:color w:val="auto"/>
          <w:sz w:val="24"/>
          <w:szCs w:val="24"/>
          <w:highlight w:val="none"/>
        </w:rPr>
        <w:t>若</w:t>
      </w:r>
      <w:r>
        <w:rPr>
          <w:rFonts w:ascii="宋体" w:hAnsi="宋体"/>
          <w:b/>
          <w:color w:val="auto"/>
          <w:sz w:val="24"/>
          <w:szCs w:val="24"/>
          <w:highlight w:val="none"/>
        </w:rPr>
        <w:t>我公司中标，我公司将在</w:t>
      </w:r>
      <w:r>
        <w:rPr>
          <w:rFonts w:hint="eastAsia" w:ascii="宋体" w:hAnsi="宋体"/>
          <w:b/>
          <w:color w:val="auto"/>
          <w:sz w:val="24"/>
          <w:szCs w:val="24"/>
          <w:highlight w:val="none"/>
        </w:rPr>
        <w:t>供货前</w:t>
      </w:r>
      <w:r>
        <w:rPr>
          <w:rFonts w:ascii="宋体" w:hAnsi="宋体"/>
          <w:b/>
          <w:color w:val="auto"/>
          <w:sz w:val="24"/>
          <w:szCs w:val="24"/>
          <w:highlight w:val="none"/>
        </w:rPr>
        <w:t>向</w:t>
      </w:r>
      <w:r>
        <w:rPr>
          <w:rFonts w:hint="eastAsia" w:ascii="宋体" w:hAnsi="宋体"/>
          <w:b/>
          <w:color w:val="auto"/>
          <w:sz w:val="24"/>
          <w:szCs w:val="24"/>
          <w:highlight w:val="none"/>
        </w:rPr>
        <w:t>委托</w:t>
      </w:r>
      <w:r>
        <w:rPr>
          <w:rFonts w:ascii="宋体" w:hAnsi="宋体"/>
          <w:b/>
          <w:color w:val="auto"/>
          <w:sz w:val="24"/>
          <w:szCs w:val="24"/>
          <w:highlight w:val="none"/>
        </w:rPr>
        <w:t>人提供</w:t>
      </w:r>
      <w:r>
        <w:rPr>
          <w:rFonts w:hint="eastAsia" w:ascii="宋体" w:hAnsi="宋体"/>
          <w:b/>
          <w:color w:val="auto"/>
          <w:sz w:val="24"/>
          <w:szCs w:val="24"/>
          <w:highlight w:val="none"/>
        </w:rPr>
        <w:t>招标文件要求的产品原厂授权、原厂售后服务承诺函、原厂</w:t>
      </w:r>
      <w:r>
        <w:rPr>
          <w:rFonts w:ascii="宋体" w:hAnsi="宋体"/>
          <w:b/>
          <w:color w:val="auto"/>
          <w:sz w:val="24"/>
          <w:szCs w:val="24"/>
          <w:highlight w:val="none"/>
        </w:rPr>
        <w:t>技术服务承诺书</w:t>
      </w:r>
      <w:r>
        <w:rPr>
          <w:rFonts w:hint="eastAsia" w:ascii="宋体" w:hAnsi="宋体"/>
          <w:b/>
          <w:color w:val="auto"/>
          <w:sz w:val="24"/>
          <w:szCs w:val="24"/>
          <w:highlight w:val="none"/>
        </w:rPr>
        <w:t>（项目负责人可根据项目编制）</w:t>
      </w:r>
      <w:r>
        <w:rPr>
          <w:rFonts w:ascii="宋体" w:hAnsi="宋体"/>
          <w:b/>
          <w:color w:val="auto"/>
          <w:sz w:val="24"/>
          <w:szCs w:val="24"/>
          <w:highlight w:val="none"/>
        </w:rPr>
        <w:t>，逾期未提供</w:t>
      </w:r>
      <w:r>
        <w:rPr>
          <w:rFonts w:hint="eastAsia" w:ascii="宋体" w:hAnsi="宋体"/>
          <w:b/>
          <w:color w:val="auto"/>
          <w:sz w:val="24"/>
          <w:szCs w:val="24"/>
          <w:highlight w:val="none"/>
        </w:rPr>
        <w:t>或提供不符合要求</w:t>
      </w:r>
      <w:r>
        <w:rPr>
          <w:rFonts w:ascii="宋体" w:hAnsi="宋体"/>
          <w:b/>
          <w:color w:val="auto"/>
          <w:sz w:val="24"/>
          <w:szCs w:val="24"/>
          <w:highlight w:val="none"/>
        </w:rPr>
        <w:t>的，</w:t>
      </w:r>
      <w:r>
        <w:rPr>
          <w:rFonts w:hint="eastAsia" w:ascii="宋体" w:hAnsi="宋体"/>
          <w:b/>
          <w:color w:val="auto"/>
          <w:sz w:val="24"/>
          <w:szCs w:val="24"/>
          <w:highlight w:val="none"/>
        </w:rPr>
        <w:t>均按我公司</w:t>
      </w:r>
      <w:r>
        <w:rPr>
          <w:rFonts w:ascii="宋体" w:hAnsi="宋体"/>
          <w:b/>
          <w:color w:val="auto"/>
          <w:sz w:val="24"/>
          <w:szCs w:val="24"/>
          <w:highlight w:val="none"/>
        </w:rPr>
        <w:t>自</w:t>
      </w:r>
      <w:r>
        <w:rPr>
          <w:rFonts w:hint="eastAsia" w:ascii="宋体" w:hAnsi="宋体"/>
          <w:b/>
          <w:color w:val="auto"/>
          <w:sz w:val="24"/>
          <w:szCs w:val="24"/>
          <w:highlight w:val="none"/>
        </w:rPr>
        <w:t>愿</w:t>
      </w:r>
      <w:r>
        <w:rPr>
          <w:rFonts w:ascii="宋体" w:hAnsi="宋体"/>
          <w:b/>
          <w:color w:val="auto"/>
          <w:sz w:val="24"/>
          <w:szCs w:val="24"/>
          <w:highlight w:val="none"/>
        </w:rPr>
        <w:t>放弃中标资格处理，由此产生的一切相关责任</w:t>
      </w:r>
      <w:r>
        <w:rPr>
          <w:rFonts w:hint="eastAsia" w:ascii="宋体" w:hAnsi="宋体"/>
          <w:b/>
          <w:color w:val="auto"/>
          <w:sz w:val="24"/>
          <w:szCs w:val="24"/>
          <w:highlight w:val="none"/>
        </w:rPr>
        <w:t>和后果</w:t>
      </w:r>
      <w:r>
        <w:rPr>
          <w:rFonts w:ascii="宋体" w:hAnsi="宋体"/>
          <w:b/>
          <w:color w:val="auto"/>
          <w:sz w:val="24"/>
          <w:szCs w:val="24"/>
          <w:highlight w:val="none"/>
        </w:rPr>
        <w:t>由</w:t>
      </w:r>
      <w:r>
        <w:rPr>
          <w:rFonts w:hint="eastAsia" w:ascii="宋体" w:hAnsi="宋体"/>
          <w:b/>
          <w:color w:val="auto"/>
          <w:sz w:val="24"/>
          <w:szCs w:val="24"/>
          <w:highlight w:val="none"/>
        </w:rPr>
        <w:t>我</w:t>
      </w:r>
      <w:r>
        <w:rPr>
          <w:rFonts w:ascii="宋体" w:hAnsi="宋体"/>
          <w:b/>
          <w:color w:val="auto"/>
          <w:sz w:val="24"/>
          <w:szCs w:val="24"/>
          <w:highlight w:val="none"/>
        </w:rPr>
        <w:t>公司</w:t>
      </w:r>
      <w:r>
        <w:rPr>
          <w:rFonts w:hint="eastAsia" w:ascii="宋体" w:hAnsi="宋体"/>
          <w:b/>
          <w:color w:val="auto"/>
          <w:sz w:val="24"/>
          <w:szCs w:val="24"/>
          <w:highlight w:val="none"/>
        </w:rPr>
        <w:t>自行</w:t>
      </w:r>
      <w:r>
        <w:rPr>
          <w:rFonts w:ascii="宋体" w:hAnsi="宋体"/>
          <w:b/>
          <w:color w:val="auto"/>
          <w:sz w:val="24"/>
          <w:szCs w:val="24"/>
          <w:highlight w:val="none"/>
        </w:rPr>
        <w:t>承担</w:t>
      </w:r>
      <w:r>
        <w:rPr>
          <w:rFonts w:hint="eastAsia" w:ascii="宋体" w:hAnsi="宋体"/>
          <w:color w:val="auto"/>
          <w:sz w:val="24"/>
          <w:szCs w:val="24"/>
          <w:highlight w:val="none"/>
        </w:rPr>
        <w:t>。</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ind w:firstLine="4245" w:firstLineChars="1762"/>
        <w:rPr>
          <w:rFonts w:ascii="宋体"/>
          <w:b/>
          <w:color w:val="auto"/>
          <w:sz w:val="24"/>
          <w:highlight w:val="none"/>
          <w:u w:val="single"/>
        </w:rPr>
      </w:pPr>
      <w:r>
        <w:rPr>
          <w:rFonts w:hint="eastAsia" w:ascii="宋体" w:hAnsi="宋体"/>
          <w:b/>
          <w:color w:val="auto"/>
          <w:sz w:val="24"/>
          <w:highlight w:val="none"/>
        </w:rPr>
        <w:t>投标人签章：</w:t>
      </w:r>
    </w:p>
    <w:p>
      <w:pPr>
        <w:tabs>
          <w:tab w:val="left" w:pos="4620"/>
        </w:tabs>
        <w:spacing w:line="360" w:lineRule="auto"/>
        <w:ind w:firstLine="4252" w:firstLineChars="1772"/>
        <w:rPr>
          <w:rFonts w:ascii="宋体"/>
          <w:color w:val="auto"/>
          <w:sz w:val="24"/>
          <w:highlight w:val="none"/>
          <w:u w:val="single"/>
        </w:rPr>
      </w:pPr>
      <w:r>
        <w:rPr>
          <w:rFonts w:hint="eastAsia" w:ascii="宋体" w:hAnsi="宋体"/>
          <w:color w:val="auto"/>
          <w:sz w:val="24"/>
          <w:highlight w:val="none"/>
        </w:rPr>
        <w:t>日期：</w:t>
      </w: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spacing w:line="360" w:lineRule="auto"/>
        <w:jc w:val="center"/>
        <w:rPr>
          <w:rFonts w:ascii="宋体" w:hAnsi="宋体"/>
          <w:color w:val="auto"/>
          <w:sz w:val="28"/>
          <w:highlight w:val="none"/>
          <w:u w:val="single"/>
        </w:rPr>
      </w:pPr>
    </w:p>
    <w:p>
      <w:pPr>
        <w:ind w:firstLine="630"/>
        <w:rPr>
          <w:rFonts w:ascii="宋体" w:hAnsi="宋体"/>
          <w:color w:val="auto"/>
          <w:sz w:val="28"/>
          <w:highlight w:val="none"/>
        </w:rPr>
      </w:pPr>
    </w:p>
    <w:p>
      <w:pPr>
        <w:pStyle w:val="5"/>
        <w:rPr>
          <w:rFonts w:hAnsi="宋体"/>
          <w:color w:val="auto"/>
          <w:sz w:val="28"/>
          <w:highlight w:val="none"/>
        </w:rPr>
      </w:pPr>
      <w:bookmarkStart w:id="161" w:name="_Toc19773358"/>
      <w:bookmarkStart w:id="162" w:name="_Toc515390553"/>
      <w:bookmarkStart w:id="163" w:name="_Toc10716"/>
      <w:r>
        <w:rPr>
          <w:rFonts w:hint="eastAsia" w:hAnsi="宋体"/>
          <w:color w:val="auto"/>
          <w:sz w:val="28"/>
          <w:highlight w:val="none"/>
        </w:rPr>
        <w:t>十三．</w:t>
      </w:r>
      <w:bookmarkStart w:id="164" w:name="_Toc420342112"/>
      <w:bookmarkStart w:id="165" w:name="_Toc459990161"/>
      <w:r>
        <w:rPr>
          <w:rFonts w:hint="eastAsia" w:hAnsi="宋体"/>
          <w:color w:val="auto"/>
          <w:sz w:val="28"/>
          <w:highlight w:val="none"/>
        </w:rPr>
        <w:t>项目人员配备</w:t>
      </w:r>
      <w:bookmarkEnd w:id="161"/>
      <w:bookmarkEnd w:id="162"/>
      <w:bookmarkEnd w:id="163"/>
      <w:bookmarkEnd w:id="164"/>
      <w:bookmarkEnd w:id="165"/>
    </w:p>
    <w:p>
      <w:pPr>
        <w:jc w:val="center"/>
        <w:rPr>
          <w:b/>
          <w:color w:val="auto"/>
          <w:sz w:val="24"/>
          <w:szCs w:val="24"/>
          <w:highlight w:val="none"/>
          <w:shd w:val="pct10" w:color="auto" w:fill="FFFFFF"/>
        </w:rPr>
      </w:pPr>
      <w:r>
        <w:rPr>
          <w:rFonts w:hint="eastAsia"/>
          <w:b/>
          <w:color w:val="auto"/>
          <w:sz w:val="24"/>
          <w:szCs w:val="24"/>
          <w:highlight w:val="none"/>
          <w:shd w:val="pct10" w:color="auto" w:fill="FFFFFF"/>
        </w:rPr>
        <w:t>如招标文件无人员配备要求，不需此件）</w:t>
      </w:r>
    </w:p>
    <w:p>
      <w:pPr>
        <w:rPr>
          <w:color w:val="auto"/>
          <w:highlight w:val="none"/>
        </w:rPr>
      </w:pPr>
    </w:p>
    <w:p>
      <w:pPr>
        <w:spacing w:line="340" w:lineRule="exact"/>
        <w:jc w:val="center"/>
        <w:rPr>
          <w:rFonts w:ascii="宋体" w:hAnsi="宋体"/>
          <w:b/>
          <w:color w:val="auto"/>
          <w:sz w:val="28"/>
          <w:szCs w:val="28"/>
          <w:highlight w:val="none"/>
        </w:rPr>
      </w:pPr>
      <w:r>
        <w:rPr>
          <w:rFonts w:hint="eastAsia" w:ascii="宋体" w:hAnsi="宋体"/>
          <w:b/>
          <w:color w:val="auto"/>
          <w:sz w:val="28"/>
          <w:szCs w:val="28"/>
          <w:highlight w:val="none"/>
        </w:rPr>
        <w:t>（一）项目组人员配备情况表</w:t>
      </w:r>
    </w:p>
    <w:p>
      <w:pPr>
        <w:spacing w:line="340" w:lineRule="exact"/>
        <w:rPr>
          <w:rFonts w:ascii="宋体" w:hAnsi="宋体"/>
          <w:color w:val="auto"/>
          <w:sz w:val="32"/>
          <w:szCs w:val="32"/>
          <w:highlight w:val="none"/>
        </w:rPr>
      </w:pPr>
    </w:p>
    <w:tbl>
      <w:tblPr>
        <w:tblStyle w:val="5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auto"/>
                <w:sz w:val="24"/>
                <w:highlight w:val="none"/>
              </w:rPr>
            </w:pPr>
            <w:r>
              <w:rPr>
                <w:rFonts w:hint="eastAsia" w:ascii="宋体" w:hAnsi="宋体"/>
                <w:color w:val="auto"/>
                <w:sz w:val="24"/>
                <w:highlight w:val="none"/>
              </w:rPr>
              <w:t>职务</w:t>
            </w:r>
          </w:p>
        </w:tc>
        <w:tc>
          <w:tcPr>
            <w:tcW w:w="1701"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178" w:type="dxa"/>
            <w:vAlign w:val="center"/>
          </w:tcPr>
          <w:p>
            <w:pPr>
              <w:jc w:val="center"/>
              <w:rPr>
                <w:rFonts w:ascii="宋体" w:hAnsi="宋体"/>
                <w:color w:val="auto"/>
                <w:sz w:val="24"/>
                <w:highlight w:val="none"/>
              </w:rPr>
            </w:pPr>
            <w:r>
              <w:rPr>
                <w:rFonts w:hint="eastAsia" w:ascii="宋体" w:hAnsi="宋体"/>
                <w:color w:val="auto"/>
                <w:sz w:val="24"/>
                <w:highlight w:val="none"/>
              </w:rPr>
              <w:t>职称</w:t>
            </w:r>
          </w:p>
        </w:tc>
        <w:tc>
          <w:tcPr>
            <w:tcW w:w="1516"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学历</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项目经理</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技术负责人</w:t>
            </w: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r>
              <w:rPr>
                <w:rFonts w:hint="eastAsia" w:ascii="宋体" w:hAnsi="宋体"/>
                <w:color w:val="auto"/>
                <w:sz w:val="24"/>
                <w:highlight w:val="none"/>
              </w:rPr>
              <w:t>其它人员</w:t>
            </w:r>
          </w:p>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auto"/>
                <w:sz w:val="24"/>
                <w:highlight w:val="none"/>
              </w:rPr>
            </w:pPr>
          </w:p>
        </w:tc>
        <w:tc>
          <w:tcPr>
            <w:tcW w:w="1701" w:type="dxa"/>
            <w:vAlign w:val="center"/>
          </w:tcPr>
          <w:p>
            <w:pPr>
              <w:spacing w:line="340" w:lineRule="exact"/>
              <w:jc w:val="center"/>
              <w:rPr>
                <w:rFonts w:ascii="宋体" w:hAnsi="宋体"/>
                <w:color w:val="auto"/>
                <w:sz w:val="24"/>
                <w:highlight w:val="none"/>
              </w:rPr>
            </w:pPr>
          </w:p>
        </w:tc>
        <w:tc>
          <w:tcPr>
            <w:tcW w:w="1178" w:type="dxa"/>
            <w:vAlign w:val="center"/>
          </w:tcPr>
          <w:p>
            <w:pPr>
              <w:spacing w:line="340" w:lineRule="exact"/>
              <w:jc w:val="center"/>
              <w:rPr>
                <w:rFonts w:ascii="宋体" w:hAnsi="宋体"/>
                <w:color w:val="auto"/>
                <w:sz w:val="24"/>
                <w:highlight w:val="none"/>
              </w:rPr>
            </w:pPr>
          </w:p>
        </w:tc>
        <w:tc>
          <w:tcPr>
            <w:tcW w:w="1516" w:type="dxa"/>
            <w:vAlign w:val="center"/>
          </w:tcPr>
          <w:p>
            <w:pPr>
              <w:spacing w:line="340" w:lineRule="exact"/>
              <w:jc w:val="center"/>
              <w:rPr>
                <w:rFonts w:ascii="宋体" w:hAnsi="宋体"/>
                <w:color w:val="auto"/>
                <w:sz w:val="24"/>
                <w:highlight w:val="none"/>
              </w:rPr>
            </w:pPr>
          </w:p>
        </w:tc>
        <w:tc>
          <w:tcPr>
            <w:tcW w:w="2268" w:type="dxa"/>
            <w:vAlign w:val="center"/>
          </w:tcPr>
          <w:p>
            <w:pPr>
              <w:spacing w:line="340" w:lineRule="exact"/>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60" w:lineRule="auto"/>
        <w:ind w:firstLine="420" w:firstLineChars="200"/>
        <w:rPr>
          <w:rFonts w:ascii="宋体" w:hAnsi="宋体"/>
          <w:color w:val="auto"/>
          <w:highlight w:val="none"/>
        </w:rPr>
      </w:pPr>
      <w:r>
        <w:rPr>
          <w:rFonts w:hint="eastAsia" w:ascii="宋体" w:hAnsi="宋体"/>
          <w:color w:val="auto"/>
          <w:highlight w:val="none"/>
        </w:rPr>
        <w:t>备注：</w:t>
      </w:r>
    </w:p>
    <w:p>
      <w:pPr>
        <w:pStyle w:val="22"/>
        <w:adjustRightInd w:val="0"/>
        <w:spacing w:after="0" w:line="360" w:lineRule="auto"/>
        <w:ind w:firstLine="480" w:firstLineChars="200"/>
        <w:textAlignment w:val="baseline"/>
        <w:rPr>
          <w:rFonts w:hAnsi="宋体"/>
          <w:bCs/>
          <w:color w:val="auto"/>
          <w:sz w:val="24"/>
          <w:szCs w:val="24"/>
          <w:highlight w:val="none"/>
        </w:rPr>
      </w:pPr>
      <w:r>
        <w:rPr>
          <w:rFonts w:hint="eastAsia" w:hAnsi="宋体"/>
          <w:bCs/>
          <w:color w:val="auto"/>
          <w:sz w:val="24"/>
          <w:szCs w:val="24"/>
          <w:highlight w:val="none"/>
        </w:rPr>
        <w:t>1. 管理机构的主要人员（项目</w:t>
      </w:r>
      <w:r>
        <w:rPr>
          <w:rFonts w:hint="eastAsia" w:hAnsi="宋体"/>
          <w:color w:val="auto"/>
          <w:sz w:val="24"/>
          <w:highlight w:val="none"/>
        </w:rPr>
        <w:t>经理</w:t>
      </w:r>
      <w:r>
        <w:rPr>
          <w:rFonts w:hint="eastAsia" w:hAnsi="宋体"/>
          <w:bCs/>
          <w:color w:val="auto"/>
          <w:sz w:val="24"/>
          <w:szCs w:val="24"/>
          <w:highlight w:val="none"/>
        </w:rPr>
        <w:t>）按招标文件要求附资质证书等证明资料扫描件；</w:t>
      </w:r>
    </w:p>
    <w:p>
      <w:pPr>
        <w:pStyle w:val="22"/>
        <w:adjustRightInd w:val="0"/>
        <w:spacing w:after="0" w:line="360" w:lineRule="auto"/>
        <w:ind w:firstLine="480" w:firstLineChars="200"/>
        <w:textAlignment w:val="baseline"/>
        <w:rPr>
          <w:rFonts w:hAnsi="宋体"/>
          <w:color w:val="auto"/>
          <w:sz w:val="24"/>
          <w:szCs w:val="24"/>
          <w:highlight w:val="none"/>
        </w:rPr>
      </w:pPr>
      <w:r>
        <w:rPr>
          <w:rFonts w:hint="eastAsia" w:hAnsi="宋体"/>
          <w:bCs/>
          <w:color w:val="auto"/>
          <w:sz w:val="24"/>
          <w:szCs w:val="24"/>
          <w:highlight w:val="none"/>
        </w:rPr>
        <w:t>2.中标后如需更换管理机构主要人员，需书面向招标人提出，并获得书面同意后方可更换；</w:t>
      </w:r>
    </w:p>
    <w:p>
      <w:pPr>
        <w:spacing w:line="360" w:lineRule="auto"/>
        <w:ind w:firstLine="420" w:firstLineChars="200"/>
        <w:jc w:val="center"/>
        <w:rPr>
          <w:rFonts w:ascii="宋体" w:hAnsi="宋体"/>
          <w:color w:val="auto"/>
          <w:highlight w:val="none"/>
        </w:rPr>
      </w:pPr>
      <w:r>
        <w:rPr>
          <w:rFonts w:ascii="宋体" w:hAnsi="宋体"/>
          <w:color w:val="auto"/>
          <w:highlight w:val="none"/>
        </w:rPr>
        <w:br w:type="page"/>
      </w:r>
      <w:r>
        <w:rPr>
          <w:rFonts w:hint="eastAsia" w:ascii="宋体" w:hAnsi="宋体"/>
          <w:b/>
          <w:color w:val="auto"/>
          <w:sz w:val="28"/>
          <w:szCs w:val="28"/>
          <w:highlight w:val="none"/>
        </w:rPr>
        <w:t>（二）项目经理简历表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（三）项目经理承诺书</w:t>
      </w:r>
      <w:r>
        <w:rPr>
          <w:rFonts w:hint="eastAsia" w:ascii="宋体" w:hAnsi="宋体"/>
          <w:b/>
          <w:color w:val="auto"/>
          <w:sz w:val="28"/>
          <w:szCs w:val="28"/>
          <w:highlight w:val="none"/>
          <w:bdr w:val="single" w:color="auto" w:sz="4" w:space="0"/>
        </w:rPr>
        <w:t>（根据项目考虑是否选用）</w:t>
      </w:r>
    </w:p>
    <w:p>
      <w:pPr>
        <w:pStyle w:val="29"/>
        <w:spacing w:line="360" w:lineRule="auto"/>
        <w:rPr>
          <w:rFonts w:ascii="宋体" w:hAnsi="宋体"/>
          <w:color w:val="auto"/>
          <w:sz w:val="24"/>
          <w:highlight w:val="none"/>
        </w:rPr>
      </w:pPr>
      <w:r>
        <w:rPr>
          <w:rFonts w:hint="eastAsia" w:ascii="宋体" w:hAnsi="宋体"/>
          <w:color w:val="auto"/>
          <w:sz w:val="24"/>
          <w:highlight w:val="none"/>
        </w:rPr>
        <w:t>致：合肥文旅博览集团有限公司</w:t>
      </w:r>
    </w:p>
    <w:p>
      <w:pPr>
        <w:pStyle w:val="29"/>
        <w:spacing w:line="360" w:lineRule="auto"/>
        <w:rPr>
          <w:rFonts w:ascii="宋体" w:hAnsi="宋体"/>
          <w:bCs/>
          <w:color w:val="auto"/>
          <w:sz w:val="24"/>
          <w:highlight w:val="none"/>
        </w:rPr>
      </w:pPr>
      <w:r>
        <w:rPr>
          <w:rFonts w:hint="eastAsia" w:ascii="宋体" w:hAnsi="宋体"/>
          <w:b w:val="0"/>
          <w:color w:val="auto"/>
          <w:sz w:val="24"/>
          <w:highlight w:val="none"/>
        </w:rPr>
        <w:t>某业主单位</w:t>
      </w:r>
    </w:p>
    <w:p>
      <w:pPr>
        <w:spacing w:line="720" w:lineRule="auto"/>
        <w:ind w:left="359" w:leftChars="171"/>
        <w:rPr>
          <w:rFonts w:ascii="宋体" w:hAnsi="宋体"/>
          <w:bCs/>
          <w:color w:val="auto"/>
          <w:sz w:val="24"/>
          <w:highlight w:val="none"/>
        </w:rPr>
      </w:pPr>
      <w:r>
        <w:rPr>
          <w:rFonts w:hint="eastAsia" w:ascii="宋体" w:hAnsi="宋体"/>
          <w:bCs/>
          <w:color w:val="auto"/>
          <w:sz w:val="24"/>
          <w:highlight w:val="none"/>
        </w:rPr>
        <w:t>一、本项目提供的项目经理业绩已经核实，工程实施过程中项目经理确为</w:t>
      </w:r>
      <w:r>
        <w:rPr>
          <w:rFonts w:hint="eastAsia" w:ascii="宋体" w:hAnsi="宋体"/>
          <w:bCs/>
          <w:color w:val="auto"/>
          <w:sz w:val="24"/>
          <w:highlight w:val="none"/>
          <w:u w:val="single"/>
        </w:rPr>
        <w:t xml:space="preserve">     （姓名）</w:t>
      </w:r>
      <w:r>
        <w:rPr>
          <w:rFonts w:hint="eastAsia" w:ascii="宋体" w:hAnsi="宋体"/>
          <w:bCs/>
          <w:color w:val="auto"/>
          <w:sz w:val="24"/>
          <w:highlight w:val="none"/>
        </w:rPr>
        <w:t>本人，合同（或竣工相关资料证明）的本人签字均为该工程实施时段所签，真实无误，不存在虚假和挂靠现象，也不存在为投标而造假的行为。对以上承诺，一旦发现虚假现象，我单位及项目经理本人均愿意承担相应法律责任，并随时无条件配合贵单位调查取证。（若投标人在本项目投标中未提供项目经理业绩，则此条可不采用）</w:t>
      </w:r>
    </w:p>
    <w:p>
      <w:pPr>
        <w:spacing w:line="720" w:lineRule="auto"/>
        <w:ind w:left="359" w:leftChars="171"/>
        <w:rPr>
          <w:rFonts w:ascii="宋体" w:hAnsi="宋体"/>
          <w:bCs/>
          <w:color w:val="auto"/>
          <w:sz w:val="24"/>
          <w:highlight w:val="none"/>
          <w:u w:val="single"/>
        </w:rPr>
      </w:pPr>
      <w:r>
        <w:rPr>
          <w:rFonts w:hint="eastAsia" w:ascii="宋体" w:hAnsi="宋体"/>
          <w:bCs/>
          <w:color w:val="auto"/>
          <w:sz w:val="24"/>
          <w:highlight w:val="none"/>
        </w:rPr>
        <w:t>二、我单位及项目经理本人共同承诺，在本项目实施过程中，项目经理</w:t>
      </w:r>
      <w:r>
        <w:rPr>
          <w:rFonts w:hint="eastAsia" w:ascii="宋体" w:hAnsi="宋体"/>
          <w:bCs/>
          <w:color w:val="auto"/>
          <w:sz w:val="24"/>
          <w:highlight w:val="none"/>
          <w:u w:val="single"/>
        </w:rPr>
        <w:t xml:space="preserve">         （姓名）将不再同时承担其他在建工程，如有虚假，由</w:t>
      </w:r>
      <w:r>
        <w:rPr>
          <w:rFonts w:hint="eastAsia" w:ascii="宋体" w:hAnsi="宋体"/>
          <w:bCs/>
          <w:color w:val="auto"/>
          <w:sz w:val="24"/>
          <w:highlight w:val="none"/>
        </w:rPr>
        <w:t>我单位及项目经理本人共同承担相应法律责任。</w:t>
      </w:r>
    </w:p>
    <w:p>
      <w:pPr>
        <w:spacing w:line="360" w:lineRule="auto"/>
        <w:ind w:left="359" w:leftChars="171" w:firstLine="720" w:firstLineChars="300"/>
        <w:rPr>
          <w:rFonts w:ascii="宋体" w:hAnsi="宋体"/>
          <w:bCs/>
          <w:color w:val="auto"/>
          <w:sz w:val="24"/>
          <w:highlight w:val="none"/>
        </w:rPr>
      </w:pP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项目经理签字（打印无效）：         投标单位公章：</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身份证号：</w:t>
      </w:r>
    </w:p>
    <w:p>
      <w:pPr>
        <w:spacing w:line="360" w:lineRule="auto"/>
        <w:ind w:left="359" w:leftChars="171" w:firstLine="720" w:firstLineChars="300"/>
        <w:rPr>
          <w:rFonts w:ascii="宋体" w:hAnsi="宋体"/>
          <w:bCs/>
          <w:color w:val="auto"/>
          <w:sz w:val="24"/>
          <w:highlight w:val="none"/>
        </w:rPr>
      </w:pPr>
      <w:r>
        <w:rPr>
          <w:rFonts w:hint="eastAsia" w:ascii="宋体" w:hAnsi="宋体"/>
          <w:bCs/>
          <w:color w:val="auto"/>
          <w:sz w:val="24"/>
          <w:highlight w:val="none"/>
        </w:rPr>
        <w:t>日期：_____年____月____                   日期：_____年____月____</w:t>
      </w:r>
    </w:p>
    <w:p>
      <w:pPr>
        <w:spacing w:line="360" w:lineRule="auto"/>
        <w:ind w:left="359" w:leftChars="171" w:firstLine="720" w:firstLineChars="300"/>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ind w:left="359" w:leftChars="171" w:firstLine="723" w:firstLineChars="300"/>
        <w:jc w:val="center"/>
        <w:rPr>
          <w:rFonts w:ascii="宋体" w:hAnsi="宋体"/>
          <w:b/>
          <w:bCs/>
          <w:color w:val="auto"/>
          <w:sz w:val="24"/>
          <w:highlight w:val="none"/>
        </w:rPr>
      </w:pPr>
      <w:r>
        <w:rPr>
          <w:rFonts w:hint="eastAsia" w:ascii="宋体" w:hAnsi="宋体"/>
          <w:b/>
          <w:bCs/>
          <w:color w:val="auto"/>
          <w:sz w:val="24"/>
          <w:highlight w:val="none"/>
        </w:rPr>
        <w:t>本页后附项目经理身份证扫描件</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r>
        <w:rPr>
          <w:rFonts w:hint="eastAsia" w:ascii="宋体" w:hAnsi="宋体"/>
          <w:b/>
          <w:color w:val="auto"/>
          <w:sz w:val="28"/>
          <w:szCs w:val="28"/>
          <w:highlight w:val="none"/>
        </w:rPr>
        <w:t>（三）项目技术负责人简历表</w:t>
      </w:r>
    </w:p>
    <w:tbl>
      <w:tblPr>
        <w:tblStyle w:val="50"/>
        <w:tblW w:w="8264" w:type="dxa"/>
        <w:tblInd w:w="128" w:type="dxa"/>
        <w:tblLayout w:type="fixed"/>
        <w:tblCellMar>
          <w:top w:w="0" w:type="dxa"/>
          <w:left w:w="28" w:type="dxa"/>
          <w:bottom w:w="0" w:type="dxa"/>
          <w:right w:w="28" w:type="dxa"/>
        </w:tblCellMar>
      </w:tblPr>
      <w:tblGrid>
        <w:gridCol w:w="1299"/>
        <w:gridCol w:w="910"/>
        <w:gridCol w:w="330"/>
        <w:gridCol w:w="1320"/>
        <w:gridCol w:w="861"/>
        <w:gridCol w:w="1483"/>
        <w:gridCol w:w="357"/>
        <w:gridCol w:w="1704"/>
      </w:tblGrid>
      <w:tr>
        <w:tblPrEx>
          <w:tblCellMar>
            <w:top w:w="0" w:type="dxa"/>
            <w:left w:w="28" w:type="dxa"/>
            <w:bottom w:w="0" w:type="dxa"/>
            <w:right w:w="28" w:type="dxa"/>
          </w:tblCellMar>
        </w:tblPrEx>
        <w:trPr>
          <w:trHeight w:val="870" w:hRule="atLeast"/>
        </w:trPr>
        <w:tc>
          <w:tcPr>
            <w:tcW w:w="2209"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在本项目中拟任职位</w:t>
            </w:r>
          </w:p>
        </w:tc>
        <w:tc>
          <w:tcPr>
            <w:tcW w:w="6055" w:type="dxa"/>
            <w:gridSpan w:val="6"/>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652"/>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姓名</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出生年月</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ind w:left="151" w:leftChars="72" w:firstLine="420" w:firstLineChars="200"/>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执业或职业资格</w:t>
            </w:r>
          </w:p>
        </w:tc>
        <w:tc>
          <w:tcPr>
            <w:tcW w:w="2511" w:type="dxa"/>
            <w:gridSpan w:val="3"/>
            <w:vMerge w:val="restart"/>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注册建造师证证书编号（如有）</w:t>
            </w:r>
          </w:p>
        </w:tc>
        <w:tc>
          <w:tcPr>
            <w:tcW w:w="1704" w:type="dxa"/>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780" w:hRule="atLeast"/>
        </w:trPr>
        <w:tc>
          <w:tcPr>
            <w:tcW w:w="2209" w:type="dxa"/>
            <w:gridSpan w:val="2"/>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宋体"/>
                <w:color w:val="auto"/>
                <w:szCs w:val="21"/>
                <w:highlight w:val="none"/>
                <w:lang w:val="zh-CN"/>
              </w:rPr>
            </w:pPr>
          </w:p>
        </w:tc>
        <w:tc>
          <w:tcPr>
            <w:tcW w:w="2511" w:type="dxa"/>
            <w:gridSpan w:val="3"/>
            <w:vMerge w:val="continue"/>
            <w:tcBorders>
              <w:top w:val="single" w:color="auto" w:sz="6" w:space="0"/>
              <w:left w:val="single" w:color="auto" w:sz="4" w:space="0"/>
              <w:bottom w:val="single" w:color="auto" w:sz="6" w:space="0"/>
              <w:right w:val="single" w:color="auto" w:sz="4" w:space="0"/>
            </w:tcBorders>
            <w:vAlign w:val="center"/>
          </w:tcPr>
          <w:p>
            <w:pPr>
              <w:widowControl/>
              <w:jc w:val="left"/>
              <w:rPr>
                <w:rFonts w:ascii="宋体" w:hAnsi="宋体" w:cs="宋体"/>
                <w:color w:val="auto"/>
                <w:szCs w:val="21"/>
                <w:highlight w:val="none"/>
                <w:lang w:val="zh-CN"/>
              </w:rPr>
            </w:pPr>
          </w:p>
        </w:tc>
        <w:tc>
          <w:tcPr>
            <w:tcW w:w="1840"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安全考核合格证证书编号（如有）</w:t>
            </w:r>
          </w:p>
        </w:tc>
        <w:tc>
          <w:tcPr>
            <w:tcW w:w="1704" w:type="dxa"/>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学  历</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称</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2209" w:type="dxa"/>
            <w:gridSpan w:val="2"/>
            <w:tcBorders>
              <w:top w:val="single" w:color="auto" w:sz="4" w:space="0"/>
              <w:left w:val="single" w:color="auto" w:sz="12" w:space="0"/>
              <w:bottom w:val="nil"/>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职  务</w:t>
            </w:r>
          </w:p>
        </w:tc>
        <w:tc>
          <w:tcPr>
            <w:tcW w:w="2511"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184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工作年限</w:t>
            </w:r>
          </w:p>
        </w:tc>
        <w:tc>
          <w:tcPr>
            <w:tcW w:w="1704"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left"/>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402" w:hRule="atLeast"/>
        </w:trPr>
        <w:tc>
          <w:tcPr>
            <w:tcW w:w="1299" w:type="dxa"/>
            <w:vMerge w:val="restart"/>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自</w:t>
            </w:r>
          </w:p>
        </w:tc>
        <w:tc>
          <w:tcPr>
            <w:tcW w:w="1240" w:type="dxa"/>
            <w:gridSpan w:val="2"/>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至</w:t>
            </w:r>
          </w:p>
        </w:tc>
        <w:tc>
          <w:tcPr>
            <w:tcW w:w="1320" w:type="dxa"/>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承担职务</w:t>
            </w:r>
          </w:p>
        </w:tc>
        <w:tc>
          <w:tcPr>
            <w:tcW w:w="4405" w:type="dxa"/>
            <w:gridSpan w:val="4"/>
            <w:tcBorders>
              <w:top w:val="single" w:color="auto" w:sz="6" w:space="0"/>
              <w:left w:val="single" w:color="auto" w:sz="4" w:space="0"/>
              <w:bottom w:val="single" w:color="auto" w:sz="4"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olor w:val="auto"/>
                <w:szCs w:val="21"/>
                <w:highlight w:val="none"/>
              </w:rPr>
              <w:t>主要经验及承担的项目</w:t>
            </w:r>
          </w:p>
        </w:tc>
      </w:tr>
      <w:tr>
        <w:tblPrEx>
          <w:tblCellMar>
            <w:top w:w="0" w:type="dxa"/>
            <w:left w:w="28" w:type="dxa"/>
            <w:bottom w:w="0" w:type="dxa"/>
            <w:right w:w="28" w:type="dxa"/>
          </w:tblCellMar>
        </w:tblPrEx>
        <w:trPr>
          <w:trHeight w:val="452" w:hRule="atLeast"/>
        </w:trPr>
        <w:tc>
          <w:tcPr>
            <w:tcW w:w="1299"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240"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bCs/>
                <w:color w:val="auto"/>
                <w:szCs w:val="21"/>
                <w:highlight w:val="none"/>
                <w:lang w:val="zh-CN"/>
              </w:rPr>
            </w:pPr>
          </w:p>
        </w:tc>
        <w:tc>
          <w:tcPr>
            <w:tcW w:w="1320" w:type="dxa"/>
            <w:vMerge w:val="continue"/>
            <w:tcBorders>
              <w:top w:val="single" w:color="auto" w:sz="6" w:space="0"/>
              <w:left w:val="single" w:color="auto" w:sz="6" w:space="0"/>
              <w:bottom w:val="single" w:color="auto" w:sz="6" w:space="0"/>
              <w:right w:val="single" w:color="auto" w:sz="4" w:space="0"/>
            </w:tcBorders>
            <w:vAlign w:val="center"/>
          </w:tcPr>
          <w:p>
            <w:pPr>
              <w:widowControl/>
              <w:jc w:val="left"/>
              <w:rPr>
                <w:rFonts w:ascii="宋体" w:hAnsi="宋体" w:cs="宋体"/>
                <w:bCs/>
                <w:color w:val="auto"/>
                <w:szCs w:val="21"/>
                <w:highlight w:val="none"/>
                <w:lang w:val="zh-CN"/>
              </w:rPr>
            </w:pPr>
          </w:p>
        </w:tc>
        <w:tc>
          <w:tcPr>
            <w:tcW w:w="2344" w:type="dxa"/>
            <w:gridSpan w:val="2"/>
            <w:tcBorders>
              <w:top w:val="single" w:color="auto" w:sz="4"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名称</w:t>
            </w:r>
          </w:p>
        </w:tc>
        <w:tc>
          <w:tcPr>
            <w:tcW w:w="2061" w:type="dxa"/>
            <w:gridSpan w:val="2"/>
            <w:tcBorders>
              <w:top w:val="single" w:color="auto" w:sz="4"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olor w:val="auto"/>
                <w:szCs w:val="21"/>
                <w:highlight w:val="none"/>
              </w:rPr>
            </w:pPr>
            <w:r>
              <w:rPr>
                <w:rFonts w:hint="eastAsia" w:ascii="宋体" w:hAnsi="宋体"/>
                <w:color w:val="auto"/>
                <w:szCs w:val="21"/>
                <w:highlight w:val="none"/>
              </w:rPr>
              <w:t>合同金额</w:t>
            </w: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344"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c>
          <w:tcPr>
            <w:tcW w:w="2061" w:type="dxa"/>
            <w:gridSpan w:val="2"/>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p>
        </w:tc>
      </w:tr>
      <w:tr>
        <w:tblPrEx>
          <w:tblCellMar>
            <w:top w:w="0" w:type="dxa"/>
            <w:left w:w="28" w:type="dxa"/>
            <w:bottom w:w="0" w:type="dxa"/>
            <w:right w:w="28" w:type="dxa"/>
          </w:tblCellMar>
        </w:tblPrEx>
        <w:trPr>
          <w:trHeight w:val="870" w:hRule="atLeast"/>
        </w:trPr>
        <w:tc>
          <w:tcPr>
            <w:tcW w:w="1299"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240" w:type="dxa"/>
            <w:gridSpan w:val="2"/>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60" w:lineRule="auto"/>
              <w:jc w:val="center"/>
              <w:rPr>
                <w:rFonts w:ascii="宋体" w:hAnsi="宋体" w:cs="宋体"/>
                <w:color w:val="auto"/>
                <w:szCs w:val="21"/>
                <w:highlight w:val="none"/>
                <w:lang w:val="zh-CN"/>
              </w:rPr>
            </w:pPr>
            <w:r>
              <w:rPr>
                <w:rFonts w:hint="eastAsia" w:ascii="宋体" w:hAnsi="宋体" w:cs="宋体"/>
                <w:color w:val="auto"/>
                <w:szCs w:val="21"/>
                <w:highlight w:val="none"/>
                <w:lang w:val="zh-CN"/>
              </w:rPr>
              <w:t>年  月</w:t>
            </w:r>
          </w:p>
        </w:tc>
        <w:tc>
          <w:tcPr>
            <w:tcW w:w="1320" w:type="dxa"/>
            <w:tcBorders>
              <w:top w:val="single" w:color="auto" w:sz="6" w:space="0"/>
              <w:left w:val="single" w:color="auto" w:sz="6"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344" w:type="dxa"/>
            <w:gridSpan w:val="2"/>
            <w:tcBorders>
              <w:top w:val="single" w:color="auto" w:sz="6" w:space="0"/>
              <w:left w:val="single" w:color="auto" w:sz="4" w:space="0"/>
              <w:bottom w:val="single" w:color="auto" w:sz="12" w:space="0"/>
              <w:right w:val="single" w:color="auto" w:sz="4"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c>
          <w:tcPr>
            <w:tcW w:w="2061" w:type="dxa"/>
            <w:gridSpan w:val="2"/>
            <w:tcBorders>
              <w:top w:val="single" w:color="auto" w:sz="6" w:space="0"/>
              <w:left w:val="single" w:color="auto" w:sz="4" w:space="0"/>
              <w:bottom w:val="single" w:color="auto" w:sz="12" w:space="0"/>
              <w:right w:val="single" w:color="auto" w:sz="12" w:space="0"/>
            </w:tcBorders>
            <w:vAlign w:val="center"/>
          </w:tcPr>
          <w:p>
            <w:pPr>
              <w:autoSpaceDE w:val="0"/>
              <w:autoSpaceDN w:val="0"/>
              <w:adjustRightInd w:val="0"/>
              <w:spacing w:line="360" w:lineRule="auto"/>
              <w:jc w:val="center"/>
              <w:rPr>
                <w:rFonts w:ascii="宋体" w:hAnsi="宋体" w:cs="宋体"/>
                <w:color w:val="auto"/>
                <w:kern w:val="0"/>
                <w:szCs w:val="21"/>
                <w:highlight w:val="none"/>
                <w:lang w:val="zh-CN"/>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spacing w:line="340" w:lineRule="exact"/>
        <w:rPr>
          <w:rFonts w:ascii="宋体" w:hAnsi="宋体"/>
          <w:color w:val="auto"/>
          <w:sz w:val="24"/>
          <w:highlight w:val="none"/>
        </w:rPr>
      </w:pPr>
    </w:p>
    <w:p>
      <w:pPr>
        <w:jc w:val="center"/>
        <w:rPr>
          <w:rFonts w:ascii="宋体" w:hAnsi="宋体"/>
          <w:color w:val="auto"/>
          <w:highlight w:val="none"/>
        </w:rPr>
      </w:pPr>
      <w:r>
        <w:rPr>
          <w:rFonts w:hint="eastAsia" w:ascii="宋体" w:hAnsi="宋体"/>
          <w:b/>
          <w:color w:val="auto"/>
          <w:sz w:val="28"/>
          <w:highlight w:val="none"/>
        </w:rPr>
        <w:t>（四）其他人员简历表</w:t>
      </w:r>
    </w:p>
    <w:tbl>
      <w:tblPr>
        <w:tblStyle w:val="50"/>
        <w:tblW w:w="8930"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703"/>
        <w:gridCol w:w="2294"/>
        <w:gridCol w:w="16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0" w:type="dxa"/>
            <w:vAlign w:val="center"/>
          </w:tcPr>
          <w:p>
            <w:pPr>
              <w:jc w:val="center"/>
              <w:rPr>
                <w:rFonts w:ascii="宋体" w:hAnsi="宋体"/>
                <w:color w:val="auto"/>
                <w:sz w:val="24"/>
                <w:highlight w:val="none"/>
              </w:rPr>
            </w:pPr>
            <w:r>
              <w:rPr>
                <w:rFonts w:hint="eastAsia" w:ascii="宋体" w:hAnsi="宋体"/>
                <w:color w:val="auto"/>
                <w:sz w:val="24"/>
                <w:highlight w:val="none"/>
              </w:rPr>
              <w:t>序号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工种（或</w:t>
            </w:r>
            <w:r>
              <w:rPr>
                <w:rFonts w:hint="eastAsia" w:ascii="宋体" w:hAnsi="宋体" w:cs="宋体"/>
                <w:color w:val="auto"/>
                <w:szCs w:val="21"/>
                <w:highlight w:val="none"/>
                <w:lang w:val="zh-CN"/>
              </w:rPr>
              <w:t>在本项目中拟任职位</w:t>
            </w:r>
            <w:r>
              <w:rPr>
                <w:rFonts w:hint="eastAsia" w:ascii="宋体" w:hAnsi="宋体"/>
                <w:color w:val="auto"/>
                <w:sz w:val="24"/>
                <w:highlight w:val="none"/>
              </w:rPr>
              <w:t>）</w:t>
            </w:r>
          </w:p>
        </w:tc>
        <w:tc>
          <w:tcPr>
            <w:tcW w:w="2294" w:type="dxa"/>
            <w:vAlign w:val="center"/>
          </w:tcPr>
          <w:p>
            <w:pPr>
              <w:jc w:val="center"/>
              <w:rPr>
                <w:rFonts w:ascii="宋体" w:hAnsi="宋体"/>
                <w:color w:val="auto"/>
                <w:sz w:val="24"/>
                <w:highlight w:val="none"/>
              </w:rPr>
            </w:pPr>
            <w:r>
              <w:rPr>
                <w:rFonts w:hint="eastAsia" w:ascii="宋体" w:hAnsi="宋体"/>
                <w:color w:val="auto"/>
                <w:sz w:val="24"/>
                <w:highlight w:val="none"/>
              </w:rPr>
              <w:t>姓名</w:t>
            </w:r>
          </w:p>
        </w:tc>
        <w:tc>
          <w:tcPr>
            <w:tcW w:w="1675" w:type="dxa"/>
            <w:vAlign w:val="center"/>
          </w:tcPr>
          <w:p>
            <w:pPr>
              <w:jc w:val="center"/>
              <w:rPr>
                <w:rFonts w:ascii="宋体" w:hAnsi="宋体"/>
                <w:color w:val="auto"/>
                <w:sz w:val="24"/>
                <w:highlight w:val="none"/>
              </w:rPr>
            </w:pPr>
            <w:r>
              <w:rPr>
                <w:rFonts w:hint="eastAsia" w:ascii="宋体" w:hAnsi="宋体"/>
                <w:color w:val="auto"/>
                <w:sz w:val="24"/>
                <w:highlight w:val="none"/>
              </w:rPr>
              <w:t>年龄</w:t>
            </w:r>
          </w:p>
        </w:tc>
        <w:tc>
          <w:tcPr>
            <w:tcW w:w="2268" w:type="dxa"/>
            <w:vAlign w:val="center"/>
          </w:tcPr>
          <w:p>
            <w:pPr>
              <w:jc w:val="center"/>
              <w:rPr>
                <w:rFonts w:ascii="宋体" w:hAnsi="宋体"/>
                <w:color w:val="auto"/>
                <w:sz w:val="24"/>
                <w:highlight w:val="none"/>
              </w:rPr>
            </w:pPr>
            <w:r>
              <w:rPr>
                <w:rFonts w:hint="eastAsia" w:ascii="宋体" w:hAnsi="宋体"/>
                <w:color w:val="auto"/>
                <w:sz w:val="24"/>
                <w:highlight w:val="none"/>
              </w:rPr>
              <w:t>从事相关工作年限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90" w:type="dxa"/>
          </w:tcPr>
          <w:p>
            <w:pPr>
              <w:jc w:val="center"/>
              <w:rPr>
                <w:rFonts w:ascii="宋体" w:hAnsi="宋体"/>
                <w:color w:val="auto"/>
                <w:sz w:val="24"/>
                <w:highlight w:val="none"/>
              </w:rPr>
            </w:pPr>
          </w:p>
        </w:tc>
        <w:tc>
          <w:tcPr>
            <w:tcW w:w="1703" w:type="dxa"/>
          </w:tcPr>
          <w:p>
            <w:pPr>
              <w:jc w:val="center"/>
              <w:rPr>
                <w:rFonts w:ascii="宋体" w:hAnsi="宋体"/>
                <w:color w:val="auto"/>
                <w:sz w:val="24"/>
                <w:highlight w:val="none"/>
              </w:rPr>
            </w:pPr>
          </w:p>
        </w:tc>
        <w:tc>
          <w:tcPr>
            <w:tcW w:w="2294" w:type="dxa"/>
          </w:tcPr>
          <w:p>
            <w:pPr>
              <w:jc w:val="center"/>
              <w:rPr>
                <w:rFonts w:ascii="宋体" w:hAnsi="宋体"/>
                <w:color w:val="auto"/>
                <w:sz w:val="24"/>
                <w:highlight w:val="none"/>
              </w:rPr>
            </w:pPr>
          </w:p>
        </w:tc>
        <w:tc>
          <w:tcPr>
            <w:tcW w:w="1675" w:type="dxa"/>
          </w:tcPr>
          <w:p>
            <w:pPr>
              <w:jc w:val="center"/>
              <w:rPr>
                <w:rFonts w:ascii="宋体" w:hAnsi="宋体"/>
                <w:color w:val="auto"/>
                <w:sz w:val="24"/>
                <w:highlight w:val="none"/>
              </w:rPr>
            </w:pPr>
          </w:p>
        </w:tc>
        <w:tc>
          <w:tcPr>
            <w:tcW w:w="2268" w:type="dxa"/>
          </w:tcPr>
          <w:p>
            <w:pPr>
              <w:jc w:val="center"/>
              <w:rPr>
                <w:rFonts w:ascii="宋体" w:hAnsi="宋体"/>
                <w:color w:val="auto"/>
                <w:sz w:val="24"/>
                <w:highlight w:val="none"/>
              </w:rPr>
            </w:pPr>
          </w:p>
        </w:tc>
      </w:tr>
    </w:tbl>
    <w:p>
      <w:pPr>
        <w:autoSpaceDE w:val="0"/>
        <w:autoSpaceDN w:val="0"/>
        <w:adjustRightInd w:val="0"/>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投标人签章：</w:t>
      </w:r>
    </w:p>
    <w:p>
      <w:pPr>
        <w:ind w:firstLine="630"/>
        <w:rPr>
          <w:color w:val="auto"/>
          <w:highlight w:val="none"/>
        </w:rPr>
      </w:pPr>
    </w:p>
    <w:p>
      <w:pPr>
        <w:ind w:firstLine="630"/>
        <w:rPr>
          <w:rFonts w:ascii="宋体" w:hAnsi="宋体"/>
          <w:color w:val="auto"/>
          <w:sz w:val="28"/>
          <w:highlight w:val="none"/>
        </w:rPr>
      </w:pPr>
    </w:p>
    <w:p>
      <w:pPr>
        <w:ind w:firstLine="630"/>
        <w:rPr>
          <w:rFonts w:ascii="宋体" w:hAnsi="宋体"/>
          <w:color w:val="auto"/>
          <w:sz w:val="28"/>
          <w:highlight w:val="none"/>
        </w:rPr>
      </w:pPr>
    </w:p>
    <w:p>
      <w:pPr>
        <w:ind w:firstLine="630"/>
        <w:rPr>
          <w:color w:val="auto"/>
          <w:highlight w:val="none"/>
        </w:rPr>
      </w:pPr>
    </w:p>
    <w:p>
      <w:pPr>
        <w:ind w:firstLine="630"/>
        <w:rPr>
          <w:color w:val="auto"/>
          <w:highlight w:val="none"/>
        </w:rPr>
      </w:pPr>
    </w:p>
    <w:p>
      <w:pPr>
        <w:pStyle w:val="5"/>
        <w:rPr>
          <w:rFonts w:hAnsi="宋体"/>
          <w:color w:val="auto"/>
          <w:sz w:val="28"/>
          <w:szCs w:val="36"/>
          <w:highlight w:val="none"/>
        </w:rPr>
      </w:pPr>
      <w:bookmarkStart w:id="166" w:name="_Toc19518"/>
      <w:bookmarkStart w:id="167" w:name="_Toc515390554"/>
      <w:bookmarkStart w:id="168" w:name="_Toc19773359"/>
      <w:r>
        <w:rPr>
          <w:rFonts w:hint="eastAsia" w:hAnsi="宋体"/>
          <w:color w:val="auto"/>
          <w:sz w:val="28"/>
          <w:highlight w:val="none"/>
        </w:rPr>
        <w:t>十四．供货安装（调试）方案</w:t>
      </w:r>
      <w:bookmarkEnd w:id="166"/>
      <w:bookmarkEnd w:id="167"/>
      <w:bookmarkEnd w:id="16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tabs>
          <w:tab w:val="left" w:pos="4620"/>
        </w:tabs>
        <w:spacing w:line="360" w:lineRule="auto"/>
        <w:ind w:firstLine="480" w:firstLineChars="200"/>
        <w:rPr>
          <w:rFonts w:ascii="宋体" w:hAnsi="宋体"/>
          <w:color w:val="auto"/>
          <w:sz w:val="24"/>
          <w:highlight w:val="none"/>
        </w:rPr>
      </w:pPr>
    </w:p>
    <w:p>
      <w:pPr>
        <w:rPr>
          <w:color w:val="auto"/>
          <w:highlight w:val="none"/>
        </w:rPr>
      </w:pPr>
      <w:bookmarkStart w:id="169" w:name="_Toc420342107"/>
      <w:bookmarkStart w:id="170" w:name="_Toc459990156"/>
      <w:bookmarkStart w:id="171" w:name="_Toc471736426"/>
      <w:bookmarkStart w:id="172" w:name="_Toc390243257"/>
      <w:bookmarkStart w:id="173" w:name="_Toc391040780"/>
      <w:bookmarkStart w:id="174" w:name="_Toc508363612"/>
    </w:p>
    <w:p>
      <w:pPr>
        <w:rPr>
          <w:color w:val="auto"/>
          <w:highlight w:val="none"/>
        </w:rPr>
      </w:pPr>
    </w:p>
    <w:bookmarkEnd w:id="169"/>
    <w:bookmarkEnd w:id="170"/>
    <w:bookmarkEnd w:id="171"/>
    <w:bookmarkEnd w:id="172"/>
    <w:bookmarkEnd w:id="173"/>
    <w:bookmarkEnd w:id="174"/>
    <w:p>
      <w:pPr>
        <w:jc w:val="center"/>
        <w:rPr>
          <w:rFonts w:ascii="宋体" w:hAnsi="宋体"/>
          <w:color w:val="auto"/>
          <w:sz w:val="24"/>
          <w:highlight w:val="none"/>
        </w:rPr>
      </w:pPr>
    </w:p>
    <w:p>
      <w:pPr>
        <w:jc w:val="center"/>
        <w:rPr>
          <w:rFonts w:ascii="宋体" w:hAnsi="宋体"/>
          <w:color w:val="auto"/>
          <w:sz w:val="24"/>
          <w:highlight w:val="none"/>
        </w:rPr>
      </w:pPr>
    </w:p>
    <w:p>
      <w:pPr>
        <w:pStyle w:val="5"/>
        <w:rPr>
          <w:rFonts w:hAnsi="宋体"/>
          <w:color w:val="auto"/>
          <w:sz w:val="28"/>
          <w:highlight w:val="none"/>
        </w:rPr>
      </w:pPr>
      <w:bookmarkStart w:id="175" w:name="_Toc14023"/>
      <w:bookmarkStart w:id="176" w:name="_Toc536542364"/>
      <w:bookmarkStart w:id="177" w:name="_Toc508363613"/>
      <w:bookmarkStart w:id="178" w:name="_Toc19773360"/>
      <w:r>
        <w:rPr>
          <w:rFonts w:hint="eastAsia" w:hAnsi="宋体"/>
          <w:color w:val="auto"/>
          <w:sz w:val="28"/>
          <w:highlight w:val="none"/>
        </w:rPr>
        <w:t>十五．检测报告</w:t>
      </w:r>
      <w:bookmarkEnd w:id="175"/>
      <w:bookmarkEnd w:id="176"/>
      <w:bookmarkEnd w:id="177"/>
      <w:bookmarkEnd w:id="178"/>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color w:val="auto"/>
          <w:highlight w:val="none"/>
        </w:rPr>
      </w:pPr>
    </w:p>
    <w:p>
      <w:pPr>
        <w:pStyle w:val="5"/>
        <w:rPr>
          <w:rFonts w:hAnsi="宋体"/>
          <w:color w:val="auto"/>
          <w:sz w:val="36"/>
          <w:szCs w:val="36"/>
          <w:highlight w:val="none"/>
        </w:rPr>
      </w:pPr>
      <w:bookmarkStart w:id="179" w:name="_Toc508363614"/>
      <w:bookmarkStart w:id="180" w:name="_Toc17553"/>
      <w:bookmarkStart w:id="181" w:name="_Toc536542365"/>
      <w:bookmarkStart w:id="182" w:name="_Toc19773361"/>
      <w:r>
        <w:rPr>
          <w:rFonts w:hint="eastAsia" w:hAnsi="宋体"/>
          <w:color w:val="auto"/>
          <w:sz w:val="28"/>
          <w:highlight w:val="none"/>
        </w:rPr>
        <w:t>十六．售后服务体系与维保方案</w:t>
      </w:r>
      <w:bookmarkEnd w:id="179"/>
      <w:bookmarkEnd w:id="180"/>
      <w:bookmarkEnd w:id="181"/>
      <w:bookmarkEnd w:id="182"/>
    </w:p>
    <w:p>
      <w:pPr>
        <w:jc w:val="center"/>
        <w:rPr>
          <w:rFonts w:ascii="宋体" w:hAnsi="宋体"/>
          <w:color w:val="auto"/>
          <w:sz w:val="24"/>
          <w:highlight w:val="none"/>
        </w:rPr>
      </w:pPr>
      <w:r>
        <w:rPr>
          <w:rFonts w:hint="eastAsia" w:ascii="宋体" w:hAnsi="宋体"/>
          <w:color w:val="auto"/>
          <w:sz w:val="24"/>
          <w:highlight w:val="none"/>
        </w:rPr>
        <w:t>(投标人可自行制作格式)</w:t>
      </w:r>
    </w:p>
    <w:p>
      <w:pPr>
        <w:jc w:val="center"/>
        <w:rPr>
          <w:rFonts w:ascii="宋体" w:hAnsi="宋体"/>
          <w:color w:val="auto"/>
          <w:sz w:val="24"/>
          <w:highlight w:val="none"/>
        </w:rPr>
      </w:pPr>
    </w:p>
    <w:p>
      <w:pPr>
        <w:jc w:val="center"/>
        <w:rPr>
          <w:rFonts w:ascii="宋体" w:hAnsi="宋体"/>
          <w:color w:val="auto"/>
          <w:sz w:val="24"/>
          <w:highlight w:val="none"/>
        </w:rPr>
      </w:pPr>
    </w:p>
    <w:p>
      <w:pPr>
        <w:jc w:val="center"/>
        <w:rPr>
          <w:rFonts w:ascii="宋体" w:hAnsi="宋体"/>
          <w:color w:val="auto"/>
          <w:sz w:val="28"/>
          <w:highlight w:val="none"/>
        </w:rPr>
      </w:pPr>
    </w:p>
    <w:p>
      <w:pPr>
        <w:pStyle w:val="5"/>
        <w:rPr>
          <w:rFonts w:hAnsi="宋体"/>
          <w:color w:val="auto"/>
          <w:sz w:val="44"/>
          <w:highlight w:val="none"/>
        </w:rPr>
      </w:pPr>
      <w:bookmarkStart w:id="183" w:name="_Toc508363615"/>
      <w:bookmarkStart w:id="184" w:name="_Toc459990159"/>
      <w:bookmarkStart w:id="185" w:name="_Toc19773362"/>
      <w:bookmarkStart w:id="186" w:name="_Toc471736429"/>
      <w:bookmarkStart w:id="187" w:name="_Toc420342110"/>
      <w:bookmarkStart w:id="188" w:name="_Toc536542366"/>
      <w:bookmarkStart w:id="189" w:name="_Toc11184"/>
      <w:r>
        <w:rPr>
          <w:rFonts w:hint="eastAsia" w:hAnsi="宋体"/>
          <w:color w:val="auto"/>
          <w:sz w:val="28"/>
          <w:highlight w:val="none"/>
        </w:rPr>
        <w:t>十七．所投货物的技术资料或样本等</w:t>
      </w:r>
      <w:bookmarkEnd w:id="183"/>
      <w:bookmarkEnd w:id="184"/>
      <w:bookmarkEnd w:id="185"/>
      <w:bookmarkEnd w:id="186"/>
      <w:bookmarkEnd w:id="187"/>
      <w:bookmarkEnd w:id="188"/>
      <w:bookmarkEnd w:id="189"/>
    </w:p>
    <w:p>
      <w:pPr>
        <w:jc w:val="center"/>
        <w:rPr>
          <w:rFonts w:ascii="宋体" w:hAnsi="宋体"/>
          <w:color w:val="auto"/>
          <w:sz w:val="24"/>
          <w:highlight w:val="none"/>
        </w:rPr>
      </w:pPr>
      <w:r>
        <w:rPr>
          <w:rFonts w:hint="eastAsia" w:ascii="宋体" w:hAnsi="宋体"/>
          <w:color w:val="auto"/>
          <w:sz w:val="24"/>
          <w:highlight w:val="none"/>
        </w:rPr>
        <w:t>（投标人可自行制作格式，可附产品技术彩页的扫描件）</w:t>
      </w:r>
    </w:p>
    <w:p>
      <w:pPr>
        <w:spacing w:line="500" w:lineRule="exact"/>
        <w:jc w:val="center"/>
        <w:rPr>
          <w:rFonts w:ascii="宋体" w:hAnsi="宋体"/>
          <w:color w:val="auto"/>
          <w:sz w:val="28"/>
          <w:highlight w:val="none"/>
        </w:rPr>
      </w:pPr>
    </w:p>
    <w:p>
      <w:pPr>
        <w:spacing w:line="500" w:lineRule="exact"/>
        <w:jc w:val="center"/>
        <w:rPr>
          <w:rFonts w:ascii="宋体" w:hAnsi="宋体"/>
          <w:color w:val="auto"/>
          <w:sz w:val="28"/>
          <w:highlight w:val="none"/>
        </w:rPr>
      </w:pPr>
    </w:p>
    <w:p>
      <w:pPr>
        <w:pStyle w:val="5"/>
        <w:spacing w:line="360" w:lineRule="auto"/>
        <w:rPr>
          <w:rFonts w:hAnsi="宋体"/>
          <w:color w:val="auto"/>
          <w:sz w:val="28"/>
          <w:highlight w:val="none"/>
        </w:rPr>
      </w:pPr>
      <w:bookmarkStart w:id="190" w:name="_Toc6862"/>
      <w:bookmarkStart w:id="191" w:name="_Toc536542367"/>
      <w:bookmarkStart w:id="192" w:name="_Toc19773363"/>
      <w:bookmarkStart w:id="193" w:name="_Toc508363616"/>
      <w:r>
        <w:rPr>
          <w:rFonts w:hint="eastAsia" w:hAnsi="宋体"/>
          <w:color w:val="auto"/>
          <w:sz w:val="28"/>
          <w:highlight w:val="none"/>
        </w:rPr>
        <w:t>十八</w:t>
      </w:r>
      <w:r>
        <w:rPr>
          <w:rFonts w:hAnsi="宋体"/>
          <w:color w:val="auto"/>
          <w:sz w:val="28"/>
          <w:highlight w:val="none"/>
        </w:rPr>
        <w:t xml:space="preserve">. </w:t>
      </w:r>
      <w:r>
        <w:rPr>
          <w:rFonts w:hint="eastAsia" w:hAnsi="宋体"/>
          <w:color w:val="auto"/>
          <w:sz w:val="28"/>
          <w:highlight w:val="none"/>
        </w:rPr>
        <w:t>投标人认为需提供的其他资料</w:t>
      </w:r>
      <w:bookmarkEnd w:id="190"/>
      <w:bookmarkEnd w:id="191"/>
      <w:bookmarkEnd w:id="192"/>
      <w:bookmarkEnd w:id="193"/>
    </w:p>
    <w:p>
      <w:pPr>
        <w:spacing w:line="500" w:lineRule="exact"/>
        <w:rPr>
          <w:rFonts w:ascii="宋体" w:hAnsi="宋体"/>
          <w:b/>
          <w:bCs/>
          <w:color w:val="auto"/>
          <w:sz w:val="24"/>
          <w:szCs w:val="24"/>
          <w:highlight w:val="none"/>
        </w:rPr>
      </w:pP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p>
      <w:pPr>
        <w:spacing w:line="500" w:lineRule="exact"/>
        <w:rPr>
          <w:rFonts w:ascii="宋体" w:hAnsi="宋体"/>
          <w:b/>
          <w:bCs/>
          <w:color w:val="auto"/>
          <w:sz w:val="24"/>
          <w:szCs w:val="24"/>
          <w:highlight w:val="none"/>
        </w:rPr>
      </w:pPr>
    </w:p>
    <w:p>
      <w:pPr>
        <w:pStyle w:val="5"/>
        <w:rPr>
          <w:rFonts w:hAnsi="宋体"/>
          <w:color w:val="auto"/>
          <w:sz w:val="28"/>
          <w:szCs w:val="36"/>
          <w:highlight w:val="none"/>
        </w:rPr>
      </w:pPr>
      <w:bookmarkStart w:id="194" w:name="_Toc471736416"/>
      <w:bookmarkStart w:id="195" w:name="_Toc7733"/>
      <w:bookmarkStart w:id="196" w:name="_Toc508363607"/>
      <w:bookmarkStart w:id="197" w:name="_Toc220232400"/>
      <w:bookmarkStart w:id="198" w:name="_Toc19773364"/>
      <w:bookmarkStart w:id="199" w:name="_Toc536542368"/>
      <w:r>
        <w:rPr>
          <w:rFonts w:hint="eastAsia" w:hAnsi="宋体"/>
          <w:color w:val="auto"/>
          <w:sz w:val="28"/>
          <w:highlight w:val="none"/>
        </w:rPr>
        <w:t>十九．产品质量承诺</w:t>
      </w:r>
      <w:bookmarkEnd w:id="194"/>
      <w:bookmarkEnd w:id="195"/>
      <w:bookmarkEnd w:id="196"/>
      <w:bookmarkEnd w:id="197"/>
      <w:bookmarkEnd w:id="198"/>
      <w:bookmarkEnd w:id="199"/>
    </w:p>
    <w:p>
      <w:pPr>
        <w:spacing w:before="48" w:beforeLines="20" w:after="48" w:afterLines="20" w:line="360" w:lineRule="auto"/>
        <w:ind w:firstLine="480" w:firstLineChars="200"/>
        <w:jc w:val="center"/>
        <w:rPr>
          <w:rFonts w:ascii="宋体" w:hAnsi="宋体"/>
          <w:color w:val="auto"/>
          <w:sz w:val="24"/>
          <w:highlight w:val="none"/>
        </w:rPr>
      </w:pPr>
      <w:r>
        <w:rPr>
          <w:rFonts w:hint="eastAsia" w:ascii="宋体" w:hAnsi="宋体"/>
          <w:color w:val="auto"/>
          <w:sz w:val="24"/>
          <w:highlight w:val="none"/>
        </w:rPr>
        <w:t>(投标人可自行制作格式)</w:t>
      </w: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2"/>
    <w:family w:val="roman"/>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2" w:usb3="00000000" w:csb0="4002009F" w:csb1="DFD7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7A"/>
    <w:family w:val="modern"/>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62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3"/>
      </w:rPr>
    </w:pPr>
    <w:r>
      <w:fldChar w:fldCharType="begin"/>
    </w:r>
    <w:r>
      <w:rPr>
        <w:rStyle w:val="53"/>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合肥文旅博览集团有限公司招标文件-货物类（适用于有效最低价法）                              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6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3"/>
    <w:multiLevelType w:val="multilevel"/>
    <w:tmpl w:val="00000003"/>
    <w:lvl w:ilvl="0" w:tentative="0">
      <w:start w:val="1"/>
      <w:numFmt w:val="decimal"/>
      <w:pStyle w:val="100"/>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101"/>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16"/>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5"/>
    <w:multiLevelType w:val="multilevel"/>
    <w:tmpl w:val="00000005"/>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17"/>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4">
    <w:nsid w:val="00000007"/>
    <w:multiLevelType w:val="multilevel"/>
    <w:tmpl w:val="00000007"/>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446DF8"/>
    <w:multiLevelType w:val="multilevel"/>
    <w:tmpl w:val="21446DF8"/>
    <w:lvl w:ilvl="0" w:tentative="0">
      <w:start w:val="5"/>
      <w:numFmt w:val="bullet"/>
      <w:lvlText w:val=""/>
      <w:lvlJc w:val="left"/>
      <w:pPr>
        <w:ind w:left="1605" w:hanging="480"/>
      </w:pPr>
      <w:rPr>
        <w:rFonts w:hint="default" w:ascii="Wingdings" w:hAnsi="Wingdings" w:eastAsia="宋体" w:cs="Times New Roman"/>
      </w:rPr>
    </w:lvl>
    <w:lvl w:ilvl="1" w:tentative="0">
      <w:start w:val="1"/>
      <w:numFmt w:val="bullet"/>
      <w:lvlText w:val=""/>
      <w:lvlJc w:val="left"/>
      <w:pPr>
        <w:ind w:left="1965" w:hanging="420"/>
      </w:pPr>
      <w:rPr>
        <w:rFonts w:hint="default" w:ascii="Wingdings" w:hAnsi="Wingdings"/>
      </w:rPr>
    </w:lvl>
    <w:lvl w:ilvl="2" w:tentative="0">
      <w:start w:val="1"/>
      <w:numFmt w:val="bullet"/>
      <w:lvlText w:val=""/>
      <w:lvlJc w:val="left"/>
      <w:pPr>
        <w:ind w:left="2385" w:hanging="420"/>
      </w:pPr>
      <w:rPr>
        <w:rFonts w:hint="default" w:ascii="Wingdings" w:hAnsi="Wingdings"/>
      </w:rPr>
    </w:lvl>
    <w:lvl w:ilvl="3" w:tentative="0">
      <w:start w:val="1"/>
      <w:numFmt w:val="bullet"/>
      <w:lvlText w:val=""/>
      <w:lvlJc w:val="left"/>
      <w:pPr>
        <w:ind w:left="2805" w:hanging="420"/>
      </w:pPr>
      <w:rPr>
        <w:rFonts w:hint="default" w:ascii="Wingdings" w:hAnsi="Wingdings"/>
      </w:rPr>
    </w:lvl>
    <w:lvl w:ilvl="4" w:tentative="0">
      <w:start w:val="1"/>
      <w:numFmt w:val="bullet"/>
      <w:lvlText w:val=""/>
      <w:lvlJc w:val="left"/>
      <w:pPr>
        <w:ind w:left="3225" w:hanging="420"/>
      </w:pPr>
      <w:rPr>
        <w:rFonts w:hint="default" w:ascii="Wingdings" w:hAnsi="Wingdings"/>
      </w:rPr>
    </w:lvl>
    <w:lvl w:ilvl="5" w:tentative="0">
      <w:start w:val="1"/>
      <w:numFmt w:val="bullet"/>
      <w:lvlText w:val=""/>
      <w:lvlJc w:val="left"/>
      <w:pPr>
        <w:ind w:left="3645" w:hanging="420"/>
      </w:pPr>
      <w:rPr>
        <w:rFonts w:hint="default" w:ascii="Wingdings" w:hAnsi="Wingdings"/>
      </w:rPr>
    </w:lvl>
    <w:lvl w:ilvl="6" w:tentative="0">
      <w:start w:val="1"/>
      <w:numFmt w:val="bullet"/>
      <w:lvlText w:val=""/>
      <w:lvlJc w:val="left"/>
      <w:pPr>
        <w:ind w:left="4065" w:hanging="420"/>
      </w:pPr>
      <w:rPr>
        <w:rFonts w:hint="default" w:ascii="Wingdings" w:hAnsi="Wingdings"/>
      </w:rPr>
    </w:lvl>
    <w:lvl w:ilvl="7" w:tentative="0">
      <w:start w:val="1"/>
      <w:numFmt w:val="bullet"/>
      <w:lvlText w:val=""/>
      <w:lvlJc w:val="left"/>
      <w:pPr>
        <w:ind w:left="4485" w:hanging="420"/>
      </w:pPr>
      <w:rPr>
        <w:rFonts w:hint="default" w:ascii="Wingdings" w:hAnsi="Wingdings"/>
      </w:rPr>
    </w:lvl>
    <w:lvl w:ilvl="8" w:tentative="0">
      <w:start w:val="1"/>
      <w:numFmt w:val="bullet"/>
      <w:lvlText w:val=""/>
      <w:lvlJc w:val="left"/>
      <w:pPr>
        <w:ind w:left="4905" w:hanging="420"/>
      </w:pPr>
      <w:rPr>
        <w:rFonts w:hint="default" w:ascii="Wingdings" w:hAnsi="Wingdings"/>
      </w:rPr>
    </w:lvl>
  </w:abstractNum>
  <w:abstractNum w:abstractNumId="6">
    <w:nsid w:val="7669D5E2"/>
    <w:multiLevelType w:val="singleLevel"/>
    <w:tmpl w:val="7669D5E2"/>
    <w:lvl w:ilvl="0" w:tentative="0">
      <w:start w:val="1"/>
      <w:numFmt w:val="decimal"/>
      <w:suff w:val="nothing"/>
      <w:lvlText w:val="%1）"/>
      <w:lvlJc w:val="left"/>
    </w:lvl>
  </w:abstractNum>
  <w:abstractNum w:abstractNumId="7">
    <w:nsid w:val="76B8333A"/>
    <w:multiLevelType w:val="multilevel"/>
    <w:tmpl w:val="76B833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 w:name="KSO_WPS_MARK_KEY" w:val="ae05f560-2df8-4ff9-988f-0e6b057ec5da"/>
  </w:docVars>
  <w:rsids>
    <w:rsidRoot w:val="00077531"/>
    <w:rsid w:val="00077531"/>
    <w:rsid w:val="00086D6D"/>
    <w:rsid w:val="000B2845"/>
    <w:rsid w:val="000E06AF"/>
    <w:rsid w:val="00113979"/>
    <w:rsid w:val="00120884"/>
    <w:rsid w:val="001321E7"/>
    <w:rsid w:val="00145E2C"/>
    <w:rsid w:val="00150D60"/>
    <w:rsid w:val="001F3ADA"/>
    <w:rsid w:val="001F7A92"/>
    <w:rsid w:val="00235848"/>
    <w:rsid w:val="0025462E"/>
    <w:rsid w:val="00262825"/>
    <w:rsid w:val="00264D10"/>
    <w:rsid w:val="002A702B"/>
    <w:rsid w:val="0030688A"/>
    <w:rsid w:val="00316F5A"/>
    <w:rsid w:val="00394B6A"/>
    <w:rsid w:val="003B5152"/>
    <w:rsid w:val="003C571A"/>
    <w:rsid w:val="00402F4A"/>
    <w:rsid w:val="004132A6"/>
    <w:rsid w:val="00431264"/>
    <w:rsid w:val="00441B17"/>
    <w:rsid w:val="00457F80"/>
    <w:rsid w:val="00494E1B"/>
    <w:rsid w:val="004B69A0"/>
    <w:rsid w:val="004C1A42"/>
    <w:rsid w:val="00513908"/>
    <w:rsid w:val="005649B7"/>
    <w:rsid w:val="00585962"/>
    <w:rsid w:val="005C7BE9"/>
    <w:rsid w:val="0062061B"/>
    <w:rsid w:val="00641174"/>
    <w:rsid w:val="006B2334"/>
    <w:rsid w:val="007337F9"/>
    <w:rsid w:val="00761CFC"/>
    <w:rsid w:val="00771F2A"/>
    <w:rsid w:val="007B06C4"/>
    <w:rsid w:val="007F1E19"/>
    <w:rsid w:val="007F52D4"/>
    <w:rsid w:val="00807187"/>
    <w:rsid w:val="00812EC1"/>
    <w:rsid w:val="00966191"/>
    <w:rsid w:val="00991D4E"/>
    <w:rsid w:val="009D4C27"/>
    <w:rsid w:val="00A33608"/>
    <w:rsid w:val="00A577A9"/>
    <w:rsid w:val="00A62C3C"/>
    <w:rsid w:val="00AC1F29"/>
    <w:rsid w:val="00B2657D"/>
    <w:rsid w:val="00B873E9"/>
    <w:rsid w:val="00BC11A9"/>
    <w:rsid w:val="00BE367A"/>
    <w:rsid w:val="00BF2D5B"/>
    <w:rsid w:val="00C52470"/>
    <w:rsid w:val="00C84A2A"/>
    <w:rsid w:val="00C9122C"/>
    <w:rsid w:val="00C94C34"/>
    <w:rsid w:val="00D012FF"/>
    <w:rsid w:val="00D01D8E"/>
    <w:rsid w:val="00D2181E"/>
    <w:rsid w:val="00DD0B9D"/>
    <w:rsid w:val="00DD4359"/>
    <w:rsid w:val="00E133F2"/>
    <w:rsid w:val="00E22409"/>
    <w:rsid w:val="00E50B45"/>
    <w:rsid w:val="00E9053D"/>
    <w:rsid w:val="00E92BA4"/>
    <w:rsid w:val="00EA394C"/>
    <w:rsid w:val="00EC5313"/>
    <w:rsid w:val="00F01C1A"/>
    <w:rsid w:val="00F81496"/>
    <w:rsid w:val="00F85BEC"/>
    <w:rsid w:val="00FC5416"/>
    <w:rsid w:val="017240DE"/>
    <w:rsid w:val="0438575A"/>
    <w:rsid w:val="0493407F"/>
    <w:rsid w:val="05DA0DC4"/>
    <w:rsid w:val="08AE6932"/>
    <w:rsid w:val="09A63EB7"/>
    <w:rsid w:val="09F9189F"/>
    <w:rsid w:val="0A74752F"/>
    <w:rsid w:val="0A827DB5"/>
    <w:rsid w:val="0B572FA5"/>
    <w:rsid w:val="0DD30319"/>
    <w:rsid w:val="0F3934BC"/>
    <w:rsid w:val="10824C99"/>
    <w:rsid w:val="13BA76B0"/>
    <w:rsid w:val="15141769"/>
    <w:rsid w:val="15AA59BA"/>
    <w:rsid w:val="18F5638A"/>
    <w:rsid w:val="19A5109C"/>
    <w:rsid w:val="1A98475D"/>
    <w:rsid w:val="1DED3B63"/>
    <w:rsid w:val="221107CB"/>
    <w:rsid w:val="231307CA"/>
    <w:rsid w:val="23435C4D"/>
    <w:rsid w:val="23952FE0"/>
    <w:rsid w:val="24421137"/>
    <w:rsid w:val="24BE163C"/>
    <w:rsid w:val="26BB4C82"/>
    <w:rsid w:val="293A6640"/>
    <w:rsid w:val="298107CC"/>
    <w:rsid w:val="2B124035"/>
    <w:rsid w:val="2B3802A6"/>
    <w:rsid w:val="2D15541E"/>
    <w:rsid w:val="2DE57939"/>
    <w:rsid w:val="2E9574DA"/>
    <w:rsid w:val="2FCF1F6C"/>
    <w:rsid w:val="2FD04AFC"/>
    <w:rsid w:val="316567A7"/>
    <w:rsid w:val="32082B68"/>
    <w:rsid w:val="331C2A95"/>
    <w:rsid w:val="36A2385F"/>
    <w:rsid w:val="37CF5280"/>
    <w:rsid w:val="3A533572"/>
    <w:rsid w:val="3BA741EE"/>
    <w:rsid w:val="3C43454D"/>
    <w:rsid w:val="3E0E5B2C"/>
    <w:rsid w:val="3EEE5831"/>
    <w:rsid w:val="41872B50"/>
    <w:rsid w:val="422B7756"/>
    <w:rsid w:val="430A622B"/>
    <w:rsid w:val="432332A3"/>
    <w:rsid w:val="432C482C"/>
    <w:rsid w:val="44D51BF7"/>
    <w:rsid w:val="44DD34AA"/>
    <w:rsid w:val="454D3B5F"/>
    <w:rsid w:val="45D36D9A"/>
    <w:rsid w:val="46EF29AE"/>
    <w:rsid w:val="472A4364"/>
    <w:rsid w:val="476C1DA7"/>
    <w:rsid w:val="487E752D"/>
    <w:rsid w:val="48956693"/>
    <w:rsid w:val="4927167A"/>
    <w:rsid w:val="4B357C96"/>
    <w:rsid w:val="4BA32BAC"/>
    <w:rsid w:val="4BD01A14"/>
    <w:rsid w:val="4D4B31F9"/>
    <w:rsid w:val="4D875671"/>
    <w:rsid w:val="4E353FCB"/>
    <w:rsid w:val="4E4C03CE"/>
    <w:rsid w:val="4EC1345F"/>
    <w:rsid w:val="51256C4E"/>
    <w:rsid w:val="521B72F9"/>
    <w:rsid w:val="53CB72DA"/>
    <w:rsid w:val="54232A4C"/>
    <w:rsid w:val="542A61E5"/>
    <w:rsid w:val="56370D38"/>
    <w:rsid w:val="56DB18AF"/>
    <w:rsid w:val="57934033"/>
    <w:rsid w:val="5849458A"/>
    <w:rsid w:val="598871DF"/>
    <w:rsid w:val="5C4F6751"/>
    <w:rsid w:val="5C954350"/>
    <w:rsid w:val="604D6574"/>
    <w:rsid w:val="60E101C5"/>
    <w:rsid w:val="614A520A"/>
    <w:rsid w:val="62BA70C5"/>
    <w:rsid w:val="652716D5"/>
    <w:rsid w:val="67705A27"/>
    <w:rsid w:val="67901B74"/>
    <w:rsid w:val="699B5379"/>
    <w:rsid w:val="699E642B"/>
    <w:rsid w:val="6A0F0AE6"/>
    <w:rsid w:val="6A6D4F85"/>
    <w:rsid w:val="6AA27DB9"/>
    <w:rsid w:val="6BDD5032"/>
    <w:rsid w:val="6C5B2831"/>
    <w:rsid w:val="6DCC2ADE"/>
    <w:rsid w:val="70F911D5"/>
    <w:rsid w:val="71613801"/>
    <w:rsid w:val="742117F6"/>
    <w:rsid w:val="746922D1"/>
    <w:rsid w:val="74F869B0"/>
    <w:rsid w:val="76726151"/>
    <w:rsid w:val="7A6C7F49"/>
    <w:rsid w:val="7C2E446D"/>
    <w:rsid w:val="7D761F7E"/>
    <w:rsid w:val="7E3F3407"/>
    <w:rsid w:val="7EEB3832"/>
    <w:rsid w:val="7F233D2E"/>
    <w:rsid w:val="7F783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30"/>
      <w:szCs w:val="44"/>
    </w:rPr>
  </w:style>
  <w:style w:type="paragraph" w:styleId="4">
    <w:name w:val="heading 2"/>
    <w:basedOn w:val="1"/>
    <w:next w:val="1"/>
    <w:link w:val="6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62"/>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outlineLvl w:val="4"/>
    </w:pPr>
    <w:rPr>
      <w:rFonts w:ascii="宋体" w:hAnsi="Arial"/>
      <w:bCs/>
      <w:sz w:val="28"/>
      <w:szCs w:val="20"/>
    </w:rPr>
  </w:style>
  <w:style w:type="paragraph" w:styleId="8">
    <w:name w:val="heading 6"/>
    <w:basedOn w:val="1"/>
    <w:next w:val="1"/>
    <w:link w:val="65"/>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66"/>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1">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99"/>
    <w:pPr>
      <w:spacing w:line="360" w:lineRule="auto"/>
      <w:ind w:firstLine="480" w:firstLineChars="200"/>
    </w:pPr>
    <w:rPr>
      <w:rFonts w:ascii="Calibri" w:hAnsi="Calibri"/>
      <w:sz w:val="24"/>
      <w:lang w:val="zh-CN"/>
    </w:rPr>
  </w:style>
  <w:style w:type="paragraph" w:styleId="10">
    <w:name w:val="toc 7"/>
    <w:basedOn w:val="1"/>
    <w:next w:val="1"/>
    <w:qFormat/>
    <w:uiPriority w:val="0"/>
    <w:pPr>
      <w:ind w:left="1260"/>
      <w:jc w:val="left"/>
    </w:pPr>
    <w:rPr>
      <w:szCs w:val="21"/>
    </w:rPr>
  </w:style>
  <w:style w:type="paragraph" w:styleId="11">
    <w:name w:val="table of authorities"/>
    <w:basedOn w:val="1"/>
    <w:next w:val="1"/>
    <w:qFormat/>
    <w:uiPriority w:val="0"/>
    <w:pPr>
      <w:ind w:left="420" w:leftChars="200"/>
    </w:pPr>
    <w:rPr>
      <w:szCs w:val="20"/>
    </w:rPr>
  </w:style>
  <w:style w:type="paragraph" w:styleId="12">
    <w:name w:val="index 8"/>
    <w:basedOn w:val="1"/>
    <w:next w:val="1"/>
    <w:qFormat/>
    <w:uiPriority w:val="0"/>
    <w:pPr>
      <w:ind w:left="1400" w:leftChars="1400"/>
    </w:pPr>
    <w:rPr>
      <w:szCs w:val="20"/>
    </w:rPr>
  </w:style>
  <w:style w:type="paragraph" w:styleId="13">
    <w:name w:val="index 5"/>
    <w:basedOn w:val="1"/>
    <w:next w:val="1"/>
    <w:qFormat/>
    <w:uiPriority w:val="0"/>
    <w:pPr>
      <w:ind w:left="800" w:leftChars="800"/>
    </w:pPr>
    <w:rPr>
      <w:szCs w:val="20"/>
    </w:rPr>
  </w:style>
  <w:style w:type="paragraph" w:styleId="14">
    <w:name w:val="Document Map"/>
    <w:basedOn w:val="1"/>
    <w:link w:val="79"/>
    <w:qFormat/>
    <w:uiPriority w:val="0"/>
    <w:pPr>
      <w:shd w:val="clear" w:color="auto" w:fill="000080"/>
    </w:pPr>
    <w:rPr>
      <w:rFonts w:cs="宋体"/>
    </w:rPr>
  </w:style>
  <w:style w:type="paragraph" w:styleId="15">
    <w:name w:val="toa heading"/>
    <w:basedOn w:val="1"/>
    <w:next w:val="1"/>
    <w:qFormat/>
    <w:uiPriority w:val="0"/>
    <w:pPr>
      <w:spacing w:before="120"/>
    </w:pPr>
    <w:rPr>
      <w:rFonts w:ascii="Arial" w:hAnsi="Arial"/>
      <w:b/>
      <w:bCs/>
      <w:szCs w:val="24"/>
    </w:rPr>
  </w:style>
  <w:style w:type="paragraph" w:styleId="16">
    <w:name w:val="annotation text"/>
    <w:basedOn w:val="1"/>
    <w:link w:val="78"/>
    <w:qFormat/>
    <w:uiPriority w:val="99"/>
    <w:pPr>
      <w:jc w:val="left"/>
    </w:pPr>
    <w:rPr>
      <w:rFonts w:cs="宋体"/>
    </w:rPr>
  </w:style>
  <w:style w:type="paragraph" w:styleId="17">
    <w:name w:val="index 6"/>
    <w:basedOn w:val="1"/>
    <w:next w:val="1"/>
    <w:qFormat/>
    <w:uiPriority w:val="0"/>
    <w:pPr>
      <w:ind w:left="1000" w:leftChars="1000"/>
    </w:pPr>
    <w:rPr>
      <w:szCs w:val="20"/>
    </w:rPr>
  </w:style>
  <w:style w:type="paragraph" w:styleId="18">
    <w:name w:val="Body Text 3"/>
    <w:basedOn w:val="1"/>
    <w:link w:val="74"/>
    <w:qFormat/>
    <w:uiPriority w:val="0"/>
    <w:rPr>
      <w:rFonts w:ascii="黑体" w:hAnsi="Arial" w:eastAsia="黑体" w:cs="宋体"/>
      <w:b/>
      <w:sz w:val="28"/>
    </w:rPr>
  </w:style>
  <w:style w:type="paragraph" w:styleId="19">
    <w:name w:val="Body Text"/>
    <w:basedOn w:val="1"/>
    <w:link w:val="89"/>
    <w:qFormat/>
    <w:uiPriority w:val="0"/>
    <w:pPr>
      <w:spacing w:after="120"/>
    </w:pPr>
  </w:style>
  <w:style w:type="paragraph" w:styleId="20">
    <w:name w:val="Body Text Indent"/>
    <w:basedOn w:val="1"/>
    <w:next w:val="21"/>
    <w:link w:val="76"/>
    <w:qFormat/>
    <w:uiPriority w:val="0"/>
    <w:pPr>
      <w:ind w:firstLine="645"/>
    </w:pPr>
    <w:rPr>
      <w:rFonts w:ascii="楷体_GB2312" w:eastAsia="楷体_GB2312" w:cs="宋体"/>
      <w:sz w:val="32"/>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qFormat/>
    <w:uiPriority w:val="0"/>
    <w:pPr>
      <w:ind w:left="600" w:leftChars="600"/>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72"/>
    <w:qFormat/>
    <w:uiPriority w:val="0"/>
    <w:rPr>
      <w:rFonts w:ascii="宋体" w:hAnsi="Courier New" w:cs="宋体"/>
    </w:rPr>
  </w:style>
  <w:style w:type="paragraph" w:styleId="27">
    <w:name w:val="toc 8"/>
    <w:basedOn w:val="1"/>
    <w:next w:val="1"/>
    <w:qFormat/>
    <w:uiPriority w:val="0"/>
    <w:pPr>
      <w:ind w:left="1470"/>
      <w:jc w:val="left"/>
    </w:pPr>
    <w:rPr>
      <w:szCs w:val="21"/>
    </w:rPr>
  </w:style>
  <w:style w:type="paragraph" w:styleId="28">
    <w:name w:val="index 3"/>
    <w:basedOn w:val="1"/>
    <w:next w:val="1"/>
    <w:qFormat/>
    <w:uiPriority w:val="0"/>
    <w:pPr>
      <w:ind w:left="400" w:leftChars="400"/>
    </w:pPr>
    <w:rPr>
      <w:szCs w:val="20"/>
    </w:rPr>
  </w:style>
  <w:style w:type="paragraph" w:styleId="29">
    <w:name w:val="Date"/>
    <w:basedOn w:val="1"/>
    <w:next w:val="1"/>
    <w:link w:val="67"/>
    <w:qFormat/>
    <w:uiPriority w:val="0"/>
    <w:rPr>
      <w:rFonts w:cs="宋体"/>
      <w:b/>
      <w:sz w:val="28"/>
    </w:rPr>
  </w:style>
  <w:style w:type="paragraph" w:styleId="30">
    <w:name w:val="Body Text Indent 2"/>
    <w:basedOn w:val="1"/>
    <w:link w:val="82"/>
    <w:qFormat/>
    <w:uiPriority w:val="0"/>
    <w:pPr>
      <w:ind w:left="630" w:firstLine="645"/>
    </w:pPr>
    <w:rPr>
      <w:rFonts w:ascii="Arial" w:hAnsi="Arial" w:eastAsia="仿宋_GB2312" w:cs="宋体"/>
      <w:sz w:val="32"/>
    </w:rPr>
  </w:style>
  <w:style w:type="paragraph" w:styleId="31">
    <w:name w:val="Balloon Text"/>
    <w:basedOn w:val="1"/>
    <w:link w:val="73"/>
    <w:qFormat/>
    <w:uiPriority w:val="0"/>
    <w:rPr>
      <w:rFonts w:cs="宋体"/>
      <w:sz w:val="18"/>
      <w:szCs w:val="18"/>
    </w:rPr>
  </w:style>
  <w:style w:type="paragraph" w:styleId="32">
    <w:name w:val="footer"/>
    <w:basedOn w:val="1"/>
    <w:link w:val="59"/>
    <w:qFormat/>
    <w:uiPriority w:val="0"/>
    <w:pPr>
      <w:tabs>
        <w:tab w:val="center" w:pos="4153"/>
        <w:tab w:val="right" w:pos="8306"/>
      </w:tabs>
      <w:snapToGrid w:val="0"/>
      <w:jc w:val="left"/>
    </w:pPr>
    <w:rPr>
      <w:sz w:val="18"/>
      <w:szCs w:val="18"/>
    </w:rPr>
  </w:style>
  <w:style w:type="paragraph" w:styleId="33">
    <w:name w:val="header"/>
    <w:basedOn w:val="1"/>
    <w:link w:val="58"/>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toc 6"/>
    <w:basedOn w:val="1"/>
    <w:next w:val="1"/>
    <w:qFormat/>
    <w:uiPriority w:val="0"/>
    <w:pPr>
      <w:ind w:left="1050"/>
      <w:jc w:val="left"/>
    </w:pPr>
    <w:rPr>
      <w:szCs w:val="21"/>
    </w:rPr>
  </w:style>
  <w:style w:type="paragraph" w:styleId="39">
    <w:name w:val="Body Text Indent 3"/>
    <w:basedOn w:val="1"/>
    <w:link w:val="80"/>
    <w:qFormat/>
    <w:uiPriority w:val="0"/>
    <w:pPr>
      <w:ind w:firstLine="645"/>
    </w:pPr>
    <w:rPr>
      <w:rFonts w:ascii="仿宋_GB2312" w:hAnsi="Arial" w:eastAsia="仿宋_GB2312" w:cs="宋体"/>
      <w:color w:val="000000"/>
      <w:sz w:val="30"/>
    </w:rPr>
  </w:style>
  <w:style w:type="paragraph" w:styleId="40">
    <w:name w:val="index 7"/>
    <w:basedOn w:val="1"/>
    <w:next w:val="1"/>
    <w:qFormat/>
    <w:uiPriority w:val="0"/>
    <w:pPr>
      <w:ind w:left="1200" w:leftChars="1200"/>
    </w:pPr>
    <w:rPr>
      <w:szCs w:val="20"/>
    </w:rPr>
  </w:style>
  <w:style w:type="paragraph" w:styleId="41">
    <w:name w:val="index 9"/>
    <w:basedOn w:val="1"/>
    <w:next w:val="1"/>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qFormat/>
    <w:uiPriority w:val="0"/>
    <w:pPr>
      <w:ind w:left="1680"/>
      <w:jc w:val="left"/>
    </w:pPr>
    <w:rPr>
      <w:szCs w:val="21"/>
    </w:rPr>
  </w:style>
  <w:style w:type="paragraph" w:styleId="44">
    <w:name w:val="Body Text 2"/>
    <w:basedOn w:val="1"/>
    <w:link w:val="70"/>
    <w:qFormat/>
    <w:uiPriority w:val="0"/>
    <w:rPr>
      <w:rFonts w:ascii="仿宋_GB2312" w:eastAsia="仿宋_GB2312" w:cs="宋体"/>
      <w:b/>
      <w:sz w:val="24"/>
    </w:rPr>
  </w:style>
  <w:style w:type="paragraph" w:styleId="4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6">
    <w:name w:val="index 2"/>
    <w:basedOn w:val="1"/>
    <w:next w:val="1"/>
    <w:qFormat/>
    <w:uiPriority w:val="0"/>
    <w:pPr>
      <w:ind w:left="200" w:leftChars="200"/>
    </w:pPr>
    <w:rPr>
      <w:szCs w:val="20"/>
    </w:rPr>
  </w:style>
  <w:style w:type="paragraph" w:styleId="47">
    <w:name w:val="annotation subject"/>
    <w:basedOn w:val="16"/>
    <w:next w:val="16"/>
    <w:link w:val="77"/>
    <w:qFormat/>
    <w:uiPriority w:val="99"/>
    <w:rPr>
      <w:b/>
      <w:bCs/>
    </w:rPr>
  </w:style>
  <w:style w:type="paragraph" w:styleId="48">
    <w:name w:val="Body Text First Indent"/>
    <w:basedOn w:val="1"/>
    <w:link w:val="81"/>
    <w:qFormat/>
    <w:uiPriority w:val="0"/>
    <w:pPr>
      <w:autoSpaceDE w:val="0"/>
      <w:autoSpaceDN w:val="0"/>
      <w:adjustRightInd w:val="0"/>
      <w:spacing w:line="360" w:lineRule="auto"/>
      <w:ind w:right="-24" w:rightChars="-10" w:firstLine="425" w:firstLineChars="225"/>
    </w:pPr>
    <w:rPr>
      <w:rFonts w:ascii="Arial" w:hAnsi="Arial" w:eastAsia="仿宋_GB2312" w:cs="Arial"/>
      <w:sz w:val="24"/>
      <w:szCs w:val="32"/>
    </w:rPr>
  </w:style>
  <w:style w:type="paragraph" w:styleId="49">
    <w:name w:val="Body Text First Indent 2"/>
    <w:basedOn w:val="20"/>
    <w:unhideWhenUsed/>
    <w:qFormat/>
    <w:uiPriority w:val="99"/>
    <w:pPr>
      <w:ind w:firstLine="420" w:firstLineChars="200"/>
    </w:pPr>
    <w:rPr>
      <w:rFonts w:ascii="Times New Roman" w:eastAsia="宋体"/>
    </w:rPr>
  </w:style>
  <w:style w:type="character" w:styleId="52">
    <w:name w:val="Strong"/>
    <w:qFormat/>
    <w:uiPriority w:val="0"/>
    <w:rPr>
      <w:b/>
      <w:bCs/>
    </w:rPr>
  </w:style>
  <w:style w:type="character" w:styleId="53">
    <w:name w:val="page number"/>
    <w:qFormat/>
    <w:uiPriority w:val="0"/>
  </w:style>
  <w:style w:type="character" w:styleId="54">
    <w:name w:val="FollowedHyperlink"/>
    <w:qFormat/>
    <w:uiPriority w:val="0"/>
    <w:rPr>
      <w:color w:val="800080"/>
      <w:u w:val="single"/>
    </w:rPr>
  </w:style>
  <w:style w:type="character" w:styleId="55">
    <w:name w:val="Emphasis"/>
    <w:qFormat/>
    <w:uiPriority w:val="0"/>
    <w:rPr>
      <w:color w:val="CC0033"/>
    </w:rPr>
  </w:style>
  <w:style w:type="character" w:styleId="56">
    <w:name w:val="Hyperlink"/>
    <w:qFormat/>
    <w:uiPriority w:val="99"/>
    <w:rPr>
      <w:color w:val="0000FF"/>
      <w:u w:val="single"/>
    </w:rPr>
  </w:style>
  <w:style w:type="character" w:styleId="57">
    <w:name w:val="annotation reference"/>
    <w:qFormat/>
    <w:uiPriority w:val="99"/>
    <w:rPr>
      <w:sz w:val="21"/>
      <w:szCs w:val="21"/>
    </w:rPr>
  </w:style>
  <w:style w:type="character" w:customStyle="1" w:styleId="58">
    <w:name w:val="页眉 Char"/>
    <w:basedOn w:val="51"/>
    <w:link w:val="33"/>
    <w:qFormat/>
    <w:uiPriority w:val="0"/>
    <w:rPr>
      <w:sz w:val="18"/>
      <w:szCs w:val="18"/>
    </w:rPr>
  </w:style>
  <w:style w:type="character" w:customStyle="1" w:styleId="59">
    <w:name w:val="页脚 Char"/>
    <w:basedOn w:val="51"/>
    <w:link w:val="32"/>
    <w:qFormat/>
    <w:uiPriority w:val="0"/>
    <w:rPr>
      <w:sz w:val="18"/>
      <w:szCs w:val="18"/>
    </w:rPr>
  </w:style>
  <w:style w:type="character" w:customStyle="1" w:styleId="60">
    <w:name w:val="标题 1 Char"/>
    <w:basedOn w:val="51"/>
    <w:link w:val="3"/>
    <w:qFormat/>
    <w:uiPriority w:val="0"/>
    <w:rPr>
      <w:rFonts w:ascii="Times New Roman" w:hAnsi="Times New Roman" w:eastAsia="宋体" w:cs="Times New Roman"/>
      <w:b/>
      <w:bCs/>
      <w:kern w:val="44"/>
      <w:sz w:val="30"/>
      <w:szCs w:val="44"/>
    </w:rPr>
  </w:style>
  <w:style w:type="character" w:customStyle="1" w:styleId="61">
    <w:name w:val="标题 2 Char"/>
    <w:basedOn w:val="51"/>
    <w:link w:val="4"/>
    <w:qFormat/>
    <w:uiPriority w:val="0"/>
    <w:rPr>
      <w:rFonts w:ascii="Arial" w:hAnsi="Arial" w:eastAsia="黑体" w:cs="Times New Roman"/>
      <w:b/>
      <w:bCs/>
      <w:sz w:val="32"/>
      <w:szCs w:val="32"/>
    </w:rPr>
  </w:style>
  <w:style w:type="character" w:customStyle="1" w:styleId="62">
    <w:name w:val="标题 3 Char"/>
    <w:basedOn w:val="51"/>
    <w:link w:val="5"/>
    <w:qFormat/>
    <w:uiPriority w:val="0"/>
    <w:rPr>
      <w:rFonts w:ascii="宋体" w:hAnsi="Times New Roman" w:eastAsia="宋体" w:cs="Times New Roman"/>
      <w:b/>
      <w:bCs/>
      <w:sz w:val="32"/>
      <w:szCs w:val="32"/>
    </w:rPr>
  </w:style>
  <w:style w:type="character" w:customStyle="1" w:styleId="63">
    <w:name w:val="标题 4 Char"/>
    <w:basedOn w:val="51"/>
    <w:link w:val="6"/>
    <w:qFormat/>
    <w:uiPriority w:val="0"/>
    <w:rPr>
      <w:rFonts w:ascii="Arial" w:hAnsi="Arial" w:eastAsia="黑体" w:cs="Times New Roman"/>
      <w:b/>
      <w:bCs/>
      <w:sz w:val="28"/>
      <w:szCs w:val="28"/>
    </w:rPr>
  </w:style>
  <w:style w:type="character" w:customStyle="1" w:styleId="64">
    <w:name w:val="标题 5 Char"/>
    <w:basedOn w:val="51"/>
    <w:link w:val="7"/>
    <w:qFormat/>
    <w:uiPriority w:val="0"/>
    <w:rPr>
      <w:rFonts w:ascii="宋体" w:hAnsi="Arial" w:eastAsia="宋体" w:cs="Times New Roman"/>
      <w:bCs/>
      <w:sz w:val="28"/>
      <w:szCs w:val="20"/>
    </w:rPr>
  </w:style>
  <w:style w:type="character" w:customStyle="1" w:styleId="65">
    <w:name w:val="标题 6 Char"/>
    <w:basedOn w:val="51"/>
    <w:link w:val="8"/>
    <w:qFormat/>
    <w:uiPriority w:val="0"/>
    <w:rPr>
      <w:rFonts w:ascii="宋体" w:hAnsi="宋体" w:eastAsia="宋体" w:cs="Times New Roman"/>
      <w:kern w:val="0"/>
      <w:sz w:val="28"/>
      <w:szCs w:val="20"/>
    </w:rPr>
  </w:style>
  <w:style w:type="character" w:customStyle="1" w:styleId="66">
    <w:name w:val="标题 7 Char"/>
    <w:basedOn w:val="51"/>
    <w:link w:val="9"/>
    <w:qFormat/>
    <w:uiPriority w:val="0"/>
    <w:rPr>
      <w:rFonts w:ascii="Arial" w:hAnsi="Arial" w:eastAsia="仿宋_GB2312" w:cs="Times New Roman"/>
      <w:b/>
      <w:bCs/>
      <w:spacing w:val="-4"/>
      <w:sz w:val="24"/>
      <w:szCs w:val="24"/>
    </w:rPr>
  </w:style>
  <w:style w:type="character" w:customStyle="1" w:styleId="67">
    <w:name w:val="日期 Char"/>
    <w:link w:val="29"/>
    <w:qFormat/>
    <w:uiPriority w:val="0"/>
    <w:rPr>
      <w:rFonts w:ascii="Times New Roman" w:hAnsi="Times New Roman"/>
      <w:b/>
      <w:sz w:val="28"/>
    </w:rPr>
  </w:style>
  <w:style w:type="character" w:customStyle="1" w:styleId="68">
    <w:name w:val="样式1 Char Char"/>
    <w:link w:val="69"/>
    <w:qFormat/>
    <w:uiPriority w:val="0"/>
    <w:rPr>
      <w:rFonts w:ascii="宋体" w:hAnsi="宋体"/>
    </w:rPr>
  </w:style>
  <w:style w:type="paragraph" w:customStyle="1" w:styleId="69">
    <w:name w:val="样式1"/>
    <w:basedOn w:val="1"/>
    <w:link w:val="68"/>
    <w:qFormat/>
    <w:uiPriority w:val="0"/>
    <w:pPr>
      <w:numPr>
        <w:ilvl w:val="0"/>
        <w:numId w:val="1"/>
      </w:numPr>
      <w:adjustRightInd w:val="0"/>
      <w:textAlignment w:val="baseline"/>
    </w:pPr>
    <w:rPr>
      <w:rFonts w:ascii="宋体" w:hAnsi="宋体" w:cs="宋体"/>
    </w:rPr>
  </w:style>
  <w:style w:type="character" w:customStyle="1" w:styleId="70">
    <w:name w:val="正文文本 2 Char"/>
    <w:link w:val="44"/>
    <w:qFormat/>
    <w:uiPriority w:val="0"/>
    <w:rPr>
      <w:rFonts w:ascii="仿宋_GB2312" w:hAnsi="Times New Roman" w:eastAsia="仿宋_GB2312"/>
      <w:b/>
      <w:sz w:val="24"/>
    </w:rPr>
  </w:style>
  <w:style w:type="character" w:customStyle="1" w:styleId="71">
    <w:name w:val="纯文本 Char"/>
    <w:qFormat/>
    <w:uiPriority w:val="99"/>
    <w:rPr>
      <w:rFonts w:ascii="宋体" w:hAnsi="Courier New" w:cs="Courier New"/>
      <w:kern w:val="2"/>
      <w:sz w:val="21"/>
      <w:szCs w:val="21"/>
    </w:rPr>
  </w:style>
  <w:style w:type="character" w:customStyle="1" w:styleId="72">
    <w:name w:val="纯文本 Char1"/>
    <w:link w:val="26"/>
    <w:qFormat/>
    <w:uiPriority w:val="0"/>
    <w:rPr>
      <w:rFonts w:ascii="宋体" w:hAnsi="Courier New"/>
    </w:rPr>
  </w:style>
  <w:style w:type="character" w:customStyle="1" w:styleId="73">
    <w:name w:val="批注框文本 Char"/>
    <w:link w:val="31"/>
    <w:qFormat/>
    <w:uiPriority w:val="0"/>
    <w:rPr>
      <w:rFonts w:ascii="Times New Roman" w:hAnsi="Times New Roman"/>
      <w:sz w:val="18"/>
      <w:szCs w:val="18"/>
    </w:rPr>
  </w:style>
  <w:style w:type="character" w:customStyle="1" w:styleId="74">
    <w:name w:val="正文文本 3 Char"/>
    <w:link w:val="18"/>
    <w:qFormat/>
    <w:uiPriority w:val="0"/>
    <w:rPr>
      <w:rFonts w:ascii="黑体" w:hAnsi="Arial" w:eastAsia="黑体"/>
      <w:b/>
      <w:sz w:val="28"/>
    </w:rPr>
  </w:style>
  <w:style w:type="character" w:customStyle="1" w:styleId="75">
    <w:name w:val="正文文本 Char"/>
    <w:qFormat/>
    <w:uiPriority w:val="0"/>
    <w:rPr>
      <w:rFonts w:ascii="宋体" w:hAnsi="Arial"/>
      <w:kern w:val="2"/>
      <w:sz w:val="28"/>
    </w:rPr>
  </w:style>
  <w:style w:type="character" w:customStyle="1" w:styleId="76">
    <w:name w:val="正文文本缩进 Char"/>
    <w:link w:val="20"/>
    <w:qFormat/>
    <w:uiPriority w:val="0"/>
    <w:rPr>
      <w:rFonts w:ascii="楷体_GB2312" w:hAnsi="Times New Roman" w:eastAsia="楷体_GB2312"/>
      <w:sz w:val="32"/>
    </w:rPr>
  </w:style>
  <w:style w:type="character" w:customStyle="1" w:styleId="77">
    <w:name w:val="批注主题 Char"/>
    <w:link w:val="47"/>
    <w:qFormat/>
    <w:uiPriority w:val="99"/>
    <w:rPr>
      <w:rFonts w:ascii="Times New Roman" w:hAnsi="Times New Roman"/>
      <w:b/>
      <w:bCs/>
    </w:rPr>
  </w:style>
  <w:style w:type="character" w:customStyle="1" w:styleId="78">
    <w:name w:val="批注文字 Char"/>
    <w:link w:val="16"/>
    <w:qFormat/>
    <w:uiPriority w:val="99"/>
    <w:rPr>
      <w:rFonts w:ascii="Times New Roman" w:hAnsi="Times New Roman"/>
    </w:rPr>
  </w:style>
  <w:style w:type="character" w:customStyle="1" w:styleId="79">
    <w:name w:val="文档结构图 Char"/>
    <w:link w:val="14"/>
    <w:qFormat/>
    <w:uiPriority w:val="0"/>
    <w:rPr>
      <w:rFonts w:ascii="Times New Roman" w:hAnsi="Times New Roman"/>
      <w:shd w:val="clear" w:color="auto" w:fill="000080"/>
    </w:rPr>
  </w:style>
  <w:style w:type="character" w:customStyle="1" w:styleId="80">
    <w:name w:val="正文文本缩进 3 Char"/>
    <w:link w:val="39"/>
    <w:qFormat/>
    <w:uiPriority w:val="0"/>
    <w:rPr>
      <w:rFonts w:ascii="仿宋_GB2312" w:hAnsi="Arial" w:eastAsia="仿宋_GB2312"/>
      <w:color w:val="000000"/>
      <w:sz w:val="30"/>
    </w:rPr>
  </w:style>
  <w:style w:type="character" w:customStyle="1" w:styleId="81">
    <w:name w:val="正文首行缩进 Char"/>
    <w:link w:val="48"/>
    <w:qFormat/>
    <w:uiPriority w:val="0"/>
    <w:rPr>
      <w:rFonts w:ascii="Arial" w:hAnsi="Arial" w:eastAsia="仿宋_GB2312" w:cs="Arial"/>
      <w:sz w:val="24"/>
      <w:szCs w:val="32"/>
    </w:rPr>
  </w:style>
  <w:style w:type="character" w:customStyle="1" w:styleId="82">
    <w:name w:val="正文文本缩进 2 Char"/>
    <w:link w:val="30"/>
    <w:qFormat/>
    <w:uiPriority w:val="0"/>
    <w:rPr>
      <w:rFonts w:ascii="Arial" w:hAnsi="Arial" w:eastAsia="仿宋_GB2312"/>
      <w:sz w:val="32"/>
    </w:rPr>
  </w:style>
  <w:style w:type="character" w:customStyle="1" w:styleId="83">
    <w:name w:val="文档结构图 Char1"/>
    <w:basedOn w:val="51"/>
    <w:qFormat/>
    <w:uiPriority w:val="99"/>
    <w:rPr>
      <w:rFonts w:ascii="宋体" w:hAnsi="Times New Roman" w:eastAsia="宋体" w:cs="Times New Roman"/>
      <w:sz w:val="18"/>
      <w:szCs w:val="18"/>
    </w:rPr>
  </w:style>
  <w:style w:type="character" w:customStyle="1" w:styleId="84">
    <w:name w:val="批注文字 Char1"/>
    <w:basedOn w:val="51"/>
    <w:qFormat/>
    <w:uiPriority w:val="99"/>
    <w:rPr>
      <w:rFonts w:ascii="Times New Roman" w:hAnsi="Times New Roman" w:eastAsia="宋体" w:cs="Times New Roman"/>
    </w:rPr>
  </w:style>
  <w:style w:type="character" w:customStyle="1" w:styleId="85">
    <w:name w:val="批注主题 Char1"/>
    <w:basedOn w:val="84"/>
    <w:qFormat/>
    <w:uiPriority w:val="99"/>
    <w:rPr>
      <w:rFonts w:ascii="Times New Roman" w:hAnsi="Times New Roman" w:eastAsia="宋体" w:cs="Times New Roman"/>
      <w:b/>
      <w:bCs/>
    </w:rPr>
  </w:style>
  <w:style w:type="character" w:customStyle="1" w:styleId="86">
    <w:name w:val="正文文本 2 Char1"/>
    <w:basedOn w:val="51"/>
    <w:qFormat/>
    <w:uiPriority w:val="99"/>
    <w:rPr>
      <w:rFonts w:ascii="Times New Roman" w:hAnsi="Times New Roman" w:eastAsia="宋体" w:cs="Times New Roman"/>
    </w:rPr>
  </w:style>
  <w:style w:type="character" w:customStyle="1" w:styleId="87">
    <w:name w:val="批注框文本 Char1"/>
    <w:basedOn w:val="51"/>
    <w:qFormat/>
    <w:uiPriority w:val="99"/>
    <w:rPr>
      <w:rFonts w:ascii="Times New Roman" w:hAnsi="Times New Roman" w:eastAsia="宋体" w:cs="Times New Roman"/>
      <w:sz w:val="18"/>
      <w:szCs w:val="18"/>
    </w:rPr>
  </w:style>
  <w:style w:type="character" w:customStyle="1" w:styleId="88">
    <w:name w:val="正文文本缩进 Char1"/>
    <w:basedOn w:val="51"/>
    <w:qFormat/>
    <w:uiPriority w:val="99"/>
    <w:rPr>
      <w:rFonts w:ascii="Times New Roman" w:hAnsi="Times New Roman" w:eastAsia="宋体" w:cs="Times New Roman"/>
    </w:rPr>
  </w:style>
  <w:style w:type="character" w:customStyle="1" w:styleId="89">
    <w:name w:val="正文文本 Char1"/>
    <w:basedOn w:val="51"/>
    <w:link w:val="19"/>
    <w:qFormat/>
    <w:uiPriority w:val="0"/>
    <w:rPr>
      <w:rFonts w:ascii="Times New Roman" w:hAnsi="Times New Roman" w:eastAsia="宋体" w:cs="Times New Roman"/>
    </w:rPr>
  </w:style>
  <w:style w:type="character" w:customStyle="1" w:styleId="90">
    <w:name w:val="正文首行缩进 Char1"/>
    <w:basedOn w:val="89"/>
    <w:qFormat/>
    <w:uiPriority w:val="99"/>
    <w:rPr>
      <w:rFonts w:ascii="Times New Roman" w:hAnsi="Times New Roman" w:eastAsia="宋体" w:cs="Times New Roman"/>
    </w:rPr>
  </w:style>
  <w:style w:type="character" w:customStyle="1" w:styleId="91">
    <w:name w:val="日期 Char1"/>
    <w:basedOn w:val="51"/>
    <w:qFormat/>
    <w:uiPriority w:val="99"/>
    <w:rPr>
      <w:rFonts w:ascii="Times New Roman" w:hAnsi="Times New Roman" w:eastAsia="宋体" w:cs="Times New Roman"/>
    </w:rPr>
  </w:style>
  <w:style w:type="character" w:customStyle="1" w:styleId="92">
    <w:name w:val="正文文本缩进 2 Char1"/>
    <w:basedOn w:val="51"/>
    <w:qFormat/>
    <w:uiPriority w:val="99"/>
    <w:rPr>
      <w:rFonts w:ascii="Times New Roman" w:hAnsi="Times New Roman" w:eastAsia="宋体" w:cs="Times New Roman"/>
    </w:rPr>
  </w:style>
  <w:style w:type="character" w:customStyle="1" w:styleId="93">
    <w:name w:val="正文文本缩进 3 Char1"/>
    <w:basedOn w:val="51"/>
    <w:qFormat/>
    <w:uiPriority w:val="99"/>
    <w:rPr>
      <w:rFonts w:ascii="Times New Roman" w:hAnsi="Times New Roman" w:eastAsia="宋体" w:cs="Times New Roman"/>
      <w:sz w:val="16"/>
      <w:szCs w:val="16"/>
    </w:rPr>
  </w:style>
  <w:style w:type="character" w:customStyle="1" w:styleId="94">
    <w:name w:val="正文文本 3 Char1"/>
    <w:basedOn w:val="51"/>
    <w:qFormat/>
    <w:uiPriority w:val="99"/>
    <w:rPr>
      <w:rFonts w:ascii="Times New Roman" w:hAnsi="Times New Roman" w:eastAsia="宋体" w:cs="Times New Roman"/>
      <w:sz w:val="16"/>
      <w:szCs w:val="16"/>
    </w:rPr>
  </w:style>
  <w:style w:type="character" w:customStyle="1" w:styleId="95">
    <w:name w:val="纯文本 Char2"/>
    <w:basedOn w:val="51"/>
    <w:qFormat/>
    <w:uiPriority w:val="99"/>
    <w:rPr>
      <w:rFonts w:ascii="宋体" w:hAnsi="Courier New" w:eastAsia="宋体" w:cs="Courier New"/>
      <w:szCs w:val="21"/>
    </w:rPr>
  </w:style>
  <w:style w:type="paragraph" w:customStyle="1" w:styleId="96">
    <w:name w:val="基本文字 Char"/>
    <w:basedOn w:val="1"/>
    <w:qFormat/>
    <w:uiPriority w:val="0"/>
    <w:pPr>
      <w:spacing w:before="156" w:line="400" w:lineRule="atLeast"/>
      <w:ind w:firstLine="540" w:firstLineChars="225"/>
    </w:pPr>
    <w:rPr>
      <w:sz w:val="24"/>
      <w:szCs w:val="20"/>
    </w:rPr>
  </w:style>
  <w:style w:type="paragraph" w:customStyle="1" w:styleId="9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8">
    <w:name w:val="Char Char Char Char Char Char Char1 Char"/>
    <w:basedOn w:val="1"/>
    <w:qFormat/>
    <w:uiPriority w:val="0"/>
    <w:rPr>
      <w:rFonts w:ascii="Tahoma" w:hAnsi="Tahoma"/>
      <w:sz w:val="24"/>
      <w:szCs w:val="20"/>
    </w:rPr>
  </w:style>
  <w:style w:type="paragraph" w:customStyle="1" w:styleId="99">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100">
    <w:name w:val="二级标题"/>
    <w:basedOn w:val="1"/>
    <w:next w:val="101"/>
    <w:qFormat/>
    <w:uiPriority w:val="0"/>
    <w:pPr>
      <w:numPr>
        <w:ilvl w:val="0"/>
        <w:numId w:val="2"/>
      </w:numPr>
      <w:tabs>
        <w:tab w:val="clear" w:pos="425"/>
      </w:tabs>
      <w:ind w:left="992" w:hanging="567"/>
      <w:outlineLvl w:val="1"/>
    </w:pPr>
    <w:rPr>
      <w:rFonts w:ascii="黑体" w:eastAsia="黑体"/>
      <w:sz w:val="28"/>
      <w:szCs w:val="24"/>
    </w:rPr>
  </w:style>
  <w:style w:type="paragraph" w:customStyle="1" w:styleId="101">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102">
    <w:name w:val="p0"/>
    <w:basedOn w:val="1"/>
    <w:qFormat/>
    <w:uiPriority w:val="0"/>
    <w:pPr>
      <w:widowControl/>
    </w:pPr>
    <w:rPr>
      <w:kern w:val="0"/>
      <w:szCs w:val="21"/>
    </w:rPr>
  </w:style>
  <w:style w:type="paragraph" w:customStyle="1" w:styleId="103">
    <w:name w:val="Char"/>
    <w:basedOn w:val="1"/>
    <w:qFormat/>
    <w:uiPriority w:val="0"/>
    <w:rPr>
      <w:rFonts w:ascii="Tahoma" w:hAnsi="Tahoma"/>
      <w:sz w:val="24"/>
      <w:szCs w:val="20"/>
    </w:rPr>
  </w:style>
  <w:style w:type="paragraph" w:customStyle="1" w:styleId="104">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05">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106">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0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09">
    <w:name w:val="Char Char Char Char"/>
    <w:basedOn w:val="1"/>
    <w:qFormat/>
    <w:uiPriority w:val="0"/>
    <w:pPr>
      <w:widowControl/>
      <w:spacing w:after="160" w:line="240" w:lineRule="exact"/>
      <w:jc w:val="left"/>
    </w:pPr>
    <w:rPr>
      <w:kern w:val="0"/>
      <w:sz w:val="24"/>
      <w:szCs w:val="24"/>
    </w:rPr>
  </w:style>
  <w:style w:type="paragraph" w:customStyle="1" w:styleId="11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11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11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113">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114">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15">
    <w:name w:val="D&amp;L"/>
    <w:basedOn w:val="3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6">
    <w:name w:val="一级标题"/>
    <w:basedOn w:val="1"/>
    <w:next w:val="100"/>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117">
    <w:name w:val="SUR-需求定义-第4级"/>
    <w:basedOn w:val="6"/>
    <w:next w:val="1"/>
    <w:qFormat/>
    <w:uiPriority w:val="0"/>
    <w:pPr>
      <w:numPr>
        <w:ilvl w:val="3"/>
        <w:numId w:val="3"/>
      </w:numPr>
      <w:tabs>
        <w:tab w:val="clear" w:pos="2934"/>
      </w:tabs>
      <w:spacing w:before="0" w:after="0"/>
      <w:ind w:left="-283" w:firstLine="283"/>
      <w:jc w:val="left"/>
    </w:pPr>
    <w:rPr>
      <w:rFonts w:cs="Arial"/>
      <w:b w:val="0"/>
      <w:color w:val="0000FF"/>
      <w:sz w:val="24"/>
      <w:szCs w:val="24"/>
    </w:rPr>
  </w:style>
  <w:style w:type="paragraph" w:styleId="118">
    <w:name w:val="List Paragraph"/>
    <w:basedOn w:val="1"/>
    <w:qFormat/>
    <w:uiPriority w:val="34"/>
    <w:pPr>
      <w:ind w:firstLine="420" w:firstLineChars="200"/>
    </w:pPr>
  </w:style>
  <w:style w:type="character" w:customStyle="1" w:styleId="119">
    <w:name w:val="font91"/>
    <w:basedOn w:val="51"/>
    <w:qFormat/>
    <w:uiPriority w:val="0"/>
    <w:rPr>
      <w:rFonts w:hint="eastAsia" w:ascii="宋体" w:hAnsi="宋体" w:eastAsia="宋体" w:cs="宋体"/>
      <w:color w:val="000000"/>
      <w:sz w:val="18"/>
      <w:szCs w:val="18"/>
      <w:u w:val="none"/>
    </w:rPr>
  </w:style>
  <w:style w:type="character" w:customStyle="1" w:styleId="120">
    <w:name w:val="font61"/>
    <w:basedOn w:val="51"/>
    <w:qFormat/>
    <w:uiPriority w:val="0"/>
    <w:rPr>
      <w:rFonts w:hint="default" w:ascii="Tahoma" w:hAnsi="Tahoma" w:eastAsia="Tahoma" w:cs="Tahoma"/>
      <w:color w:val="000000"/>
      <w:sz w:val="18"/>
      <w:szCs w:val="18"/>
      <w:u w:val="none"/>
    </w:rPr>
  </w:style>
  <w:style w:type="character" w:customStyle="1" w:styleId="121">
    <w:name w:val="font01"/>
    <w:basedOn w:val="51"/>
    <w:qFormat/>
    <w:uiPriority w:val="0"/>
    <w:rPr>
      <w:rFonts w:hint="default" w:ascii="Tahoma" w:hAnsi="Tahoma" w:eastAsia="Tahoma" w:cs="Tahoma"/>
      <w:color w:val="000000"/>
      <w:sz w:val="18"/>
      <w:szCs w:val="18"/>
      <w:u w:val="none"/>
    </w:rPr>
  </w:style>
  <w:style w:type="character" w:customStyle="1" w:styleId="122">
    <w:name w:val="font11"/>
    <w:basedOn w:val="51"/>
    <w:qFormat/>
    <w:uiPriority w:val="0"/>
    <w:rPr>
      <w:rFonts w:hint="eastAsia" w:ascii="宋体" w:hAnsi="宋体" w:eastAsia="宋体" w:cs="宋体"/>
      <w:color w:val="000000"/>
      <w:sz w:val="18"/>
      <w:szCs w:val="18"/>
      <w:u w:val="none"/>
    </w:rPr>
  </w:style>
  <w:style w:type="character" w:customStyle="1" w:styleId="123">
    <w:name w:val="font21"/>
    <w:basedOn w:val="51"/>
    <w:qFormat/>
    <w:uiPriority w:val="0"/>
    <w:rPr>
      <w:rFonts w:hint="eastAsia" w:ascii="宋体" w:hAnsi="宋体" w:eastAsia="宋体" w:cs="宋体"/>
      <w:color w:val="000000"/>
      <w:sz w:val="21"/>
      <w:szCs w:val="21"/>
      <w:u w:val="none"/>
    </w:rPr>
  </w:style>
  <w:style w:type="character" w:customStyle="1" w:styleId="124">
    <w:name w:val="font51"/>
    <w:basedOn w:val="51"/>
    <w:qFormat/>
    <w:uiPriority w:val="0"/>
    <w:rPr>
      <w:rFonts w:hint="eastAsia" w:ascii="仿宋" w:hAnsi="仿宋" w:eastAsia="仿宋" w:cs="仿宋"/>
      <w:color w:val="000000"/>
      <w:sz w:val="22"/>
      <w:szCs w:val="22"/>
      <w:u w:val="none"/>
    </w:rPr>
  </w:style>
  <w:style w:type="character" w:customStyle="1" w:styleId="125">
    <w:name w:val="font41"/>
    <w:basedOn w:val="51"/>
    <w:qFormat/>
    <w:uiPriority w:val="0"/>
    <w:rPr>
      <w:rFonts w:hint="eastAsia" w:ascii="仿宋" w:hAnsi="仿宋" w:eastAsia="仿宋" w:cs="仿宋"/>
      <w:color w:val="000000"/>
      <w:sz w:val="22"/>
      <w:szCs w:val="22"/>
      <w:u w:val="none"/>
    </w:rPr>
  </w:style>
  <w:style w:type="character" w:customStyle="1" w:styleId="126">
    <w:name w:val="font31"/>
    <w:basedOn w:val="5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AF3B8-C7E4-42D2-B070-56C0C171A1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22079</Words>
  <Characters>24221</Characters>
  <Lines>257</Lines>
  <Paragraphs>72</Paragraphs>
  <TotalTime>5</TotalTime>
  <ScaleCrop>false</ScaleCrop>
  <LinksUpToDate>false</LinksUpToDate>
  <CharactersWithSpaces>25594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2019-11-12T07:27:00Z</dcterms:created>
  <dc:creator>李强</dc:creator>
  <cp:lastModifiedBy>小毛</cp:lastModifiedBy>
  <cp:lastPrinted>2019-10-15T03:20:00Z</cp:lastPrinted>
  <dcterms:modified xsi:type="dcterms:W3CDTF">2023-03-13T03:38:01Z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36D70DA9EE5345E6A101A08B0CDBE6BB</vt:lpwstr>
  </property>
</Properties>
</file>